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comments.xml" ContentType="application/vnd.openxmlformats-officedocument.wordprocessingml.comments+xml"/>
  <Override PartName="/word/header10.xml" ContentType="application/vnd.openxmlformats-officedocument.wordprocessingml.header+xml"/>
  <Override PartName="/word/header11.xml" ContentType="application/vnd.openxmlformats-officedocument.wordprocessingml.header+xml"/>
  <Override PartName="/word/footer3.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footer6.xml" ContentType="application/vnd.openxmlformats-officedocument.wordprocessingml.foot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24.xml" ContentType="application/vnd.openxmlformats-officedocument.wordprocessingml.header+xml"/>
  <Override PartName="/word/header25.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26.xml" ContentType="application/vnd.openxmlformats-officedocument.wordprocessingml.header+xml"/>
  <Override PartName="/word/header27.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footer13.xml" ContentType="application/vnd.openxmlformats-officedocument.wordprocessingml.foot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header37.xml" ContentType="application/vnd.openxmlformats-officedocument.wordprocessingml.header+xml"/>
  <Override PartName="/word/header38.xml" ContentType="application/vnd.openxmlformats-officedocument.wordprocessingml.header+xml"/>
  <Override PartName="/word/header39.xml" ContentType="application/vnd.openxmlformats-officedocument.wordprocessingml.header+xml"/>
  <Override PartName="/word/header40.xml" ContentType="application/vnd.openxmlformats-officedocument.wordprocessingml.header+xml"/>
  <Override PartName="/word/header41.xml" ContentType="application/vnd.openxmlformats-officedocument.wordprocessingml.header+xml"/>
  <Override PartName="/word/header42.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43.xml" ContentType="application/vnd.openxmlformats-officedocument.wordprocessingml.header+xml"/>
  <Override PartName="/word/header44.xml" ContentType="application/vnd.openxmlformats-officedocument.wordprocessingml.header+xml"/>
  <Override PartName="/word/header45.xml" ContentType="application/vnd.openxmlformats-officedocument.wordprocessingml.header+xml"/>
  <Override PartName="/word/header46.xml" ContentType="application/vnd.openxmlformats-officedocument.wordprocessingml.header+xml"/>
  <Override PartName="/word/header47.xml" ContentType="application/vnd.openxmlformats-officedocument.wordprocessingml.header+xml"/>
  <Override PartName="/word/header48.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49.xml" ContentType="application/vnd.openxmlformats-officedocument.wordprocessingml.header+xml"/>
  <Override PartName="/word/header50.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51.xml" ContentType="application/vnd.openxmlformats-officedocument.wordprocessingml.header+xml"/>
  <Override PartName="/word/footer20.xml" ContentType="application/vnd.openxmlformats-officedocument.wordprocessingml.footer+xml"/>
  <Override PartName="/word/header52.xml" ContentType="application/vnd.openxmlformats-officedocument.wordprocessingml.header+xml"/>
  <Override PartName="/word/header53.xml" ContentType="application/vnd.openxmlformats-officedocument.wordprocessingml.header+xml"/>
  <Override PartName="/word/footer21.xml" ContentType="application/vnd.openxmlformats-officedocument.wordprocessingml.footer+xml"/>
  <Override PartName="/word/footer22.xml" ContentType="application/vnd.openxmlformats-officedocument.wordprocessingml.footer+xml"/>
  <Override PartName="/word/header54.xml" ContentType="application/vnd.openxmlformats-officedocument.wordprocessingml.header+xml"/>
  <Override PartName="/word/header5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2E6F" w:rsidRDefault="00390BE1" w:rsidP="00390BE1">
      <w:pPr>
        <w:tabs>
          <w:tab w:val="right" w:pos="10870"/>
        </w:tabs>
      </w:pPr>
      <w:r>
        <w:tab/>
      </w:r>
      <w:r w:rsidR="001B2E6F">
        <w:t>VTS33/8/2</w:t>
      </w:r>
    </w:p>
    <w:p w:rsidR="00716189" w:rsidRPr="007E1E07" w:rsidRDefault="001B2E6F" w:rsidP="00390BE1">
      <w:pPr>
        <w:tabs>
          <w:tab w:val="right" w:pos="10870"/>
        </w:tabs>
      </w:pPr>
      <w:r>
        <w:tab/>
        <w:t xml:space="preserve">Formerly </w:t>
      </w:r>
      <w:r w:rsidR="00390BE1">
        <w:t>VTS32/WG1/WP5</w:t>
      </w:r>
    </w:p>
    <w:p w:rsidR="00716189" w:rsidRPr="007E1E07" w:rsidRDefault="00716189"/>
    <w:p w:rsidR="00716189" w:rsidRPr="007E1E07" w:rsidRDefault="00716189"/>
    <w:p w:rsidR="00716189" w:rsidRPr="007E1E07" w:rsidRDefault="00716189"/>
    <w:p w:rsidR="00716189" w:rsidRPr="007E1E07" w:rsidRDefault="00716189"/>
    <w:p w:rsidR="00716189" w:rsidRPr="007E1E07" w:rsidRDefault="00716189">
      <w:bookmarkStart w:id="0" w:name="_GoBack"/>
    </w:p>
    <w:bookmarkEnd w:id="0"/>
    <w:p w:rsidR="00716189" w:rsidRPr="007E1E07" w:rsidRDefault="00716189"/>
    <w:p w:rsidR="00716189" w:rsidRPr="007E1E07" w:rsidRDefault="00716189"/>
    <w:p w:rsidR="00716189" w:rsidRPr="007E1E07" w:rsidRDefault="00716189"/>
    <w:p w:rsidR="00716189" w:rsidRPr="007E1E07" w:rsidRDefault="00716189"/>
    <w:p w:rsidR="00716189" w:rsidRPr="007E1E07" w:rsidRDefault="00716189"/>
    <w:p w:rsidR="00716189" w:rsidRPr="007E1E07" w:rsidRDefault="00716189"/>
    <w:p w:rsidR="00716189" w:rsidRPr="007E1E07" w:rsidRDefault="00716189"/>
    <w:p w:rsidR="00716189" w:rsidRPr="007E1E07" w:rsidRDefault="00716189"/>
    <w:p w:rsidR="00716189" w:rsidRPr="007E1E07" w:rsidRDefault="00716189"/>
    <w:p w:rsidR="00F323C3" w:rsidRPr="007E1E07" w:rsidRDefault="00F323C3">
      <w:pPr>
        <w:tabs>
          <w:tab w:val="left" w:pos="6570"/>
        </w:tabs>
      </w:pPr>
    </w:p>
    <w:p w:rsidR="00716189" w:rsidRPr="007E1E07" w:rsidRDefault="00716189"/>
    <w:p w:rsidR="00716189" w:rsidRPr="007E1E07" w:rsidRDefault="00716189"/>
    <w:p w:rsidR="00716189" w:rsidRPr="007E1E07" w:rsidRDefault="00716189"/>
    <w:p w:rsidR="00716189" w:rsidRPr="007E1E07" w:rsidRDefault="00716189"/>
    <w:p w:rsidR="00716189" w:rsidRPr="007E1E07" w:rsidRDefault="00716189"/>
    <w:p w:rsidR="00716189" w:rsidRPr="007E1E07" w:rsidRDefault="00716189"/>
    <w:p w:rsidR="00716189" w:rsidRPr="007E1E07" w:rsidRDefault="00716189"/>
    <w:p w:rsidR="00716189" w:rsidRPr="007E1E07" w:rsidRDefault="009F66EB">
      <w:pPr>
        <w:sectPr w:rsidR="00716189" w:rsidRPr="007E1E07">
          <w:headerReference w:type="even" r:id="rId8"/>
          <w:footerReference w:type="even" r:id="rId9"/>
          <w:footerReference w:type="default" r:id="rId10"/>
          <w:pgSz w:w="11907" w:h="16840" w:code="9"/>
          <w:pgMar w:top="170" w:right="170" w:bottom="170" w:left="170" w:header="0" w:footer="0" w:gutter="0"/>
          <w:cols w:space="720"/>
          <w:noEndnote/>
        </w:sectPr>
      </w:pPr>
      <w:r>
        <w:rPr>
          <w:noProof/>
          <w:lang w:eastAsia="en-GB"/>
        </w:rPr>
        <w:drawing>
          <wp:anchor distT="0" distB="0" distL="114300" distR="114300" simplePos="0" relativeHeight="251720192" behindDoc="0" locked="0" layoutInCell="1" allowOverlap="1" wp14:anchorId="15A62D79" wp14:editId="232B3C39">
            <wp:simplePos x="0" y="0"/>
            <wp:positionH relativeFrom="column">
              <wp:posOffset>5772785</wp:posOffset>
            </wp:positionH>
            <wp:positionV relativeFrom="paragraph">
              <wp:posOffset>4556760</wp:posOffset>
            </wp:positionV>
            <wp:extent cx="993775" cy="1371600"/>
            <wp:effectExtent l="19050" t="0" r="0" b="0"/>
            <wp:wrapNone/>
            <wp:docPr id="961" name="Picture 961" descr="logoais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1" descr="logoaism"/>
                    <pic:cNvPicPr>
                      <a:picLocks noChangeAspect="1" noChangeArrowheads="1"/>
                    </pic:cNvPicPr>
                  </pic:nvPicPr>
                  <pic:blipFill>
                    <a:blip r:embed="rId11" cstate="print"/>
                    <a:srcRect/>
                    <a:stretch>
                      <a:fillRect/>
                    </a:stretch>
                  </pic:blipFill>
                  <pic:spPr bwMode="auto">
                    <a:xfrm>
                      <a:off x="0" y="0"/>
                      <a:ext cx="993775" cy="1371600"/>
                    </a:xfrm>
                    <a:prstGeom prst="rect">
                      <a:avLst/>
                    </a:prstGeom>
                    <a:noFill/>
                    <a:ln w="9525">
                      <a:noFill/>
                      <a:miter lim="800000"/>
                      <a:headEnd/>
                      <a:tailEnd/>
                    </a:ln>
                  </pic:spPr>
                </pic:pic>
              </a:graphicData>
            </a:graphic>
          </wp:anchor>
        </w:drawing>
      </w:r>
    </w:p>
    <w:p w:rsidR="00716189" w:rsidRPr="007E1E07" w:rsidRDefault="00716189"/>
    <w:p w:rsidR="00716189" w:rsidRPr="007E1E07" w:rsidRDefault="00716189"/>
    <w:p w:rsidR="00716189" w:rsidRPr="007E1E07" w:rsidRDefault="006515AF">
      <w:pPr>
        <w:pStyle w:val="Heading3"/>
        <w:jc w:val="center"/>
        <w:rPr>
          <w:lang w:val="en-GB"/>
        </w:rPr>
      </w:pPr>
      <w:r w:rsidRPr="006515AF">
        <w:rPr>
          <w:lang w:val="en-GB"/>
        </w:rPr>
        <w:t>IALA</w:t>
      </w:r>
    </w:p>
    <w:p w:rsidR="00716189" w:rsidRPr="007E1E07" w:rsidRDefault="00716189">
      <w:pPr>
        <w:pStyle w:val="Heading3"/>
        <w:jc w:val="center"/>
        <w:rPr>
          <w:lang w:val="en-GB"/>
        </w:rPr>
      </w:pPr>
    </w:p>
    <w:p w:rsidR="00716189" w:rsidRPr="007E1E07" w:rsidRDefault="006515AF">
      <w:pPr>
        <w:pStyle w:val="Heading1"/>
        <w:jc w:val="center"/>
        <w:rPr>
          <w:lang w:val="en-GB"/>
        </w:rPr>
      </w:pPr>
      <w:bookmarkStart w:id="1" w:name="_Toc161125450"/>
      <w:bookmarkStart w:id="2" w:name="_Toc161127531"/>
      <w:bookmarkStart w:id="3" w:name="_Toc168979855"/>
      <w:bookmarkStart w:id="4" w:name="_Toc170019450"/>
      <w:bookmarkStart w:id="5" w:name="_Toc180905429"/>
      <w:r w:rsidRPr="006515AF">
        <w:rPr>
          <w:rFonts w:ascii="Arial" w:hAnsi="Arial" w:cs="Arial"/>
          <w:sz w:val="36"/>
          <w:lang w:val="en-GB"/>
        </w:rPr>
        <w:t>Vessel Traffic Services Manual</w:t>
      </w:r>
      <w:bookmarkEnd w:id="1"/>
      <w:bookmarkEnd w:id="2"/>
      <w:bookmarkEnd w:id="3"/>
      <w:bookmarkEnd w:id="4"/>
      <w:bookmarkEnd w:id="5"/>
    </w:p>
    <w:p w:rsidR="00716189" w:rsidRPr="007E1E07" w:rsidRDefault="00716189">
      <w:pPr>
        <w:autoSpaceDE w:val="0"/>
        <w:autoSpaceDN w:val="0"/>
        <w:adjustRightInd w:val="0"/>
        <w:jc w:val="center"/>
        <w:rPr>
          <w:rFonts w:ascii="Arial" w:hAnsi="Arial" w:cs="Arial"/>
          <w:b/>
          <w:bCs/>
          <w:color w:val="000000"/>
          <w:sz w:val="36"/>
          <w:szCs w:val="36"/>
        </w:rPr>
      </w:pPr>
    </w:p>
    <w:p w:rsidR="00716189" w:rsidRPr="007E1E07" w:rsidRDefault="00716189">
      <w:pPr>
        <w:autoSpaceDE w:val="0"/>
        <w:autoSpaceDN w:val="0"/>
        <w:adjustRightInd w:val="0"/>
        <w:jc w:val="center"/>
        <w:rPr>
          <w:rFonts w:ascii="Arial" w:hAnsi="Arial" w:cs="Arial"/>
          <w:b/>
          <w:bCs/>
          <w:color w:val="000000"/>
          <w:sz w:val="36"/>
          <w:szCs w:val="36"/>
        </w:rPr>
      </w:pPr>
    </w:p>
    <w:p w:rsidR="00716189" w:rsidRPr="007E1E07" w:rsidRDefault="00716189">
      <w:pPr>
        <w:autoSpaceDE w:val="0"/>
        <w:autoSpaceDN w:val="0"/>
        <w:adjustRightInd w:val="0"/>
        <w:jc w:val="center"/>
        <w:rPr>
          <w:rFonts w:ascii="Arial" w:hAnsi="Arial" w:cs="Arial"/>
          <w:b/>
          <w:bCs/>
          <w:color w:val="000000"/>
          <w:sz w:val="36"/>
          <w:szCs w:val="36"/>
        </w:rPr>
      </w:pPr>
    </w:p>
    <w:p w:rsidR="00716189" w:rsidRPr="007E1E07" w:rsidRDefault="00716189">
      <w:pPr>
        <w:autoSpaceDE w:val="0"/>
        <w:autoSpaceDN w:val="0"/>
        <w:adjustRightInd w:val="0"/>
        <w:jc w:val="center"/>
        <w:rPr>
          <w:rFonts w:ascii="Arial" w:hAnsi="Arial" w:cs="Arial"/>
          <w:b/>
          <w:bCs/>
          <w:color w:val="000000"/>
          <w:sz w:val="36"/>
          <w:szCs w:val="36"/>
        </w:rPr>
      </w:pPr>
    </w:p>
    <w:p w:rsidR="00716189" w:rsidRPr="007E1E07" w:rsidRDefault="00716189">
      <w:pPr>
        <w:autoSpaceDE w:val="0"/>
        <w:autoSpaceDN w:val="0"/>
        <w:adjustRightInd w:val="0"/>
        <w:jc w:val="center"/>
        <w:rPr>
          <w:rFonts w:ascii="Arial" w:hAnsi="Arial" w:cs="Arial"/>
          <w:b/>
          <w:bCs/>
          <w:color w:val="000000"/>
          <w:sz w:val="36"/>
          <w:szCs w:val="36"/>
        </w:rPr>
      </w:pPr>
    </w:p>
    <w:p w:rsidR="00716189" w:rsidRPr="007E1E07" w:rsidRDefault="00716189">
      <w:pPr>
        <w:autoSpaceDE w:val="0"/>
        <w:autoSpaceDN w:val="0"/>
        <w:adjustRightInd w:val="0"/>
        <w:jc w:val="center"/>
        <w:rPr>
          <w:rFonts w:ascii="Arial" w:hAnsi="Arial" w:cs="Arial"/>
          <w:b/>
          <w:bCs/>
          <w:color w:val="000000"/>
          <w:sz w:val="36"/>
          <w:szCs w:val="36"/>
        </w:rPr>
      </w:pPr>
    </w:p>
    <w:p w:rsidR="00716189" w:rsidRPr="007E1E07" w:rsidRDefault="006515AF">
      <w:pPr>
        <w:autoSpaceDE w:val="0"/>
        <w:autoSpaceDN w:val="0"/>
        <w:adjustRightInd w:val="0"/>
        <w:jc w:val="center"/>
        <w:rPr>
          <w:rFonts w:ascii="Arial" w:hAnsi="Arial" w:cs="Arial"/>
          <w:b/>
          <w:bCs/>
          <w:color w:val="000000"/>
          <w:sz w:val="32"/>
          <w:szCs w:val="36"/>
        </w:rPr>
      </w:pPr>
      <w:r>
        <w:rPr>
          <w:rFonts w:ascii="Arial" w:hAnsi="Arial" w:cs="Arial"/>
          <w:b/>
          <w:bCs/>
          <w:color w:val="000000"/>
          <w:sz w:val="32"/>
          <w:szCs w:val="36"/>
        </w:rPr>
        <w:t xml:space="preserve">Edition </w:t>
      </w:r>
      <w:r w:rsidR="00D167E0" w:rsidRPr="00D167E0">
        <w:rPr>
          <w:rFonts w:ascii="Arial" w:hAnsi="Arial" w:cs="Arial"/>
          <w:b/>
          <w:bCs/>
          <w:strike/>
          <w:color w:val="000000"/>
          <w:sz w:val="32"/>
          <w:szCs w:val="36"/>
        </w:rPr>
        <w:t>4</w:t>
      </w:r>
      <w:r w:rsidR="00275467" w:rsidRPr="007E1E07">
        <w:rPr>
          <w:rFonts w:ascii="Arial" w:hAnsi="Arial" w:cs="Arial"/>
          <w:b/>
          <w:bCs/>
          <w:color w:val="000000"/>
          <w:sz w:val="32"/>
          <w:szCs w:val="36"/>
        </w:rPr>
        <w:t xml:space="preserve"> 5</w:t>
      </w:r>
    </w:p>
    <w:p w:rsidR="00716189" w:rsidRPr="007E1E07" w:rsidRDefault="00716189">
      <w:pPr>
        <w:autoSpaceDE w:val="0"/>
        <w:autoSpaceDN w:val="0"/>
        <w:adjustRightInd w:val="0"/>
        <w:jc w:val="center"/>
        <w:rPr>
          <w:rFonts w:ascii="Arial" w:hAnsi="Arial" w:cs="Arial"/>
          <w:b/>
          <w:bCs/>
          <w:strike/>
          <w:color w:val="000000"/>
          <w:sz w:val="32"/>
          <w:szCs w:val="36"/>
        </w:rPr>
      </w:pPr>
    </w:p>
    <w:p w:rsidR="00716189" w:rsidRPr="007E1E07" w:rsidRDefault="00D167E0">
      <w:pPr>
        <w:pStyle w:val="Heading3"/>
        <w:jc w:val="center"/>
        <w:rPr>
          <w:lang w:val="en-GB"/>
        </w:rPr>
      </w:pPr>
      <w:r w:rsidRPr="00D167E0">
        <w:rPr>
          <w:strike/>
          <w:sz w:val="32"/>
          <w:lang w:val="en-GB"/>
        </w:rPr>
        <w:t>2008</w:t>
      </w:r>
      <w:r w:rsidR="00275467" w:rsidRPr="007E1E07">
        <w:rPr>
          <w:strike/>
          <w:sz w:val="32"/>
          <w:lang w:val="en-GB"/>
        </w:rPr>
        <w:t xml:space="preserve"> </w:t>
      </w:r>
      <w:r w:rsidR="00275467" w:rsidRPr="007E1E07">
        <w:rPr>
          <w:sz w:val="32"/>
          <w:lang w:val="en-GB"/>
        </w:rPr>
        <w:t>2012</w:t>
      </w:r>
    </w:p>
    <w:p w:rsidR="00716189" w:rsidRPr="007E1E07" w:rsidRDefault="00716189">
      <w:pPr>
        <w:autoSpaceDE w:val="0"/>
        <w:autoSpaceDN w:val="0"/>
        <w:adjustRightInd w:val="0"/>
        <w:rPr>
          <w:rFonts w:ascii="Arial" w:hAnsi="Arial" w:cs="Arial"/>
          <w:b/>
          <w:bCs/>
          <w:color w:val="000000"/>
          <w:sz w:val="36"/>
          <w:szCs w:val="36"/>
        </w:rPr>
      </w:pPr>
    </w:p>
    <w:p w:rsidR="00716189" w:rsidRPr="007E1E07" w:rsidRDefault="00716189">
      <w:pPr>
        <w:autoSpaceDE w:val="0"/>
        <w:autoSpaceDN w:val="0"/>
        <w:adjustRightInd w:val="0"/>
        <w:rPr>
          <w:rFonts w:ascii="Arial" w:hAnsi="Arial" w:cs="Arial"/>
          <w:b/>
          <w:bCs/>
          <w:color w:val="000000"/>
          <w:sz w:val="36"/>
          <w:szCs w:val="36"/>
        </w:rPr>
      </w:pPr>
    </w:p>
    <w:p w:rsidR="00716189" w:rsidRPr="007E1E07" w:rsidRDefault="00716189">
      <w:pPr>
        <w:autoSpaceDE w:val="0"/>
        <w:autoSpaceDN w:val="0"/>
        <w:adjustRightInd w:val="0"/>
        <w:rPr>
          <w:rFonts w:ascii="Arial" w:hAnsi="Arial" w:cs="Arial"/>
          <w:b/>
          <w:bCs/>
          <w:color w:val="000000"/>
          <w:sz w:val="36"/>
          <w:szCs w:val="36"/>
        </w:rPr>
      </w:pPr>
    </w:p>
    <w:p w:rsidR="00716189" w:rsidRPr="007E1E07" w:rsidRDefault="00716189">
      <w:pPr>
        <w:autoSpaceDE w:val="0"/>
        <w:autoSpaceDN w:val="0"/>
        <w:adjustRightInd w:val="0"/>
        <w:jc w:val="center"/>
        <w:rPr>
          <w:rFonts w:ascii="Arial" w:hAnsi="Arial" w:cs="Arial"/>
          <w:b/>
          <w:bCs/>
          <w:color w:val="000000"/>
          <w:sz w:val="36"/>
          <w:szCs w:val="36"/>
        </w:rPr>
      </w:pPr>
    </w:p>
    <w:p w:rsidR="00716189" w:rsidRPr="007E1E07" w:rsidRDefault="00716189">
      <w:pPr>
        <w:autoSpaceDE w:val="0"/>
        <w:autoSpaceDN w:val="0"/>
        <w:adjustRightInd w:val="0"/>
        <w:rPr>
          <w:rFonts w:ascii="Arial" w:hAnsi="Arial" w:cs="Arial"/>
          <w:b/>
          <w:bCs/>
          <w:color w:val="000000"/>
          <w:sz w:val="36"/>
          <w:szCs w:val="36"/>
        </w:rPr>
      </w:pPr>
    </w:p>
    <w:p w:rsidR="00716189" w:rsidRPr="007E1E07" w:rsidRDefault="00716189">
      <w:pPr>
        <w:autoSpaceDE w:val="0"/>
        <w:autoSpaceDN w:val="0"/>
        <w:adjustRightInd w:val="0"/>
        <w:rPr>
          <w:rFonts w:ascii="Arial" w:hAnsi="Arial" w:cs="Arial"/>
          <w:b/>
          <w:bCs/>
          <w:color w:val="000000"/>
          <w:sz w:val="36"/>
          <w:szCs w:val="36"/>
        </w:rPr>
      </w:pPr>
    </w:p>
    <w:p w:rsidR="00716189" w:rsidRPr="007E1E07" w:rsidRDefault="00716189">
      <w:pPr>
        <w:autoSpaceDE w:val="0"/>
        <w:autoSpaceDN w:val="0"/>
        <w:adjustRightInd w:val="0"/>
        <w:rPr>
          <w:rFonts w:ascii="Arial" w:hAnsi="Arial" w:cs="Arial"/>
          <w:b/>
          <w:bCs/>
          <w:color w:val="000000"/>
          <w:sz w:val="36"/>
          <w:szCs w:val="36"/>
        </w:rPr>
      </w:pPr>
    </w:p>
    <w:p w:rsidR="00716189" w:rsidRPr="007E1E07" w:rsidRDefault="00716189">
      <w:pPr>
        <w:autoSpaceDE w:val="0"/>
        <w:autoSpaceDN w:val="0"/>
        <w:adjustRightInd w:val="0"/>
        <w:rPr>
          <w:rFonts w:ascii="Arial" w:hAnsi="Arial" w:cs="Arial"/>
          <w:b/>
          <w:bCs/>
          <w:color w:val="000000"/>
          <w:sz w:val="36"/>
          <w:szCs w:val="36"/>
        </w:rPr>
      </w:pPr>
    </w:p>
    <w:p w:rsidR="00716189" w:rsidRPr="007E1E07" w:rsidRDefault="00716189">
      <w:pPr>
        <w:autoSpaceDE w:val="0"/>
        <w:autoSpaceDN w:val="0"/>
        <w:adjustRightInd w:val="0"/>
        <w:rPr>
          <w:rFonts w:ascii="Arial" w:hAnsi="Arial" w:cs="Arial"/>
          <w:b/>
          <w:bCs/>
          <w:color w:val="000000"/>
          <w:sz w:val="36"/>
          <w:szCs w:val="36"/>
        </w:rPr>
      </w:pPr>
    </w:p>
    <w:p w:rsidR="00716189" w:rsidRPr="007E1E07" w:rsidRDefault="00716189">
      <w:pPr>
        <w:autoSpaceDE w:val="0"/>
        <w:autoSpaceDN w:val="0"/>
        <w:adjustRightInd w:val="0"/>
        <w:rPr>
          <w:rFonts w:ascii="Arial" w:hAnsi="Arial" w:cs="Arial"/>
          <w:b/>
          <w:bCs/>
          <w:color w:val="000000"/>
          <w:sz w:val="36"/>
          <w:szCs w:val="36"/>
        </w:rPr>
      </w:pPr>
    </w:p>
    <w:p w:rsidR="00716189" w:rsidRPr="007E1E07" w:rsidRDefault="00716189">
      <w:pPr>
        <w:autoSpaceDE w:val="0"/>
        <w:autoSpaceDN w:val="0"/>
        <w:adjustRightInd w:val="0"/>
        <w:rPr>
          <w:rFonts w:ascii="Arial" w:hAnsi="Arial" w:cs="Arial"/>
          <w:b/>
          <w:bCs/>
          <w:color w:val="000000"/>
          <w:sz w:val="36"/>
          <w:szCs w:val="36"/>
        </w:rPr>
      </w:pPr>
    </w:p>
    <w:p w:rsidR="00985C9B" w:rsidRPr="007E1E07" w:rsidRDefault="006515AF">
      <w:pPr>
        <w:autoSpaceDE w:val="0"/>
        <w:autoSpaceDN w:val="0"/>
        <w:adjustRightInd w:val="0"/>
        <w:jc w:val="center"/>
        <w:rPr>
          <w:rFonts w:ascii="Arial" w:hAnsi="Arial" w:cs="Arial"/>
          <w:color w:val="000000"/>
          <w:sz w:val="18"/>
          <w:szCs w:val="18"/>
        </w:rPr>
      </w:pPr>
      <w:r>
        <w:rPr>
          <w:rFonts w:ascii="Arial" w:hAnsi="Arial" w:cs="Arial"/>
          <w:color w:val="000000"/>
          <w:sz w:val="18"/>
          <w:szCs w:val="18"/>
        </w:rPr>
        <w:t>International Association of Marine Aids to Navigation and Lighthouse Authorities</w:t>
      </w:r>
    </w:p>
    <w:p w:rsidR="00716189" w:rsidRPr="007E1E07" w:rsidRDefault="006515AF">
      <w:pPr>
        <w:autoSpaceDE w:val="0"/>
        <w:autoSpaceDN w:val="0"/>
        <w:adjustRightInd w:val="0"/>
        <w:jc w:val="center"/>
        <w:rPr>
          <w:rFonts w:ascii="Arial" w:hAnsi="Arial" w:cs="Arial"/>
          <w:color w:val="000000"/>
          <w:sz w:val="18"/>
          <w:szCs w:val="18"/>
        </w:rPr>
      </w:pPr>
      <w:r>
        <w:rPr>
          <w:rFonts w:ascii="Arial" w:hAnsi="Arial" w:cs="Arial"/>
          <w:color w:val="000000"/>
          <w:sz w:val="18"/>
          <w:szCs w:val="18"/>
        </w:rPr>
        <w:t>20ter, rue Schnapper, 78100</w:t>
      </w:r>
    </w:p>
    <w:p w:rsidR="00716189" w:rsidRPr="007E1E07" w:rsidRDefault="006515AF">
      <w:pPr>
        <w:autoSpaceDE w:val="0"/>
        <w:autoSpaceDN w:val="0"/>
        <w:adjustRightInd w:val="0"/>
        <w:jc w:val="center"/>
        <w:rPr>
          <w:rFonts w:ascii="Arial" w:hAnsi="Arial" w:cs="Arial"/>
          <w:color w:val="000000"/>
          <w:sz w:val="18"/>
          <w:szCs w:val="18"/>
        </w:rPr>
      </w:pPr>
      <w:r>
        <w:rPr>
          <w:rFonts w:ascii="Arial" w:hAnsi="Arial" w:cs="Arial"/>
          <w:color w:val="000000"/>
          <w:sz w:val="18"/>
          <w:szCs w:val="18"/>
        </w:rPr>
        <w:t>Saint Germain en Laye, France</w:t>
      </w:r>
    </w:p>
    <w:p w:rsidR="00716189" w:rsidRPr="007E1E07" w:rsidRDefault="006515AF">
      <w:pPr>
        <w:autoSpaceDE w:val="0"/>
        <w:autoSpaceDN w:val="0"/>
        <w:adjustRightInd w:val="0"/>
        <w:jc w:val="center"/>
        <w:rPr>
          <w:rFonts w:ascii="Arial" w:hAnsi="Arial" w:cs="Arial"/>
          <w:color w:val="000000"/>
          <w:sz w:val="18"/>
          <w:szCs w:val="18"/>
        </w:rPr>
      </w:pPr>
      <w:r>
        <w:rPr>
          <w:rFonts w:ascii="Arial" w:hAnsi="Arial" w:cs="Arial"/>
          <w:color w:val="000000"/>
          <w:sz w:val="18"/>
          <w:szCs w:val="18"/>
        </w:rPr>
        <w:t>Telephone +33 1 34 51 70 01 Telefax +33 1 34 51 82 05</w:t>
      </w:r>
    </w:p>
    <w:p w:rsidR="00716189" w:rsidRPr="007E1E07" w:rsidRDefault="006515AF">
      <w:pPr>
        <w:autoSpaceDE w:val="0"/>
        <w:autoSpaceDN w:val="0"/>
        <w:adjustRightInd w:val="0"/>
        <w:jc w:val="center"/>
        <w:rPr>
          <w:rFonts w:ascii="Arial" w:hAnsi="Arial" w:cs="Arial"/>
          <w:color w:val="0000FF"/>
          <w:sz w:val="18"/>
          <w:szCs w:val="18"/>
        </w:rPr>
      </w:pPr>
      <w:r>
        <w:rPr>
          <w:rFonts w:ascii="Arial" w:hAnsi="Arial" w:cs="Arial"/>
          <w:color w:val="000000"/>
          <w:sz w:val="18"/>
          <w:szCs w:val="18"/>
        </w:rPr>
        <w:t>E-</w:t>
      </w:r>
      <w:proofErr w:type="gramStart"/>
      <w:r>
        <w:rPr>
          <w:rFonts w:ascii="Arial" w:hAnsi="Arial" w:cs="Arial"/>
          <w:color w:val="000000"/>
          <w:sz w:val="18"/>
          <w:szCs w:val="18"/>
        </w:rPr>
        <w:t>mail :</w:t>
      </w:r>
      <w:proofErr w:type="gramEnd"/>
      <w:r>
        <w:rPr>
          <w:rFonts w:ascii="Arial" w:hAnsi="Arial" w:cs="Arial"/>
          <w:color w:val="000000"/>
          <w:sz w:val="18"/>
          <w:szCs w:val="18"/>
        </w:rPr>
        <w:t xml:space="preserve"> </w:t>
      </w:r>
      <w:proofErr w:type="spellStart"/>
      <w:r>
        <w:rPr>
          <w:rFonts w:ascii="Arial" w:hAnsi="Arial" w:cs="Arial"/>
          <w:color w:val="000000"/>
          <w:sz w:val="18"/>
          <w:szCs w:val="18"/>
        </w:rPr>
        <w:t>iala-aism@wanadoo.fr</w:t>
      </w:r>
      <w:proofErr w:type="spellEnd"/>
      <w:r>
        <w:rPr>
          <w:rFonts w:ascii="Arial" w:hAnsi="Arial" w:cs="Arial"/>
          <w:color w:val="000000"/>
          <w:sz w:val="18"/>
          <w:szCs w:val="18"/>
        </w:rPr>
        <w:t xml:space="preserve">          Internet :  </w:t>
      </w:r>
      <w:r>
        <w:rPr>
          <w:rFonts w:ascii="Arial" w:hAnsi="Arial" w:cs="Arial"/>
          <w:color w:val="0000FF"/>
          <w:sz w:val="18"/>
          <w:szCs w:val="18"/>
        </w:rPr>
        <w:t>http://www.iala-aism.org</w:t>
      </w:r>
    </w:p>
    <w:p w:rsidR="00716189" w:rsidRPr="007E1E07" w:rsidRDefault="00716189">
      <w:pPr>
        <w:autoSpaceDE w:val="0"/>
        <w:autoSpaceDN w:val="0"/>
        <w:adjustRightInd w:val="0"/>
        <w:jc w:val="center"/>
        <w:rPr>
          <w:rFonts w:ascii="Arial" w:hAnsi="Arial" w:cs="Arial"/>
          <w:color w:val="0000FF"/>
          <w:sz w:val="18"/>
          <w:szCs w:val="18"/>
        </w:rPr>
      </w:pPr>
    </w:p>
    <w:p w:rsidR="00716189" w:rsidRPr="007E1E07" w:rsidRDefault="00716189">
      <w:pPr>
        <w:autoSpaceDE w:val="0"/>
        <w:autoSpaceDN w:val="0"/>
        <w:adjustRightInd w:val="0"/>
        <w:jc w:val="center"/>
        <w:rPr>
          <w:rFonts w:ascii="Arial" w:hAnsi="Arial" w:cs="Arial"/>
          <w:color w:val="0000FF"/>
          <w:sz w:val="18"/>
          <w:szCs w:val="18"/>
        </w:rPr>
      </w:pPr>
    </w:p>
    <w:p w:rsidR="00716189" w:rsidRPr="007E1E07" w:rsidRDefault="00716189">
      <w:pPr>
        <w:autoSpaceDE w:val="0"/>
        <w:autoSpaceDN w:val="0"/>
        <w:adjustRightInd w:val="0"/>
        <w:jc w:val="center"/>
        <w:rPr>
          <w:rFonts w:ascii="Arial" w:hAnsi="Arial" w:cs="Arial"/>
          <w:color w:val="0000FF"/>
          <w:sz w:val="18"/>
          <w:szCs w:val="18"/>
        </w:rPr>
      </w:pPr>
    </w:p>
    <w:p w:rsidR="00716189" w:rsidRPr="007E1E07" w:rsidRDefault="00716189">
      <w:pPr>
        <w:autoSpaceDE w:val="0"/>
        <w:autoSpaceDN w:val="0"/>
        <w:adjustRightInd w:val="0"/>
        <w:jc w:val="center"/>
        <w:rPr>
          <w:rFonts w:ascii="Arial" w:hAnsi="Arial" w:cs="Arial"/>
          <w:color w:val="0000FF"/>
          <w:sz w:val="18"/>
          <w:szCs w:val="18"/>
        </w:rPr>
      </w:pPr>
    </w:p>
    <w:p w:rsidR="00716189" w:rsidRPr="007E1E07" w:rsidRDefault="00716189">
      <w:pPr>
        <w:autoSpaceDE w:val="0"/>
        <w:autoSpaceDN w:val="0"/>
        <w:adjustRightInd w:val="0"/>
        <w:jc w:val="center"/>
        <w:rPr>
          <w:rFonts w:ascii="Arial" w:hAnsi="Arial" w:cs="Arial"/>
          <w:color w:val="0000FF"/>
          <w:sz w:val="18"/>
          <w:szCs w:val="18"/>
        </w:rPr>
      </w:pPr>
    </w:p>
    <w:p w:rsidR="00716189" w:rsidRPr="007E1E07" w:rsidRDefault="00716189">
      <w:pPr>
        <w:autoSpaceDE w:val="0"/>
        <w:autoSpaceDN w:val="0"/>
        <w:adjustRightInd w:val="0"/>
        <w:jc w:val="center"/>
        <w:rPr>
          <w:rFonts w:ascii="Arial" w:hAnsi="Arial" w:cs="Arial"/>
          <w:color w:val="0000FF"/>
          <w:sz w:val="18"/>
          <w:szCs w:val="18"/>
        </w:rPr>
      </w:pPr>
    </w:p>
    <w:p w:rsidR="00716189" w:rsidRPr="007E1E07" w:rsidRDefault="00716189">
      <w:pPr>
        <w:autoSpaceDE w:val="0"/>
        <w:autoSpaceDN w:val="0"/>
        <w:adjustRightInd w:val="0"/>
        <w:jc w:val="center"/>
        <w:rPr>
          <w:rFonts w:ascii="Arial" w:hAnsi="Arial" w:cs="Arial"/>
          <w:color w:val="0000FF"/>
          <w:sz w:val="18"/>
          <w:szCs w:val="18"/>
        </w:rPr>
      </w:pPr>
    </w:p>
    <w:p w:rsidR="00716189" w:rsidRPr="007E1E07" w:rsidRDefault="00716189">
      <w:pPr>
        <w:autoSpaceDE w:val="0"/>
        <w:autoSpaceDN w:val="0"/>
        <w:adjustRightInd w:val="0"/>
        <w:jc w:val="center"/>
        <w:rPr>
          <w:rFonts w:ascii="Arial" w:hAnsi="Arial" w:cs="Arial"/>
          <w:color w:val="0000FF"/>
          <w:sz w:val="18"/>
          <w:szCs w:val="18"/>
        </w:rPr>
      </w:pPr>
    </w:p>
    <w:p w:rsidR="00716189" w:rsidRPr="007E1E07" w:rsidRDefault="00716189">
      <w:pPr>
        <w:autoSpaceDE w:val="0"/>
        <w:autoSpaceDN w:val="0"/>
        <w:adjustRightInd w:val="0"/>
        <w:jc w:val="center"/>
        <w:rPr>
          <w:rFonts w:ascii="Arial" w:hAnsi="Arial" w:cs="Arial"/>
          <w:color w:val="0000FF"/>
          <w:sz w:val="18"/>
          <w:szCs w:val="18"/>
        </w:rPr>
      </w:pPr>
    </w:p>
    <w:p w:rsidR="00716189" w:rsidRPr="007E1E07" w:rsidRDefault="00716189">
      <w:pPr>
        <w:autoSpaceDE w:val="0"/>
        <w:autoSpaceDN w:val="0"/>
        <w:adjustRightInd w:val="0"/>
        <w:jc w:val="center"/>
        <w:rPr>
          <w:rFonts w:ascii="Arial" w:hAnsi="Arial" w:cs="Arial"/>
          <w:color w:val="0000FF"/>
          <w:sz w:val="18"/>
          <w:szCs w:val="18"/>
        </w:rPr>
      </w:pPr>
    </w:p>
    <w:p w:rsidR="00716189" w:rsidRPr="007E1E07" w:rsidRDefault="00716189">
      <w:pPr>
        <w:autoSpaceDE w:val="0"/>
        <w:autoSpaceDN w:val="0"/>
        <w:adjustRightInd w:val="0"/>
        <w:jc w:val="center"/>
        <w:rPr>
          <w:rFonts w:ascii="Arial" w:hAnsi="Arial" w:cs="Arial"/>
          <w:color w:val="0000FF"/>
          <w:sz w:val="18"/>
          <w:szCs w:val="18"/>
        </w:rPr>
      </w:pPr>
    </w:p>
    <w:p w:rsidR="00716189" w:rsidRPr="007E1E07" w:rsidRDefault="00716189">
      <w:pPr>
        <w:autoSpaceDE w:val="0"/>
        <w:autoSpaceDN w:val="0"/>
        <w:adjustRightInd w:val="0"/>
        <w:jc w:val="center"/>
        <w:rPr>
          <w:rFonts w:ascii="Arial" w:hAnsi="Arial" w:cs="Arial"/>
          <w:color w:val="0000FF"/>
          <w:sz w:val="18"/>
          <w:szCs w:val="18"/>
        </w:rPr>
      </w:pPr>
    </w:p>
    <w:p w:rsidR="00716189" w:rsidRPr="007E1E07" w:rsidRDefault="00716189">
      <w:pPr>
        <w:autoSpaceDE w:val="0"/>
        <w:autoSpaceDN w:val="0"/>
        <w:adjustRightInd w:val="0"/>
        <w:jc w:val="center"/>
        <w:sectPr w:rsidR="00716189" w:rsidRPr="007E1E07">
          <w:headerReference w:type="even" r:id="rId12"/>
          <w:pgSz w:w="11907" w:h="16840" w:code="9"/>
          <w:pgMar w:top="1440" w:right="1474" w:bottom="1440" w:left="1474" w:header="720" w:footer="720" w:gutter="284"/>
          <w:cols w:space="720"/>
          <w:noEndnote/>
        </w:sectPr>
      </w:pPr>
    </w:p>
    <w:p w:rsidR="00716189" w:rsidRPr="007E1E07" w:rsidRDefault="004A405C">
      <w:r>
        <w:rPr>
          <w:noProof/>
        </w:rPr>
        <w:lastRenderedPageBreak/>
        <w:pict>
          <v:roundrect id="_x0000_s1027" style="position:absolute;margin-left:1.25pt;margin-top:18.2pt;width:441pt;height:630pt;z-index:-251723264;mso-wrap-edited:f" arcsize="16942f" fillcolor="#9cf" strokeweight="1.5pt">
            <v:fill opacity=".5"/>
            <v:textbox style="mso-next-textbox:#_x0000_s1027">
              <w:txbxContent>
                <w:p w:rsidR="000158D1" w:rsidRDefault="000158D1">
                  <w:pPr>
                    <w:pStyle w:val="Heading1"/>
                    <w:rPr>
                      <w:sz w:val="28"/>
                    </w:rPr>
                  </w:pPr>
                </w:p>
                <w:p w:rsidR="000158D1" w:rsidRDefault="000158D1">
                  <w:pPr>
                    <w:pStyle w:val="Heading1"/>
                    <w:rPr>
                      <w:sz w:val="28"/>
                    </w:rPr>
                  </w:pPr>
                </w:p>
                <w:p w:rsidR="000158D1" w:rsidRDefault="000158D1">
                  <w:pPr>
                    <w:pStyle w:val="Heading1"/>
                    <w:rPr>
                      <w:sz w:val="28"/>
                    </w:rPr>
                  </w:pPr>
                </w:p>
                <w:p w:rsidR="000158D1" w:rsidRDefault="000158D1">
                  <w:pPr>
                    <w:pStyle w:val="Heading1"/>
                    <w:rPr>
                      <w:sz w:val="28"/>
                    </w:rPr>
                  </w:pPr>
                </w:p>
                <w:p w:rsidR="000158D1" w:rsidRDefault="000158D1">
                  <w:pPr>
                    <w:pStyle w:val="Heading1"/>
                    <w:jc w:val="center"/>
                    <w:rPr>
                      <w:sz w:val="28"/>
                    </w:rPr>
                  </w:pPr>
                  <w:r>
                    <w:rPr>
                      <w:sz w:val="28"/>
                    </w:rPr>
                    <w:t>FOREWORD</w:t>
                  </w:r>
                </w:p>
                <w:p w:rsidR="000158D1" w:rsidRDefault="000158D1"/>
                <w:p w:rsidR="000158D1" w:rsidRDefault="000158D1"/>
                <w:p w:rsidR="000158D1" w:rsidRDefault="000158D1">
                  <w:pPr>
                    <w:jc w:val="center"/>
                  </w:pPr>
                </w:p>
                <w:p w:rsidR="000158D1" w:rsidRDefault="000158D1">
                  <w:pPr>
                    <w:pStyle w:val="BodyText"/>
                  </w:pPr>
                  <w:r>
                    <w:t>This  fifth edition of the IALA VTS Manual has been prepared by the VTS Committee</w:t>
                  </w:r>
                  <w:proofErr w:type="gramStart"/>
                  <w:r>
                    <w:t xml:space="preserve">. </w:t>
                  </w:r>
                  <w:proofErr w:type="gramEnd"/>
                  <w:r>
                    <w:t>It updates the guidance and advice provided in previous editions to assist authorities considering the implementation of a new Vessel Traffic Service or the upgrading of an existing service.</w:t>
                  </w:r>
                </w:p>
                <w:p w:rsidR="000158D1" w:rsidRDefault="000158D1">
                  <w:pPr>
                    <w:pStyle w:val="BodyText"/>
                  </w:pPr>
                </w:p>
                <w:p w:rsidR="000158D1" w:rsidRDefault="000158D1">
                  <w:pPr>
                    <w:pStyle w:val="BodyText"/>
                  </w:pPr>
                </w:p>
                <w:p w:rsidR="000158D1" w:rsidRDefault="000158D1">
                  <w:pPr>
                    <w:pStyle w:val="BodyText"/>
                  </w:pPr>
                  <w:r>
                    <w:t>The VTS Committee, formed in 1980, has evolved in recent years.  Its membership now represents most of the world’s leading national maritime authorities whose delegates are widely experienced mariners and VTS professionals. The VTS Committee is also supported through participation from relevant international sister organisations.  This ensures that the Committee is able to speak with international authority on VTS matters and, importantly, to develop new procedures to meet the emerging needs for modern traffic management and to enhance maritime safety.</w:t>
                  </w:r>
                </w:p>
                <w:p w:rsidR="000158D1" w:rsidRDefault="000158D1">
                  <w:pPr>
                    <w:pStyle w:val="BodyText"/>
                  </w:pPr>
                </w:p>
                <w:p w:rsidR="000158D1" w:rsidRDefault="000158D1">
                  <w:pPr>
                    <w:pStyle w:val="BodyText"/>
                  </w:pPr>
                </w:p>
                <w:p w:rsidR="000158D1" w:rsidRDefault="000158D1">
                  <w:pPr>
                    <w:pStyle w:val="BodyText"/>
                  </w:pPr>
                  <w:r>
                    <w:t xml:space="preserve"> The VTS Manual aims </w:t>
                  </w:r>
                  <w:proofErr w:type="gramStart"/>
                  <w:r>
                    <w:t>to  fully</w:t>
                  </w:r>
                  <w:proofErr w:type="gramEnd"/>
                  <w:r>
                    <w:t xml:space="preserve"> meet the needs of the profession and those responsible for managing its activities, and is intended  to be a general source of reference on any </w:t>
                  </w:r>
                  <w:proofErr w:type="spellStart"/>
                  <w:r>
                    <w:t>topic,providing</w:t>
                  </w:r>
                  <w:proofErr w:type="spellEnd"/>
                  <w:r>
                    <w:t xml:space="preserve"> a pointer to the more detailed material that any VTS professional may seek.</w:t>
                  </w:r>
                </w:p>
                <w:p w:rsidR="000158D1" w:rsidRDefault="000158D1">
                  <w:pPr>
                    <w:pStyle w:val="BodyText"/>
                  </w:pPr>
                </w:p>
                <w:p w:rsidR="000158D1" w:rsidRDefault="000158D1">
                  <w:pPr>
                    <w:pStyle w:val="BodyText"/>
                  </w:pPr>
                </w:p>
                <w:p w:rsidR="000158D1" w:rsidRDefault="000158D1">
                  <w:pPr>
                    <w:pStyle w:val="BodyText"/>
                  </w:pPr>
                  <w:r>
                    <w:t>IALA welcomes feedback about its publications. Readers are invited to send comments or suggestions, which will be taken into account when considering the publication of the next edition.</w:t>
                  </w:r>
                </w:p>
              </w:txbxContent>
            </v:textbox>
          </v:roundrect>
        </w:pict>
      </w:r>
    </w:p>
    <w:p w:rsidR="00716189" w:rsidRPr="007E1E07" w:rsidRDefault="00716189"/>
    <w:p w:rsidR="00716189" w:rsidRPr="007E1E07" w:rsidRDefault="00716189"/>
    <w:p w:rsidR="00716189" w:rsidRPr="007E1E07" w:rsidRDefault="00716189"/>
    <w:p w:rsidR="00716189" w:rsidRPr="007E1E07" w:rsidRDefault="00716189"/>
    <w:p w:rsidR="00716189" w:rsidRPr="007E1E07" w:rsidRDefault="00716189"/>
    <w:p w:rsidR="00716189" w:rsidRPr="007E1E07" w:rsidRDefault="00716189"/>
    <w:p w:rsidR="00716189" w:rsidRPr="007E1E07" w:rsidRDefault="00716189"/>
    <w:p w:rsidR="00716189" w:rsidRPr="007E1E07" w:rsidRDefault="00716189"/>
    <w:p w:rsidR="00716189" w:rsidRPr="007E1E07" w:rsidRDefault="00716189"/>
    <w:p w:rsidR="00716189" w:rsidRPr="007E1E07" w:rsidRDefault="00716189"/>
    <w:p w:rsidR="00716189" w:rsidRPr="007E1E07" w:rsidRDefault="00716189"/>
    <w:p w:rsidR="00716189" w:rsidRPr="007E1E07" w:rsidRDefault="00716189"/>
    <w:p w:rsidR="00716189" w:rsidRPr="007E1E07" w:rsidRDefault="00716189"/>
    <w:p w:rsidR="00716189" w:rsidRPr="007E1E07" w:rsidRDefault="00716189"/>
    <w:p w:rsidR="00716189" w:rsidRPr="007E1E07" w:rsidRDefault="00716189"/>
    <w:p w:rsidR="00716189" w:rsidRPr="007E1E07" w:rsidRDefault="00716189"/>
    <w:p w:rsidR="00716189" w:rsidRPr="007E1E07" w:rsidRDefault="00716189"/>
    <w:p w:rsidR="00716189" w:rsidRPr="007E1E07" w:rsidRDefault="00716189"/>
    <w:p w:rsidR="00716189" w:rsidRPr="007E1E07" w:rsidRDefault="00716189"/>
    <w:p w:rsidR="00716189" w:rsidRPr="007E1E07" w:rsidRDefault="00716189"/>
    <w:p w:rsidR="00716189" w:rsidRPr="007E1E07" w:rsidRDefault="00716189"/>
    <w:p w:rsidR="00716189" w:rsidRPr="007E1E07" w:rsidRDefault="00716189"/>
    <w:p w:rsidR="00716189" w:rsidRPr="007E1E07" w:rsidRDefault="00716189"/>
    <w:p w:rsidR="00716189" w:rsidRPr="007E1E07" w:rsidRDefault="00716189"/>
    <w:p w:rsidR="00716189" w:rsidRPr="007E1E07" w:rsidRDefault="00716189"/>
    <w:p w:rsidR="00716189" w:rsidRPr="007E1E07" w:rsidRDefault="00716189"/>
    <w:p w:rsidR="00716189" w:rsidRPr="007E1E07" w:rsidRDefault="00716189"/>
    <w:p w:rsidR="00716189" w:rsidRPr="007E1E07" w:rsidRDefault="00716189"/>
    <w:p w:rsidR="00716189" w:rsidRPr="007E1E07" w:rsidRDefault="00716189"/>
    <w:p w:rsidR="00716189" w:rsidRPr="007E1E07" w:rsidRDefault="00716189"/>
    <w:p w:rsidR="00716189" w:rsidRPr="007E1E07" w:rsidRDefault="00716189"/>
    <w:p w:rsidR="00716189" w:rsidRPr="007E1E07" w:rsidRDefault="00716189"/>
    <w:p w:rsidR="00716189" w:rsidRPr="007E1E07" w:rsidRDefault="00716189"/>
    <w:p w:rsidR="00716189" w:rsidRPr="007E1E07" w:rsidRDefault="00716189"/>
    <w:p w:rsidR="00716189" w:rsidRPr="007E1E07" w:rsidRDefault="00716189"/>
    <w:p w:rsidR="00716189" w:rsidRPr="007E1E07" w:rsidRDefault="00716189"/>
    <w:p w:rsidR="00716189" w:rsidRPr="007E1E07" w:rsidRDefault="00716189"/>
    <w:p w:rsidR="009F66EB" w:rsidRDefault="006515AF">
      <w:pPr>
        <w:tabs>
          <w:tab w:val="left" w:pos="5613"/>
        </w:tabs>
      </w:pPr>
      <w:r>
        <w:tab/>
      </w:r>
    </w:p>
    <w:p w:rsidR="00716189" w:rsidRPr="007E1E07" w:rsidRDefault="00716189"/>
    <w:p w:rsidR="00716189" w:rsidRPr="007E1E07" w:rsidRDefault="00716189"/>
    <w:p w:rsidR="00716189" w:rsidRPr="007E1E07" w:rsidRDefault="00716189"/>
    <w:p w:rsidR="00716189" w:rsidRPr="007E1E07" w:rsidRDefault="00716189"/>
    <w:p w:rsidR="00716189" w:rsidRPr="007E1E07" w:rsidRDefault="00716189"/>
    <w:p w:rsidR="00716189" w:rsidRPr="007E1E07" w:rsidRDefault="00716189"/>
    <w:p w:rsidR="00716189" w:rsidRPr="007E1E07" w:rsidRDefault="00716189"/>
    <w:p w:rsidR="00716189" w:rsidRPr="007E1E07" w:rsidRDefault="00716189"/>
    <w:p w:rsidR="00716189" w:rsidRPr="007E1E07" w:rsidRDefault="00716189"/>
    <w:p w:rsidR="00716189" w:rsidRPr="007E1E07" w:rsidRDefault="00716189"/>
    <w:p w:rsidR="00716189" w:rsidRPr="007E1E07" w:rsidRDefault="00716189">
      <w:pPr>
        <w:sectPr w:rsidR="00716189" w:rsidRPr="007E1E07">
          <w:headerReference w:type="even" r:id="rId13"/>
          <w:headerReference w:type="default" r:id="rId14"/>
          <w:pgSz w:w="11907" w:h="16840" w:code="9"/>
          <w:pgMar w:top="1440" w:right="1474" w:bottom="1440" w:left="1474" w:header="720" w:footer="720" w:gutter="284"/>
          <w:cols w:space="720"/>
          <w:noEndnote/>
        </w:sectPr>
      </w:pPr>
    </w:p>
    <w:p w:rsidR="00716189" w:rsidRPr="007E1E07" w:rsidRDefault="00716189"/>
    <w:p w:rsidR="00716189" w:rsidRPr="007E1E07" w:rsidRDefault="00716189"/>
    <w:p w:rsidR="00716189" w:rsidRPr="007E1E07" w:rsidRDefault="00716189"/>
    <w:p w:rsidR="00716189" w:rsidRPr="007E1E07" w:rsidRDefault="00716189"/>
    <w:p w:rsidR="00716189" w:rsidRPr="007E1E07" w:rsidRDefault="00716189"/>
    <w:p w:rsidR="00716189" w:rsidRPr="007E1E07" w:rsidRDefault="00716189"/>
    <w:p w:rsidR="00716189" w:rsidRPr="007E1E07" w:rsidRDefault="00716189"/>
    <w:p w:rsidR="00716189" w:rsidRPr="007E1E07" w:rsidRDefault="00716189"/>
    <w:p w:rsidR="00716189" w:rsidRPr="007E1E07" w:rsidRDefault="00716189"/>
    <w:p w:rsidR="00716189" w:rsidRPr="007E1E07" w:rsidRDefault="00716189"/>
    <w:p w:rsidR="00716189" w:rsidRPr="007E1E07" w:rsidRDefault="00716189">
      <w:pPr>
        <w:pStyle w:val="Footer"/>
        <w:widowControl/>
        <w:tabs>
          <w:tab w:val="clear" w:pos="4153"/>
          <w:tab w:val="clear" w:pos="8306"/>
        </w:tabs>
        <w:snapToGrid/>
        <w:rPr>
          <w:rFonts w:eastAsia="Times New Roman"/>
          <w:kern w:val="0"/>
          <w:lang w:val="en-GB" w:eastAsia="en-US"/>
        </w:rPr>
      </w:pPr>
    </w:p>
    <w:p w:rsidR="00716189" w:rsidRPr="007E1E07" w:rsidRDefault="00716189"/>
    <w:p w:rsidR="00716189" w:rsidRPr="007E1E07" w:rsidRDefault="00716189"/>
    <w:p w:rsidR="00716189" w:rsidRPr="007E1E07" w:rsidRDefault="00716189">
      <w:pPr>
        <w:pStyle w:val="Footer"/>
        <w:widowControl/>
        <w:tabs>
          <w:tab w:val="clear" w:pos="4153"/>
          <w:tab w:val="clear" w:pos="8306"/>
        </w:tabs>
        <w:snapToGrid/>
        <w:rPr>
          <w:rFonts w:eastAsia="Times New Roman"/>
          <w:kern w:val="0"/>
          <w:lang w:val="en-GB" w:eastAsia="en-US"/>
        </w:rPr>
      </w:pPr>
    </w:p>
    <w:p w:rsidR="00716189" w:rsidRPr="007E1E07" w:rsidRDefault="00716189"/>
    <w:p w:rsidR="00716189" w:rsidRPr="007E1E07" w:rsidRDefault="006515AF">
      <w:pPr>
        <w:jc w:val="center"/>
        <w:rPr>
          <w:b/>
          <w:bCs/>
          <w:sz w:val="22"/>
        </w:rPr>
      </w:pPr>
      <w:r>
        <w:rPr>
          <w:b/>
          <w:bCs/>
          <w:sz w:val="22"/>
        </w:rPr>
        <w:t>ACKNOWLEDGEMENT</w:t>
      </w:r>
    </w:p>
    <w:p w:rsidR="00716189" w:rsidRPr="007E1E07" w:rsidRDefault="00716189">
      <w:pPr>
        <w:jc w:val="center"/>
        <w:rPr>
          <w:sz w:val="20"/>
        </w:rPr>
      </w:pPr>
    </w:p>
    <w:p w:rsidR="00716189" w:rsidRPr="007E1E07" w:rsidRDefault="006515AF">
      <w:pPr>
        <w:pStyle w:val="BodyText"/>
        <w:widowControl/>
        <w:ind w:left="1361" w:right="1361"/>
        <w:rPr>
          <w:rFonts w:eastAsia="Times New Roman"/>
          <w:kern w:val="0"/>
          <w:sz w:val="20"/>
          <w:szCs w:val="20"/>
          <w:lang w:eastAsia="en-US"/>
        </w:rPr>
      </w:pPr>
      <w:r>
        <w:rPr>
          <w:rFonts w:eastAsia="Times New Roman"/>
          <w:kern w:val="0"/>
          <w:sz w:val="20"/>
          <w:szCs w:val="20"/>
          <w:lang w:eastAsia="en-US"/>
        </w:rPr>
        <w:t>The photographs in this manual were provided by members of the VTS Committee acting either in their capacity as representatives of a member organisation or as private individuals. The photographs were accompanied by permission to publish them in this manual; IALA wishes to acknowledge these donations and the copyright of donors.  Donations were received from:</w:t>
      </w:r>
    </w:p>
    <w:p w:rsidR="00716189" w:rsidRPr="007E1E07" w:rsidRDefault="00716189">
      <w:pPr>
        <w:pStyle w:val="BodyText"/>
        <w:widowControl/>
        <w:ind w:left="1361" w:right="1361"/>
        <w:rPr>
          <w:rFonts w:eastAsia="Times New Roman"/>
          <w:kern w:val="0"/>
          <w:sz w:val="20"/>
          <w:szCs w:val="20"/>
          <w:lang w:eastAsia="en-US"/>
        </w:rPr>
      </w:pPr>
    </w:p>
    <w:p w:rsidR="00716189" w:rsidRPr="007E1E07" w:rsidRDefault="006515AF">
      <w:pPr>
        <w:pStyle w:val="BodyText"/>
        <w:widowControl/>
        <w:ind w:left="1361" w:right="1361"/>
        <w:rPr>
          <w:rFonts w:eastAsia="Times New Roman"/>
          <w:kern w:val="0"/>
          <w:sz w:val="20"/>
          <w:szCs w:val="20"/>
          <w:lang w:eastAsia="en-US"/>
        </w:rPr>
      </w:pPr>
      <w:r>
        <w:rPr>
          <w:rFonts w:eastAsia="Times New Roman"/>
          <w:kern w:val="0"/>
          <w:sz w:val="20"/>
          <w:szCs w:val="20"/>
          <w:lang w:eastAsia="en-US"/>
        </w:rPr>
        <w:t xml:space="preserve">  </w:t>
      </w:r>
    </w:p>
    <w:p w:rsidR="00716189" w:rsidRPr="007E1E07" w:rsidRDefault="00716189">
      <w:pPr>
        <w:pStyle w:val="BodyText"/>
        <w:widowControl/>
        <w:ind w:left="1418"/>
        <w:rPr>
          <w:rFonts w:eastAsia="Times New Roman"/>
          <w:kern w:val="0"/>
          <w:sz w:val="20"/>
          <w:szCs w:val="20"/>
          <w:lang w:eastAsia="en-US"/>
        </w:rPr>
      </w:pPr>
    </w:p>
    <w:p w:rsidR="00716189" w:rsidRPr="007E1E07" w:rsidRDefault="00716189">
      <w:pPr>
        <w:pStyle w:val="BodyText"/>
        <w:widowControl/>
        <w:rPr>
          <w:rFonts w:eastAsia="Times New Roman"/>
          <w:kern w:val="0"/>
          <w:szCs w:val="20"/>
          <w:lang w:eastAsia="en-US"/>
        </w:rPr>
      </w:pPr>
    </w:p>
    <w:p w:rsidR="00716189" w:rsidRPr="007E1E07" w:rsidRDefault="00716189"/>
    <w:p w:rsidR="00716189" w:rsidRPr="007E1E07" w:rsidRDefault="00716189"/>
    <w:p w:rsidR="00716189" w:rsidRPr="007E1E07" w:rsidRDefault="00716189"/>
    <w:p w:rsidR="00716189" w:rsidRPr="007E1E07" w:rsidRDefault="00716189"/>
    <w:p w:rsidR="00716189" w:rsidRPr="007E1E07" w:rsidRDefault="00716189"/>
    <w:p w:rsidR="00716189" w:rsidRPr="007E1E07" w:rsidRDefault="00716189"/>
    <w:p w:rsidR="00716189" w:rsidRPr="007E1E07" w:rsidRDefault="00716189"/>
    <w:p w:rsidR="00716189" w:rsidRPr="007E1E07" w:rsidRDefault="00716189">
      <w:pPr>
        <w:sectPr w:rsidR="00716189" w:rsidRPr="007E1E07">
          <w:headerReference w:type="even" r:id="rId15"/>
          <w:headerReference w:type="default" r:id="rId16"/>
          <w:pgSz w:w="11907" w:h="16840" w:code="9"/>
          <w:pgMar w:top="1440" w:right="1474" w:bottom="1440" w:left="1474" w:header="720" w:footer="720" w:gutter="284"/>
          <w:cols w:space="720"/>
          <w:noEndnote/>
        </w:sectPr>
      </w:pPr>
    </w:p>
    <w:p w:rsidR="00716189" w:rsidRPr="007E1E07" w:rsidRDefault="00716189"/>
    <w:p w:rsidR="00716189" w:rsidRPr="007E1E07" w:rsidRDefault="00716189"/>
    <w:p w:rsidR="00716189" w:rsidRPr="007E1E07" w:rsidRDefault="00716189"/>
    <w:p w:rsidR="00716189" w:rsidRPr="007E1E07" w:rsidRDefault="00716189"/>
    <w:p w:rsidR="00716189" w:rsidRPr="007E1E07" w:rsidRDefault="00716189"/>
    <w:p w:rsidR="00716189" w:rsidRPr="007E1E07" w:rsidRDefault="00716189"/>
    <w:p w:rsidR="00716189" w:rsidRPr="007E1E07" w:rsidRDefault="006515AF">
      <w:pPr>
        <w:pStyle w:val="Caption"/>
        <w:sectPr w:rsidR="00716189" w:rsidRPr="007E1E07">
          <w:headerReference w:type="default" r:id="rId17"/>
          <w:pgSz w:w="11907" w:h="16840" w:code="9"/>
          <w:pgMar w:top="1440" w:right="1474" w:bottom="1440" w:left="1474" w:header="720" w:footer="720" w:gutter="284"/>
          <w:cols w:space="720"/>
          <w:noEndnote/>
        </w:sectPr>
      </w:pPr>
      <w:r w:rsidRPr="006515AF">
        <w:t xml:space="preserve"> </w:t>
      </w:r>
    </w:p>
    <w:p w:rsidR="00716189" w:rsidRPr="007E1E07" w:rsidRDefault="006515AF">
      <w:pPr>
        <w:pStyle w:val="TOC1"/>
        <w:jc w:val="center"/>
      </w:pPr>
      <w:bookmarkStart w:id="6" w:name="_Toc161125451"/>
      <w:r w:rsidRPr="006515AF">
        <w:lastRenderedPageBreak/>
        <w:t>CONTENTS</w:t>
      </w:r>
      <w:bookmarkEnd w:id="6"/>
    </w:p>
    <w:p w:rsidR="00716189" w:rsidRPr="007E1E07" w:rsidRDefault="00716189" w:rsidP="00746FE2">
      <w:pPr>
        <w:pStyle w:val="TOC1"/>
      </w:pPr>
    </w:p>
    <w:p w:rsidR="00716189" w:rsidRPr="007E1E07" w:rsidRDefault="006515AF">
      <w:pPr>
        <w:pStyle w:val="TOC1"/>
        <w:rPr>
          <w:noProof/>
          <w:sz w:val="22"/>
        </w:rPr>
      </w:pPr>
      <w:r w:rsidRPr="006515AF">
        <w:rPr>
          <w:b w:val="0"/>
          <w:bCs w:val="0"/>
        </w:rPr>
        <w:t>Foreword</w:t>
      </w:r>
      <w:r w:rsidRPr="006515AF">
        <w:tab/>
      </w:r>
      <w:r w:rsidRPr="006515AF">
        <w:rPr>
          <w:b w:val="0"/>
          <w:bCs w:val="0"/>
          <w:sz w:val="22"/>
        </w:rPr>
        <w:t>4</w:t>
      </w:r>
      <w:r w:rsidR="00D167E0" w:rsidRPr="006515AF">
        <w:rPr>
          <w:sz w:val="22"/>
        </w:rPr>
        <w:fldChar w:fldCharType="begin"/>
      </w:r>
      <w:r w:rsidR="00D167E0" w:rsidRPr="00D167E0">
        <w:rPr>
          <w:sz w:val="22"/>
        </w:rPr>
        <w:instrText xml:space="preserve"> TOC \h \z \t "Heading 1,2,Heading 2,4" </w:instrText>
      </w:r>
      <w:r w:rsidR="00D167E0" w:rsidRPr="006515AF">
        <w:rPr>
          <w:sz w:val="22"/>
        </w:rPr>
        <w:fldChar w:fldCharType="separate"/>
      </w:r>
    </w:p>
    <w:p w:rsidR="00716189" w:rsidRPr="007E1E07" w:rsidRDefault="00D167E0">
      <w:pPr>
        <w:pStyle w:val="TOC2"/>
        <w:rPr>
          <w:color w:val="0000FF"/>
          <w:sz w:val="22"/>
          <w:u w:val="single"/>
        </w:rPr>
      </w:pPr>
      <w:r>
        <w:rPr>
          <w:rStyle w:val="Hyperlink"/>
          <w:rFonts w:ascii="Times New Roman" w:hAnsi="Times New Roman"/>
          <w:color w:val="0000FF"/>
          <w:sz w:val="22"/>
        </w:rPr>
        <w:t>CHAPTER 1:  INTRODUCTION</w:t>
      </w:r>
      <w:r w:rsidR="006515AF" w:rsidRPr="006515AF">
        <w:rPr>
          <w:webHidden/>
          <w:color w:val="0000FF"/>
          <w:sz w:val="22"/>
          <w:u w:val="single"/>
        </w:rPr>
        <w:tab/>
      </w:r>
      <w:r w:rsidRPr="006515AF">
        <w:rPr>
          <w:webHidden/>
          <w:color w:val="0000FF"/>
          <w:sz w:val="22"/>
          <w:u w:val="single"/>
        </w:rPr>
        <w:fldChar w:fldCharType="begin"/>
      </w:r>
      <w:r w:rsidR="006515AF" w:rsidRPr="006515AF">
        <w:rPr>
          <w:webHidden/>
          <w:color w:val="0000FF"/>
          <w:sz w:val="22"/>
          <w:u w:val="single"/>
        </w:rPr>
        <w:instrText xml:space="preserve"> PAGEREF _Toc180905430 \h </w:instrText>
      </w:r>
      <w:r w:rsidRPr="006515AF">
        <w:rPr>
          <w:webHidden/>
          <w:color w:val="0000FF"/>
          <w:sz w:val="22"/>
          <w:u w:val="single"/>
        </w:rPr>
      </w:r>
      <w:r w:rsidRPr="006515AF">
        <w:rPr>
          <w:webHidden/>
          <w:color w:val="0000FF"/>
          <w:sz w:val="22"/>
          <w:u w:val="single"/>
        </w:rPr>
        <w:fldChar w:fldCharType="separate"/>
      </w:r>
      <w:r w:rsidR="006515AF" w:rsidRPr="006515AF">
        <w:rPr>
          <w:webHidden/>
          <w:color w:val="0000FF"/>
          <w:sz w:val="22"/>
          <w:u w:val="single"/>
        </w:rPr>
        <w:t>11</w:t>
      </w:r>
      <w:r w:rsidRPr="006515AF">
        <w:rPr>
          <w:webHidden/>
          <w:color w:val="0000FF"/>
          <w:sz w:val="22"/>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0101</w:t>
      </w:r>
      <w:r w:rsidR="006515AF" w:rsidRPr="006515AF">
        <w:rPr>
          <w:color w:val="0000FF"/>
          <w:u w:val="single"/>
        </w:rPr>
        <w:tab/>
      </w:r>
      <w:r>
        <w:rPr>
          <w:rStyle w:val="Hyperlink"/>
          <w:rFonts w:ascii="Times New Roman" w:hAnsi="Times New Roman"/>
          <w:color w:val="0000FF"/>
          <w:sz w:val="22"/>
        </w:rPr>
        <w:t>Purpose of the Manual</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_Toc180905431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11</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0102</w:t>
      </w:r>
      <w:r w:rsidR="006515AF" w:rsidRPr="006515AF">
        <w:rPr>
          <w:color w:val="0000FF"/>
          <w:u w:val="single"/>
        </w:rPr>
        <w:tab/>
      </w:r>
      <w:r>
        <w:rPr>
          <w:rStyle w:val="Hyperlink"/>
          <w:rFonts w:ascii="Times New Roman" w:hAnsi="Times New Roman"/>
          <w:color w:val="0000FF"/>
          <w:sz w:val="22"/>
        </w:rPr>
        <w:t>Development of VTS – A Brief History</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_Toc180905432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11</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0103</w:t>
      </w:r>
      <w:r w:rsidR="006515AF" w:rsidRPr="006515AF">
        <w:rPr>
          <w:color w:val="0000FF"/>
          <w:u w:val="single"/>
        </w:rPr>
        <w:tab/>
      </w:r>
      <w:r>
        <w:rPr>
          <w:rStyle w:val="Hyperlink"/>
          <w:rFonts w:ascii="Times New Roman" w:hAnsi="Times New Roman"/>
          <w:color w:val="0000FF"/>
          <w:sz w:val="22"/>
        </w:rPr>
        <w:t>Bodies involved with VTS</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_Toc180905433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14</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0104</w:t>
      </w:r>
      <w:r w:rsidR="006515AF" w:rsidRPr="006515AF">
        <w:rPr>
          <w:color w:val="0000FF"/>
          <w:u w:val="single"/>
        </w:rPr>
        <w:tab/>
      </w:r>
      <w:r>
        <w:rPr>
          <w:rStyle w:val="Hyperlink"/>
          <w:rFonts w:ascii="Times New Roman" w:hAnsi="Times New Roman"/>
          <w:color w:val="0000FF"/>
          <w:sz w:val="22"/>
        </w:rPr>
        <w:t>IALA Publications</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_Toc180905434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14</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0105</w:t>
      </w:r>
      <w:r w:rsidR="006515AF" w:rsidRPr="006515AF">
        <w:rPr>
          <w:color w:val="0000FF"/>
          <w:u w:val="single"/>
        </w:rPr>
        <w:tab/>
      </w:r>
      <w:r>
        <w:rPr>
          <w:rStyle w:val="Hyperlink"/>
          <w:rFonts w:ascii="Times New Roman" w:hAnsi="Times New Roman"/>
          <w:color w:val="0000FF"/>
          <w:sz w:val="22"/>
        </w:rPr>
        <w:t>Definitions and Abbreviations</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_Toc180905435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15</w:t>
      </w:r>
      <w:r w:rsidRPr="006515AF">
        <w:rPr>
          <w:webHidden/>
          <w:color w:val="0000FF"/>
          <w:u w:val="single"/>
        </w:rPr>
        <w:fldChar w:fldCharType="end"/>
      </w:r>
    </w:p>
    <w:p w:rsidR="00716189" w:rsidRPr="007E1E07" w:rsidRDefault="00D167E0">
      <w:pPr>
        <w:pStyle w:val="TOC2"/>
        <w:rPr>
          <w:color w:val="0000FF"/>
          <w:sz w:val="22"/>
          <w:u w:val="single"/>
        </w:rPr>
      </w:pPr>
      <w:r>
        <w:rPr>
          <w:rStyle w:val="Hyperlink"/>
          <w:rFonts w:ascii="Times New Roman" w:hAnsi="Times New Roman"/>
          <w:color w:val="0000FF"/>
          <w:sz w:val="22"/>
        </w:rPr>
        <w:t>CHAPTER 2:    LEGAL FRAMEWORK</w:t>
      </w:r>
      <w:r w:rsidR="006515AF" w:rsidRPr="006515AF">
        <w:rPr>
          <w:webHidden/>
          <w:color w:val="0000FF"/>
          <w:sz w:val="22"/>
          <w:u w:val="single"/>
        </w:rPr>
        <w:tab/>
      </w:r>
      <w:r w:rsidRPr="006515AF">
        <w:rPr>
          <w:webHidden/>
          <w:color w:val="0000FF"/>
          <w:sz w:val="22"/>
          <w:u w:val="single"/>
        </w:rPr>
        <w:fldChar w:fldCharType="begin"/>
      </w:r>
      <w:r w:rsidR="006515AF" w:rsidRPr="006515AF">
        <w:rPr>
          <w:webHidden/>
          <w:color w:val="0000FF"/>
          <w:sz w:val="22"/>
          <w:u w:val="single"/>
        </w:rPr>
        <w:instrText xml:space="preserve"> PAGEREF _Toc180905436 \h </w:instrText>
      </w:r>
      <w:r w:rsidRPr="006515AF">
        <w:rPr>
          <w:webHidden/>
          <w:color w:val="0000FF"/>
          <w:sz w:val="22"/>
          <w:u w:val="single"/>
        </w:rPr>
      </w:r>
      <w:r w:rsidRPr="006515AF">
        <w:rPr>
          <w:webHidden/>
          <w:color w:val="0000FF"/>
          <w:sz w:val="22"/>
          <w:u w:val="single"/>
        </w:rPr>
        <w:fldChar w:fldCharType="separate"/>
      </w:r>
      <w:r w:rsidR="006515AF" w:rsidRPr="006515AF">
        <w:rPr>
          <w:webHidden/>
          <w:color w:val="0000FF"/>
          <w:sz w:val="22"/>
          <w:u w:val="single"/>
        </w:rPr>
        <w:t>25</w:t>
      </w:r>
      <w:r w:rsidRPr="006515AF">
        <w:rPr>
          <w:webHidden/>
          <w:color w:val="0000FF"/>
          <w:sz w:val="22"/>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0201</w:t>
      </w:r>
      <w:r w:rsidR="006515AF" w:rsidRPr="006515AF">
        <w:rPr>
          <w:color w:val="0000FF"/>
          <w:u w:val="single"/>
        </w:rPr>
        <w:tab/>
      </w:r>
      <w:r>
        <w:rPr>
          <w:rStyle w:val="Hyperlink"/>
          <w:rFonts w:ascii="Times New Roman" w:hAnsi="Times New Roman"/>
          <w:color w:val="0000FF"/>
          <w:sz w:val="22"/>
        </w:rPr>
        <w:t>Introduction</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_Toc180905437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25</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0202</w:t>
      </w:r>
      <w:r w:rsidR="006515AF" w:rsidRPr="006515AF">
        <w:rPr>
          <w:color w:val="0000FF"/>
          <w:u w:val="single"/>
        </w:rPr>
        <w:tab/>
      </w:r>
      <w:r>
        <w:rPr>
          <w:rStyle w:val="Hyperlink"/>
          <w:rFonts w:ascii="Times New Roman" w:hAnsi="Times New Roman"/>
          <w:color w:val="0000FF"/>
          <w:sz w:val="22"/>
        </w:rPr>
        <w:t>The United Nations and International Law</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_Toc180905438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25</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0203</w:t>
      </w:r>
      <w:r w:rsidR="006515AF" w:rsidRPr="006515AF">
        <w:rPr>
          <w:color w:val="0000FF"/>
          <w:u w:val="single"/>
        </w:rPr>
        <w:tab/>
      </w:r>
      <w:r>
        <w:rPr>
          <w:rStyle w:val="Hyperlink"/>
          <w:rFonts w:ascii="Times New Roman" w:hAnsi="Times New Roman"/>
          <w:color w:val="0000FF"/>
          <w:sz w:val="22"/>
        </w:rPr>
        <w:t>United Nations Convention On The Law Of The Sea</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_Toc180905439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25</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0204</w:t>
      </w:r>
      <w:r w:rsidR="006515AF" w:rsidRPr="006515AF">
        <w:rPr>
          <w:color w:val="0000FF"/>
          <w:u w:val="single"/>
        </w:rPr>
        <w:tab/>
      </w:r>
      <w:r>
        <w:rPr>
          <w:rStyle w:val="Hyperlink"/>
          <w:rFonts w:ascii="Times New Roman" w:hAnsi="Times New Roman"/>
          <w:color w:val="0000FF"/>
          <w:sz w:val="22"/>
        </w:rPr>
        <w:t>International Maritime Organization</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_Toc180905440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26</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0205</w:t>
      </w:r>
      <w:r w:rsidR="006515AF" w:rsidRPr="006515AF">
        <w:rPr>
          <w:color w:val="0000FF"/>
          <w:u w:val="single"/>
        </w:rPr>
        <w:tab/>
      </w:r>
      <w:r>
        <w:rPr>
          <w:rStyle w:val="Hyperlink"/>
          <w:rFonts w:ascii="Times New Roman" w:hAnsi="Times New Roman"/>
          <w:color w:val="0000FF"/>
          <w:sz w:val="22"/>
        </w:rPr>
        <w:t>IMO - Mandate</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_Toc180905441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27</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0206</w:t>
      </w:r>
      <w:r w:rsidR="006515AF" w:rsidRPr="006515AF">
        <w:rPr>
          <w:color w:val="0000FF"/>
          <w:u w:val="single"/>
        </w:rPr>
        <w:tab/>
      </w:r>
      <w:r>
        <w:rPr>
          <w:rStyle w:val="Hyperlink"/>
          <w:rFonts w:ascii="Times New Roman" w:hAnsi="Times New Roman"/>
          <w:color w:val="0000FF"/>
          <w:sz w:val="22"/>
        </w:rPr>
        <w:t>IMO Conventions</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_Toc180905442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28</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0207</w:t>
      </w:r>
      <w:r w:rsidR="006515AF" w:rsidRPr="006515AF">
        <w:rPr>
          <w:color w:val="0000FF"/>
          <w:u w:val="single"/>
        </w:rPr>
        <w:tab/>
      </w:r>
      <w:r>
        <w:rPr>
          <w:rStyle w:val="Hyperlink"/>
          <w:rFonts w:ascii="Times New Roman" w:hAnsi="Times New Roman"/>
          <w:color w:val="0000FF"/>
          <w:sz w:val="22"/>
        </w:rPr>
        <w:t>IMO Conventions relevant to VTS</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_Toc180905443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28</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0208</w:t>
      </w:r>
      <w:r w:rsidR="006515AF" w:rsidRPr="006515AF">
        <w:rPr>
          <w:color w:val="0000FF"/>
          <w:u w:val="single"/>
        </w:rPr>
        <w:tab/>
      </w:r>
      <w:r>
        <w:rPr>
          <w:rStyle w:val="Hyperlink"/>
          <w:rFonts w:ascii="Times New Roman" w:hAnsi="Times New Roman"/>
          <w:color w:val="0000FF"/>
          <w:sz w:val="22"/>
        </w:rPr>
        <w:t>SOLAS</w:t>
      </w:r>
      <w:r w:rsidR="006515AF" w:rsidRPr="006515AF">
        <w:rPr>
          <w:webHidden/>
          <w:color w:val="0000FF"/>
          <w:u w:val="single"/>
        </w:rPr>
        <w:tab/>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_Toc180905444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28</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0209</w:t>
      </w:r>
      <w:r w:rsidR="006515AF" w:rsidRPr="006515AF">
        <w:rPr>
          <w:color w:val="0000FF"/>
          <w:u w:val="single"/>
        </w:rPr>
        <w:tab/>
      </w:r>
      <w:r>
        <w:rPr>
          <w:rStyle w:val="Hyperlink"/>
          <w:rFonts w:ascii="Times New Roman" w:hAnsi="Times New Roman"/>
          <w:color w:val="0000FF"/>
          <w:sz w:val="22"/>
        </w:rPr>
        <w:t>Safety of Navigation &amp; Maritime Security</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_Toc180905445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29</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0210</w:t>
      </w:r>
      <w:r w:rsidR="006515AF" w:rsidRPr="006515AF">
        <w:rPr>
          <w:color w:val="0000FF"/>
          <w:u w:val="single"/>
        </w:rPr>
        <w:tab/>
      </w:r>
      <w:r>
        <w:rPr>
          <w:rStyle w:val="Hyperlink"/>
          <w:rFonts w:ascii="Times New Roman" w:hAnsi="Times New Roman"/>
          <w:color w:val="0000FF"/>
          <w:sz w:val="22"/>
        </w:rPr>
        <w:t>Places of Refuge and Maritime Assistance Services</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_Toc180905446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30</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0211</w:t>
      </w:r>
      <w:r w:rsidR="006515AF" w:rsidRPr="006515AF">
        <w:rPr>
          <w:color w:val="0000FF"/>
          <w:u w:val="single"/>
        </w:rPr>
        <w:tab/>
      </w:r>
      <w:r>
        <w:rPr>
          <w:rStyle w:val="Hyperlink"/>
          <w:rFonts w:ascii="Times New Roman" w:hAnsi="Times New Roman"/>
          <w:color w:val="0000FF"/>
          <w:sz w:val="22"/>
        </w:rPr>
        <w:t>Standards for Training Certification and Watchkeeping (STCW)</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_Toc180905447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30</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0212</w:t>
      </w:r>
      <w:r w:rsidR="006515AF" w:rsidRPr="006515AF">
        <w:rPr>
          <w:color w:val="0000FF"/>
          <w:u w:val="single"/>
        </w:rPr>
        <w:tab/>
      </w:r>
      <w:r>
        <w:rPr>
          <w:rStyle w:val="Hyperlink"/>
          <w:rFonts w:ascii="Times New Roman" w:hAnsi="Times New Roman"/>
          <w:color w:val="0000FF"/>
          <w:sz w:val="22"/>
        </w:rPr>
        <w:t>Marine Pollution - Particularly Sensitive Sea Areas (PSSA)</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_Toc180905448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30</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0213</w:t>
      </w:r>
      <w:r w:rsidR="006515AF" w:rsidRPr="006515AF">
        <w:rPr>
          <w:color w:val="0000FF"/>
          <w:u w:val="single"/>
        </w:rPr>
        <w:tab/>
      </w:r>
      <w:r>
        <w:rPr>
          <w:rStyle w:val="Hyperlink"/>
          <w:rFonts w:ascii="Times New Roman" w:hAnsi="Times New Roman"/>
          <w:color w:val="0000FF"/>
          <w:sz w:val="22"/>
        </w:rPr>
        <w:t>Regional Undertakings – European Community</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_Toc180905449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31</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0214</w:t>
      </w:r>
      <w:r w:rsidR="006515AF" w:rsidRPr="006515AF">
        <w:rPr>
          <w:color w:val="0000FF"/>
          <w:u w:val="single"/>
        </w:rPr>
        <w:tab/>
      </w:r>
      <w:r>
        <w:rPr>
          <w:rStyle w:val="Hyperlink"/>
          <w:rFonts w:ascii="Times New Roman" w:hAnsi="Times New Roman"/>
          <w:color w:val="0000FF"/>
          <w:sz w:val="22"/>
        </w:rPr>
        <w:t>Enforcement</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_Toc180905450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32</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0215</w:t>
      </w:r>
      <w:r w:rsidR="006515AF" w:rsidRPr="006515AF">
        <w:rPr>
          <w:color w:val="0000FF"/>
          <w:u w:val="single"/>
        </w:rPr>
        <w:tab/>
      </w:r>
      <w:r>
        <w:rPr>
          <w:rStyle w:val="Hyperlink"/>
          <w:rFonts w:ascii="Times New Roman" w:hAnsi="Times New Roman"/>
          <w:color w:val="0000FF"/>
          <w:sz w:val="22"/>
        </w:rPr>
        <w:t>National Legislation</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_Toc180905451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33</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0216</w:t>
      </w:r>
      <w:r w:rsidR="006515AF" w:rsidRPr="006515AF">
        <w:rPr>
          <w:color w:val="0000FF"/>
          <w:u w:val="single"/>
        </w:rPr>
        <w:tab/>
      </w:r>
      <w:r>
        <w:rPr>
          <w:rStyle w:val="Hyperlink"/>
          <w:rFonts w:ascii="Times New Roman" w:hAnsi="Times New Roman"/>
          <w:color w:val="0000FF"/>
          <w:sz w:val="22"/>
        </w:rPr>
        <w:t>Port State Control</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_Toc180905452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33</w:t>
      </w:r>
      <w:r w:rsidRPr="006515AF">
        <w:rPr>
          <w:webHidden/>
          <w:color w:val="0000FF"/>
          <w:u w:val="single"/>
        </w:rPr>
        <w:fldChar w:fldCharType="end"/>
      </w:r>
    </w:p>
    <w:p w:rsidR="00716189" w:rsidRPr="007E1E07" w:rsidRDefault="00D167E0">
      <w:pPr>
        <w:pStyle w:val="TOC2"/>
        <w:tabs>
          <w:tab w:val="left" w:pos="1680"/>
        </w:tabs>
        <w:rPr>
          <w:color w:val="0000FF"/>
          <w:sz w:val="22"/>
          <w:u w:val="single"/>
        </w:rPr>
      </w:pPr>
      <w:r>
        <w:rPr>
          <w:rStyle w:val="Hyperlink"/>
          <w:rFonts w:ascii="Times New Roman" w:hAnsi="Times New Roman"/>
          <w:color w:val="0000FF"/>
          <w:sz w:val="22"/>
        </w:rPr>
        <w:t>CHAPTER 3:</w:t>
      </w:r>
      <w:r w:rsidR="006515AF" w:rsidRPr="006515AF">
        <w:rPr>
          <w:color w:val="0000FF"/>
          <w:sz w:val="22"/>
          <w:u w:val="single"/>
        </w:rPr>
        <w:tab/>
      </w:r>
      <w:r>
        <w:rPr>
          <w:rStyle w:val="Hyperlink"/>
          <w:rFonts w:ascii="Times New Roman" w:hAnsi="Times New Roman"/>
          <w:color w:val="0000FF"/>
          <w:sz w:val="22"/>
        </w:rPr>
        <w:t xml:space="preserve"> REGULATION OF VESSEL TRAFFIC SERVICES</w:t>
      </w:r>
      <w:r w:rsidR="006515AF" w:rsidRPr="006515AF">
        <w:rPr>
          <w:webHidden/>
          <w:color w:val="0000FF"/>
          <w:sz w:val="22"/>
          <w:u w:val="single"/>
        </w:rPr>
        <w:tab/>
      </w:r>
      <w:r w:rsidRPr="006515AF">
        <w:rPr>
          <w:webHidden/>
          <w:color w:val="0000FF"/>
          <w:sz w:val="22"/>
          <w:u w:val="single"/>
        </w:rPr>
        <w:fldChar w:fldCharType="begin"/>
      </w:r>
      <w:r w:rsidR="006515AF" w:rsidRPr="006515AF">
        <w:rPr>
          <w:webHidden/>
          <w:color w:val="0000FF"/>
          <w:sz w:val="22"/>
          <w:u w:val="single"/>
        </w:rPr>
        <w:instrText xml:space="preserve"> PAGEREF _Toc180905453 \h </w:instrText>
      </w:r>
      <w:r w:rsidRPr="006515AF">
        <w:rPr>
          <w:webHidden/>
          <w:color w:val="0000FF"/>
          <w:sz w:val="22"/>
          <w:u w:val="single"/>
        </w:rPr>
      </w:r>
      <w:r w:rsidRPr="006515AF">
        <w:rPr>
          <w:webHidden/>
          <w:color w:val="0000FF"/>
          <w:sz w:val="22"/>
          <w:u w:val="single"/>
        </w:rPr>
        <w:fldChar w:fldCharType="separate"/>
      </w:r>
      <w:r w:rsidR="006515AF" w:rsidRPr="006515AF">
        <w:rPr>
          <w:webHidden/>
          <w:color w:val="0000FF"/>
          <w:sz w:val="22"/>
          <w:u w:val="single"/>
        </w:rPr>
        <w:t>41</w:t>
      </w:r>
      <w:r w:rsidRPr="006515AF">
        <w:rPr>
          <w:webHidden/>
          <w:color w:val="0000FF"/>
          <w:sz w:val="22"/>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0301</w:t>
      </w:r>
      <w:r w:rsidR="006515AF" w:rsidRPr="006515AF">
        <w:rPr>
          <w:color w:val="0000FF"/>
          <w:u w:val="single"/>
        </w:rPr>
        <w:tab/>
      </w:r>
      <w:r>
        <w:rPr>
          <w:rStyle w:val="Hyperlink"/>
          <w:rFonts w:ascii="Times New Roman" w:hAnsi="Times New Roman"/>
          <w:color w:val="0000FF"/>
          <w:sz w:val="22"/>
        </w:rPr>
        <w:t>Introduction</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_Toc180905454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41</w:t>
      </w:r>
      <w:r w:rsidRPr="006515AF">
        <w:rPr>
          <w:webHidden/>
          <w:color w:val="0000FF"/>
          <w:u w:val="single"/>
        </w:rPr>
        <w:fldChar w:fldCharType="end"/>
      </w:r>
    </w:p>
    <w:p w:rsidR="00716189" w:rsidRPr="007E1E07" w:rsidRDefault="00D167E0">
      <w:pPr>
        <w:pStyle w:val="TOC4"/>
        <w:ind w:left="1200" w:hanging="720"/>
        <w:rPr>
          <w:color w:val="0000FF"/>
          <w:u w:val="single"/>
        </w:rPr>
      </w:pPr>
      <w:r>
        <w:rPr>
          <w:rStyle w:val="Hyperlink"/>
          <w:rFonts w:ascii="Times New Roman" w:hAnsi="Times New Roman"/>
          <w:color w:val="0000FF"/>
          <w:sz w:val="22"/>
        </w:rPr>
        <w:t>0302</w:t>
      </w:r>
      <w:r w:rsidR="006515AF" w:rsidRPr="006515AF">
        <w:rPr>
          <w:color w:val="0000FF"/>
          <w:u w:val="single"/>
        </w:rPr>
        <w:tab/>
      </w:r>
      <w:r>
        <w:rPr>
          <w:rStyle w:val="Hyperlink"/>
          <w:rFonts w:ascii="Times New Roman" w:hAnsi="Times New Roman"/>
          <w:color w:val="0000FF"/>
          <w:sz w:val="22"/>
        </w:rPr>
        <w:t>International Association of Marine Aids to Navigation and Lighthouse Authorities (IALA)</w:t>
      </w:r>
      <w:r w:rsidR="006515AF" w:rsidRPr="006515AF">
        <w:rPr>
          <w:webHidden/>
          <w:color w:val="0000FF"/>
          <w:u w:val="single"/>
        </w:rPr>
        <w:tab/>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_Toc180905455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41</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0303</w:t>
      </w:r>
      <w:r w:rsidR="006515AF" w:rsidRPr="006515AF">
        <w:rPr>
          <w:color w:val="0000FF"/>
          <w:u w:val="single"/>
        </w:rPr>
        <w:tab/>
      </w:r>
      <w:r>
        <w:rPr>
          <w:rStyle w:val="Hyperlink"/>
          <w:rFonts w:ascii="Times New Roman" w:hAnsi="Times New Roman"/>
          <w:color w:val="0000FF"/>
          <w:sz w:val="22"/>
        </w:rPr>
        <w:t>IALA – Committee Structure</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_Toc180905456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41</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0304</w:t>
      </w:r>
      <w:r w:rsidR="006515AF" w:rsidRPr="006515AF">
        <w:rPr>
          <w:color w:val="0000FF"/>
          <w:u w:val="single"/>
        </w:rPr>
        <w:tab/>
      </w:r>
      <w:r>
        <w:rPr>
          <w:rStyle w:val="Hyperlink"/>
          <w:rFonts w:ascii="Times New Roman" w:hAnsi="Times New Roman"/>
          <w:color w:val="0000FF"/>
          <w:sz w:val="22"/>
        </w:rPr>
        <w:t>VTS Committee</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_Toc180905457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42</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0305</w:t>
      </w:r>
      <w:r w:rsidR="006515AF" w:rsidRPr="006515AF">
        <w:rPr>
          <w:color w:val="0000FF"/>
          <w:u w:val="single"/>
        </w:rPr>
        <w:tab/>
      </w:r>
      <w:r>
        <w:rPr>
          <w:rStyle w:val="Hyperlink"/>
          <w:rFonts w:ascii="Times New Roman" w:hAnsi="Times New Roman"/>
          <w:color w:val="0000FF"/>
          <w:sz w:val="22"/>
        </w:rPr>
        <w:t>VTS Policy Development</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_Toc180905458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43</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0306</w:t>
      </w:r>
      <w:r w:rsidR="006515AF" w:rsidRPr="006515AF">
        <w:rPr>
          <w:color w:val="0000FF"/>
          <w:u w:val="single"/>
        </w:rPr>
        <w:tab/>
      </w:r>
      <w:r>
        <w:rPr>
          <w:rStyle w:val="Hyperlink"/>
          <w:rFonts w:ascii="Times New Roman" w:hAnsi="Times New Roman"/>
          <w:color w:val="0000FF"/>
          <w:sz w:val="22"/>
        </w:rPr>
        <w:t>IALA Publications</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_Toc180905459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43</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0307</w:t>
      </w:r>
      <w:r w:rsidR="006515AF" w:rsidRPr="006515AF">
        <w:rPr>
          <w:color w:val="0000FF"/>
          <w:u w:val="single"/>
        </w:rPr>
        <w:tab/>
      </w:r>
      <w:r>
        <w:rPr>
          <w:rStyle w:val="Hyperlink"/>
          <w:rFonts w:ascii="Times New Roman" w:hAnsi="Times New Roman"/>
          <w:color w:val="0000FF"/>
          <w:sz w:val="22"/>
        </w:rPr>
        <w:t>Contact with IALA</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_Toc180905460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43</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0308</w:t>
      </w:r>
      <w:r w:rsidR="006515AF" w:rsidRPr="006515AF">
        <w:rPr>
          <w:color w:val="0000FF"/>
          <w:u w:val="single"/>
        </w:rPr>
        <w:tab/>
      </w:r>
      <w:r>
        <w:rPr>
          <w:rStyle w:val="Hyperlink"/>
          <w:rFonts w:ascii="Times New Roman" w:hAnsi="Times New Roman"/>
          <w:color w:val="0000FF"/>
          <w:sz w:val="22"/>
        </w:rPr>
        <w:t>Trends in VTS</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_Toc180905461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43</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0309</w:t>
      </w:r>
      <w:r w:rsidR="006515AF" w:rsidRPr="006515AF">
        <w:rPr>
          <w:color w:val="0000FF"/>
          <w:u w:val="single"/>
        </w:rPr>
        <w:tab/>
      </w:r>
      <w:r>
        <w:rPr>
          <w:rStyle w:val="Hyperlink"/>
          <w:rFonts w:ascii="Times New Roman" w:hAnsi="Times New Roman"/>
          <w:color w:val="0000FF"/>
          <w:sz w:val="22"/>
        </w:rPr>
        <w:t>Consequential impact on VTS</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_Toc180905462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44</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0310</w:t>
      </w:r>
      <w:r w:rsidR="006515AF" w:rsidRPr="006515AF">
        <w:rPr>
          <w:color w:val="0000FF"/>
          <w:u w:val="single"/>
        </w:rPr>
        <w:tab/>
      </w:r>
      <w:r>
        <w:rPr>
          <w:rStyle w:val="Hyperlink"/>
          <w:rFonts w:ascii="Times New Roman" w:hAnsi="Times New Roman"/>
          <w:color w:val="0000FF"/>
          <w:sz w:val="22"/>
        </w:rPr>
        <w:t>Conclusions</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_Toc180905463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45</w:t>
      </w:r>
      <w:r w:rsidRPr="006515AF">
        <w:rPr>
          <w:webHidden/>
          <w:color w:val="0000FF"/>
          <w:u w:val="single"/>
        </w:rPr>
        <w:fldChar w:fldCharType="end"/>
      </w:r>
    </w:p>
    <w:p w:rsidR="00716189" w:rsidRPr="007E1E07" w:rsidRDefault="00D167E0">
      <w:pPr>
        <w:pStyle w:val="TOC2"/>
        <w:tabs>
          <w:tab w:val="left" w:pos="1680"/>
        </w:tabs>
        <w:rPr>
          <w:color w:val="0000FF"/>
          <w:sz w:val="22"/>
          <w:u w:val="single"/>
        </w:rPr>
      </w:pPr>
      <w:r>
        <w:rPr>
          <w:rStyle w:val="Hyperlink"/>
          <w:rFonts w:ascii="Times New Roman" w:hAnsi="Times New Roman"/>
          <w:color w:val="0000FF"/>
          <w:sz w:val="22"/>
        </w:rPr>
        <w:t>CHAPTER 4:</w:t>
      </w:r>
      <w:r w:rsidR="006515AF" w:rsidRPr="006515AF">
        <w:rPr>
          <w:color w:val="0000FF"/>
          <w:sz w:val="22"/>
          <w:u w:val="single"/>
        </w:rPr>
        <w:tab/>
      </w:r>
      <w:r>
        <w:rPr>
          <w:rStyle w:val="Hyperlink"/>
          <w:rFonts w:ascii="Times New Roman" w:hAnsi="Times New Roman"/>
          <w:color w:val="0000FF"/>
          <w:sz w:val="22"/>
        </w:rPr>
        <w:t xml:space="preserve"> FUNCTIONS OF VTS</w:t>
      </w:r>
      <w:r w:rsidR="006515AF" w:rsidRPr="006515AF">
        <w:rPr>
          <w:webHidden/>
          <w:color w:val="0000FF"/>
          <w:sz w:val="22"/>
          <w:u w:val="single"/>
        </w:rPr>
        <w:tab/>
      </w:r>
      <w:r w:rsidRPr="006515AF">
        <w:rPr>
          <w:webHidden/>
          <w:color w:val="0000FF"/>
          <w:sz w:val="22"/>
          <w:u w:val="single"/>
        </w:rPr>
        <w:fldChar w:fldCharType="begin"/>
      </w:r>
      <w:r w:rsidR="006515AF" w:rsidRPr="006515AF">
        <w:rPr>
          <w:webHidden/>
          <w:color w:val="0000FF"/>
          <w:sz w:val="22"/>
          <w:u w:val="single"/>
        </w:rPr>
        <w:instrText xml:space="preserve"> PAGEREF _Toc180905464 \h </w:instrText>
      </w:r>
      <w:r w:rsidRPr="006515AF">
        <w:rPr>
          <w:webHidden/>
          <w:color w:val="0000FF"/>
          <w:sz w:val="22"/>
          <w:u w:val="single"/>
        </w:rPr>
      </w:r>
      <w:r w:rsidRPr="006515AF">
        <w:rPr>
          <w:webHidden/>
          <w:color w:val="0000FF"/>
          <w:sz w:val="22"/>
          <w:u w:val="single"/>
        </w:rPr>
        <w:fldChar w:fldCharType="separate"/>
      </w:r>
      <w:r w:rsidR="006515AF" w:rsidRPr="006515AF">
        <w:rPr>
          <w:webHidden/>
          <w:color w:val="0000FF"/>
          <w:sz w:val="22"/>
          <w:u w:val="single"/>
        </w:rPr>
        <w:t>47</w:t>
      </w:r>
      <w:r w:rsidRPr="006515AF">
        <w:rPr>
          <w:webHidden/>
          <w:color w:val="0000FF"/>
          <w:sz w:val="22"/>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0401</w:t>
      </w:r>
      <w:r w:rsidR="006515AF" w:rsidRPr="006515AF">
        <w:rPr>
          <w:color w:val="0000FF"/>
          <w:u w:val="single"/>
        </w:rPr>
        <w:tab/>
      </w:r>
      <w:r>
        <w:rPr>
          <w:rStyle w:val="Hyperlink"/>
          <w:rFonts w:ascii="Times New Roman" w:hAnsi="Times New Roman"/>
          <w:color w:val="0000FF"/>
          <w:sz w:val="22"/>
        </w:rPr>
        <w:t>Introduction</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_Toc180905465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47</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0402</w:t>
      </w:r>
      <w:r w:rsidR="006515AF" w:rsidRPr="006515AF">
        <w:rPr>
          <w:color w:val="0000FF"/>
          <w:u w:val="single"/>
        </w:rPr>
        <w:tab/>
      </w:r>
      <w:r>
        <w:rPr>
          <w:rStyle w:val="Hyperlink"/>
          <w:rFonts w:ascii="Times New Roman" w:hAnsi="Times New Roman"/>
          <w:color w:val="0000FF"/>
          <w:sz w:val="22"/>
        </w:rPr>
        <w:t>Key Functions of a VTS</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_Toc180905466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47</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0403</w:t>
      </w:r>
      <w:r w:rsidR="006515AF" w:rsidRPr="006515AF">
        <w:rPr>
          <w:color w:val="0000FF"/>
          <w:u w:val="single"/>
        </w:rPr>
        <w:tab/>
      </w:r>
      <w:r>
        <w:rPr>
          <w:rStyle w:val="Hyperlink"/>
          <w:rFonts w:ascii="Times New Roman" w:hAnsi="Times New Roman"/>
          <w:color w:val="0000FF"/>
          <w:sz w:val="22"/>
        </w:rPr>
        <w:t>Safety of Life at Sea and Safety of Vessel Traffic</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_Toc180905467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48</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0404</w:t>
      </w:r>
      <w:r w:rsidR="006515AF" w:rsidRPr="006515AF">
        <w:rPr>
          <w:color w:val="0000FF"/>
          <w:u w:val="single"/>
        </w:rPr>
        <w:tab/>
      </w:r>
      <w:r>
        <w:rPr>
          <w:rStyle w:val="Hyperlink"/>
          <w:rFonts w:ascii="Times New Roman" w:hAnsi="Times New Roman"/>
          <w:color w:val="0000FF"/>
          <w:sz w:val="22"/>
        </w:rPr>
        <w:t>Efficiency of Vessel Traffic</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_Toc180905468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49</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0405</w:t>
      </w:r>
      <w:r w:rsidR="006515AF" w:rsidRPr="006515AF">
        <w:rPr>
          <w:color w:val="0000FF"/>
          <w:u w:val="single"/>
        </w:rPr>
        <w:tab/>
      </w:r>
      <w:r>
        <w:rPr>
          <w:rStyle w:val="Hyperlink"/>
          <w:rFonts w:ascii="Times New Roman" w:hAnsi="Times New Roman"/>
          <w:color w:val="0000FF"/>
          <w:sz w:val="22"/>
        </w:rPr>
        <w:t>Protection of the Environment</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_Toc180905469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50</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0406</w:t>
      </w:r>
      <w:r w:rsidR="006515AF" w:rsidRPr="006515AF">
        <w:rPr>
          <w:color w:val="0000FF"/>
          <w:u w:val="single"/>
        </w:rPr>
        <w:tab/>
      </w:r>
      <w:r>
        <w:rPr>
          <w:rStyle w:val="Hyperlink"/>
          <w:rFonts w:ascii="Times New Roman" w:hAnsi="Times New Roman"/>
          <w:color w:val="0000FF"/>
          <w:sz w:val="22"/>
        </w:rPr>
        <w:t>Protection of the adjacent communities and infrastructure</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_Toc180905470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51</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0407</w:t>
      </w:r>
      <w:r w:rsidR="006515AF" w:rsidRPr="006515AF">
        <w:rPr>
          <w:color w:val="0000FF"/>
          <w:u w:val="single"/>
        </w:rPr>
        <w:tab/>
      </w:r>
      <w:r>
        <w:rPr>
          <w:rStyle w:val="Hyperlink"/>
          <w:rFonts w:ascii="Times New Roman" w:hAnsi="Times New Roman"/>
          <w:color w:val="0000FF"/>
          <w:sz w:val="22"/>
        </w:rPr>
        <w:t>Risk Assessment</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_Toc180905471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51</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0408</w:t>
      </w:r>
      <w:r w:rsidR="006515AF" w:rsidRPr="006515AF">
        <w:rPr>
          <w:color w:val="0000FF"/>
          <w:u w:val="single"/>
        </w:rPr>
        <w:tab/>
      </w:r>
      <w:r>
        <w:rPr>
          <w:rStyle w:val="Hyperlink"/>
          <w:rFonts w:ascii="Times New Roman" w:hAnsi="Times New Roman"/>
          <w:color w:val="0000FF"/>
          <w:sz w:val="22"/>
        </w:rPr>
        <w:t>Efficiency of related activities</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_Toc180905472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51</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0409</w:t>
      </w:r>
      <w:r w:rsidR="006515AF" w:rsidRPr="006515AF">
        <w:rPr>
          <w:color w:val="0000FF"/>
          <w:u w:val="single"/>
        </w:rPr>
        <w:tab/>
      </w:r>
      <w:r>
        <w:rPr>
          <w:rStyle w:val="Hyperlink"/>
          <w:rFonts w:ascii="Times New Roman" w:hAnsi="Times New Roman"/>
          <w:color w:val="0000FF"/>
          <w:sz w:val="22"/>
        </w:rPr>
        <w:t>Supporting Maritime Security</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_Toc180905473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52</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0410</w:t>
      </w:r>
      <w:r w:rsidR="006515AF" w:rsidRPr="006515AF">
        <w:rPr>
          <w:color w:val="0000FF"/>
          <w:u w:val="single"/>
        </w:rPr>
        <w:tab/>
      </w:r>
      <w:r>
        <w:rPr>
          <w:rStyle w:val="Hyperlink"/>
          <w:rFonts w:ascii="Times New Roman" w:hAnsi="Times New Roman"/>
          <w:color w:val="0000FF"/>
          <w:sz w:val="22"/>
        </w:rPr>
        <w:t>Security in the VTS Environment</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_Toc180905474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53</w:t>
      </w:r>
      <w:r w:rsidRPr="006515AF">
        <w:rPr>
          <w:webHidden/>
          <w:color w:val="0000FF"/>
          <w:u w:val="single"/>
        </w:rPr>
        <w:fldChar w:fldCharType="end"/>
      </w:r>
    </w:p>
    <w:p w:rsidR="00716189" w:rsidRPr="007E1E07" w:rsidRDefault="00D167E0">
      <w:pPr>
        <w:pStyle w:val="TOC2"/>
        <w:tabs>
          <w:tab w:val="left" w:pos="1680"/>
        </w:tabs>
        <w:rPr>
          <w:color w:val="0000FF"/>
          <w:sz w:val="22"/>
          <w:u w:val="single"/>
        </w:rPr>
      </w:pPr>
      <w:r>
        <w:rPr>
          <w:rStyle w:val="Hyperlink"/>
          <w:rFonts w:ascii="Times New Roman" w:hAnsi="Times New Roman"/>
          <w:color w:val="0000FF"/>
          <w:sz w:val="22"/>
        </w:rPr>
        <w:lastRenderedPageBreak/>
        <w:t>CHAPTER 5:</w:t>
      </w:r>
      <w:r w:rsidR="006515AF" w:rsidRPr="006515AF">
        <w:rPr>
          <w:color w:val="0000FF"/>
          <w:sz w:val="22"/>
          <w:u w:val="single"/>
        </w:rPr>
        <w:tab/>
      </w:r>
      <w:r>
        <w:rPr>
          <w:rStyle w:val="Hyperlink"/>
          <w:rFonts w:ascii="Times New Roman" w:hAnsi="Times New Roman"/>
          <w:color w:val="0000FF"/>
          <w:sz w:val="22"/>
        </w:rPr>
        <w:t xml:space="preserve"> TYPES AND FUNCTIONS OF VESSEL TRAFFIC SERVICES</w:t>
      </w:r>
      <w:r w:rsidR="006515AF" w:rsidRPr="006515AF">
        <w:rPr>
          <w:webHidden/>
          <w:color w:val="0000FF"/>
          <w:sz w:val="22"/>
          <w:u w:val="single"/>
        </w:rPr>
        <w:tab/>
      </w:r>
      <w:r w:rsidRPr="006515AF">
        <w:rPr>
          <w:webHidden/>
          <w:color w:val="0000FF"/>
          <w:sz w:val="22"/>
          <w:u w:val="single"/>
        </w:rPr>
        <w:fldChar w:fldCharType="begin"/>
      </w:r>
      <w:r w:rsidR="006515AF" w:rsidRPr="006515AF">
        <w:rPr>
          <w:webHidden/>
          <w:color w:val="0000FF"/>
          <w:sz w:val="22"/>
          <w:u w:val="single"/>
        </w:rPr>
        <w:instrText xml:space="preserve"> PAGEREF _Toc180905475 \h </w:instrText>
      </w:r>
      <w:r w:rsidRPr="006515AF">
        <w:rPr>
          <w:webHidden/>
          <w:color w:val="0000FF"/>
          <w:sz w:val="22"/>
          <w:u w:val="single"/>
        </w:rPr>
      </w:r>
      <w:r w:rsidRPr="006515AF">
        <w:rPr>
          <w:webHidden/>
          <w:color w:val="0000FF"/>
          <w:sz w:val="22"/>
          <w:u w:val="single"/>
        </w:rPr>
        <w:fldChar w:fldCharType="separate"/>
      </w:r>
      <w:r w:rsidR="006515AF" w:rsidRPr="006515AF">
        <w:rPr>
          <w:webHidden/>
          <w:color w:val="0000FF"/>
          <w:sz w:val="22"/>
          <w:u w:val="single"/>
        </w:rPr>
        <w:t>55</w:t>
      </w:r>
      <w:r w:rsidRPr="006515AF">
        <w:rPr>
          <w:webHidden/>
          <w:color w:val="0000FF"/>
          <w:sz w:val="22"/>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0501</w:t>
      </w:r>
      <w:r w:rsidR="006515AF" w:rsidRPr="006515AF">
        <w:rPr>
          <w:color w:val="0000FF"/>
          <w:u w:val="single"/>
        </w:rPr>
        <w:tab/>
      </w:r>
      <w:r>
        <w:rPr>
          <w:rStyle w:val="Hyperlink"/>
          <w:rFonts w:ascii="Times New Roman" w:hAnsi="Times New Roman"/>
          <w:color w:val="0000FF"/>
          <w:sz w:val="22"/>
        </w:rPr>
        <w:t>Introduction</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_Toc180905476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55</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0502</w:t>
      </w:r>
      <w:r w:rsidR="006515AF" w:rsidRPr="006515AF">
        <w:rPr>
          <w:color w:val="0000FF"/>
          <w:u w:val="single"/>
        </w:rPr>
        <w:tab/>
      </w:r>
      <w:r>
        <w:rPr>
          <w:rStyle w:val="Hyperlink"/>
          <w:rFonts w:ascii="Times New Roman" w:hAnsi="Times New Roman"/>
          <w:color w:val="0000FF"/>
          <w:sz w:val="22"/>
        </w:rPr>
        <w:t>Vessel Traffic Services</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_Toc180905477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55</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0503</w:t>
      </w:r>
      <w:r w:rsidR="006515AF" w:rsidRPr="006515AF">
        <w:rPr>
          <w:color w:val="0000FF"/>
          <w:u w:val="single"/>
        </w:rPr>
        <w:tab/>
      </w:r>
      <w:r>
        <w:rPr>
          <w:rStyle w:val="Hyperlink"/>
          <w:rFonts w:ascii="Times New Roman" w:hAnsi="Times New Roman"/>
          <w:color w:val="0000FF"/>
          <w:sz w:val="22"/>
        </w:rPr>
        <w:t>Prerequisites</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_Toc180905478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56</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0504</w:t>
      </w:r>
      <w:r w:rsidR="006515AF" w:rsidRPr="006515AF">
        <w:rPr>
          <w:color w:val="0000FF"/>
          <w:u w:val="single"/>
        </w:rPr>
        <w:tab/>
      </w:r>
      <w:r>
        <w:rPr>
          <w:rStyle w:val="Hyperlink"/>
          <w:rFonts w:ascii="Times New Roman" w:hAnsi="Times New Roman"/>
          <w:color w:val="0000FF"/>
          <w:sz w:val="22"/>
        </w:rPr>
        <w:t>Local Port Services</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_Toc180905479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56</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0505</w:t>
      </w:r>
      <w:r w:rsidR="006515AF" w:rsidRPr="006515AF">
        <w:rPr>
          <w:color w:val="0000FF"/>
          <w:u w:val="single"/>
        </w:rPr>
        <w:tab/>
      </w:r>
      <w:r>
        <w:rPr>
          <w:rStyle w:val="Hyperlink"/>
          <w:rFonts w:ascii="Times New Roman" w:hAnsi="Times New Roman"/>
          <w:color w:val="0000FF"/>
          <w:sz w:val="22"/>
        </w:rPr>
        <w:t>Vessel Traffic Services</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_Toc180905480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57</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0506</w:t>
      </w:r>
      <w:r w:rsidR="006515AF" w:rsidRPr="006515AF">
        <w:rPr>
          <w:color w:val="0000FF"/>
          <w:u w:val="single"/>
        </w:rPr>
        <w:tab/>
      </w:r>
      <w:r>
        <w:rPr>
          <w:rStyle w:val="Hyperlink"/>
          <w:rFonts w:ascii="Times New Roman" w:hAnsi="Times New Roman"/>
          <w:color w:val="0000FF"/>
          <w:sz w:val="22"/>
        </w:rPr>
        <w:t>Information Service (INS)</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_Toc180905481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57</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0507</w:t>
      </w:r>
      <w:r w:rsidR="006515AF" w:rsidRPr="006515AF">
        <w:rPr>
          <w:color w:val="0000FF"/>
          <w:u w:val="single"/>
        </w:rPr>
        <w:tab/>
      </w:r>
      <w:r>
        <w:rPr>
          <w:rStyle w:val="Hyperlink"/>
          <w:rFonts w:ascii="Times New Roman" w:hAnsi="Times New Roman"/>
          <w:color w:val="0000FF"/>
          <w:sz w:val="22"/>
        </w:rPr>
        <w:t>Traffic Organisation Service (TOS)</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_Toc180905482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58</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0508</w:t>
      </w:r>
      <w:r w:rsidR="006515AF" w:rsidRPr="006515AF">
        <w:rPr>
          <w:color w:val="0000FF"/>
          <w:u w:val="single"/>
        </w:rPr>
        <w:tab/>
      </w:r>
      <w:r>
        <w:rPr>
          <w:rStyle w:val="Hyperlink"/>
          <w:rFonts w:ascii="Times New Roman" w:hAnsi="Times New Roman"/>
          <w:color w:val="0000FF"/>
          <w:sz w:val="22"/>
        </w:rPr>
        <w:t>Navigational Assistance Service (NAS)</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_Toc180905483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58</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0509</w:t>
      </w:r>
      <w:r w:rsidR="006515AF" w:rsidRPr="006515AF">
        <w:rPr>
          <w:color w:val="0000FF"/>
          <w:u w:val="single"/>
        </w:rPr>
        <w:tab/>
      </w:r>
      <w:r>
        <w:rPr>
          <w:rStyle w:val="Hyperlink"/>
          <w:rFonts w:ascii="Times New Roman" w:hAnsi="Times New Roman"/>
          <w:color w:val="0000FF"/>
          <w:sz w:val="22"/>
        </w:rPr>
        <w:t>Promulgation of Information and Categorisation of Services</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_Toc180905484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60</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0510</w:t>
      </w:r>
      <w:r w:rsidR="006515AF" w:rsidRPr="006515AF">
        <w:rPr>
          <w:color w:val="0000FF"/>
          <w:u w:val="single"/>
        </w:rPr>
        <w:tab/>
      </w:r>
      <w:r>
        <w:rPr>
          <w:rStyle w:val="Hyperlink"/>
          <w:rFonts w:ascii="Times New Roman" w:hAnsi="Times New Roman"/>
          <w:color w:val="0000FF"/>
          <w:sz w:val="22"/>
        </w:rPr>
        <w:t>Certification and Audit of VTS</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_Toc180905485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60</w:t>
      </w:r>
      <w:r w:rsidRPr="006515AF">
        <w:rPr>
          <w:webHidden/>
          <w:color w:val="0000FF"/>
          <w:u w:val="single"/>
        </w:rPr>
        <w:fldChar w:fldCharType="end"/>
      </w:r>
    </w:p>
    <w:p w:rsidR="00716189" w:rsidRPr="007E1E07" w:rsidRDefault="00D167E0">
      <w:pPr>
        <w:pStyle w:val="TOC2"/>
        <w:rPr>
          <w:color w:val="0000FF"/>
          <w:sz w:val="22"/>
          <w:u w:val="single"/>
        </w:rPr>
      </w:pPr>
      <w:r>
        <w:rPr>
          <w:rStyle w:val="Hyperlink"/>
          <w:rFonts w:ascii="Times New Roman" w:hAnsi="Times New Roman"/>
          <w:color w:val="0000FF"/>
          <w:sz w:val="22"/>
        </w:rPr>
        <w:t>CHAPTER 6:   PRINCIPLES OF TRAFFIC MANAGEMENT</w:t>
      </w:r>
      <w:r w:rsidR="006515AF" w:rsidRPr="006515AF">
        <w:rPr>
          <w:webHidden/>
          <w:color w:val="0000FF"/>
          <w:sz w:val="22"/>
          <w:u w:val="single"/>
        </w:rPr>
        <w:tab/>
      </w:r>
      <w:r w:rsidRPr="006515AF">
        <w:rPr>
          <w:webHidden/>
          <w:color w:val="0000FF"/>
          <w:sz w:val="22"/>
          <w:u w:val="single"/>
        </w:rPr>
        <w:fldChar w:fldCharType="begin"/>
      </w:r>
      <w:r w:rsidR="006515AF" w:rsidRPr="006515AF">
        <w:rPr>
          <w:webHidden/>
          <w:color w:val="0000FF"/>
          <w:sz w:val="22"/>
          <w:u w:val="single"/>
        </w:rPr>
        <w:instrText xml:space="preserve"> PAGEREF _Toc180905486 \h </w:instrText>
      </w:r>
      <w:r w:rsidRPr="006515AF">
        <w:rPr>
          <w:webHidden/>
          <w:color w:val="0000FF"/>
          <w:sz w:val="22"/>
          <w:u w:val="single"/>
        </w:rPr>
      </w:r>
      <w:r w:rsidRPr="006515AF">
        <w:rPr>
          <w:webHidden/>
          <w:color w:val="0000FF"/>
          <w:sz w:val="22"/>
          <w:u w:val="single"/>
        </w:rPr>
        <w:fldChar w:fldCharType="separate"/>
      </w:r>
      <w:r w:rsidR="006515AF" w:rsidRPr="006515AF">
        <w:rPr>
          <w:webHidden/>
          <w:color w:val="0000FF"/>
          <w:sz w:val="22"/>
          <w:u w:val="single"/>
        </w:rPr>
        <w:t>61</w:t>
      </w:r>
      <w:r w:rsidRPr="006515AF">
        <w:rPr>
          <w:webHidden/>
          <w:color w:val="0000FF"/>
          <w:sz w:val="22"/>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0601</w:t>
      </w:r>
      <w:r w:rsidR="006515AF" w:rsidRPr="006515AF">
        <w:rPr>
          <w:color w:val="0000FF"/>
          <w:u w:val="single"/>
        </w:rPr>
        <w:tab/>
      </w:r>
      <w:r>
        <w:rPr>
          <w:rStyle w:val="Hyperlink"/>
          <w:rFonts w:ascii="Times New Roman" w:hAnsi="Times New Roman"/>
          <w:color w:val="0000FF"/>
          <w:sz w:val="22"/>
        </w:rPr>
        <w:t>Introduction</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_Toc180905487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61</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0602</w:t>
      </w:r>
      <w:r w:rsidR="006515AF" w:rsidRPr="006515AF">
        <w:rPr>
          <w:color w:val="0000FF"/>
          <w:u w:val="single"/>
        </w:rPr>
        <w:tab/>
      </w:r>
      <w:r>
        <w:rPr>
          <w:rStyle w:val="Hyperlink"/>
          <w:rFonts w:ascii="Times New Roman" w:hAnsi="Times New Roman"/>
          <w:color w:val="0000FF"/>
          <w:sz w:val="22"/>
        </w:rPr>
        <w:t>Geography, Meteorology, Hydrology and Environmental Issues</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_Toc180905488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61</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0603</w:t>
      </w:r>
      <w:r w:rsidR="006515AF" w:rsidRPr="006515AF">
        <w:rPr>
          <w:color w:val="0000FF"/>
          <w:u w:val="single"/>
        </w:rPr>
        <w:tab/>
      </w:r>
      <w:r>
        <w:rPr>
          <w:rStyle w:val="Hyperlink"/>
          <w:rFonts w:ascii="Times New Roman" w:hAnsi="Times New Roman"/>
          <w:color w:val="0000FF"/>
          <w:sz w:val="22"/>
        </w:rPr>
        <w:t>Vessel Types and Traffic Density</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_Toc180905489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62</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0604</w:t>
      </w:r>
      <w:r w:rsidR="006515AF" w:rsidRPr="006515AF">
        <w:rPr>
          <w:color w:val="0000FF"/>
          <w:u w:val="single"/>
        </w:rPr>
        <w:tab/>
      </w:r>
      <w:r>
        <w:rPr>
          <w:rStyle w:val="Hyperlink"/>
          <w:rFonts w:ascii="Times New Roman" w:hAnsi="Times New Roman"/>
          <w:color w:val="0000FF"/>
          <w:sz w:val="22"/>
        </w:rPr>
        <w:t>Commercial Factors and Other Activities</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_Toc180905490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62</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0605</w:t>
      </w:r>
      <w:r w:rsidR="006515AF" w:rsidRPr="006515AF">
        <w:rPr>
          <w:color w:val="0000FF"/>
          <w:u w:val="single"/>
        </w:rPr>
        <w:tab/>
      </w:r>
      <w:r>
        <w:rPr>
          <w:rStyle w:val="Hyperlink"/>
          <w:rFonts w:ascii="Times New Roman" w:hAnsi="Times New Roman"/>
          <w:color w:val="0000FF"/>
          <w:sz w:val="22"/>
        </w:rPr>
        <w:t>Waterspace Management Techniques</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_Toc180905491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62</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0606</w:t>
      </w:r>
      <w:r w:rsidR="006515AF" w:rsidRPr="006515AF">
        <w:rPr>
          <w:color w:val="0000FF"/>
          <w:u w:val="single"/>
        </w:rPr>
        <w:tab/>
      </w:r>
      <w:r>
        <w:rPr>
          <w:rStyle w:val="Hyperlink"/>
          <w:rFonts w:ascii="Times New Roman" w:hAnsi="Times New Roman"/>
          <w:color w:val="0000FF"/>
          <w:sz w:val="22"/>
        </w:rPr>
        <w:t>Service Type</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_Toc180905492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63</w:t>
      </w:r>
      <w:r w:rsidRPr="006515AF">
        <w:rPr>
          <w:webHidden/>
          <w:color w:val="0000FF"/>
          <w:u w:val="single"/>
        </w:rPr>
        <w:fldChar w:fldCharType="end"/>
      </w:r>
    </w:p>
    <w:p w:rsidR="00716189" w:rsidRPr="007E1E07" w:rsidRDefault="00D167E0">
      <w:pPr>
        <w:pStyle w:val="TOC2"/>
        <w:tabs>
          <w:tab w:val="left" w:pos="1680"/>
        </w:tabs>
        <w:rPr>
          <w:color w:val="0000FF"/>
          <w:sz w:val="22"/>
          <w:u w:val="single"/>
        </w:rPr>
      </w:pPr>
      <w:r>
        <w:rPr>
          <w:rStyle w:val="Hyperlink"/>
          <w:rFonts w:ascii="Times New Roman" w:hAnsi="Times New Roman"/>
          <w:color w:val="0000FF"/>
          <w:sz w:val="22"/>
        </w:rPr>
        <w:t>CHAPTER 7:</w:t>
      </w:r>
      <w:r w:rsidR="006515AF" w:rsidRPr="006515AF">
        <w:rPr>
          <w:color w:val="0000FF"/>
          <w:sz w:val="22"/>
          <w:u w:val="single"/>
        </w:rPr>
        <w:t xml:space="preserve">  </w:t>
      </w:r>
      <w:r>
        <w:rPr>
          <w:rStyle w:val="Hyperlink"/>
          <w:rFonts w:ascii="Times New Roman" w:hAnsi="Times New Roman"/>
          <w:color w:val="0000FF"/>
          <w:sz w:val="22"/>
        </w:rPr>
        <w:t>DETERMINING THE NEED FOR VTS</w:t>
      </w:r>
      <w:r w:rsidR="006515AF" w:rsidRPr="006515AF">
        <w:rPr>
          <w:webHidden/>
          <w:color w:val="0000FF"/>
          <w:sz w:val="22"/>
          <w:u w:val="single"/>
        </w:rPr>
        <w:tab/>
      </w:r>
      <w:r w:rsidRPr="006515AF">
        <w:rPr>
          <w:webHidden/>
          <w:color w:val="0000FF"/>
          <w:sz w:val="22"/>
          <w:u w:val="single"/>
        </w:rPr>
        <w:fldChar w:fldCharType="begin"/>
      </w:r>
      <w:r w:rsidR="006515AF" w:rsidRPr="006515AF">
        <w:rPr>
          <w:webHidden/>
          <w:color w:val="0000FF"/>
          <w:sz w:val="22"/>
          <w:u w:val="single"/>
        </w:rPr>
        <w:instrText xml:space="preserve"> PAGEREF _Toc180905493 \h </w:instrText>
      </w:r>
      <w:r w:rsidRPr="006515AF">
        <w:rPr>
          <w:webHidden/>
          <w:color w:val="0000FF"/>
          <w:sz w:val="22"/>
          <w:u w:val="single"/>
        </w:rPr>
      </w:r>
      <w:r w:rsidRPr="006515AF">
        <w:rPr>
          <w:webHidden/>
          <w:color w:val="0000FF"/>
          <w:sz w:val="22"/>
          <w:u w:val="single"/>
        </w:rPr>
        <w:fldChar w:fldCharType="separate"/>
      </w:r>
      <w:r w:rsidR="006515AF" w:rsidRPr="006515AF">
        <w:rPr>
          <w:webHidden/>
          <w:color w:val="0000FF"/>
          <w:sz w:val="22"/>
          <w:u w:val="single"/>
        </w:rPr>
        <w:t>65</w:t>
      </w:r>
      <w:r w:rsidRPr="006515AF">
        <w:rPr>
          <w:webHidden/>
          <w:color w:val="0000FF"/>
          <w:sz w:val="22"/>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0701</w:t>
      </w:r>
      <w:r w:rsidR="006515AF" w:rsidRPr="006515AF">
        <w:rPr>
          <w:color w:val="0000FF"/>
          <w:u w:val="single"/>
        </w:rPr>
        <w:tab/>
      </w:r>
      <w:r>
        <w:rPr>
          <w:rStyle w:val="Hyperlink"/>
          <w:rFonts w:ascii="Times New Roman" w:hAnsi="Times New Roman"/>
          <w:color w:val="0000FF"/>
          <w:sz w:val="22"/>
        </w:rPr>
        <w:t>Introduction</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_Toc180905494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65</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0702</w:t>
      </w:r>
      <w:r w:rsidR="006515AF" w:rsidRPr="006515AF">
        <w:rPr>
          <w:color w:val="0000FF"/>
          <w:u w:val="single"/>
        </w:rPr>
        <w:tab/>
      </w:r>
      <w:r>
        <w:rPr>
          <w:rStyle w:val="Hyperlink"/>
          <w:rFonts w:ascii="Times New Roman" w:hAnsi="Times New Roman"/>
          <w:color w:val="0000FF"/>
          <w:sz w:val="22"/>
        </w:rPr>
        <w:t>Mechanisms to Improve Maritime Safety and Efficiency of Navigation</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_Toc180905495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65</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0703</w:t>
      </w:r>
      <w:r w:rsidR="006515AF" w:rsidRPr="006515AF">
        <w:rPr>
          <w:color w:val="0000FF"/>
          <w:u w:val="single"/>
        </w:rPr>
        <w:tab/>
      </w:r>
      <w:r>
        <w:rPr>
          <w:rStyle w:val="Hyperlink"/>
          <w:rFonts w:ascii="Times New Roman" w:hAnsi="Times New Roman"/>
          <w:color w:val="0000FF"/>
          <w:sz w:val="22"/>
        </w:rPr>
        <w:t>Benefits of VTS</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_Toc180905497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66</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0704</w:t>
      </w:r>
      <w:r w:rsidR="006515AF" w:rsidRPr="006515AF">
        <w:rPr>
          <w:color w:val="0000FF"/>
          <w:u w:val="single"/>
        </w:rPr>
        <w:tab/>
      </w:r>
      <w:r>
        <w:rPr>
          <w:rStyle w:val="Hyperlink"/>
          <w:rFonts w:ascii="Times New Roman" w:hAnsi="Times New Roman"/>
          <w:color w:val="0000FF"/>
          <w:sz w:val="22"/>
        </w:rPr>
        <w:t>Needs Analysis</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_Toc180905498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67</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0705</w:t>
      </w:r>
      <w:r w:rsidR="006515AF" w:rsidRPr="006515AF">
        <w:rPr>
          <w:color w:val="0000FF"/>
          <w:u w:val="single"/>
        </w:rPr>
        <w:tab/>
      </w:r>
      <w:r>
        <w:rPr>
          <w:rStyle w:val="Hyperlink"/>
          <w:rFonts w:ascii="Times New Roman" w:hAnsi="Times New Roman"/>
          <w:color w:val="0000FF"/>
          <w:sz w:val="22"/>
        </w:rPr>
        <w:t>Preliminary Assessment (Inception)</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_Toc180905499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69</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0706</w:t>
      </w:r>
      <w:r w:rsidR="006515AF" w:rsidRPr="006515AF">
        <w:rPr>
          <w:color w:val="0000FF"/>
          <w:u w:val="single"/>
        </w:rPr>
        <w:tab/>
      </w:r>
      <w:r>
        <w:rPr>
          <w:rStyle w:val="Hyperlink"/>
          <w:rFonts w:ascii="Times New Roman" w:hAnsi="Times New Roman"/>
          <w:color w:val="0000FF"/>
          <w:sz w:val="22"/>
        </w:rPr>
        <w:t>Feasibility and Design</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_Toc180905500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70</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0707</w:t>
      </w:r>
      <w:r w:rsidR="006515AF" w:rsidRPr="006515AF">
        <w:rPr>
          <w:color w:val="0000FF"/>
          <w:u w:val="single"/>
        </w:rPr>
        <w:tab/>
      </w:r>
      <w:r>
        <w:rPr>
          <w:rStyle w:val="Hyperlink"/>
          <w:rFonts w:ascii="Times New Roman" w:hAnsi="Times New Roman"/>
          <w:color w:val="0000FF"/>
          <w:sz w:val="22"/>
        </w:rPr>
        <w:t>Formal Risk Assessment</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_Toc180905501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72</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0708</w:t>
      </w:r>
      <w:r w:rsidR="006515AF" w:rsidRPr="006515AF">
        <w:rPr>
          <w:color w:val="0000FF"/>
          <w:u w:val="single"/>
        </w:rPr>
        <w:tab/>
      </w:r>
      <w:r>
        <w:rPr>
          <w:rStyle w:val="Hyperlink"/>
          <w:rFonts w:ascii="Times New Roman" w:hAnsi="Times New Roman"/>
          <w:color w:val="0000FF"/>
          <w:sz w:val="22"/>
        </w:rPr>
        <w:t>Reference Documentation</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_Toc180905502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72</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0709</w:t>
      </w:r>
      <w:r w:rsidR="006515AF" w:rsidRPr="006515AF">
        <w:rPr>
          <w:color w:val="0000FF"/>
          <w:u w:val="single"/>
        </w:rPr>
        <w:tab/>
      </w:r>
      <w:r>
        <w:rPr>
          <w:rStyle w:val="Hyperlink"/>
          <w:rFonts w:ascii="Times New Roman" w:hAnsi="Times New Roman"/>
          <w:color w:val="0000FF"/>
          <w:sz w:val="22"/>
        </w:rPr>
        <w:t>Cost Benefit Analysis (CBA)</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_Toc180905503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73</w:t>
      </w:r>
      <w:r w:rsidRPr="006515AF">
        <w:rPr>
          <w:webHidden/>
          <w:color w:val="0000FF"/>
          <w:u w:val="single"/>
        </w:rPr>
        <w:fldChar w:fldCharType="end"/>
      </w:r>
    </w:p>
    <w:p w:rsidR="00716189" w:rsidRPr="007E1E07" w:rsidRDefault="00D167E0">
      <w:pPr>
        <w:pStyle w:val="TOC2"/>
        <w:tabs>
          <w:tab w:val="left" w:pos="1680"/>
        </w:tabs>
        <w:rPr>
          <w:color w:val="0000FF"/>
          <w:sz w:val="22"/>
          <w:u w:val="single"/>
        </w:rPr>
      </w:pPr>
      <w:r>
        <w:rPr>
          <w:rStyle w:val="Hyperlink"/>
          <w:rFonts w:ascii="Times New Roman" w:hAnsi="Times New Roman"/>
          <w:color w:val="0000FF"/>
          <w:sz w:val="22"/>
        </w:rPr>
        <w:t>CHAPTER 8:  PLANNING AND ORGANISATION OF VTS</w:t>
      </w:r>
      <w:r w:rsidR="006515AF" w:rsidRPr="006515AF">
        <w:rPr>
          <w:webHidden/>
          <w:color w:val="0000FF"/>
          <w:sz w:val="22"/>
          <w:u w:val="single"/>
        </w:rPr>
        <w:tab/>
      </w:r>
      <w:r w:rsidRPr="006515AF">
        <w:rPr>
          <w:webHidden/>
          <w:color w:val="0000FF"/>
          <w:sz w:val="22"/>
          <w:u w:val="single"/>
        </w:rPr>
        <w:fldChar w:fldCharType="begin"/>
      </w:r>
      <w:r w:rsidR="006515AF" w:rsidRPr="006515AF">
        <w:rPr>
          <w:webHidden/>
          <w:color w:val="0000FF"/>
          <w:sz w:val="22"/>
          <w:u w:val="single"/>
        </w:rPr>
        <w:instrText xml:space="preserve"> PAGEREF _Toc180905504 \h </w:instrText>
      </w:r>
      <w:r w:rsidRPr="006515AF">
        <w:rPr>
          <w:webHidden/>
          <w:color w:val="0000FF"/>
          <w:sz w:val="22"/>
          <w:u w:val="single"/>
        </w:rPr>
      </w:r>
      <w:r w:rsidRPr="006515AF">
        <w:rPr>
          <w:webHidden/>
          <w:color w:val="0000FF"/>
          <w:sz w:val="22"/>
          <w:u w:val="single"/>
        </w:rPr>
        <w:fldChar w:fldCharType="separate"/>
      </w:r>
      <w:r w:rsidR="006515AF" w:rsidRPr="006515AF">
        <w:rPr>
          <w:webHidden/>
          <w:color w:val="0000FF"/>
          <w:sz w:val="22"/>
          <w:u w:val="single"/>
        </w:rPr>
        <w:t>81</w:t>
      </w:r>
      <w:r w:rsidRPr="006515AF">
        <w:rPr>
          <w:webHidden/>
          <w:color w:val="0000FF"/>
          <w:sz w:val="22"/>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0801</w:t>
      </w:r>
      <w:r w:rsidR="006515AF" w:rsidRPr="006515AF">
        <w:rPr>
          <w:color w:val="0000FF"/>
          <w:u w:val="single"/>
        </w:rPr>
        <w:tab/>
      </w:r>
      <w:r>
        <w:rPr>
          <w:rStyle w:val="Hyperlink"/>
          <w:rFonts w:ascii="Times New Roman" w:hAnsi="Times New Roman"/>
          <w:color w:val="0000FF"/>
          <w:sz w:val="22"/>
        </w:rPr>
        <w:t>Introduction</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_Toc180905505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81</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0802</w:t>
      </w:r>
      <w:r w:rsidR="006515AF" w:rsidRPr="006515AF">
        <w:rPr>
          <w:color w:val="0000FF"/>
          <w:u w:val="single"/>
        </w:rPr>
        <w:tab/>
      </w:r>
      <w:r>
        <w:rPr>
          <w:rStyle w:val="Hyperlink"/>
          <w:rFonts w:ascii="Times New Roman" w:hAnsi="Times New Roman"/>
          <w:color w:val="0000FF"/>
          <w:sz w:val="22"/>
        </w:rPr>
        <w:t>Geography</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_Toc180905506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81</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0803</w:t>
      </w:r>
      <w:r w:rsidR="006515AF" w:rsidRPr="006515AF">
        <w:rPr>
          <w:color w:val="0000FF"/>
          <w:u w:val="single"/>
        </w:rPr>
        <w:tab/>
      </w:r>
      <w:r>
        <w:rPr>
          <w:rStyle w:val="Hyperlink"/>
          <w:rFonts w:ascii="Times New Roman" w:hAnsi="Times New Roman"/>
          <w:color w:val="0000FF"/>
          <w:sz w:val="22"/>
        </w:rPr>
        <w:t>Meteorology and Hydrography</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_Toc180905507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81</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0804</w:t>
      </w:r>
      <w:r w:rsidR="006515AF" w:rsidRPr="006515AF">
        <w:rPr>
          <w:color w:val="0000FF"/>
          <w:u w:val="single"/>
        </w:rPr>
        <w:tab/>
      </w:r>
      <w:r>
        <w:rPr>
          <w:rStyle w:val="Hyperlink"/>
          <w:rFonts w:ascii="Times New Roman" w:hAnsi="Times New Roman"/>
          <w:color w:val="0000FF"/>
          <w:sz w:val="22"/>
        </w:rPr>
        <w:t>Other Considerations</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_Toc180905508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82</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0805</w:t>
      </w:r>
      <w:r w:rsidR="006515AF" w:rsidRPr="006515AF">
        <w:rPr>
          <w:color w:val="0000FF"/>
          <w:u w:val="single"/>
        </w:rPr>
        <w:tab/>
      </w:r>
      <w:r>
        <w:rPr>
          <w:rStyle w:val="Hyperlink"/>
          <w:rFonts w:ascii="Times New Roman" w:hAnsi="Times New Roman"/>
          <w:color w:val="0000FF"/>
          <w:sz w:val="22"/>
        </w:rPr>
        <w:t>Service Provision: Mandatory/Voluntary</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_Toc180905509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83</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0806</w:t>
      </w:r>
      <w:r w:rsidR="006515AF" w:rsidRPr="006515AF">
        <w:rPr>
          <w:color w:val="0000FF"/>
          <w:u w:val="single"/>
        </w:rPr>
        <w:tab/>
      </w:r>
      <w:r>
        <w:rPr>
          <w:rStyle w:val="Hyperlink"/>
          <w:rFonts w:ascii="Times New Roman" w:hAnsi="Times New Roman"/>
          <w:color w:val="0000FF"/>
          <w:sz w:val="22"/>
        </w:rPr>
        <w:t>Service Types for VTS</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_Toc180905510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83</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0807</w:t>
      </w:r>
      <w:r w:rsidR="006515AF" w:rsidRPr="006515AF">
        <w:rPr>
          <w:color w:val="0000FF"/>
          <w:u w:val="single"/>
        </w:rPr>
        <w:tab/>
      </w:r>
      <w:r>
        <w:rPr>
          <w:rStyle w:val="Hyperlink"/>
          <w:rFonts w:ascii="Times New Roman" w:hAnsi="Times New Roman"/>
          <w:color w:val="0000FF"/>
          <w:sz w:val="22"/>
        </w:rPr>
        <w:t>Allied Services</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_Toc180905511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83</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0808</w:t>
      </w:r>
      <w:r w:rsidR="006515AF" w:rsidRPr="006515AF">
        <w:rPr>
          <w:color w:val="0000FF"/>
          <w:u w:val="single"/>
        </w:rPr>
        <w:tab/>
      </w:r>
      <w:r>
        <w:rPr>
          <w:rStyle w:val="Hyperlink"/>
          <w:rFonts w:ascii="Times New Roman" w:hAnsi="Times New Roman"/>
          <w:color w:val="0000FF"/>
          <w:sz w:val="22"/>
        </w:rPr>
        <w:t>Adjacent VTS</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_Toc180905512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83</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0809</w:t>
      </w:r>
      <w:r w:rsidR="006515AF" w:rsidRPr="006515AF">
        <w:rPr>
          <w:color w:val="0000FF"/>
          <w:u w:val="single"/>
        </w:rPr>
        <w:tab/>
      </w:r>
      <w:r>
        <w:rPr>
          <w:rStyle w:val="Hyperlink"/>
          <w:rFonts w:ascii="Times New Roman" w:hAnsi="Times New Roman"/>
          <w:color w:val="0000FF"/>
          <w:sz w:val="22"/>
        </w:rPr>
        <w:t>Operational Management</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_Toc180905513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84</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0810</w:t>
      </w:r>
      <w:r w:rsidR="006515AF" w:rsidRPr="006515AF">
        <w:rPr>
          <w:color w:val="0000FF"/>
          <w:u w:val="single"/>
        </w:rPr>
        <w:tab/>
      </w:r>
      <w:r>
        <w:rPr>
          <w:rStyle w:val="Hyperlink"/>
          <w:rFonts w:ascii="Times New Roman" w:hAnsi="Times New Roman"/>
          <w:color w:val="0000FF"/>
          <w:sz w:val="22"/>
        </w:rPr>
        <w:t>Security</w:t>
      </w:r>
      <w:r w:rsidR="006515AF" w:rsidRPr="006515AF">
        <w:rPr>
          <w:webHidden/>
          <w:color w:val="0000FF"/>
          <w:u w:val="single"/>
        </w:rPr>
        <w:tab/>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_Toc180905514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85</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0811</w:t>
      </w:r>
      <w:r w:rsidR="006515AF" w:rsidRPr="006515AF">
        <w:rPr>
          <w:color w:val="0000FF"/>
          <w:u w:val="single"/>
        </w:rPr>
        <w:tab/>
      </w:r>
      <w:r>
        <w:rPr>
          <w:rStyle w:val="Hyperlink"/>
          <w:rFonts w:ascii="Times New Roman" w:hAnsi="Times New Roman"/>
          <w:color w:val="0000FF"/>
          <w:sz w:val="22"/>
        </w:rPr>
        <w:t>Internal Organisation</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_Toc180905515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86</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0812</w:t>
      </w:r>
      <w:r w:rsidR="006515AF" w:rsidRPr="006515AF">
        <w:rPr>
          <w:color w:val="0000FF"/>
          <w:u w:val="single"/>
        </w:rPr>
        <w:tab/>
      </w:r>
      <w:r>
        <w:rPr>
          <w:rStyle w:val="Hyperlink"/>
          <w:rFonts w:ascii="Times New Roman" w:hAnsi="Times New Roman"/>
          <w:color w:val="0000FF"/>
          <w:sz w:val="22"/>
        </w:rPr>
        <w:t>Legal Basis</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_Toc180905516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87</w:t>
      </w:r>
      <w:r w:rsidRPr="006515AF">
        <w:rPr>
          <w:webHidden/>
          <w:color w:val="0000FF"/>
          <w:u w:val="single"/>
        </w:rPr>
        <w:fldChar w:fldCharType="end"/>
      </w:r>
    </w:p>
    <w:p w:rsidR="00716189" w:rsidRPr="007E1E07" w:rsidRDefault="00D167E0">
      <w:pPr>
        <w:pStyle w:val="TOC2"/>
        <w:rPr>
          <w:color w:val="0000FF"/>
          <w:sz w:val="22"/>
          <w:u w:val="single"/>
        </w:rPr>
      </w:pPr>
      <w:r>
        <w:rPr>
          <w:rStyle w:val="Hyperlink"/>
          <w:rFonts w:ascii="Times New Roman" w:hAnsi="Times New Roman"/>
          <w:color w:val="0000FF"/>
          <w:sz w:val="22"/>
        </w:rPr>
        <w:t>CHAPTER 9:  PROCUREMENT CONSIDERATIONS</w:t>
      </w:r>
      <w:r w:rsidR="006515AF" w:rsidRPr="006515AF">
        <w:rPr>
          <w:webHidden/>
          <w:color w:val="0000FF"/>
          <w:sz w:val="22"/>
          <w:u w:val="single"/>
        </w:rPr>
        <w:tab/>
      </w:r>
      <w:r w:rsidRPr="006515AF">
        <w:rPr>
          <w:webHidden/>
          <w:color w:val="0000FF"/>
          <w:sz w:val="22"/>
          <w:u w:val="single"/>
        </w:rPr>
        <w:fldChar w:fldCharType="begin"/>
      </w:r>
      <w:r w:rsidR="006515AF" w:rsidRPr="006515AF">
        <w:rPr>
          <w:webHidden/>
          <w:color w:val="0000FF"/>
          <w:sz w:val="22"/>
          <w:u w:val="single"/>
        </w:rPr>
        <w:instrText xml:space="preserve"> PAGEREF _Toc180905517 \h </w:instrText>
      </w:r>
      <w:r w:rsidRPr="006515AF">
        <w:rPr>
          <w:webHidden/>
          <w:color w:val="0000FF"/>
          <w:sz w:val="22"/>
          <w:u w:val="single"/>
        </w:rPr>
      </w:r>
      <w:r w:rsidRPr="006515AF">
        <w:rPr>
          <w:webHidden/>
          <w:color w:val="0000FF"/>
          <w:sz w:val="22"/>
          <w:u w:val="single"/>
        </w:rPr>
        <w:fldChar w:fldCharType="separate"/>
      </w:r>
      <w:r w:rsidR="006515AF" w:rsidRPr="006515AF">
        <w:rPr>
          <w:webHidden/>
          <w:color w:val="0000FF"/>
          <w:sz w:val="22"/>
          <w:u w:val="single"/>
        </w:rPr>
        <w:t>89</w:t>
      </w:r>
      <w:r w:rsidRPr="006515AF">
        <w:rPr>
          <w:webHidden/>
          <w:color w:val="0000FF"/>
          <w:sz w:val="22"/>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0901</w:t>
      </w:r>
      <w:r w:rsidR="006515AF" w:rsidRPr="006515AF">
        <w:rPr>
          <w:color w:val="0000FF"/>
          <w:u w:val="single"/>
        </w:rPr>
        <w:tab/>
      </w:r>
      <w:r>
        <w:rPr>
          <w:rStyle w:val="Hyperlink"/>
          <w:rFonts w:ascii="Times New Roman" w:hAnsi="Times New Roman"/>
          <w:color w:val="0000FF"/>
          <w:sz w:val="22"/>
        </w:rPr>
        <w:t>Procurement Process</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_Toc180905518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89</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0902</w:t>
      </w:r>
      <w:r w:rsidR="006515AF" w:rsidRPr="006515AF">
        <w:rPr>
          <w:color w:val="0000FF"/>
          <w:u w:val="single"/>
        </w:rPr>
        <w:tab/>
      </w:r>
      <w:r>
        <w:rPr>
          <w:rStyle w:val="Hyperlink"/>
          <w:rFonts w:ascii="Times New Roman" w:hAnsi="Times New Roman"/>
          <w:color w:val="0000FF"/>
          <w:sz w:val="22"/>
        </w:rPr>
        <w:t>Audit Controls</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_Toc180905519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91</w:t>
      </w:r>
      <w:r w:rsidRPr="006515AF">
        <w:rPr>
          <w:webHidden/>
          <w:color w:val="0000FF"/>
          <w:u w:val="single"/>
        </w:rPr>
        <w:fldChar w:fldCharType="end"/>
      </w:r>
    </w:p>
    <w:p w:rsidR="00716189" w:rsidRPr="007E1E07" w:rsidRDefault="00D167E0">
      <w:pPr>
        <w:pStyle w:val="TOC2"/>
        <w:rPr>
          <w:color w:val="0000FF"/>
          <w:sz w:val="22"/>
          <w:u w:val="single"/>
        </w:rPr>
      </w:pPr>
      <w:r>
        <w:rPr>
          <w:rStyle w:val="Hyperlink"/>
          <w:rFonts w:ascii="Times New Roman" w:hAnsi="Times New Roman"/>
          <w:color w:val="0000FF"/>
          <w:sz w:val="22"/>
        </w:rPr>
        <w:t>CHAPTER 10: VTS EQUIPMENT</w:t>
      </w:r>
      <w:r w:rsidR="006515AF" w:rsidRPr="006515AF">
        <w:rPr>
          <w:webHidden/>
          <w:color w:val="0000FF"/>
          <w:sz w:val="22"/>
          <w:u w:val="single"/>
        </w:rPr>
        <w:tab/>
      </w:r>
      <w:r w:rsidRPr="006515AF">
        <w:rPr>
          <w:webHidden/>
          <w:color w:val="0000FF"/>
          <w:sz w:val="22"/>
          <w:u w:val="single"/>
        </w:rPr>
        <w:fldChar w:fldCharType="begin"/>
      </w:r>
      <w:r w:rsidR="006515AF" w:rsidRPr="006515AF">
        <w:rPr>
          <w:webHidden/>
          <w:color w:val="0000FF"/>
          <w:sz w:val="22"/>
          <w:u w:val="single"/>
        </w:rPr>
        <w:instrText xml:space="preserve"> PAGEREF _Toc180905520 \h </w:instrText>
      </w:r>
      <w:r w:rsidRPr="006515AF">
        <w:rPr>
          <w:webHidden/>
          <w:color w:val="0000FF"/>
          <w:sz w:val="22"/>
          <w:u w:val="single"/>
        </w:rPr>
      </w:r>
      <w:r w:rsidRPr="006515AF">
        <w:rPr>
          <w:webHidden/>
          <w:color w:val="0000FF"/>
          <w:sz w:val="22"/>
          <w:u w:val="single"/>
        </w:rPr>
        <w:fldChar w:fldCharType="separate"/>
      </w:r>
      <w:r w:rsidR="006515AF" w:rsidRPr="006515AF">
        <w:rPr>
          <w:webHidden/>
          <w:color w:val="0000FF"/>
          <w:sz w:val="22"/>
          <w:u w:val="single"/>
        </w:rPr>
        <w:t>92</w:t>
      </w:r>
      <w:r w:rsidRPr="006515AF">
        <w:rPr>
          <w:webHidden/>
          <w:color w:val="0000FF"/>
          <w:sz w:val="22"/>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1001</w:t>
      </w:r>
      <w:r w:rsidR="006515AF" w:rsidRPr="006515AF">
        <w:rPr>
          <w:color w:val="0000FF"/>
          <w:u w:val="single"/>
        </w:rPr>
        <w:tab/>
      </w:r>
      <w:r>
        <w:rPr>
          <w:rStyle w:val="Hyperlink"/>
          <w:rFonts w:ascii="Times New Roman" w:hAnsi="Times New Roman"/>
          <w:color w:val="0000FF"/>
          <w:sz w:val="22"/>
        </w:rPr>
        <w:t>Introduction</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_Toc180905521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92</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1002</w:t>
      </w:r>
      <w:r w:rsidR="006515AF" w:rsidRPr="006515AF">
        <w:rPr>
          <w:color w:val="0000FF"/>
          <w:u w:val="single"/>
        </w:rPr>
        <w:tab/>
      </w:r>
      <w:r>
        <w:rPr>
          <w:rStyle w:val="Hyperlink"/>
          <w:rFonts w:ascii="Times New Roman" w:hAnsi="Times New Roman"/>
          <w:color w:val="0000FF"/>
          <w:sz w:val="22"/>
        </w:rPr>
        <w:t>Communications</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_Toc180905522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92</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1003</w:t>
      </w:r>
      <w:r w:rsidR="006515AF" w:rsidRPr="006515AF">
        <w:rPr>
          <w:color w:val="0000FF"/>
          <w:u w:val="single"/>
        </w:rPr>
        <w:tab/>
      </w:r>
      <w:r>
        <w:rPr>
          <w:rStyle w:val="Hyperlink"/>
          <w:rFonts w:ascii="Times New Roman" w:hAnsi="Times New Roman"/>
          <w:color w:val="0000FF"/>
          <w:sz w:val="22"/>
        </w:rPr>
        <w:t>Communication with Shipping in the VTS Area</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_Toc180905523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92</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snapToGrid w:val="0"/>
          <w:color w:val="0000FF"/>
          <w:sz w:val="22"/>
        </w:rPr>
        <w:t>1004</w:t>
      </w:r>
      <w:r w:rsidR="006515AF" w:rsidRPr="006515AF">
        <w:rPr>
          <w:color w:val="0000FF"/>
          <w:u w:val="single"/>
        </w:rPr>
        <w:tab/>
      </w:r>
      <w:r>
        <w:rPr>
          <w:rStyle w:val="Hyperlink"/>
          <w:rFonts w:ascii="Times New Roman" w:hAnsi="Times New Roman"/>
          <w:snapToGrid w:val="0"/>
          <w:color w:val="0000FF"/>
          <w:sz w:val="22"/>
        </w:rPr>
        <w:t>Very High Frequency (VHF) Radio Communication</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_Toc180905524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93</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snapToGrid w:val="0"/>
          <w:color w:val="0000FF"/>
          <w:sz w:val="22"/>
          <w:lang w:eastAsia="en-GB"/>
        </w:rPr>
        <w:t>1005</w:t>
      </w:r>
      <w:r w:rsidR="006515AF" w:rsidRPr="006515AF">
        <w:rPr>
          <w:color w:val="0000FF"/>
          <w:u w:val="single"/>
        </w:rPr>
        <w:tab/>
      </w:r>
      <w:r>
        <w:rPr>
          <w:rStyle w:val="Hyperlink"/>
          <w:rFonts w:ascii="Times New Roman" w:hAnsi="Times New Roman"/>
          <w:snapToGrid w:val="0"/>
          <w:color w:val="0000FF"/>
          <w:sz w:val="22"/>
          <w:lang w:eastAsia="en-GB"/>
        </w:rPr>
        <w:t>Long Range Communication</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_Toc180905525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93</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snapToGrid w:val="0"/>
          <w:color w:val="0000FF"/>
          <w:sz w:val="22"/>
          <w:lang w:eastAsia="en-GB"/>
        </w:rPr>
        <w:lastRenderedPageBreak/>
        <w:t>1006</w:t>
      </w:r>
      <w:r w:rsidR="006515AF" w:rsidRPr="006515AF">
        <w:rPr>
          <w:color w:val="0000FF"/>
          <w:u w:val="single"/>
        </w:rPr>
        <w:tab/>
      </w:r>
      <w:r>
        <w:rPr>
          <w:rStyle w:val="Hyperlink"/>
          <w:rFonts w:ascii="Times New Roman" w:hAnsi="Times New Roman"/>
          <w:snapToGrid w:val="0"/>
          <w:color w:val="0000FF"/>
          <w:sz w:val="22"/>
          <w:lang w:eastAsia="en-GB"/>
        </w:rPr>
        <w:t>Communication with Allied Services</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_Toc180905526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93</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snapToGrid w:val="0"/>
          <w:color w:val="0000FF"/>
          <w:sz w:val="22"/>
          <w:lang w:eastAsia="en-GB"/>
        </w:rPr>
        <w:t>1007</w:t>
      </w:r>
      <w:r w:rsidR="006515AF" w:rsidRPr="006515AF">
        <w:rPr>
          <w:color w:val="0000FF"/>
          <w:u w:val="single"/>
        </w:rPr>
        <w:tab/>
      </w:r>
      <w:r>
        <w:rPr>
          <w:rStyle w:val="Hyperlink"/>
          <w:rFonts w:ascii="Times New Roman" w:hAnsi="Times New Roman"/>
          <w:snapToGrid w:val="0"/>
          <w:color w:val="0000FF"/>
          <w:sz w:val="22"/>
          <w:lang w:eastAsia="en-GB"/>
        </w:rPr>
        <w:t>Other Communications</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_Toc180905527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94</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1008</w:t>
      </w:r>
      <w:r w:rsidR="006515AF" w:rsidRPr="006515AF">
        <w:rPr>
          <w:color w:val="0000FF"/>
          <w:u w:val="single"/>
        </w:rPr>
        <w:tab/>
      </w:r>
      <w:r>
        <w:rPr>
          <w:rStyle w:val="Hyperlink"/>
          <w:rFonts w:ascii="Times New Roman" w:hAnsi="Times New Roman"/>
          <w:color w:val="0000FF"/>
          <w:sz w:val="22"/>
        </w:rPr>
        <w:t>VTS Radar System</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_Toc180905528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94</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1009</w:t>
      </w:r>
      <w:r w:rsidR="006515AF" w:rsidRPr="006515AF">
        <w:rPr>
          <w:color w:val="0000FF"/>
          <w:u w:val="single"/>
        </w:rPr>
        <w:tab/>
      </w:r>
      <w:r>
        <w:rPr>
          <w:rStyle w:val="Hyperlink"/>
          <w:rFonts w:ascii="Times New Roman" w:hAnsi="Times New Roman"/>
          <w:color w:val="0000FF"/>
          <w:sz w:val="22"/>
        </w:rPr>
        <w:t>Radar Functions</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_Toc180905529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95</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1010</w:t>
      </w:r>
      <w:r w:rsidR="006515AF" w:rsidRPr="006515AF">
        <w:rPr>
          <w:color w:val="0000FF"/>
          <w:u w:val="single"/>
        </w:rPr>
        <w:tab/>
      </w:r>
      <w:r>
        <w:rPr>
          <w:rStyle w:val="Hyperlink"/>
          <w:rFonts w:ascii="Times New Roman" w:hAnsi="Times New Roman"/>
          <w:color w:val="0000FF"/>
          <w:sz w:val="22"/>
        </w:rPr>
        <w:t>Characteristics of Radar Targets.</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_Toc180905530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96</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1011</w:t>
      </w:r>
      <w:r w:rsidR="006515AF" w:rsidRPr="006515AF">
        <w:rPr>
          <w:color w:val="0000FF"/>
          <w:u w:val="single"/>
        </w:rPr>
        <w:tab/>
      </w:r>
      <w:r>
        <w:rPr>
          <w:rStyle w:val="Hyperlink"/>
          <w:rFonts w:ascii="Times New Roman" w:hAnsi="Times New Roman"/>
          <w:color w:val="0000FF"/>
          <w:sz w:val="22"/>
        </w:rPr>
        <w:t>Detection Performance</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_Toc180905531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97</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1012</w:t>
      </w:r>
      <w:r w:rsidR="006515AF" w:rsidRPr="006515AF">
        <w:rPr>
          <w:color w:val="0000FF"/>
          <w:u w:val="single"/>
        </w:rPr>
        <w:tab/>
      </w:r>
      <w:r>
        <w:rPr>
          <w:rStyle w:val="Hyperlink"/>
          <w:rFonts w:ascii="Times New Roman" w:hAnsi="Times New Roman"/>
          <w:color w:val="0000FF"/>
          <w:sz w:val="22"/>
        </w:rPr>
        <w:t>Radar Propagation Conditions</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_Toc180905532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99</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1013</w:t>
      </w:r>
      <w:r w:rsidR="006515AF" w:rsidRPr="006515AF">
        <w:rPr>
          <w:color w:val="0000FF"/>
          <w:u w:val="single"/>
        </w:rPr>
        <w:tab/>
      </w:r>
      <w:r>
        <w:rPr>
          <w:rStyle w:val="Hyperlink"/>
          <w:rFonts w:ascii="Times New Roman" w:hAnsi="Times New Roman"/>
          <w:color w:val="0000FF"/>
          <w:sz w:val="22"/>
        </w:rPr>
        <w:t>Radar Accuracy and Target Discrimination</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_Toc180905533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99</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1014</w:t>
      </w:r>
      <w:r w:rsidR="006515AF" w:rsidRPr="006515AF">
        <w:rPr>
          <w:color w:val="0000FF"/>
          <w:u w:val="single"/>
        </w:rPr>
        <w:tab/>
      </w:r>
      <w:r>
        <w:rPr>
          <w:rStyle w:val="Hyperlink"/>
          <w:rFonts w:ascii="Times New Roman" w:hAnsi="Times New Roman"/>
          <w:color w:val="0000FF"/>
          <w:sz w:val="22"/>
        </w:rPr>
        <w:t>Radar Tracking</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_Toc180905534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99</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1015</w:t>
      </w:r>
      <w:r w:rsidR="006515AF" w:rsidRPr="006515AF">
        <w:rPr>
          <w:color w:val="0000FF"/>
          <w:u w:val="single"/>
        </w:rPr>
        <w:tab/>
      </w:r>
      <w:r>
        <w:rPr>
          <w:rStyle w:val="Hyperlink"/>
          <w:rFonts w:ascii="Times New Roman" w:hAnsi="Times New Roman"/>
          <w:color w:val="0000FF"/>
          <w:sz w:val="22"/>
        </w:rPr>
        <w:t>Automatic Identification System (AIS)</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_Toc180905535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100</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1016</w:t>
      </w:r>
      <w:r w:rsidR="006515AF" w:rsidRPr="006515AF">
        <w:rPr>
          <w:color w:val="0000FF"/>
          <w:u w:val="single"/>
        </w:rPr>
        <w:tab/>
      </w:r>
      <w:r>
        <w:rPr>
          <w:rStyle w:val="Hyperlink"/>
          <w:rFonts w:ascii="Times New Roman" w:hAnsi="Times New Roman"/>
          <w:color w:val="0000FF"/>
          <w:sz w:val="22"/>
        </w:rPr>
        <w:t>Objectives of AIS</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_Toc180905536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100</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1017</w:t>
      </w:r>
      <w:r w:rsidR="006515AF" w:rsidRPr="006515AF">
        <w:rPr>
          <w:color w:val="0000FF"/>
          <w:u w:val="single"/>
        </w:rPr>
        <w:tab/>
      </w:r>
      <w:r>
        <w:rPr>
          <w:rStyle w:val="Hyperlink"/>
          <w:rFonts w:ascii="Times New Roman" w:hAnsi="Times New Roman"/>
          <w:color w:val="0000FF"/>
          <w:sz w:val="22"/>
        </w:rPr>
        <w:t>Use of AIS in VTS Operations</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_Toc180905537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101</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1018</w:t>
      </w:r>
      <w:r w:rsidR="006515AF" w:rsidRPr="006515AF">
        <w:rPr>
          <w:color w:val="0000FF"/>
          <w:u w:val="single"/>
        </w:rPr>
        <w:tab/>
      </w:r>
      <w:r>
        <w:rPr>
          <w:rStyle w:val="Hyperlink"/>
          <w:rFonts w:ascii="Times New Roman" w:hAnsi="Times New Roman"/>
          <w:color w:val="0000FF"/>
          <w:sz w:val="22"/>
        </w:rPr>
        <w:t>AIS Service</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_Toc180905538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101</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1019</w:t>
      </w:r>
      <w:r w:rsidR="006515AF" w:rsidRPr="006515AF">
        <w:rPr>
          <w:color w:val="0000FF"/>
          <w:u w:val="single"/>
        </w:rPr>
        <w:tab/>
      </w:r>
      <w:r>
        <w:rPr>
          <w:rStyle w:val="Hyperlink"/>
          <w:rFonts w:ascii="Times New Roman" w:hAnsi="Times New Roman"/>
          <w:color w:val="0000FF"/>
          <w:sz w:val="22"/>
        </w:rPr>
        <w:t>Operational aspects</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_Toc180905539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102</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1020</w:t>
      </w:r>
      <w:r w:rsidR="006515AF" w:rsidRPr="006515AF">
        <w:rPr>
          <w:color w:val="0000FF"/>
          <w:u w:val="single"/>
        </w:rPr>
        <w:tab/>
      </w:r>
      <w:r>
        <w:rPr>
          <w:rStyle w:val="Hyperlink"/>
          <w:rFonts w:ascii="Times New Roman" w:hAnsi="Times New Roman"/>
          <w:color w:val="0000FF"/>
          <w:sz w:val="22"/>
        </w:rPr>
        <w:t>AIS Data and Data Rates</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_Toc180905540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102</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1021</w:t>
      </w:r>
      <w:r w:rsidR="006515AF" w:rsidRPr="006515AF">
        <w:rPr>
          <w:color w:val="0000FF"/>
          <w:u w:val="single"/>
        </w:rPr>
        <w:tab/>
      </w:r>
      <w:r>
        <w:rPr>
          <w:rStyle w:val="Hyperlink"/>
          <w:rFonts w:ascii="Times New Roman" w:hAnsi="Times New Roman"/>
          <w:color w:val="0000FF"/>
          <w:sz w:val="22"/>
        </w:rPr>
        <w:t>Coverage considerations</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_Toc180905541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103</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1022</w:t>
      </w:r>
      <w:r w:rsidR="006515AF" w:rsidRPr="006515AF">
        <w:rPr>
          <w:color w:val="0000FF"/>
          <w:u w:val="single"/>
        </w:rPr>
        <w:tab/>
      </w:r>
      <w:r>
        <w:rPr>
          <w:rStyle w:val="Hyperlink"/>
          <w:rFonts w:ascii="Times New Roman" w:hAnsi="Times New Roman"/>
          <w:color w:val="0000FF"/>
          <w:sz w:val="22"/>
        </w:rPr>
        <w:t>Short Safety-related Messages</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_Toc180905542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104</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1023</w:t>
      </w:r>
      <w:r w:rsidR="006515AF" w:rsidRPr="006515AF">
        <w:rPr>
          <w:color w:val="0000FF"/>
          <w:u w:val="single"/>
        </w:rPr>
        <w:tab/>
      </w:r>
      <w:r>
        <w:rPr>
          <w:rStyle w:val="Hyperlink"/>
          <w:rFonts w:ascii="Times New Roman" w:hAnsi="Times New Roman"/>
          <w:color w:val="0000FF"/>
          <w:sz w:val="22"/>
        </w:rPr>
        <w:t>Binary Messages</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_Toc180905543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104</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1024</w:t>
      </w:r>
      <w:r w:rsidR="006515AF" w:rsidRPr="006515AF">
        <w:rPr>
          <w:color w:val="0000FF"/>
          <w:u w:val="single"/>
        </w:rPr>
        <w:tab/>
      </w:r>
      <w:r>
        <w:rPr>
          <w:rStyle w:val="Hyperlink"/>
          <w:rFonts w:ascii="Times New Roman" w:hAnsi="Times New Roman"/>
          <w:color w:val="0000FF"/>
          <w:sz w:val="22"/>
        </w:rPr>
        <w:t>Assigned Mode</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_Toc180905544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104</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1025</w:t>
      </w:r>
      <w:r w:rsidR="006515AF" w:rsidRPr="006515AF">
        <w:rPr>
          <w:color w:val="0000FF"/>
          <w:u w:val="single"/>
        </w:rPr>
        <w:tab/>
      </w:r>
      <w:r>
        <w:rPr>
          <w:rStyle w:val="Hyperlink"/>
          <w:rFonts w:ascii="Times New Roman" w:hAnsi="Times New Roman"/>
          <w:color w:val="0000FF"/>
          <w:sz w:val="22"/>
        </w:rPr>
        <w:t>Display of AIS data</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_Toc180905545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105</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1026</w:t>
      </w:r>
      <w:r w:rsidR="006515AF" w:rsidRPr="006515AF">
        <w:rPr>
          <w:color w:val="0000FF"/>
          <w:u w:val="single"/>
        </w:rPr>
        <w:tab/>
      </w:r>
      <w:r>
        <w:rPr>
          <w:rStyle w:val="Hyperlink"/>
          <w:rFonts w:ascii="Times New Roman" w:hAnsi="Times New Roman"/>
          <w:color w:val="0000FF"/>
          <w:sz w:val="22"/>
        </w:rPr>
        <w:t>AIS Data Validity</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_Toc180905546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105</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1027</w:t>
      </w:r>
      <w:r w:rsidR="006515AF" w:rsidRPr="006515AF">
        <w:rPr>
          <w:color w:val="0000FF"/>
          <w:u w:val="single"/>
        </w:rPr>
        <w:tab/>
      </w:r>
      <w:r>
        <w:rPr>
          <w:rStyle w:val="Hyperlink"/>
          <w:rFonts w:ascii="Times New Roman" w:hAnsi="Times New Roman"/>
          <w:color w:val="0000FF"/>
          <w:sz w:val="22"/>
        </w:rPr>
        <w:t>AIS References</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_Toc180905547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105</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1028</w:t>
      </w:r>
      <w:r w:rsidR="006515AF" w:rsidRPr="006515AF">
        <w:rPr>
          <w:color w:val="0000FF"/>
          <w:u w:val="single"/>
        </w:rPr>
        <w:tab/>
      </w:r>
      <w:r>
        <w:rPr>
          <w:rStyle w:val="Hyperlink"/>
          <w:rFonts w:ascii="Times New Roman" w:hAnsi="Times New Roman"/>
          <w:color w:val="0000FF"/>
          <w:sz w:val="22"/>
        </w:rPr>
        <w:t>Radio Direction Finder (RDF)</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_Toc180905548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106</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1029</w:t>
      </w:r>
      <w:r w:rsidR="006515AF" w:rsidRPr="006515AF">
        <w:rPr>
          <w:color w:val="0000FF"/>
          <w:u w:val="single"/>
        </w:rPr>
        <w:tab/>
      </w:r>
      <w:r>
        <w:rPr>
          <w:rStyle w:val="Hyperlink"/>
          <w:rFonts w:ascii="Times New Roman" w:hAnsi="Times New Roman"/>
          <w:color w:val="0000FF"/>
          <w:sz w:val="22"/>
        </w:rPr>
        <w:t>Hydrological/Metrological Equipment</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_Toc180905549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106</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1030</w:t>
      </w:r>
      <w:r w:rsidR="006515AF" w:rsidRPr="006515AF">
        <w:rPr>
          <w:color w:val="0000FF"/>
          <w:u w:val="single"/>
        </w:rPr>
        <w:tab/>
      </w:r>
      <w:r>
        <w:rPr>
          <w:rStyle w:val="Hyperlink"/>
          <w:rFonts w:ascii="Times New Roman" w:hAnsi="Times New Roman"/>
          <w:color w:val="0000FF"/>
          <w:sz w:val="22"/>
        </w:rPr>
        <w:t>Closed circuit TV (CCTV) Cameras</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_Toc180905550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107</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1031</w:t>
      </w:r>
      <w:r w:rsidR="006515AF" w:rsidRPr="006515AF">
        <w:rPr>
          <w:color w:val="0000FF"/>
          <w:u w:val="single"/>
        </w:rPr>
        <w:tab/>
      </w:r>
      <w:r>
        <w:rPr>
          <w:rStyle w:val="Hyperlink"/>
          <w:rFonts w:ascii="Times New Roman" w:hAnsi="Times New Roman"/>
          <w:color w:val="0000FF"/>
          <w:sz w:val="22"/>
        </w:rPr>
        <w:t>Information Management</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_Toc180905551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107</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1032</w:t>
      </w:r>
      <w:r w:rsidR="006515AF" w:rsidRPr="006515AF">
        <w:rPr>
          <w:color w:val="0000FF"/>
          <w:u w:val="single"/>
        </w:rPr>
        <w:tab/>
      </w:r>
      <w:r>
        <w:rPr>
          <w:rStyle w:val="Hyperlink"/>
          <w:rFonts w:ascii="Times New Roman" w:hAnsi="Times New Roman"/>
          <w:color w:val="0000FF"/>
          <w:sz w:val="22"/>
        </w:rPr>
        <w:t>Operator Interface</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_Toc180905552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107</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1033</w:t>
      </w:r>
      <w:r w:rsidR="006515AF" w:rsidRPr="006515AF">
        <w:rPr>
          <w:color w:val="0000FF"/>
          <w:u w:val="single"/>
        </w:rPr>
        <w:tab/>
      </w:r>
      <w:r>
        <w:rPr>
          <w:rStyle w:val="Hyperlink"/>
          <w:rFonts w:ascii="Times New Roman" w:hAnsi="Times New Roman"/>
          <w:color w:val="0000FF"/>
          <w:sz w:val="22"/>
        </w:rPr>
        <w:t>Traffic Situation Display</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_Toc180905553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107</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1034</w:t>
      </w:r>
      <w:r w:rsidR="006515AF" w:rsidRPr="006515AF">
        <w:rPr>
          <w:color w:val="0000FF"/>
          <w:u w:val="single"/>
        </w:rPr>
        <w:tab/>
      </w:r>
      <w:r>
        <w:rPr>
          <w:rStyle w:val="Hyperlink"/>
          <w:rFonts w:ascii="Times New Roman" w:hAnsi="Times New Roman"/>
          <w:color w:val="0000FF"/>
          <w:sz w:val="22"/>
        </w:rPr>
        <w:t>Traffic Information Display</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_Toc180905554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108</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1035</w:t>
      </w:r>
      <w:r w:rsidR="006515AF" w:rsidRPr="006515AF">
        <w:rPr>
          <w:color w:val="0000FF"/>
          <w:u w:val="single"/>
        </w:rPr>
        <w:tab/>
      </w:r>
      <w:r>
        <w:rPr>
          <w:rStyle w:val="Hyperlink"/>
          <w:rFonts w:ascii="Times New Roman" w:hAnsi="Times New Roman"/>
          <w:color w:val="0000FF"/>
          <w:sz w:val="22"/>
        </w:rPr>
        <w:t>Work Environment - VTS Operator Positions</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_Toc180905555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108</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1036</w:t>
      </w:r>
      <w:r w:rsidR="006515AF" w:rsidRPr="006515AF">
        <w:rPr>
          <w:color w:val="0000FF"/>
          <w:u w:val="single"/>
        </w:rPr>
        <w:tab/>
      </w:r>
      <w:r>
        <w:rPr>
          <w:rStyle w:val="Hyperlink"/>
          <w:rFonts w:ascii="Times New Roman" w:hAnsi="Times New Roman"/>
          <w:color w:val="0000FF"/>
          <w:sz w:val="22"/>
        </w:rPr>
        <w:t>Operational conditions, Redundancy and emergency precautions</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_Toc180905556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108</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lang w:eastAsia="en-GB"/>
        </w:rPr>
        <w:t>1037</w:t>
      </w:r>
      <w:r w:rsidR="006515AF" w:rsidRPr="006515AF">
        <w:rPr>
          <w:color w:val="0000FF"/>
          <w:u w:val="single"/>
        </w:rPr>
        <w:tab/>
      </w:r>
      <w:r>
        <w:rPr>
          <w:rStyle w:val="Hyperlink"/>
          <w:rFonts w:ascii="Times New Roman" w:hAnsi="Times New Roman"/>
          <w:color w:val="0000FF"/>
          <w:sz w:val="22"/>
        </w:rPr>
        <w:t>Availability and reliability of equipment</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_Toc180905557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109</w:t>
      </w:r>
      <w:r w:rsidRPr="006515AF">
        <w:rPr>
          <w:webHidden/>
          <w:color w:val="0000FF"/>
          <w:u w:val="single"/>
        </w:rPr>
        <w:fldChar w:fldCharType="end"/>
      </w:r>
    </w:p>
    <w:p w:rsidR="00716189" w:rsidRPr="007E1E07" w:rsidRDefault="00D167E0">
      <w:pPr>
        <w:pStyle w:val="TOC2"/>
        <w:rPr>
          <w:color w:val="0000FF"/>
          <w:sz w:val="22"/>
          <w:u w:val="single"/>
        </w:rPr>
      </w:pPr>
      <w:r>
        <w:rPr>
          <w:rStyle w:val="Hyperlink"/>
          <w:rFonts w:ascii="Times New Roman" w:hAnsi="Times New Roman"/>
          <w:color w:val="0000FF"/>
          <w:sz w:val="22"/>
        </w:rPr>
        <w:t>CHAPTER 11:  VTS PERSONNEL</w:t>
      </w:r>
      <w:r w:rsidR="006515AF" w:rsidRPr="006515AF">
        <w:rPr>
          <w:webHidden/>
          <w:color w:val="0000FF"/>
          <w:sz w:val="22"/>
          <w:u w:val="single"/>
        </w:rPr>
        <w:tab/>
      </w:r>
      <w:r w:rsidRPr="006515AF">
        <w:rPr>
          <w:webHidden/>
          <w:color w:val="0000FF"/>
          <w:sz w:val="22"/>
          <w:u w:val="single"/>
        </w:rPr>
        <w:fldChar w:fldCharType="begin"/>
      </w:r>
      <w:r w:rsidR="006515AF" w:rsidRPr="006515AF">
        <w:rPr>
          <w:webHidden/>
          <w:color w:val="0000FF"/>
          <w:sz w:val="22"/>
          <w:u w:val="single"/>
        </w:rPr>
        <w:instrText xml:space="preserve"> PAGEREF _Toc180905558 \h </w:instrText>
      </w:r>
      <w:r w:rsidRPr="006515AF">
        <w:rPr>
          <w:webHidden/>
          <w:color w:val="0000FF"/>
          <w:sz w:val="22"/>
          <w:u w:val="single"/>
        </w:rPr>
      </w:r>
      <w:r w:rsidRPr="006515AF">
        <w:rPr>
          <w:webHidden/>
          <w:color w:val="0000FF"/>
          <w:sz w:val="22"/>
          <w:u w:val="single"/>
        </w:rPr>
        <w:fldChar w:fldCharType="separate"/>
      </w:r>
      <w:r w:rsidR="006515AF" w:rsidRPr="006515AF">
        <w:rPr>
          <w:webHidden/>
          <w:color w:val="0000FF"/>
          <w:sz w:val="22"/>
          <w:u w:val="single"/>
        </w:rPr>
        <w:t>110</w:t>
      </w:r>
      <w:r w:rsidRPr="006515AF">
        <w:rPr>
          <w:webHidden/>
          <w:color w:val="0000FF"/>
          <w:sz w:val="22"/>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1101</w:t>
      </w:r>
      <w:r w:rsidR="006515AF" w:rsidRPr="006515AF">
        <w:rPr>
          <w:color w:val="0000FF"/>
          <w:u w:val="single"/>
        </w:rPr>
        <w:tab/>
      </w:r>
      <w:r>
        <w:rPr>
          <w:rStyle w:val="Hyperlink"/>
          <w:rFonts w:ascii="Times New Roman" w:hAnsi="Times New Roman"/>
          <w:color w:val="0000FF"/>
          <w:sz w:val="22"/>
        </w:rPr>
        <w:t>Introduction</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_Toc180905559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110</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1102</w:t>
      </w:r>
      <w:r w:rsidR="006515AF" w:rsidRPr="006515AF">
        <w:rPr>
          <w:color w:val="0000FF"/>
          <w:u w:val="single"/>
        </w:rPr>
        <w:tab/>
      </w:r>
      <w:r>
        <w:rPr>
          <w:rStyle w:val="Hyperlink"/>
          <w:rFonts w:ascii="Times New Roman" w:hAnsi="Times New Roman"/>
          <w:color w:val="0000FF"/>
          <w:sz w:val="22"/>
        </w:rPr>
        <w:t>VTS Operator</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_Toc180905560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110</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1103</w:t>
      </w:r>
      <w:r w:rsidR="006515AF" w:rsidRPr="006515AF">
        <w:rPr>
          <w:color w:val="0000FF"/>
          <w:u w:val="single"/>
        </w:rPr>
        <w:tab/>
      </w:r>
      <w:r>
        <w:rPr>
          <w:rStyle w:val="Hyperlink"/>
          <w:rFonts w:ascii="Times New Roman" w:hAnsi="Times New Roman"/>
          <w:color w:val="0000FF"/>
          <w:sz w:val="22"/>
        </w:rPr>
        <w:t>VTS Supervisor</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_Toc180905561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111</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1104</w:t>
      </w:r>
      <w:r w:rsidR="006515AF" w:rsidRPr="006515AF">
        <w:rPr>
          <w:color w:val="0000FF"/>
          <w:u w:val="single"/>
        </w:rPr>
        <w:tab/>
      </w:r>
      <w:r>
        <w:rPr>
          <w:rStyle w:val="Hyperlink"/>
          <w:rFonts w:ascii="Times New Roman" w:hAnsi="Times New Roman"/>
          <w:color w:val="0000FF"/>
          <w:sz w:val="22"/>
        </w:rPr>
        <w:t>VTS Manager</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_Toc180905562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112</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1105</w:t>
      </w:r>
      <w:r w:rsidR="006515AF" w:rsidRPr="006515AF">
        <w:rPr>
          <w:color w:val="0000FF"/>
          <w:u w:val="single"/>
        </w:rPr>
        <w:tab/>
      </w:r>
      <w:r>
        <w:rPr>
          <w:rStyle w:val="Hyperlink"/>
          <w:rFonts w:ascii="Times New Roman" w:hAnsi="Times New Roman"/>
          <w:color w:val="0000FF"/>
          <w:sz w:val="22"/>
        </w:rPr>
        <w:t>On-the-Job Training Instructor (OJT Instructor)</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_Toc180905563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113</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1106</w:t>
      </w:r>
      <w:r w:rsidR="006515AF" w:rsidRPr="006515AF">
        <w:rPr>
          <w:color w:val="0000FF"/>
          <w:u w:val="single"/>
        </w:rPr>
        <w:tab/>
      </w:r>
      <w:r>
        <w:rPr>
          <w:rStyle w:val="Hyperlink"/>
          <w:rFonts w:ascii="Times New Roman" w:hAnsi="Times New Roman"/>
          <w:color w:val="0000FF"/>
          <w:sz w:val="22"/>
        </w:rPr>
        <w:t>Technical Support Personnel</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_Toc180905564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114</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1107</w:t>
      </w:r>
      <w:r w:rsidR="006515AF" w:rsidRPr="006515AF">
        <w:rPr>
          <w:color w:val="0000FF"/>
          <w:u w:val="single"/>
        </w:rPr>
        <w:tab/>
      </w:r>
      <w:r>
        <w:rPr>
          <w:rStyle w:val="Hyperlink"/>
          <w:rFonts w:ascii="Times New Roman" w:hAnsi="Times New Roman"/>
          <w:color w:val="0000FF"/>
          <w:sz w:val="22"/>
        </w:rPr>
        <w:t>Staffing Level</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_Toc180905565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114</w:t>
      </w:r>
      <w:r w:rsidRPr="006515AF">
        <w:rPr>
          <w:webHidden/>
          <w:color w:val="0000FF"/>
          <w:u w:val="single"/>
        </w:rPr>
        <w:fldChar w:fldCharType="end"/>
      </w:r>
    </w:p>
    <w:p w:rsidR="00716189" w:rsidRPr="007E1E07" w:rsidRDefault="00D167E0">
      <w:pPr>
        <w:pStyle w:val="TOC2"/>
        <w:rPr>
          <w:color w:val="0000FF"/>
          <w:sz w:val="22"/>
          <w:u w:val="single"/>
        </w:rPr>
      </w:pPr>
      <w:r>
        <w:rPr>
          <w:rStyle w:val="Hyperlink"/>
          <w:rFonts w:ascii="Times New Roman" w:hAnsi="Times New Roman"/>
          <w:color w:val="0000FF"/>
          <w:sz w:val="22"/>
        </w:rPr>
        <w:t>CHAPTER 12: TRAINING AND QUALIFICATION</w:t>
      </w:r>
      <w:r w:rsidR="006515AF" w:rsidRPr="006515AF">
        <w:rPr>
          <w:webHidden/>
          <w:color w:val="0000FF"/>
          <w:sz w:val="22"/>
          <w:u w:val="single"/>
        </w:rPr>
        <w:tab/>
      </w:r>
      <w:r w:rsidRPr="006515AF">
        <w:rPr>
          <w:webHidden/>
          <w:color w:val="0000FF"/>
          <w:sz w:val="22"/>
          <w:u w:val="single"/>
        </w:rPr>
        <w:fldChar w:fldCharType="begin"/>
      </w:r>
      <w:r w:rsidR="006515AF" w:rsidRPr="006515AF">
        <w:rPr>
          <w:webHidden/>
          <w:color w:val="0000FF"/>
          <w:sz w:val="22"/>
          <w:u w:val="single"/>
        </w:rPr>
        <w:instrText xml:space="preserve"> PAGEREF _Toc180905566 \h </w:instrText>
      </w:r>
      <w:r w:rsidRPr="006515AF">
        <w:rPr>
          <w:webHidden/>
          <w:color w:val="0000FF"/>
          <w:sz w:val="22"/>
          <w:u w:val="single"/>
        </w:rPr>
      </w:r>
      <w:r w:rsidRPr="006515AF">
        <w:rPr>
          <w:webHidden/>
          <w:color w:val="0000FF"/>
          <w:sz w:val="22"/>
          <w:u w:val="single"/>
        </w:rPr>
        <w:fldChar w:fldCharType="separate"/>
      </w:r>
      <w:r w:rsidR="006515AF" w:rsidRPr="006515AF">
        <w:rPr>
          <w:webHidden/>
          <w:color w:val="0000FF"/>
          <w:sz w:val="22"/>
          <w:u w:val="single"/>
        </w:rPr>
        <w:t>116</w:t>
      </w:r>
      <w:r w:rsidRPr="006515AF">
        <w:rPr>
          <w:webHidden/>
          <w:color w:val="0000FF"/>
          <w:sz w:val="22"/>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1201</w:t>
      </w:r>
      <w:r w:rsidR="006515AF" w:rsidRPr="006515AF">
        <w:rPr>
          <w:color w:val="0000FF"/>
          <w:u w:val="single"/>
        </w:rPr>
        <w:tab/>
      </w:r>
      <w:r>
        <w:rPr>
          <w:rStyle w:val="Hyperlink"/>
          <w:rFonts w:ascii="Times New Roman" w:hAnsi="Times New Roman"/>
          <w:color w:val="0000FF"/>
          <w:sz w:val="22"/>
        </w:rPr>
        <w:t>Introduction</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_Toc180905567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116</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1202</w:t>
      </w:r>
      <w:r w:rsidR="006515AF" w:rsidRPr="006515AF">
        <w:rPr>
          <w:color w:val="0000FF"/>
          <w:u w:val="single"/>
        </w:rPr>
        <w:tab/>
      </w:r>
      <w:r>
        <w:rPr>
          <w:rStyle w:val="Hyperlink"/>
          <w:rFonts w:ascii="Times New Roman" w:hAnsi="Times New Roman"/>
          <w:color w:val="0000FF"/>
          <w:sz w:val="22"/>
        </w:rPr>
        <w:t>Publications</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_Toc180905568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116</w:t>
      </w:r>
      <w:r w:rsidRPr="006515AF">
        <w:rPr>
          <w:webHidden/>
          <w:color w:val="0000FF"/>
          <w:u w:val="single"/>
        </w:rPr>
        <w:fldChar w:fldCharType="end"/>
      </w:r>
    </w:p>
    <w:p w:rsidR="00716189" w:rsidRPr="007E1E07" w:rsidRDefault="00D167E0">
      <w:pPr>
        <w:pStyle w:val="TOC4"/>
        <w:ind w:left="1200" w:hanging="720"/>
        <w:rPr>
          <w:color w:val="0000FF"/>
          <w:u w:val="single"/>
        </w:rPr>
      </w:pPr>
      <w:r>
        <w:rPr>
          <w:rStyle w:val="Hyperlink"/>
          <w:rFonts w:ascii="Times New Roman" w:hAnsi="Times New Roman"/>
          <w:color w:val="0000FF"/>
          <w:sz w:val="22"/>
        </w:rPr>
        <w:t>1203</w:t>
      </w:r>
      <w:r w:rsidR="006515AF" w:rsidRPr="006515AF">
        <w:rPr>
          <w:color w:val="0000FF"/>
          <w:u w:val="single"/>
        </w:rPr>
        <w:tab/>
      </w:r>
      <w:r>
        <w:rPr>
          <w:rStyle w:val="Hyperlink"/>
          <w:rFonts w:ascii="Times New Roman" w:hAnsi="Times New Roman"/>
          <w:color w:val="0000FF"/>
          <w:sz w:val="22"/>
        </w:rPr>
        <w:t>Recommendation V-103 on Standards for Training and Certification of VTS Personnel</w:t>
      </w:r>
      <w:r w:rsidR="006515AF" w:rsidRPr="006515AF">
        <w:rPr>
          <w:webHidden/>
          <w:color w:val="0000FF"/>
          <w:u w:val="single"/>
        </w:rPr>
        <w:tab/>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_Toc180905569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117</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1204</w:t>
      </w:r>
      <w:r w:rsidR="006515AF" w:rsidRPr="006515AF">
        <w:rPr>
          <w:color w:val="0000FF"/>
          <w:u w:val="single"/>
        </w:rPr>
        <w:tab/>
      </w:r>
      <w:r>
        <w:rPr>
          <w:rStyle w:val="Hyperlink"/>
          <w:rFonts w:ascii="Times New Roman" w:hAnsi="Times New Roman"/>
          <w:color w:val="0000FF"/>
          <w:sz w:val="22"/>
        </w:rPr>
        <w:t>International Framework – STCW Convention and Code</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_Toc180905570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117</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1205</w:t>
      </w:r>
      <w:r w:rsidR="006515AF" w:rsidRPr="006515AF">
        <w:rPr>
          <w:color w:val="0000FF"/>
          <w:u w:val="single"/>
        </w:rPr>
        <w:tab/>
      </w:r>
      <w:r>
        <w:rPr>
          <w:rStyle w:val="Hyperlink"/>
          <w:rFonts w:ascii="Times New Roman" w:hAnsi="Times New Roman"/>
          <w:color w:val="0000FF"/>
          <w:sz w:val="22"/>
        </w:rPr>
        <w:t>Selection and Recruitment</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_Toc180905571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117</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1206</w:t>
      </w:r>
      <w:r w:rsidR="006515AF" w:rsidRPr="006515AF">
        <w:rPr>
          <w:color w:val="0000FF"/>
          <w:u w:val="single"/>
        </w:rPr>
        <w:tab/>
      </w:r>
      <w:r>
        <w:rPr>
          <w:rStyle w:val="Hyperlink"/>
          <w:rFonts w:ascii="Times New Roman" w:hAnsi="Times New Roman"/>
          <w:color w:val="0000FF"/>
          <w:sz w:val="22"/>
        </w:rPr>
        <w:t>Medical (Physical/Mental) Requirements</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_Toc180905572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118</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1207</w:t>
      </w:r>
      <w:r w:rsidR="006515AF" w:rsidRPr="006515AF">
        <w:rPr>
          <w:color w:val="0000FF"/>
          <w:u w:val="single"/>
        </w:rPr>
        <w:tab/>
      </w:r>
      <w:r>
        <w:rPr>
          <w:rStyle w:val="Hyperlink"/>
          <w:rFonts w:ascii="Times New Roman" w:hAnsi="Times New Roman"/>
          <w:color w:val="0000FF"/>
          <w:sz w:val="22"/>
        </w:rPr>
        <w:t>Personal Attributes</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_Toc180905573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118</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1208</w:t>
      </w:r>
      <w:r w:rsidR="006515AF" w:rsidRPr="006515AF">
        <w:rPr>
          <w:color w:val="0000FF"/>
          <w:u w:val="single"/>
        </w:rPr>
        <w:tab/>
      </w:r>
      <w:r>
        <w:rPr>
          <w:rStyle w:val="Hyperlink"/>
          <w:rFonts w:ascii="Times New Roman" w:hAnsi="Times New Roman"/>
          <w:color w:val="0000FF"/>
          <w:sz w:val="22"/>
        </w:rPr>
        <w:t>Aptitude Assessment</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_Toc180905574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118</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1209</w:t>
      </w:r>
      <w:r w:rsidR="006515AF" w:rsidRPr="006515AF">
        <w:rPr>
          <w:color w:val="0000FF"/>
          <w:u w:val="single"/>
        </w:rPr>
        <w:tab/>
      </w:r>
      <w:r>
        <w:rPr>
          <w:rStyle w:val="Hyperlink"/>
          <w:rFonts w:ascii="Times New Roman" w:hAnsi="Times New Roman"/>
          <w:color w:val="0000FF"/>
          <w:sz w:val="22"/>
        </w:rPr>
        <w:t>IALA Model Courses</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_Toc180905575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119</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1210</w:t>
      </w:r>
      <w:r w:rsidR="006515AF" w:rsidRPr="006515AF">
        <w:rPr>
          <w:color w:val="0000FF"/>
          <w:u w:val="single"/>
        </w:rPr>
        <w:tab/>
      </w:r>
      <w:r>
        <w:rPr>
          <w:rStyle w:val="Hyperlink"/>
          <w:rFonts w:ascii="Times New Roman" w:hAnsi="Times New Roman"/>
          <w:color w:val="0000FF"/>
          <w:sz w:val="22"/>
        </w:rPr>
        <w:t>Competence Charts</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_Toc180905576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119</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1211</w:t>
      </w:r>
      <w:r w:rsidR="006515AF" w:rsidRPr="006515AF">
        <w:rPr>
          <w:color w:val="0000FF"/>
          <w:u w:val="single"/>
        </w:rPr>
        <w:tab/>
      </w:r>
      <w:r>
        <w:rPr>
          <w:rStyle w:val="Hyperlink"/>
          <w:rFonts w:ascii="Times New Roman" w:hAnsi="Times New Roman"/>
          <w:color w:val="0000FF"/>
          <w:sz w:val="22"/>
        </w:rPr>
        <w:t>VTS Operator and Supervisor Training</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_Toc180905577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119</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lastRenderedPageBreak/>
        <w:t>1212</w:t>
      </w:r>
      <w:r w:rsidR="006515AF" w:rsidRPr="006515AF">
        <w:rPr>
          <w:color w:val="0000FF"/>
          <w:u w:val="single"/>
        </w:rPr>
        <w:tab/>
      </w:r>
      <w:r>
        <w:rPr>
          <w:rStyle w:val="Hyperlink"/>
          <w:rFonts w:ascii="Times New Roman" w:hAnsi="Times New Roman"/>
          <w:color w:val="0000FF"/>
          <w:sz w:val="22"/>
        </w:rPr>
        <w:t>Use of Simulators</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_Toc180905578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120</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1213</w:t>
      </w:r>
      <w:r w:rsidR="006515AF" w:rsidRPr="006515AF">
        <w:rPr>
          <w:color w:val="0000FF"/>
          <w:u w:val="single"/>
        </w:rPr>
        <w:tab/>
      </w:r>
      <w:r>
        <w:rPr>
          <w:rStyle w:val="Hyperlink"/>
          <w:rFonts w:ascii="Times New Roman" w:hAnsi="Times New Roman"/>
          <w:color w:val="0000FF"/>
          <w:sz w:val="22"/>
        </w:rPr>
        <w:t>On-the-Job Training</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_Toc180905579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120</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1214</w:t>
      </w:r>
      <w:r w:rsidR="006515AF" w:rsidRPr="006515AF">
        <w:rPr>
          <w:color w:val="0000FF"/>
          <w:u w:val="single"/>
        </w:rPr>
        <w:tab/>
      </w:r>
      <w:r>
        <w:rPr>
          <w:rStyle w:val="Hyperlink"/>
          <w:rFonts w:ascii="Times New Roman" w:hAnsi="Times New Roman"/>
          <w:color w:val="0000FF"/>
          <w:sz w:val="22"/>
        </w:rPr>
        <w:t>On-the-Job Training Instructor (OJTI) Training</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_Toc180905580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121</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1215</w:t>
      </w:r>
      <w:r w:rsidR="006515AF" w:rsidRPr="006515AF">
        <w:rPr>
          <w:color w:val="0000FF"/>
          <w:u w:val="single"/>
        </w:rPr>
        <w:tab/>
      </w:r>
      <w:r>
        <w:rPr>
          <w:rStyle w:val="Hyperlink"/>
          <w:rFonts w:ascii="Times New Roman" w:hAnsi="Times New Roman"/>
          <w:color w:val="0000FF"/>
          <w:sz w:val="22"/>
        </w:rPr>
        <w:t>Assessment</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_Toc180905581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121</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1216</w:t>
      </w:r>
      <w:r w:rsidR="006515AF" w:rsidRPr="006515AF">
        <w:rPr>
          <w:color w:val="0000FF"/>
          <w:u w:val="single"/>
        </w:rPr>
        <w:tab/>
      </w:r>
      <w:r>
        <w:rPr>
          <w:rStyle w:val="Hyperlink"/>
          <w:rFonts w:ascii="Times New Roman" w:hAnsi="Times New Roman"/>
          <w:color w:val="0000FF"/>
          <w:sz w:val="22"/>
        </w:rPr>
        <w:t>Certification of New VTS Personnel</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_Toc180905582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121</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1217</w:t>
      </w:r>
      <w:r w:rsidR="006515AF" w:rsidRPr="006515AF">
        <w:rPr>
          <w:color w:val="0000FF"/>
          <w:u w:val="single"/>
        </w:rPr>
        <w:tab/>
      </w:r>
      <w:r>
        <w:rPr>
          <w:rStyle w:val="Hyperlink"/>
          <w:rFonts w:ascii="Times New Roman" w:hAnsi="Times New Roman"/>
          <w:color w:val="0000FF"/>
          <w:sz w:val="22"/>
        </w:rPr>
        <w:t>Certification of Existing VTS Personnel (without V-103/1,2)</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_Toc180905583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122</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1218</w:t>
      </w:r>
      <w:r w:rsidR="006515AF" w:rsidRPr="006515AF">
        <w:rPr>
          <w:color w:val="0000FF"/>
          <w:u w:val="single"/>
        </w:rPr>
        <w:tab/>
      </w:r>
      <w:r>
        <w:rPr>
          <w:rStyle w:val="Hyperlink"/>
          <w:rFonts w:ascii="Times New Roman" w:hAnsi="Times New Roman"/>
          <w:color w:val="0000FF"/>
          <w:sz w:val="22"/>
        </w:rPr>
        <w:t>Maintaining Certification</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_Toc180905584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122</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1219</w:t>
      </w:r>
      <w:r w:rsidR="006515AF" w:rsidRPr="006515AF">
        <w:rPr>
          <w:color w:val="0000FF"/>
          <w:u w:val="single"/>
        </w:rPr>
        <w:tab/>
      </w:r>
      <w:r>
        <w:rPr>
          <w:rStyle w:val="Hyperlink"/>
          <w:rFonts w:ascii="Times New Roman" w:hAnsi="Times New Roman"/>
          <w:color w:val="0000FF"/>
          <w:sz w:val="22"/>
        </w:rPr>
        <w:t>Updating/Refresher Training</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_Toc180905585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123</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1220</w:t>
      </w:r>
      <w:r w:rsidR="006515AF" w:rsidRPr="006515AF">
        <w:rPr>
          <w:color w:val="0000FF"/>
          <w:u w:val="single"/>
        </w:rPr>
        <w:tab/>
      </w:r>
      <w:r>
        <w:rPr>
          <w:rStyle w:val="Hyperlink"/>
          <w:rFonts w:ascii="Times New Roman" w:hAnsi="Times New Roman"/>
          <w:color w:val="0000FF"/>
          <w:sz w:val="22"/>
        </w:rPr>
        <w:t>Revalidation Training</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_Toc180905586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123</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1221</w:t>
      </w:r>
      <w:r w:rsidR="006515AF" w:rsidRPr="006515AF">
        <w:rPr>
          <w:color w:val="0000FF"/>
          <w:u w:val="single"/>
        </w:rPr>
        <w:tab/>
      </w:r>
      <w:r>
        <w:rPr>
          <w:rStyle w:val="Hyperlink"/>
          <w:rFonts w:ascii="Times New Roman" w:hAnsi="Times New Roman"/>
          <w:color w:val="0000FF"/>
          <w:sz w:val="22"/>
        </w:rPr>
        <w:t>Accreditation of VTS Training Institutes</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_Toc180905587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123</w:t>
      </w:r>
      <w:r w:rsidRPr="006515AF">
        <w:rPr>
          <w:webHidden/>
          <w:color w:val="0000FF"/>
          <w:u w:val="single"/>
        </w:rPr>
        <w:fldChar w:fldCharType="end"/>
      </w:r>
    </w:p>
    <w:p w:rsidR="00716189" w:rsidRPr="007E1E07" w:rsidRDefault="00D167E0">
      <w:pPr>
        <w:pStyle w:val="TOC2"/>
        <w:rPr>
          <w:color w:val="0000FF"/>
          <w:sz w:val="22"/>
          <w:u w:val="single"/>
        </w:rPr>
      </w:pPr>
      <w:r>
        <w:rPr>
          <w:rStyle w:val="Hyperlink"/>
          <w:rFonts w:ascii="Times New Roman" w:hAnsi="Times New Roman"/>
          <w:color w:val="0000FF"/>
          <w:sz w:val="22"/>
        </w:rPr>
        <w:t>CHAPTER 13:  PROMULGATION OF VTS INFORMATION</w:t>
      </w:r>
      <w:r w:rsidR="006515AF" w:rsidRPr="006515AF">
        <w:rPr>
          <w:webHidden/>
          <w:color w:val="0000FF"/>
          <w:sz w:val="22"/>
          <w:u w:val="single"/>
        </w:rPr>
        <w:tab/>
      </w:r>
      <w:r w:rsidRPr="006515AF">
        <w:rPr>
          <w:webHidden/>
          <w:color w:val="0000FF"/>
          <w:sz w:val="22"/>
          <w:u w:val="single"/>
        </w:rPr>
        <w:fldChar w:fldCharType="begin"/>
      </w:r>
      <w:r w:rsidR="006515AF" w:rsidRPr="006515AF">
        <w:rPr>
          <w:webHidden/>
          <w:color w:val="0000FF"/>
          <w:sz w:val="22"/>
          <w:u w:val="single"/>
        </w:rPr>
        <w:instrText xml:space="preserve"> PAGEREF _Toc180905588 \h </w:instrText>
      </w:r>
      <w:r w:rsidRPr="006515AF">
        <w:rPr>
          <w:webHidden/>
          <w:color w:val="0000FF"/>
          <w:sz w:val="22"/>
          <w:u w:val="single"/>
        </w:rPr>
      </w:r>
      <w:r w:rsidRPr="006515AF">
        <w:rPr>
          <w:webHidden/>
          <w:color w:val="0000FF"/>
          <w:sz w:val="22"/>
          <w:u w:val="single"/>
        </w:rPr>
        <w:fldChar w:fldCharType="separate"/>
      </w:r>
      <w:r w:rsidR="006515AF" w:rsidRPr="006515AF">
        <w:rPr>
          <w:webHidden/>
          <w:color w:val="0000FF"/>
          <w:sz w:val="22"/>
          <w:u w:val="single"/>
        </w:rPr>
        <w:t>126</w:t>
      </w:r>
      <w:r w:rsidRPr="006515AF">
        <w:rPr>
          <w:webHidden/>
          <w:color w:val="0000FF"/>
          <w:sz w:val="22"/>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1301</w:t>
      </w:r>
      <w:r w:rsidR="006515AF" w:rsidRPr="006515AF">
        <w:rPr>
          <w:color w:val="0000FF"/>
          <w:u w:val="single"/>
        </w:rPr>
        <w:tab/>
      </w:r>
      <w:r>
        <w:rPr>
          <w:rStyle w:val="Hyperlink"/>
          <w:rFonts w:ascii="Times New Roman" w:hAnsi="Times New Roman"/>
          <w:color w:val="0000FF"/>
          <w:sz w:val="22"/>
        </w:rPr>
        <w:t>Introduction</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_Toc180905589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126</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1302</w:t>
      </w:r>
      <w:r w:rsidR="006515AF" w:rsidRPr="006515AF">
        <w:rPr>
          <w:color w:val="0000FF"/>
          <w:u w:val="single"/>
        </w:rPr>
        <w:tab/>
      </w:r>
      <w:r>
        <w:rPr>
          <w:rStyle w:val="Hyperlink"/>
          <w:rFonts w:ascii="Times New Roman" w:hAnsi="Times New Roman"/>
          <w:color w:val="0000FF"/>
          <w:sz w:val="22"/>
        </w:rPr>
        <w:t>Requirement</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_Toc180905590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126</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1303</w:t>
      </w:r>
      <w:r w:rsidR="006515AF" w:rsidRPr="006515AF">
        <w:rPr>
          <w:color w:val="0000FF"/>
          <w:u w:val="single"/>
        </w:rPr>
        <w:tab/>
      </w:r>
      <w:r>
        <w:rPr>
          <w:rStyle w:val="Hyperlink"/>
          <w:rFonts w:ascii="Times New Roman" w:hAnsi="Times New Roman"/>
          <w:color w:val="0000FF"/>
          <w:sz w:val="22"/>
        </w:rPr>
        <w:t>Promulgation of Information</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_Toc180905591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126</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1304</w:t>
      </w:r>
      <w:r w:rsidR="006515AF" w:rsidRPr="006515AF">
        <w:rPr>
          <w:color w:val="0000FF"/>
          <w:u w:val="single"/>
        </w:rPr>
        <w:tab/>
      </w:r>
      <w:r>
        <w:rPr>
          <w:rStyle w:val="Hyperlink"/>
          <w:rFonts w:ascii="Times New Roman" w:hAnsi="Times New Roman"/>
          <w:color w:val="0000FF"/>
          <w:sz w:val="22"/>
        </w:rPr>
        <w:t>Information</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_Toc180905592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126</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1305</w:t>
      </w:r>
      <w:r w:rsidR="006515AF" w:rsidRPr="006515AF">
        <w:rPr>
          <w:color w:val="0000FF"/>
          <w:u w:val="single"/>
        </w:rPr>
        <w:tab/>
      </w:r>
      <w:r>
        <w:rPr>
          <w:rStyle w:val="Hyperlink"/>
          <w:rFonts w:ascii="Times New Roman" w:hAnsi="Times New Roman"/>
          <w:color w:val="0000FF"/>
          <w:sz w:val="22"/>
        </w:rPr>
        <w:t>World VTS Guide</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_Toc180905593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127</w:t>
      </w:r>
      <w:r w:rsidRPr="006515AF">
        <w:rPr>
          <w:webHidden/>
          <w:color w:val="0000FF"/>
          <w:u w:val="single"/>
        </w:rPr>
        <w:fldChar w:fldCharType="end"/>
      </w:r>
    </w:p>
    <w:p w:rsidR="00716189" w:rsidRPr="007E1E07" w:rsidRDefault="00D167E0">
      <w:pPr>
        <w:pStyle w:val="TOC2"/>
        <w:rPr>
          <w:color w:val="0000FF"/>
          <w:sz w:val="22"/>
          <w:u w:val="single"/>
        </w:rPr>
      </w:pPr>
      <w:r>
        <w:rPr>
          <w:rStyle w:val="Hyperlink"/>
          <w:rFonts w:ascii="Times New Roman" w:hAnsi="Times New Roman"/>
          <w:color w:val="0000FF"/>
          <w:sz w:val="22"/>
        </w:rPr>
        <w:t>CHAPTER 14:   ADMINISTRATIVE REQUIREMENTS</w:t>
      </w:r>
      <w:r w:rsidR="006515AF" w:rsidRPr="006515AF">
        <w:rPr>
          <w:webHidden/>
          <w:color w:val="0000FF"/>
          <w:sz w:val="22"/>
          <w:u w:val="single"/>
        </w:rPr>
        <w:tab/>
      </w:r>
      <w:r w:rsidRPr="006515AF">
        <w:rPr>
          <w:webHidden/>
          <w:color w:val="0000FF"/>
          <w:sz w:val="22"/>
          <w:u w:val="single"/>
        </w:rPr>
        <w:fldChar w:fldCharType="begin"/>
      </w:r>
      <w:r w:rsidR="006515AF" w:rsidRPr="006515AF">
        <w:rPr>
          <w:webHidden/>
          <w:color w:val="0000FF"/>
          <w:sz w:val="22"/>
          <w:u w:val="single"/>
        </w:rPr>
        <w:instrText xml:space="preserve"> PAGEREF _Toc180905594 \h </w:instrText>
      </w:r>
      <w:r w:rsidRPr="006515AF">
        <w:rPr>
          <w:webHidden/>
          <w:color w:val="0000FF"/>
          <w:sz w:val="22"/>
          <w:u w:val="single"/>
        </w:rPr>
      </w:r>
      <w:r w:rsidRPr="006515AF">
        <w:rPr>
          <w:webHidden/>
          <w:color w:val="0000FF"/>
          <w:sz w:val="22"/>
          <w:u w:val="single"/>
        </w:rPr>
        <w:fldChar w:fldCharType="separate"/>
      </w:r>
      <w:r w:rsidR="006515AF" w:rsidRPr="006515AF">
        <w:rPr>
          <w:webHidden/>
          <w:color w:val="0000FF"/>
          <w:sz w:val="22"/>
          <w:u w:val="single"/>
        </w:rPr>
        <w:t>131</w:t>
      </w:r>
      <w:r w:rsidRPr="006515AF">
        <w:rPr>
          <w:webHidden/>
          <w:color w:val="0000FF"/>
          <w:sz w:val="22"/>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1401</w:t>
      </w:r>
      <w:r w:rsidR="006515AF" w:rsidRPr="006515AF">
        <w:rPr>
          <w:color w:val="0000FF"/>
          <w:u w:val="single"/>
        </w:rPr>
        <w:tab/>
      </w:r>
      <w:r>
        <w:rPr>
          <w:rStyle w:val="Hyperlink"/>
          <w:rFonts w:ascii="Times New Roman" w:hAnsi="Times New Roman"/>
          <w:color w:val="0000FF"/>
          <w:sz w:val="22"/>
        </w:rPr>
        <w:t>Introduction</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_Toc180905595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131</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1402</w:t>
      </w:r>
      <w:r w:rsidR="006515AF" w:rsidRPr="006515AF">
        <w:rPr>
          <w:color w:val="0000FF"/>
          <w:u w:val="single"/>
        </w:rPr>
        <w:tab/>
      </w:r>
      <w:r>
        <w:rPr>
          <w:rStyle w:val="Hyperlink"/>
          <w:rFonts w:ascii="Times New Roman" w:hAnsi="Times New Roman"/>
          <w:color w:val="0000FF"/>
          <w:sz w:val="22"/>
        </w:rPr>
        <w:t>Strategy and Planning</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_Toc180905596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131</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1403</w:t>
      </w:r>
      <w:r w:rsidR="006515AF" w:rsidRPr="006515AF">
        <w:rPr>
          <w:color w:val="0000FF"/>
          <w:u w:val="single"/>
        </w:rPr>
        <w:tab/>
      </w:r>
      <w:r>
        <w:rPr>
          <w:rStyle w:val="Hyperlink"/>
          <w:rFonts w:ascii="Times New Roman" w:hAnsi="Times New Roman"/>
          <w:color w:val="0000FF"/>
          <w:sz w:val="22"/>
        </w:rPr>
        <w:t>Personnel</w:t>
      </w:r>
      <w:r w:rsidR="006515AF" w:rsidRPr="006515AF">
        <w:rPr>
          <w:webHidden/>
          <w:color w:val="0000FF"/>
          <w:u w:val="single"/>
        </w:rPr>
        <w:tab/>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_Toc180905597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131</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1404</w:t>
      </w:r>
      <w:r w:rsidR="006515AF" w:rsidRPr="006515AF">
        <w:rPr>
          <w:color w:val="0000FF"/>
          <w:u w:val="single"/>
        </w:rPr>
        <w:tab/>
      </w:r>
      <w:r>
        <w:rPr>
          <w:rStyle w:val="Hyperlink"/>
          <w:rFonts w:ascii="Times New Roman" w:hAnsi="Times New Roman"/>
          <w:color w:val="0000FF"/>
          <w:sz w:val="22"/>
        </w:rPr>
        <w:t>Legal Matters</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_Toc180905598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131</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1405</w:t>
      </w:r>
      <w:r w:rsidR="006515AF" w:rsidRPr="006515AF">
        <w:rPr>
          <w:color w:val="0000FF"/>
          <w:u w:val="single"/>
        </w:rPr>
        <w:tab/>
      </w:r>
      <w:r>
        <w:rPr>
          <w:rStyle w:val="Hyperlink"/>
          <w:rFonts w:ascii="Times New Roman" w:hAnsi="Times New Roman"/>
          <w:color w:val="0000FF"/>
          <w:sz w:val="22"/>
        </w:rPr>
        <w:t>Equipment and Facilities</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_Toc180905599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132</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1406</w:t>
      </w:r>
      <w:r w:rsidR="006515AF" w:rsidRPr="006515AF">
        <w:rPr>
          <w:color w:val="0000FF"/>
          <w:u w:val="single"/>
        </w:rPr>
        <w:tab/>
      </w:r>
      <w:r>
        <w:rPr>
          <w:rStyle w:val="Hyperlink"/>
          <w:rFonts w:ascii="Times New Roman" w:hAnsi="Times New Roman"/>
          <w:color w:val="0000FF"/>
          <w:sz w:val="22"/>
        </w:rPr>
        <w:t>Processes and Procedures</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_Toc180905600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132</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1407</w:t>
      </w:r>
      <w:r w:rsidR="006515AF" w:rsidRPr="006515AF">
        <w:rPr>
          <w:color w:val="0000FF"/>
          <w:u w:val="single"/>
        </w:rPr>
        <w:tab/>
      </w:r>
      <w:r>
        <w:rPr>
          <w:rStyle w:val="Hyperlink"/>
          <w:rFonts w:ascii="Times New Roman" w:hAnsi="Times New Roman"/>
          <w:color w:val="0000FF"/>
          <w:sz w:val="22"/>
        </w:rPr>
        <w:t>Finance</w:t>
      </w:r>
      <w:r w:rsidR="006515AF" w:rsidRPr="006515AF">
        <w:rPr>
          <w:webHidden/>
          <w:color w:val="0000FF"/>
          <w:u w:val="single"/>
        </w:rPr>
        <w:tab/>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_Toc180905601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132</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1408</w:t>
      </w:r>
      <w:r w:rsidR="006515AF" w:rsidRPr="006515AF">
        <w:rPr>
          <w:color w:val="0000FF"/>
          <w:u w:val="single"/>
        </w:rPr>
        <w:tab/>
      </w:r>
      <w:r>
        <w:rPr>
          <w:rStyle w:val="Hyperlink"/>
          <w:rFonts w:ascii="Times New Roman" w:hAnsi="Times New Roman"/>
          <w:color w:val="0000FF"/>
          <w:sz w:val="22"/>
        </w:rPr>
        <w:t>Security</w:t>
      </w:r>
      <w:r w:rsidR="006515AF" w:rsidRPr="006515AF">
        <w:rPr>
          <w:webHidden/>
          <w:color w:val="0000FF"/>
          <w:u w:val="single"/>
        </w:rPr>
        <w:tab/>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_Toc180905602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133</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1409</w:t>
      </w:r>
      <w:r w:rsidR="006515AF" w:rsidRPr="006515AF">
        <w:rPr>
          <w:color w:val="0000FF"/>
          <w:u w:val="single"/>
        </w:rPr>
        <w:tab/>
      </w:r>
      <w:r>
        <w:rPr>
          <w:rStyle w:val="Hyperlink"/>
          <w:rFonts w:ascii="Times New Roman" w:hAnsi="Times New Roman"/>
          <w:color w:val="0000FF"/>
          <w:sz w:val="22"/>
        </w:rPr>
        <w:t>Other Administrative Activities</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_Toc180905603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133</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1410</w:t>
      </w:r>
      <w:r w:rsidR="006515AF" w:rsidRPr="006515AF">
        <w:rPr>
          <w:color w:val="0000FF"/>
          <w:u w:val="single"/>
        </w:rPr>
        <w:tab/>
      </w:r>
      <w:r>
        <w:rPr>
          <w:rStyle w:val="Hyperlink"/>
          <w:rFonts w:ascii="Times New Roman" w:hAnsi="Times New Roman"/>
          <w:color w:val="0000FF"/>
          <w:sz w:val="22"/>
        </w:rPr>
        <w:t>Distractions</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_Toc180905604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133</w:t>
      </w:r>
      <w:r w:rsidRPr="006515AF">
        <w:rPr>
          <w:webHidden/>
          <w:color w:val="0000FF"/>
          <w:u w:val="single"/>
        </w:rPr>
        <w:fldChar w:fldCharType="end"/>
      </w:r>
    </w:p>
    <w:p w:rsidR="00716189" w:rsidRPr="007E1E07" w:rsidRDefault="00D167E0">
      <w:pPr>
        <w:pStyle w:val="TOC2"/>
        <w:rPr>
          <w:color w:val="0000FF"/>
          <w:sz w:val="22"/>
          <w:u w:val="single"/>
        </w:rPr>
      </w:pPr>
      <w:r>
        <w:rPr>
          <w:rStyle w:val="Hyperlink"/>
          <w:rFonts w:ascii="Times New Roman" w:hAnsi="Times New Roman"/>
          <w:color w:val="0000FF"/>
          <w:sz w:val="22"/>
        </w:rPr>
        <w:t>CHAPTER 15:  OPERATIONAL RECORDS, ARCHIVES AND REPLAY</w:t>
      </w:r>
      <w:r w:rsidR="006515AF" w:rsidRPr="006515AF">
        <w:rPr>
          <w:webHidden/>
          <w:color w:val="0000FF"/>
          <w:sz w:val="22"/>
          <w:u w:val="single"/>
        </w:rPr>
        <w:tab/>
      </w:r>
      <w:r w:rsidRPr="006515AF">
        <w:rPr>
          <w:webHidden/>
          <w:color w:val="0000FF"/>
          <w:sz w:val="22"/>
          <w:u w:val="single"/>
        </w:rPr>
        <w:fldChar w:fldCharType="begin"/>
      </w:r>
      <w:r w:rsidR="006515AF" w:rsidRPr="006515AF">
        <w:rPr>
          <w:webHidden/>
          <w:color w:val="0000FF"/>
          <w:sz w:val="22"/>
          <w:u w:val="single"/>
        </w:rPr>
        <w:instrText xml:space="preserve"> PAGEREF _Toc180905605 \h </w:instrText>
      </w:r>
      <w:r w:rsidRPr="006515AF">
        <w:rPr>
          <w:webHidden/>
          <w:color w:val="0000FF"/>
          <w:sz w:val="22"/>
          <w:u w:val="single"/>
        </w:rPr>
      </w:r>
      <w:r w:rsidRPr="006515AF">
        <w:rPr>
          <w:webHidden/>
          <w:color w:val="0000FF"/>
          <w:sz w:val="22"/>
          <w:u w:val="single"/>
        </w:rPr>
        <w:fldChar w:fldCharType="separate"/>
      </w:r>
      <w:r w:rsidR="006515AF" w:rsidRPr="006515AF">
        <w:rPr>
          <w:webHidden/>
          <w:color w:val="0000FF"/>
          <w:sz w:val="22"/>
          <w:u w:val="single"/>
        </w:rPr>
        <w:t>134</w:t>
      </w:r>
      <w:r w:rsidRPr="006515AF">
        <w:rPr>
          <w:webHidden/>
          <w:color w:val="0000FF"/>
          <w:sz w:val="22"/>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1501</w:t>
      </w:r>
      <w:r w:rsidR="006515AF" w:rsidRPr="006515AF">
        <w:rPr>
          <w:color w:val="0000FF"/>
          <w:u w:val="single"/>
        </w:rPr>
        <w:tab/>
      </w:r>
      <w:r>
        <w:rPr>
          <w:rStyle w:val="Hyperlink"/>
          <w:rFonts w:ascii="Times New Roman" w:hAnsi="Times New Roman"/>
          <w:color w:val="0000FF"/>
          <w:sz w:val="22"/>
        </w:rPr>
        <w:t>Introduction</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_Toc180905606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134</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1502</w:t>
      </w:r>
      <w:r w:rsidR="006515AF" w:rsidRPr="006515AF">
        <w:rPr>
          <w:color w:val="0000FF"/>
          <w:u w:val="single"/>
        </w:rPr>
        <w:tab/>
      </w:r>
      <w:r>
        <w:rPr>
          <w:rStyle w:val="Hyperlink"/>
          <w:rFonts w:ascii="Times New Roman" w:hAnsi="Times New Roman"/>
          <w:color w:val="0000FF"/>
          <w:sz w:val="22"/>
        </w:rPr>
        <w:t>Purpose of Recording and Replay</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_Toc180905607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134</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1503</w:t>
      </w:r>
      <w:r w:rsidR="006515AF" w:rsidRPr="006515AF">
        <w:rPr>
          <w:color w:val="0000FF"/>
          <w:u w:val="single"/>
        </w:rPr>
        <w:tab/>
      </w:r>
      <w:r>
        <w:rPr>
          <w:rStyle w:val="Hyperlink"/>
          <w:rFonts w:ascii="Times New Roman" w:hAnsi="Times New Roman"/>
          <w:color w:val="0000FF"/>
          <w:sz w:val="22"/>
        </w:rPr>
        <w:t>Types of Data to be Recorded</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_Toc180905608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134</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1504</w:t>
      </w:r>
      <w:r w:rsidR="006515AF" w:rsidRPr="006515AF">
        <w:rPr>
          <w:color w:val="0000FF"/>
          <w:u w:val="single"/>
        </w:rPr>
        <w:tab/>
      </w:r>
      <w:r>
        <w:rPr>
          <w:rStyle w:val="Hyperlink"/>
          <w:rFonts w:ascii="Times New Roman" w:hAnsi="Times New Roman"/>
          <w:color w:val="0000FF"/>
          <w:sz w:val="22"/>
        </w:rPr>
        <w:t>Recording frequency and sampling rates</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_Toc180905609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135</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1505</w:t>
      </w:r>
      <w:r w:rsidR="006515AF" w:rsidRPr="006515AF">
        <w:rPr>
          <w:color w:val="0000FF"/>
          <w:u w:val="single"/>
        </w:rPr>
        <w:tab/>
      </w:r>
      <w:r>
        <w:rPr>
          <w:rStyle w:val="Hyperlink"/>
          <w:rFonts w:ascii="Times New Roman" w:hAnsi="Times New Roman"/>
          <w:color w:val="0000FF"/>
          <w:sz w:val="22"/>
        </w:rPr>
        <w:t>Storage of Recordings</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_Toc180905610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135</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1506</w:t>
      </w:r>
      <w:r w:rsidR="006515AF" w:rsidRPr="006515AF">
        <w:rPr>
          <w:color w:val="0000FF"/>
          <w:u w:val="single"/>
        </w:rPr>
        <w:tab/>
      </w:r>
      <w:r>
        <w:rPr>
          <w:rStyle w:val="Hyperlink"/>
          <w:rFonts w:ascii="Times New Roman" w:hAnsi="Times New Roman"/>
          <w:color w:val="0000FF"/>
          <w:sz w:val="22"/>
        </w:rPr>
        <w:t>Replay System</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_Toc180905611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136</w:t>
      </w:r>
      <w:r w:rsidRPr="006515AF">
        <w:rPr>
          <w:webHidden/>
          <w:color w:val="0000FF"/>
          <w:u w:val="single"/>
        </w:rPr>
        <w:fldChar w:fldCharType="end"/>
      </w:r>
    </w:p>
    <w:p w:rsidR="00716189" w:rsidRPr="007E1E07" w:rsidRDefault="00D167E0">
      <w:pPr>
        <w:pStyle w:val="TOC2"/>
        <w:rPr>
          <w:color w:val="0000FF"/>
          <w:sz w:val="22"/>
          <w:u w:val="single"/>
        </w:rPr>
      </w:pPr>
      <w:r>
        <w:rPr>
          <w:rStyle w:val="Hyperlink"/>
          <w:rFonts w:ascii="Times New Roman" w:hAnsi="Times New Roman"/>
          <w:color w:val="0000FF"/>
          <w:sz w:val="22"/>
        </w:rPr>
        <w:t>CHAPTER 16:   PUBLIC INFORMATION</w:t>
      </w:r>
      <w:r w:rsidR="006515AF" w:rsidRPr="006515AF">
        <w:rPr>
          <w:webHidden/>
          <w:color w:val="0000FF"/>
          <w:sz w:val="22"/>
          <w:u w:val="single"/>
        </w:rPr>
        <w:tab/>
      </w:r>
      <w:r w:rsidRPr="006515AF">
        <w:rPr>
          <w:webHidden/>
          <w:color w:val="0000FF"/>
          <w:sz w:val="22"/>
          <w:u w:val="single"/>
        </w:rPr>
        <w:fldChar w:fldCharType="begin"/>
      </w:r>
      <w:r w:rsidR="006515AF" w:rsidRPr="006515AF">
        <w:rPr>
          <w:webHidden/>
          <w:color w:val="0000FF"/>
          <w:sz w:val="22"/>
          <w:u w:val="single"/>
        </w:rPr>
        <w:instrText xml:space="preserve"> PAGEREF _Toc180905612 \h </w:instrText>
      </w:r>
      <w:r w:rsidRPr="006515AF">
        <w:rPr>
          <w:webHidden/>
          <w:color w:val="0000FF"/>
          <w:sz w:val="22"/>
          <w:u w:val="single"/>
        </w:rPr>
      </w:r>
      <w:r w:rsidRPr="006515AF">
        <w:rPr>
          <w:webHidden/>
          <w:color w:val="0000FF"/>
          <w:sz w:val="22"/>
          <w:u w:val="single"/>
        </w:rPr>
        <w:fldChar w:fldCharType="separate"/>
      </w:r>
      <w:r w:rsidR="006515AF" w:rsidRPr="006515AF">
        <w:rPr>
          <w:webHidden/>
          <w:color w:val="0000FF"/>
          <w:sz w:val="22"/>
          <w:u w:val="single"/>
        </w:rPr>
        <w:t>137</w:t>
      </w:r>
      <w:r w:rsidRPr="006515AF">
        <w:rPr>
          <w:webHidden/>
          <w:color w:val="0000FF"/>
          <w:sz w:val="22"/>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1601</w:t>
      </w:r>
      <w:r w:rsidR="006515AF" w:rsidRPr="006515AF">
        <w:rPr>
          <w:color w:val="0000FF"/>
          <w:u w:val="single"/>
        </w:rPr>
        <w:tab/>
      </w:r>
      <w:r>
        <w:rPr>
          <w:rStyle w:val="Hyperlink"/>
          <w:rFonts w:ascii="Times New Roman" w:hAnsi="Times New Roman"/>
          <w:color w:val="0000FF"/>
          <w:sz w:val="22"/>
        </w:rPr>
        <w:t>General</w:t>
      </w:r>
      <w:r w:rsidR="006515AF" w:rsidRPr="006515AF">
        <w:rPr>
          <w:webHidden/>
          <w:color w:val="0000FF"/>
          <w:u w:val="single"/>
        </w:rPr>
        <w:tab/>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_Toc180905613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137</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1602</w:t>
      </w:r>
      <w:r w:rsidR="006515AF" w:rsidRPr="006515AF">
        <w:rPr>
          <w:color w:val="0000FF"/>
          <w:u w:val="single"/>
        </w:rPr>
        <w:tab/>
      </w:r>
      <w:r>
        <w:rPr>
          <w:rStyle w:val="Hyperlink"/>
          <w:rFonts w:ascii="Times New Roman" w:hAnsi="Times New Roman"/>
          <w:color w:val="0000FF"/>
          <w:sz w:val="22"/>
        </w:rPr>
        <w:t>Information Policy</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_Toc180905614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137</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1603</w:t>
      </w:r>
      <w:r w:rsidR="006515AF" w:rsidRPr="006515AF">
        <w:rPr>
          <w:color w:val="0000FF"/>
          <w:u w:val="single"/>
        </w:rPr>
        <w:tab/>
      </w:r>
      <w:r>
        <w:rPr>
          <w:rStyle w:val="Hyperlink"/>
          <w:rFonts w:ascii="Times New Roman" w:hAnsi="Times New Roman"/>
          <w:color w:val="0000FF"/>
          <w:sz w:val="22"/>
        </w:rPr>
        <w:t>Relationships with the Media</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_Toc180905615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138</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1604</w:t>
      </w:r>
      <w:r>
        <w:rPr>
          <w:rStyle w:val="Hyperlink"/>
          <w:rFonts w:ascii="Times New Roman" w:hAnsi="Times New Roman"/>
          <w:color w:val="0000FF"/>
          <w:sz w:val="22"/>
        </w:rPr>
        <w:tab/>
        <w:t>Provision of Information</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_Toc180905616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138</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1605</w:t>
      </w:r>
      <w:r w:rsidR="006515AF" w:rsidRPr="006515AF">
        <w:rPr>
          <w:color w:val="0000FF"/>
          <w:u w:val="single"/>
        </w:rPr>
        <w:tab/>
      </w:r>
      <w:r>
        <w:rPr>
          <w:rStyle w:val="Hyperlink"/>
          <w:rFonts w:ascii="Times New Roman" w:hAnsi="Times New Roman"/>
          <w:color w:val="0000FF"/>
          <w:sz w:val="22"/>
        </w:rPr>
        <w:t>User Education and Public Awareness Programs</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_Toc180905617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138</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1606</w:t>
      </w:r>
      <w:r w:rsidR="006515AF" w:rsidRPr="006515AF">
        <w:rPr>
          <w:color w:val="0000FF"/>
          <w:u w:val="single"/>
        </w:rPr>
        <w:tab/>
      </w:r>
      <w:r>
        <w:rPr>
          <w:rStyle w:val="Hyperlink"/>
          <w:rFonts w:ascii="Times New Roman" w:hAnsi="Times New Roman"/>
          <w:color w:val="0000FF"/>
          <w:sz w:val="22"/>
        </w:rPr>
        <w:t>Ship/VTS Interaction and Related Facility Visits</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_Toc180905618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139</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1607</w:t>
      </w:r>
      <w:r w:rsidR="006515AF" w:rsidRPr="006515AF">
        <w:rPr>
          <w:color w:val="0000FF"/>
          <w:u w:val="single"/>
        </w:rPr>
        <w:tab/>
      </w:r>
      <w:r>
        <w:rPr>
          <w:rStyle w:val="Hyperlink"/>
          <w:rFonts w:ascii="Times New Roman" w:hAnsi="Times New Roman"/>
          <w:color w:val="0000FF"/>
          <w:sz w:val="22"/>
        </w:rPr>
        <w:t>Participation in Advisory Committees</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_Toc180905619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139</w:t>
      </w:r>
      <w:r w:rsidRPr="006515AF">
        <w:rPr>
          <w:webHidden/>
          <w:color w:val="0000FF"/>
          <w:u w:val="single"/>
        </w:rPr>
        <w:fldChar w:fldCharType="end"/>
      </w:r>
    </w:p>
    <w:p w:rsidR="00716189" w:rsidRPr="007E1E07" w:rsidRDefault="00D167E0">
      <w:pPr>
        <w:pStyle w:val="TOC2"/>
        <w:rPr>
          <w:color w:val="0000FF"/>
          <w:sz w:val="22"/>
          <w:u w:val="single"/>
        </w:rPr>
      </w:pPr>
      <w:r>
        <w:rPr>
          <w:rStyle w:val="Hyperlink"/>
          <w:rFonts w:ascii="Times New Roman" w:hAnsi="Times New Roman"/>
          <w:color w:val="0000FF"/>
          <w:sz w:val="22"/>
        </w:rPr>
        <w:t>CHAPTER 17:  VTS OPERATIONAL PROCEDURES</w:t>
      </w:r>
      <w:r w:rsidR="006515AF" w:rsidRPr="006515AF">
        <w:rPr>
          <w:webHidden/>
          <w:color w:val="0000FF"/>
          <w:sz w:val="22"/>
          <w:u w:val="single"/>
        </w:rPr>
        <w:tab/>
      </w:r>
      <w:r w:rsidRPr="006515AF">
        <w:rPr>
          <w:webHidden/>
          <w:color w:val="0000FF"/>
          <w:sz w:val="22"/>
          <w:u w:val="single"/>
        </w:rPr>
        <w:fldChar w:fldCharType="begin"/>
      </w:r>
      <w:r w:rsidR="006515AF" w:rsidRPr="006515AF">
        <w:rPr>
          <w:webHidden/>
          <w:color w:val="0000FF"/>
          <w:sz w:val="22"/>
          <w:u w:val="single"/>
        </w:rPr>
        <w:instrText xml:space="preserve"> PAGEREF _Toc180905620 \h </w:instrText>
      </w:r>
      <w:r w:rsidRPr="006515AF">
        <w:rPr>
          <w:webHidden/>
          <w:color w:val="0000FF"/>
          <w:sz w:val="22"/>
          <w:u w:val="single"/>
        </w:rPr>
      </w:r>
      <w:r w:rsidRPr="006515AF">
        <w:rPr>
          <w:webHidden/>
          <w:color w:val="0000FF"/>
          <w:sz w:val="22"/>
          <w:u w:val="single"/>
        </w:rPr>
        <w:fldChar w:fldCharType="separate"/>
      </w:r>
      <w:r w:rsidR="006515AF" w:rsidRPr="006515AF">
        <w:rPr>
          <w:webHidden/>
          <w:color w:val="0000FF"/>
          <w:sz w:val="22"/>
          <w:u w:val="single"/>
        </w:rPr>
        <w:t>141</w:t>
      </w:r>
      <w:r w:rsidRPr="006515AF">
        <w:rPr>
          <w:webHidden/>
          <w:color w:val="0000FF"/>
          <w:sz w:val="22"/>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1701</w:t>
      </w:r>
      <w:r w:rsidR="006515AF" w:rsidRPr="006515AF">
        <w:rPr>
          <w:color w:val="0000FF"/>
          <w:u w:val="single"/>
        </w:rPr>
        <w:tab/>
      </w:r>
      <w:r>
        <w:rPr>
          <w:rStyle w:val="Hyperlink"/>
          <w:rFonts w:ascii="Times New Roman" w:hAnsi="Times New Roman"/>
          <w:color w:val="0000FF"/>
          <w:sz w:val="22"/>
        </w:rPr>
        <w:t>Introduction</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_Toc180905621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141</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1702</w:t>
      </w:r>
      <w:r w:rsidR="006515AF" w:rsidRPr="006515AF">
        <w:rPr>
          <w:color w:val="0000FF"/>
          <w:u w:val="single"/>
        </w:rPr>
        <w:tab/>
      </w:r>
      <w:r>
        <w:rPr>
          <w:rStyle w:val="Hyperlink"/>
          <w:rFonts w:ascii="Times New Roman" w:hAnsi="Times New Roman"/>
          <w:color w:val="0000FF"/>
          <w:sz w:val="22"/>
        </w:rPr>
        <w:t>Overview</w:t>
      </w:r>
      <w:r w:rsidR="006515AF" w:rsidRPr="006515AF">
        <w:rPr>
          <w:webHidden/>
          <w:color w:val="0000FF"/>
          <w:u w:val="single"/>
        </w:rPr>
        <w:tab/>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_Toc180905622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141</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1703</w:t>
      </w:r>
      <w:r w:rsidR="006515AF" w:rsidRPr="006515AF">
        <w:rPr>
          <w:color w:val="0000FF"/>
          <w:u w:val="single"/>
        </w:rPr>
        <w:tab/>
      </w:r>
      <w:r>
        <w:rPr>
          <w:rStyle w:val="Hyperlink"/>
          <w:rFonts w:ascii="Times New Roman" w:hAnsi="Times New Roman"/>
          <w:color w:val="0000FF"/>
          <w:sz w:val="22"/>
        </w:rPr>
        <w:t>Communications and VTS Procedures</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_Toc180905623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141</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1704</w:t>
      </w:r>
      <w:r w:rsidR="006515AF" w:rsidRPr="006515AF">
        <w:rPr>
          <w:color w:val="0000FF"/>
          <w:u w:val="single"/>
        </w:rPr>
        <w:tab/>
      </w:r>
      <w:r>
        <w:rPr>
          <w:rStyle w:val="Hyperlink"/>
          <w:rFonts w:ascii="Times New Roman" w:hAnsi="Times New Roman"/>
          <w:color w:val="0000FF"/>
          <w:sz w:val="22"/>
        </w:rPr>
        <w:t>Result Oriented Messages</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_Toc180905624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141</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1705</w:t>
      </w:r>
      <w:r w:rsidR="006515AF" w:rsidRPr="006515AF">
        <w:rPr>
          <w:color w:val="0000FF"/>
          <w:u w:val="single"/>
        </w:rPr>
        <w:tab/>
      </w:r>
      <w:r>
        <w:rPr>
          <w:rStyle w:val="Hyperlink"/>
          <w:rFonts w:ascii="Times New Roman" w:hAnsi="Times New Roman"/>
          <w:color w:val="0000FF"/>
          <w:sz w:val="22"/>
        </w:rPr>
        <w:t>Standard Phrases</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_Toc180905625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141</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1706</w:t>
      </w:r>
      <w:r w:rsidR="006515AF" w:rsidRPr="006515AF">
        <w:rPr>
          <w:color w:val="0000FF"/>
          <w:u w:val="single"/>
        </w:rPr>
        <w:tab/>
      </w:r>
      <w:r>
        <w:rPr>
          <w:rStyle w:val="Hyperlink"/>
          <w:rFonts w:ascii="Times New Roman" w:hAnsi="Times New Roman"/>
          <w:color w:val="0000FF"/>
          <w:sz w:val="22"/>
        </w:rPr>
        <w:t>Types of Communication Messages and Message Markers</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_Toc180905626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142</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1707</w:t>
      </w:r>
      <w:r w:rsidR="006515AF" w:rsidRPr="006515AF">
        <w:rPr>
          <w:color w:val="0000FF"/>
          <w:u w:val="single"/>
        </w:rPr>
        <w:tab/>
      </w:r>
      <w:r>
        <w:rPr>
          <w:rStyle w:val="Hyperlink"/>
          <w:rFonts w:ascii="Times New Roman" w:hAnsi="Times New Roman"/>
          <w:color w:val="0000FF"/>
          <w:sz w:val="22"/>
        </w:rPr>
        <w:t>Message Markers</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_Toc180905627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142</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lastRenderedPageBreak/>
        <w:t>1708</w:t>
      </w:r>
      <w:r w:rsidR="006515AF" w:rsidRPr="006515AF">
        <w:rPr>
          <w:color w:val="0000FF"/>
          <w:u w:val="single"/>
        </w:rPr>
        <w:tab/>
      </w:r>
      <w:r>
        <w:rPr>
          <w:rStyle w:val="Hyperlink"/>
          <w:rFonts w:ascii="Times New Roman" w:hAnsi="Times New Roman"/>
          <w:color w:val="0000FF"/>
          <w:sz w:val="22"/>
        </w:rPr>
        <w:t>Developing Operational Procedures</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_Toc180905628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144</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1709</w:t>
      </w:r>
      <w:r w:rsidR="006515AF" w:rsidRPr="006515AF">
        <w:rPr>
          <w:color w:val="0000FF"/>
          <w:u w:val="single"/>
        </w:rPr>
        <w:tab/>
      </w:r>
      <w:r>
        <w:rPr>
          <w:rStyle w:val="Hyperlink"/>
          <w:rFonts w:ascii="Times New Roman" w:hAnsi="Times New Roman"/>
          <w:color w:val="0000FF"/>
          <w:sz w:val="22"/>
        </w:rPr>
        <w:t>Standard Marine Communication Phrases (SMCP)</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_Toc180905629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145</w:t>
      </w:r>
      <w:r w:rsidRPr="006515AF">
        <w:rPr>
          <w:webHidden/>
          <w:color w:val="0000FF"/>
          <w:u w:val="single"/>
        </w:rPr>
        <w:fldChar w:fldCharType="end"/>
      </w:r>
    </w:p>
    <w:p w:rsidR="00716189" w:rsidRPr="007E1E07" w:rsidRDefault="00D167E0">
      <w:pPr>
        <w:pStyle w:val="TOC2"/>
        <w:rPr>
          <w:color w:val="0000FF"/>
          <w:sz w:val="22"/>
          <w:u w:val="single"/>
        </w:rPr>
      </w:pPr>
      <w:r>
        <w:rPr>
          <w:rStyle w:val="Hyperlink"/>
          <w:rFonts w:ascii="Times New Roman" w:hAnsi="Times New Roman"/>
          <w:color w:val="0000FF"/>
          <w:sz w:val="22"/>
        </w:rPr>
        <w:t>CHAPTER 18:    QUALITY MANAGEMENT IN VTS</w:t>
      </w:r>
      <w:r w:rsidR="006515AF" w:rsidRPr="006515AF">
        <w:rPr>
          <w:webHidden/>
          <w:color w:val="0000FF"/>
          <w:sz w:val="22"/>
          <w:u w:val="single"/>
        </w:rPr>
        <w:tab/>
      </w:r>
      <w:r w:rsidRPr="006515AF">
        <w:rPr>
          <w:webHidden/>
          <w:color w:val="0000FF"/>
          <w:sz w:val="22"/>
          <w:u w:val="single"/>
        </w:rPr>
        <w:fldChar w:fldCharType="begin"/>
      </w:r>
      <w:r w:rsidR="006515AF" w:rsidRPr="006515AF">
        <w:rPr>
          <w:webHidden/>
          <w:color w:val="0000FF"/>
          <w:sz w:val="22"/>
          <w:u w:val="single"/>
        </w:rPr>
        <w:instrText xml:space="preserve"> PAGEREF _Toc180905630 \h </w:instrText>
      </w:r>
      <w:r w:rsidRPr="006515AF">
        <w:rPr>
          <w:webHidden/>
          <w:color w:val="0000FF"/>
          <w:sz w:val="22"/>
          <w:u w:val="single"/>
        </w:rPr>
      </w:r>
      <w:r w:rsidRPr="006515AF">
        <w:rPr>
          <w:webHidden/>
          <w:color w:val="0000FF"/>
          <w:sz w:val="22"/>
          <w:u w:val="single"/>
        </w:rPr>
        <w:fldChar w:fldCharType="separate"/>
      </w:r>
      <w:r w:rsidR="006515AF" w:rsidRPr="006515AF">
        <w:rPr>
          <w:webHidden/>
          <w:color w:val="0000FF"/>
          <w:sz w:val="22"/>
          <w:u w:val="single"/>
        </w:rPr>
        <w:t>148</w:t>
      </w:r>
      <w:r w:rsidRPr="006515AF">
        <w:rPr>
          <w:webHidden/>
          <w:color w:val="0000FF"/>
          <w:sz w:val="22"/>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1801</w:t>
      </w:r>
      <w:r w:rsidR="006515AF" w:rsidRPr="006515AF">
        <w:rPr>
          <w:color w:val="0000FF"/>
          <w:u w:val="single"/>
        </w:rPr>
        <w:tab/>
      </w:r>
      <w:r>
        <w:rPr>
          <w:rStyle w:val="Hyperlink"/>
          <w:rFonts w:ascii="Times New Roman" w:hAnsi="Times New Roman"/>
          <w:color w:val="0000FF"/>
          <w:sz w:val="22"/>
        </w:rPr>
        <w:t>Background</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_Toc180905631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148</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1802</w:t>
      </w:r>
      <w:r w:rsidR="006515AF" w:rsidRPr="006515AF">
        <w:rPr>
          <w:color w:val="0000FF"/>
          <w:u w:val="single"/>
        </w:rPr>
        <w:tab/>
      </w:r>
      <w:r>
        <w:rPr>
          <w:rStyle w:val="Hyperlink"/>
          <w:rFonts w:ascii="Times New Roman" w:hAnsi="Times New Roman"/>
          <w:color w:val="0000FF"/>
          <w:sz w:val="22"/>
        </w:rPr>
        <w:t>Quality Management System</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_Toc180905632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148</w:t>
      </w:r>
      <w:r w:rsidRPr="006515AF">
        <w:rPr>
          <w:webHidden/>
          <w:color w:val="0000FF"/>
          <w:u w:val="single"/>
        </w:rPr>
        <w:fldChar w:fldCharType="end"/>
      </w:r>
    </w:p>
    <w:p w:rsidR="00716189" w:rsidRPr="007E1E07" w:rsidRDefault="00D167E0">
      <w:pPr>
        <w:pStyle w:val="TOC4"/>
        <w:rPr>
          <w:rStyle w:val="Hyperlink"/>
          <w:rFonts w:ascii="Times New Roman" w:hAnsi="Times New Roman"/>
          <w:color w:val="auto"/>
          <w:sz w:val="22"/>
          <w:szCs w:val="24"/>
          <w:u w:val="none"/>
        </w:rPr>
      </w:pPr>
      <w:r>
        <w:rPr>
          <w:rStyle w:val="Hyperlink"/>
          <w:rFonts w:ascii="Times New Roman" w:hAnsi="Times New Roman"/>
          <w:sz w:val="22"/>
          <w:u w:val="none"/>
        </w:rPr>
        <w:t>1803</w:t>
      </w:r>
      <w:r>
        <w:rPr>
          <w:rStyle w:val="Hyperlink"/>
          <w:rFonts w:ascii="Times New Roman" w:hAnsi="Times New Roman"/>
          <w:sz w:val="22"/>
          <w:u w:val="none"/>
        </w:rPr>
        <w:tab/>
      </w:r>
      <w:r w:rsidR="006515AF" w:rsidRPr="006515AF">
        <w:t>Benefits derived from a Quality Management System</w:t>
      </w:r>
      <w:r w:rsidR="006515AF" w:rsidRPr="006515AF">
        <w:tab/>
        <w:t>164</w:t>
      </w:r>
    </w:p>
    <w:p w:rsidR="00716189" w:rsidRPr="007E1E07" w:rsidRDefault="00D167E0">
      <w:pPr>
        <w:pStyle w:val="TOC4"/>
        <w:rPr>
          <w:color w:val="0000FF"/>
          <w:u w:val="single"/>
        </w:rPr>
      </w:pPr>
      <w:r>
        <w:rPr>
          <w:rStyle w:val="Hyperlink"/>
          <w:rFonts w:ascii="Times New Roman" w:hAnsi="Times New Roman"/>
          <w:color w:val="0000FF"/>
          <w:sz w:val="22"/>
        </w:rPr>
        <w:t>1804     Quality Management Principles</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_Toc180905633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149</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1805</w:t>
      </w:r>
      <w:r w:rsidR="006515AF" w:rsidRPr="006515AF">
        <w:rPr>
          <w:color w:val="0000FF"/>
          <w:u w:val="single"/>
        </w:rPr>
        <w:tab/>
      </w:r>
      <w:r>
        <w:rPr>
          <w:rStyle w:val="Hyperlink"/>
          <w:rFonts w:ascii="Times New Roman" w:hAnsi="Times New Roman"/>
          <w:color w:val="0000FF"/>
          <w:sz w:val="22"/>
        </w:rPr>
        <w:t>Quality Management and the Maritime Industry</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_Toc180905634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150</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1806</w:t>
      </w:r>
      <w:r w:rsidR="006515AF" w:rsidRPr="006515AF">
        <w:rPr>
          <w:color w:val="0000FF"/>
          <w:u w:val="single"/>
        </w:rPr>
        <w:tab/>
      </w:r>
      <w:r>
        <w:rPr>
          <w:rStyle w:val="Hyperlink"/>
          <w:rFonts w:ascii="Times New Roman" w:hAnsi="Times New Roman"/>
          <w:color w:val="0000FF"/>
          <w:sz w:val="22"/>
        </w:rPr>
        <w:t>ISO and Quality System Management</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_Toc180905635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151</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1807</w:t>
      </w:r>
      <w:r w:rsidR="006515AF" w:rsidRPr="006515AF">
        <w:rPr>
          <w:color w:val="0000FF"/>
          <w:u w:val="single"/>
        </w:rPr>
        <w:tab/>
      </w:r>
      <w:r>
        <w:rPr>
          <w:rStyle w:val="Hyperlink"/>
          <w:rFonts w:ascii="Times New Roman" w:hAnsi="Times New Roman"/>
          <w:color w:val="0000FF"/>
          <w:sz w:val="22"/>
        </w:rPr>
        <w:t>Key Elements of a Quality Management System</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_Toc180905636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151</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1808</w:t>
      </w:r>
      <w:r w:rsidR="006515AF" w:rsidRPr="006515AF">
        <w:rPr>
          <w:color w:val="0000FF"/>
          <w:u w:val="single"/>
        </w:rPr>
        <w:tab/>
      </w:r>
      <w:r>
        <w:rPr>
          <w:rStyle w:val="Hyperlink"/>
          <w:rFonts w:ascii="Times New Roman" w:hAnsi="Times New Roman"/>
          <w:color w:val="0000FF"/>
          <w:sz w:val="22"/>
        </w:rPr>
        <w:t>Scope</w:t>
      </w:r>
      <w:r w:rsidR="006515AF" w:rsidRPr="006515AF">
        <w:rPr>
          <w:webHidden/>
          <w:color w:val="0000FF"/>
          <w:u w:val="single"/>
        </w:rPr>
        <w:tab/>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_Toc180905637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151</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1809</w:t>
      </w:r>
      <w:r w:rsidR="006515AF" w:rsidRPr="006515AF">
        <w:rPr>
          <w:color w:val="0000FF"/>
          <w:u w:val="single"/>
        </w:rPr>
        <w:tab/>
      </w:r>
      <w:r>
        <w:rPr>
          <w:rStyle w:val="Hyperlink"/>
          <w:rFonts w:ascii="Times New Roman" w:hAnsi="Times New Roman"/>
          <w:color w:val="0000FF"/>
          <w:sz w:val="22"/>
        </w:rPr>
        <w:t>Policy</w:t>
      </w:r>
      <w:r w:rsidR="006515AF" w:rsidRPr="006515AF">
        <w:rPr>
          <w:webHidden/>
          <w:color w:val="0000FF"/>
          <w:u w:val="single"/>
        </w:rPr>
        <w:tab/>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_Toc180905638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152</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1810</w:t>
      </w:r>
      <w:r w:rsidR="006515AF" w:rsidRPr="006515AF">
        <w:rPr>
          <w:color w:val="0000FF"/>
          <w:u w:val="single"/>
        </w:rPr>
        <w:tab/>
      </w:r>
      <w:r>
        <w:rPr>
          <w:rStyle w:val="Hyperlink"/>
          <w:rFonts w:ascii="Times New Roman" w:hAnsi="Times New Roman"/>
          <w:color w:val="0000FF"/>
          <w:sz w:val="22"/>
        </w:rPr>
        <w:t>Responsibilities</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_Toc180905639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153</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1811</w:t>
      </w:r>
      <w:r w:rsidR="006515AF" w:rsidRPr="006515AF">
        <w:rPr>
          <w:color w:val="0000FF"/>
          <w:u w:val="single"/>
        </w:rPr>
        <w:tab/>
      </w:r>
      <w:r>
        <w:rPr>
          <w:rStyle w:val="Hyperlink"/>
          <w:rFonts w:ascii="Times New Roman" w:hAnsi="Times New Roman"/>
          <w:color w:val="0000FF"/>
          <w:sz w:val="22"/>
        </w:rPr>
        <w:t>Planning</w:t>
      </w:r>
      <w:r w:rsidR="006515AF" w:rsidRPr="006515AF">
        <w:rPr>
          <w:webHidden/>
          <w:color w:val="0000FF"/>
          <w:u w:val="single"/>
        </w:rPr>
        <w:tab/>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_Toc180905640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154</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1812</w:t>
      </w:r>
      <w:r w:rsidR="006515AF" w:rsidRPr="006515AF">
        <w:rPr>
          <w:color w:val="0000FF"/>
          <w:u w:val="single"/>
        </w:rPr>
        <w:tab/>
      </w:r>
      <w:r>
        <w:rPr>
          <w:rStyle w:val="Hyperlink"/>
          <w:rFonts w:ascii="Times New Roman" w:hAnsi="Times New Roman"/>
          <w:color w:val="0000FF"/>
          <w:sz w:val="22"/>
        </w:rPr>
        <w:t>Operational Procedures</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_Toc180905641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154</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1813</w:t>
      </w:r>
      <w:r w:rsidR="006515AF" w:rsidRPr="006515AF">
        <w:rPr>
          <w:color w:val="0000FF"/>
          <w:u w:val="single"/>
        </w:rPr>
        <w:tab/>
      </w:r>
      <w:r>
        <w:rPr>
          <w:rStyle w:val="Hyperlink"/>
          <w:rFonts w:ascii="Times New Roman" w:hAnsi="Times New Roman"/>
          <w:color w:val="0000FF"/>
          <w:sz w:val="22"/>
        </w:rPr>
        <w:t>Continuous Improvement</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_Toc180905642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155</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1814</w:t>
      </w:r>
      <w:r w:rsidR="006515AF" w:rsidRPr="006515AF">
        <w:rPr>
          <w:color w:val="0000FF"/>
          <w:u w:val="single"/>
        </w:rPr>
        <w:tab/>
      </w:r>
      <w:r>
        <w:rPr>
          <w:rStyle w:val="Hyperlink"/>
          <w:rFonts w:ascii="Times New Roman" w:hAnsi="Times New Roman"/>
          <w:color w:val="0000FF"/>
          <w:sz w:val="22"/>
        </w:rPr>
        <w:t>Audit</w:t>
      </w:r>
      <w:r w:rsidR="006515AF" w:rsidRPr="006515AF">
        <w:rPr>
          <w:webHidden/>
          <w:color w:val="0000FF"/>
          <w:u w:val="single"/>
        </w:rPr>
        <w:tab/>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_Toc180905643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155</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1815</w:t>
      </w:r>
      <w:r w:rsidR="006515AF" w:rsidRPr="006515AF">
        <w:rPr>
          <w:color w:val="0000FF"/>
          <w:u w:val="single"/>
        </w:rPr>
        <w:tab/>
      </w:r>
      <w:r>
        <w:rPr>
          <w:rStyle w:val="Hyperlink"/>
          <w:rFonts w:ascii="Times New Roman" w:hAnsi="Times New Roman"/>
          <w:color w:val="0000FF"/>
          <w:sz w:val="22"/>
        </w:rPr>
        <w:t>References</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_Toc180905644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156</w:t>
      </w:r>
      <w:r w:rsidRPr="006515AF">
        <w:rPr>
          <w:webHidden/>
          <w:color w:val="0000FF"/>
          <w:u w:val="single"/>
        </w:rPr>
        <w:fldChar w:fldCharType="end"/>
      </w:r>
    </w:p>
    <w:p w:rsidR="00716189" w:rsidRPr="007E1E07" w:rsidRDefault="00D167E0">
      <w:pPr>
        <w:pStyle w:val="TOC2"/>
        <w:rPr>
          <w:color w:val="0000FF"/>
          <w:sz w:val="22"/>
          <w:u w:val="single"/>
        </w:rPr>
      </w:pPr>
      <w:r>
        <w:rPr>
          <w:rStyle w:val="Hyperlink"/>
          <w:rFonts w:ascii="Times New Roman" w:hAnsi="Times New Roman"/>
          <w:color w:val="0000FF"/>
          <w:sz w:val="22"/>
        </w:rPr>
        <w:t>APPENDIX 1: IMO RESOLUTION A. 857(20)</w:t>
      </w:r>
      <w:r w:rsidR="006515AF" w:rsidRPr="006515AF">
        <w:rPr>
          <w:webHidden/>
          <w:color w:val="0000FF"/>
          <w:sz w:val="22"/>
          <w:u w:val="single"/>
        </w:rPr>
        <w:tab/>
      </w:r>
      <w:r w:rsidRPr="006515AF">
        <w:rPr>
          <w:webHidden/>
          <w:color w:val="0000FF"/>
          <w:sz w:val="22"/>
          <w:u w:val="single"/>
        </w:rPr>
        <w:fldChar w:fldCharType="begin"/>
      </w:r>
      <w:r w:rsidR="006515AF" w:rsidRPr="006515AF">
        <w:rPr>
          <w:webHidden/>
          <w:color w:val="0000FF"/>
          <w:sz w:val="22"/>
          <w:u w:val="single"/>
        </w:rPr>
        <w:instrText xml:space="preserve"> PAGEREF _Toc180905645 \h </w:instrText>
      </w:r>
      <w:r w:rsidRPr="006515AF">
        <w:rPr>
          <w:webHidden/>
          <w:color w:val="0000FF"/>
          <w:sz w:val="22"/>
          <w:u w:val="single"/>
        </w:rPr>
      </w:r>
      <w:r w:rsidRPr="006515AF">
        <w:rPr>
          <w:webHidden/>
          <w:color w:val="0000FF"/>
          <w:sz w:val="22"/>
          <w:u w:val="single"/>
        </w:rPr>
        <w:fldChar w:fldCharType="separate"/>
      </w:r>
      <w:r w:rsidR="006515AF" w:rsidRPr="006515AF">
        <w:rPr>
          <w:webHidden/>
          <w:color w:val="0000FF"/>
          <w:sz w:val="22"/>
          <w:u w:val="single"/>
        </w:rPr>
        <w:t>157</w:t>
      </w:r>
      <w:r w:rsidRPr="006515AF">
        <w:rPr>
          <w:webHidden/>
          <w:color w:val="0000FF"/>
          <w:sz w:val="22"/>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Guidelines For Vessel Traffic Services</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_Toc180905646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157</w:t>
      </w:r>
      <w:r w:rsidRPr="006515AF">
        <w:rPr>
          <w:webHidden/>
          <w:color w:val="0000FF"/>
          <w:u w:val="single"/>
        </w:rPr>
        <w:fldChar w:fldCharType="end"/>
      </w:r>
    </w:p>
    <w:p w:rsidR="00716189" w:rsidRPr="007E1E07" w:rsidRDefault="00D167E0">
      <w:pPr>
        <w:pStyle w:val="TOC1"/>
      </w:pPr>
      <w:r w:rsidRPr="006515AF">
        <w:rPr>
          <w:sz w:val="22"/>
        </w:rPr>
        <w:fldChar w:fldCharType="end"/>
      </w:r>
    </w:p>
    <w:p w:rsidR="00716189" w:rsidRPr="007E1E07" w:rsidRDefault="00716189">
      <w:pPr>
        <w:pStyle w:val="Footer"/>
        <w:widowControl/>
        <w:tabs>
          <w:tab w:val="clear" w:pos="4153"/>
          <w:tab w:val="clear" w:pos="8306"/>
        </w:tabs>
        <w:snapToGrid/>
        <w:rPr>
          <w:rFonts w:eastAsia="Times New Roman"/>
          <w:kern w:val="0"/>
          <w:lang w:val="en-GB"/>
        </w:rPr>
      </w:pPr>
    </w:p>
    <w:p w:rsidR="00716189" w:rsidRPr="007E1E07" w:rsidRDefault="00716189">
      <w:pPr>
        <w:rPr>
          <w:lang w:eastAsia="zh-TW"/>
        </w:rPr>
      </w:pPr>
    </w:p>
    <w:p w:rsidR="00716189" w:rsidRPr="007E1E07" w:rsidRDefault="00716189">
      <w:pPr>
        <w:rPr>
          <w:lang w:eastAsia="zh-TW"/>
        </w:rPr>
      </w:pPr>
    </w:p>
    <w:p w:rsidR="00716189" w:rsidRPr="007E1E07" w:rsidRDefault="00716189">
      <w:pPr>
        <w:rPr>
          <w:lang w:eastAsia="zh-TW"/>
        </w:rPr>
      </w:pPr>
    </w:p>
    <w:p w:rsidR="00716189" w:rsidRPr="007E1E07" w:rsidRDefault="00716189">
      <w:pPr>
        <w:pStyle w:val="Footer"/>
        <w:widowControl/>
        <w:tabs>
          <w:tab w:val="clear" w:pos="4153"/>
          <w:tab w:val="clear" w:pos="8306"/>
        </w:tabs>
        <w:snapToGrid/>
        <w:rPr>
          <w:rFonts w:eastAsia="Times New Roman"/>
          <w:kern w:val="0"/>
          <w:lang w:val="en-GB"/>
        </w:rPr>
        <w:sectPr w:rsidR="00716189" w:rsidRPr="007E1E07">
          <w:headerReference w:type="even" r:id="rId18"/>
          <w:headerReference w:type="default" r:id="rId19"/>
          <w:pgSz w:w="11907" w:h="16840" w:code="9"/>
          <w:pgMar w:top="1440" w:right="1474" w:bottom="1440" w:left="1474" w:header="720" w:footer="720" w:gutter="284"/>
          <w:cols w:space="720"/>
          <w:noEndnote/>
        </w:sectPr>
      </w:pPr>
    </w:p>
    <w:p w:rsidR="00716189" w:rsidRPr="007E1E07" w:rsidRDefault="00716189">
      <w:pPr>
        <w:pStyle w:val="Heading1"/>
        <w:rPr>
          <w:lang w:val="en-GB"/>
        </w:rPr>
      </w:pPr>
      <w:bookmarkStart w:id="7" w:name="_Toc161125452"/>
    </w:p>
    <w:p w:rsidR="00716189" w:rsidRPr="007E1E07" w:rsidRDefault="006515AF">
      <w:pPr>
        <w:pStyle w:val="Heading1"/>
        <w:rPr>
          <w:lang w:val="en-GB"/>
        </w:rPr>
      </w:pPr>
      <w:bookmarkStart w:id="8" w:name="_Toc180905430"/>
      <w:r w:rsidRPr="006515AF">
        <w:rPr>
          <w:lang w:val="en-GB"/>
        </w:rPr>
        <w:t>CHAPTER 1:  INTRODUCTION</w:t>
      </w:r>
      <w:bookmarkEnd w:id="7"/>
      <w:bookmarkEnd w:id="8"/>
      <w:r w:rsidRPr="006515AF">
        <w:rPr>
          <w:lang w:val="en-GB"/>
        </w:rPr>
        <w:t xml:space="preserve"> </w:t>
      </w:r>
    </w:p>
    <w:p w:rsidR="00716189" w:rsidRPr="007E1E07" w:rsidRDefault="00716189">
      <w:pPr>
        <w:spacing w:line="360" w:lineRule="exact"/>
      </w:pPr>
    </w:p>
    <w:p w:rsidR="00716189" w:rsidRPr="007E1E07" w:rsidRDefault="006515AF">
      <w:pPr>
        <w:pStyle w:val="Heading2"/>
        <w:spacing w:line="360" w:lineRule="exact"/>
      </w:pPr>
      <w:bookmarkStart w:id="9" w:name="_Toc161125453"/>
      <w:bookmarkStart w:id="10" w:name="_Toc180905431"/>
      <w:r w:rsidRPr="006515AF">
        <w:t>0101</w:t>
      </w:r>
      <w:r w:rsidRPr="006515AF">
        <w:tab/>
        <w:t>Purpose of the Manual</w:t>
      </w:r>
      <w:bookmarkEnd w:id="9"/>
      <w:bookmarkEnd w:id="10"/>
    </w:p>
    <w:p w:rsidR="00716189" w:rsidRPr="007E1E07" w:rsidRDefault="006515AF">
      <w:pPr>
        <w:pStyle w:val="BodyText"/>
        <w:spacing w:line="360" w:lineRule="exact"/>
      </w:pPr>
      <w:r w:rsidRPr="006515AF">
        <w:t xml:space="preserve">This is the fifth edition of the IALA VTS </w:t>
      </w:r>
      <w:proofErr w:type="gramStart"/>
      <w:r w:rsidRPr="006515AF">
        <w:t>Manual,</w:t>
      </w:r>
      <w:proofErr w:type="gramEnd"/>
      <w:r w:rsidRPr="006515AF">
        <w:t xml:space="preserve"> it is now well established in the VTS community as the comprehensive guide to VTS and a point of reference for further detailed study. </w:t>
      </w:r>
    </w:p>
    <w:p w:rsidR="00716189" w:rsidRPr="007E1E07" w:rsidRDefault="00716189">
      <w:pPr>
        <w:pStyle w:val="StyleJustified"/>
        <w:spacing w:after="0" w:line="360" w:lineRule="exact"/>
        <w:rPr>
          <w:rFonts w:eastAsia="Times New Roman"/>
        </w:rPr>
      </w:pPr>
    </w:p>
    <w:p w:rsidR="00716189" w:rsidRPr="007E1E07" w:rsidRDefault="006515AF">
      <w:pPr>
        <w:pStyle w:val="BodyText"/>
        <w:spacing w:line="360" w:lineRule="exact"/>
      </w:pPr>
      <w:r w:rsidRPr="006515AF">
        <w:t>The contents are aimed at a wide readership to encompass all who are in any way involved with the policy for provision, operation and effectiveness of VTS; including those with management responsibility at national level and those who deliver services to the mariner.</w:t>
      </w:r>
    </w:p>
    <w:p w:rsidR="00716189" w:rsidRPr="007E1E07" w:rsidRDefault="00716189">
      <w:pPr>
        <w:spacing w:line="360" w:lineRule="exact"/>
        <w:jc w:val="both"/>
      </w:pPr>
    </w:p>
    <w:p w:rsidR="00716189" w:rsidRPr="007E1E07" w:rsidRDefault="006515AF">
      <w:pPr>
        <w:pStyle w:val="Heading2"/>
        <w:spacing w:line="360" w:lineRule="exact"/>
      </w:pPr>
      <w:bookmarkStart w:id="11" w:name="_Toc161125454"/>
      <w:bookmarkStart w:id="12" w:name="_Toc180905432"/>
      <w:r w:rsidRPr="006515AF">
        <w:t>0102</w:t>
      </w:r>
      <w:r w:rsidRPr="006515AF">
        <w:tab/>
        <w:t>Development of VTS – A Brief History</w:t>
      </w:r>
      <w:bookmarkEnd w:id="11"/>
      <w:bookmarkEnd w:id="12"/>
    </w:p>
    <w:p w:rsidR="00716189" w:rsidRPr="007E1E07" w:rsidRDefault="006515AF">
      <w:pPr>
        <w:pStyle w:val="BodyText"/>
        <w:spacing w:line="360" w:lineRule="exact"/>
      </w:pPr>
      <w:r w:rsidRPr="006515AF">
        <w:t xml:space="preserve">The movement of goods by sea has supported world commerce for centuries, giving rise to a need for ships to navigate safely and efficiently.  To this end, authorities throughout the world have provided aids to navigation in and around their coastal waters. The earliest aids to navigation were shore-side beacons and lights, followed by the introduction of buoys. Over the years, these aids have been steadily improved upon with greater visibility and range and the addition of audible signals. </w:t>
      </w:r>
    </w:p>
    <w:p w:rsidR="00716189" w:rsidRPr="007E1E07" w:rsidRDefault="00716189">
      <w:pPr>
        <w:pStyle w:val="Caption"/>
      </w:pPr>
    </w:p>
    <w:p w:rsidR="00716189" w:rsidRPr="007E1E07" w:rsidRDefault="006515AF">
      <w:pPr>
        <w:pStyle w:val="Caption"/>
      </w:pPr>
      <w:r w:rsidRPr="006515AF">
        <w:t xml:space="preserve">Fig. 1.1:  VTS test site Rotterdam </w:t>
      </w:r>
      <w:proofErr w:type="gramStart"/>
      <w:r w:rsidRPr="006515AF">
        <w:t>1948  Source</w:t>
      </w:r>
      <w:proofErr w:type="gramEnd"/>
      <w:r w:rsidRPr="006515AF">
        <w:t xml:space="preserve">: Photo, collection D. </w:t>
      </w:r>
      <w:proofErr w:type="spellStart"/>
      <w:r w:rsidRPr="006515AF">
        <w:t>Zwijnenburg</w:t>
      </w:r>
      <w:proofErr w:type="spellEnd"/>
      <w:r w:rsidRPr="006515AF">
        <w:t>.</w:t>
      </w:r>
    </w:p>
    <w:p w:rsidR="00716189" w:rsidRPr="007E1E07" w:rsidRDefault="006515AF">
      <w:pPr>
        <w:pStyle w:val="BodyText"/>
        <w:spacing w:line="360" w:lineRule="atLeast"/>
      </w:pPr>
      <w:r w:rsidRPr="006515AF">
        <w:t>Not long after World War II, it became clear that short range, audio-visual aids to navigation were not sufficient to enable the full utilisation of port facilities in all conditions of visibility and traffic density. Adverse weather and congestion resulted in delays of vessel traffic movement which in turn created serious disruption to port operations with consequences for other modes of transport.</w:t>
      </w:r>
    </w:p>
    <w:p w:rsidR="00716189" w:rsidRPr="007E1E07" w:rsidRDefault="00716189">
      <w:pPr>
        <w:pStyle w:val="BodyText"/>
      </w:pPr>
    </w:p>
    <w:p w:rsidR="00716189" w:rsidRPr="007E1E07" w:rsidRDefault="006515AF">
      <w:pPr>
        <w:pStyle w:val="BodyText"/>
        <w:spacing w:line="360" w:lineRule="exact"/>
      </w:pPr>
      <w:r w:rsidRPr="006515AF">
        <w:t>A consensus emerged among maritime experts that traffic monitoring using shore-based radar combined with communications could be applied to enhance safety and efficiency in port areas and their approaches.  Thus, the first radar based Port Control station was established in Douglas, Isle of Man, in 1948. Later the same year, the port of Liverpool established a radar site and similar trials took place in Rotterdam. (Fig.1.1).  In the 1950’s, a number of shore-based radar chains were established in other European ports, including the approaches to the port of Amsterdam in 1952 and the entire Rotterdam port area in 1956.</w:t>
      </w:r>
    </w:p>
    <w:p w:rsidR="00716189" w:rsidRPr="007E1E07" w:rsidRDefault="00716189">
      <w:pPr>
        <w:shd w:val="clear" w:color="auto" w:fill="FFFFFF"/>
        <w:tabs>
          <w:tab w:val="left" w:pos="-1701"/>
          <w:tab w:val="num" w:pos="426"/>
          <w:tab w:val="num" w:pos="1440"/>
          <w:tab w:val="left" w:pos="11199"/>
        </w:tabs>
        <w:spacing w:line="360" w:lineRule="exact"/>
        <w:ind w:left="426" w:right="-43" w:hanging="426"/>
        <w:jc w:val="both"/>
      </w:pPr>
    </w:p>
    <w:p w:rsidR="00716189" w:rsidRPr="007E1E07" w:rsidRDefault="006515AF">
      <w:pPr>
        <w:pStyle w:val="BodyText"/>
        <w:spacing w:line="360" w:lineRule="exact"/>
      </w:pPr>
      <w:r w:rsidRPr="006515AF">
        <w:t xml:space="preserve">These early systems were intended to minimise traffic delays and increase the efficiency of traffic flow in general.  However, attention was also given to the number of shipping </w:t>
      </w:r>
      <w:r w:rsidRPr="006515AF">
        <w:lastRenderedPageBreak/>
        <w:t xml:space="preserve">accidents and the ways in which these might be reduced. This resulted in studies into the effect that these rudimentary vessel traffic services were having on reducing the number of accidents in port areas under their surveillance. The studies concluded that, in addition to increasing the operational hours, thereby providing better utilisation of a port’s capacity, the number of accidents was also being reduced. </w:t>
      </w:r>
    </w:p>
    <w:p w:rsidR="00716189" w:rsidRPr="007E1E07" w:rsidRDefault="00716189">
      <w:pPr>
        <w:pStyle w:val="BodyText"/>
        <w:spacing w:line="360" w:lineRule="exact"/>
      </w:pPr>
    </w:p>
    <w:p w:rsidR="00716189" w:rsidRPr="007E1E07" w:rsidRDefault="006515AF">
      <w:pPr>
        <w:pStyle w:val="BodyText"/>
        <w:spacing w:line="360" w:lineRule="exact"/>
      </w:pPr>
      <w:r w:rsidRPr="006515AF">
        <w:t xml:space="preserve">In the 1960’s and 1970’s major shipping disasters, including </w:t>
      </w:r>
      <w:r w:rsidRPr="006515AF">
        <w:rPr>
          <w:rFonts w:eastAsia="Times New Roman"/>
          <w:kern w:val="0"/>
          <w:szCs w:val="20"/>
          <w:lang w:eastAsia="en-US"/>
        </w:rPr>
        <w:t>TORREY CANYON</w:t>
      </w:r>
      <w:r w:rsidRPr="006515AF">
        <w:t xml:space="preserve">, </w:t>
      </w:r>
      <w:r w:rsidRPr="006515AF">
        <w:rPr>
          <w:rFonts w:eastAsia="Times New Roman"/>
          <w:kern w:val="0"/>
          <w:szCs w:val="20"/>
          <w:lang w:eastAsia="en-US"/>
        </w:rPr>
        <w:t>METULA</w:t>
      </w:r>
      <w:r w:rsidRPr="006515AF">
        <w:t xml:space="preserve"> and </w:t>
      </w:r>
      <w:r w:rsidRPr="006515AF">
        <w:rPr>
          <w:rFonts w:eastAsia="Times New Roman"/>
          <w:kern w:val="0"/>
          <w:szCs w:val="20"/>
          <w:lang w:eastAsia="en-US"/>
        </w:rPr>
        <w:t>AMOCO CADIZ</w:t>
      </w:r>
      <w:r w:rsidRPr="006515AF">
        <w:t xml:space="preserve">, made the public keenly aware of the environmental damage that a shipping accident could cause.  The ensuing public outcry for protection of the marine environment brought substantial pressure on authorities to implement measures to enhance the safety of shipping.  The concern that such disasters might happen in port approaches and port areas further expanded the use of radar surveillance and vessel traffic management.  </w:t>
      </w:r>
    </w:p>
    <w:p w:rsidR="00716189" w:rsidRPr="007E1E07" w:rsidRDefault="00716189">
      <w:pPr>
        <w:pStyle w:val="BlockText"/>
        <w:tabs>
          <w:tab w:val="clear" w:pos="1440"/>
          <w:tab w:val="clear" w:pos="9000"/>
        </w:tabs>
        <w:spacing w:line="360" w:lineRule="exact"/>
        <w:ind w:left="0" w:firstLine="0"/>
      </w:pPr>
    </w:p>
    <w:p w:rsidR="00716189" w:rsidRPr="007E1E07" w:rsidRDefault="006515AF">
      <w:pPr>
        <w:pStyle w:val="BodyText"/>
        <w:spacing w:line="360" w:lineRule="exact"/>
      </w:pPr>
      <w:r w:rsidRPr="006515AF">
        <w:t xml:space="preserve">In these early days of radar-aided traffic management, the view on how to proceed further was hotly debated among the port authorities, the pilots and shipmasters.  The exercise of control over shipping from ashore was a new phenomenon and it soon became apparent that some form of international harmonisation of these emerging vessel traffic services was needed.  Slowly, there was movement towards a co-ordinated approach that was to eventually become Vessel Traffic Services (VTS).  VTS was defined and described, and the debate moved to the precursor of IMO, known then as the Inter-Governmental Maritime Consultative Organisation (IMCO). An Assembly Resolution, </w:t>
      </w:r>
      <w:proofErr w:type="gramStart"/>
      <w:r w:rsidRPr="006515AF">
        <w:t>A.587(</w:t>
      </w:r>
      <w:proofErr w:type="gramEnd"/>
      <w:r w:rsidRPr="006515AF">
        <w:t xml:space="preserve">14), was adopted on the implementation of VTS that provided a framework for further harmonisation.  The requirements for VTS were considered by IALA and a follow-up study was undertaken jointly with the International Maritime Pilots Association (IMPA) and the International Association of Ports and Harbours (IAPH).  In the mid-1990’s the original IMO resolution on VTS was revised and updated with the adoption in 1997 of IMO Assembly Resolution </w:t>
      </w:r>
      <w:proofErr w:type="gramStart"/>
      <w:r w:rsidRPr="006515AF">
        <w:t>A.857(</w:t>
      </w:r>
      <w:proofErr w:type="gramEnd"/>
      <w:r w:rsidRPr="006515AF">
        <w:t xml:space="preserve">20), that became the internationally recognised source policy document for VTS. </w:t>
      </w:r>
    </w:p>
    <w:p w:rsidR="00716189" w:rsidRPr="007E1E07" w:rsidRDefault="00716189">
      <w:pPr>
        <w:pStyle w:val="BodyText"/>
        <w:spacing w:line="360" w:lineRule="exact"/>
      </w:pPr>
    </w:p>
    <w:p w:rsidR="00716189" w:rsidRPr="007E1E07" w:rsidRDefault="006515AF">
      <w:pPr>
        <w:pStyle w:val="BodyText"/>
        <w:spacing w:line="360" w:lineRule="exact"/>
      </w:pPr>
      <w:r w:rsidRPr="006515AF">
        <w:t xml:space="preserve">The development of modern technology was very important for the technical concept of VTS. The concept has developed from a simple radar and voice radio system, with the aim of enhancing navigation in poor visibility, to a modern system using multiple sensors with the objectives of enhancing safety, improving the efficiency of maritime traffic and protecting the marine environment. </w:t>
      </w:r>
    </w:p>
    <w:p w:rsidR="00467EFB" w:rsidRPr="007E1E07" w:rsidRDefault="00467EFB">
      <w:pPr>
        <w:pStyle w:val="BodyText"/>
        <w:spacing w:line="360" w:lineRule="exact"/>
      </w:pPr>
    </w:p>
    <w:p w:rsidR="00467EFB" w:rsidRPr="007E1E07" w:rsidRDefault="00467EFB">
      <w:pPr>
        <w:pStyle w:val="BodyText"/>
        <w:spacing w:line="360" w:lineRule="exact"/>
      </w:pPr>
    </w:p>
    <w:p w:rsidR="00467EFB" w:rsidRPr="007E1E07" w:rsidRDefault="00467EFB">
      <w:pPr>
        <w:pStyle w:val="BodyText"/>
        <w:spacing w:line="360" w:lineRule="exact"/>
      </w:pPr>
    </w:p>
    <w:p w:rsidR="00467EFB" w:rsidRPr="007E1E07" w:rsidRDefault="00467EFB">
      <w:pPr>
        <w:pStyle w:val="BodyText"/>
        <w:spacing w:line="360" w:lineRule="exact"/>
      </w:pPr>
    </w:p>
    <w:p w:rsidR="00716189" w:rsidRPr="007E1E07" w:rsidRDefault="004A405C">
      <w:pPr>
        <w:pStyle w:val="BodyText"/>
      </w:pPr>
      <w:r>
        <w:rPr>
          <w:noProof/>
          <w:sz w:val="20"/>
          <w:lang w:eastAsia="en-US"/>
        </w:rPr>
        <w:lastRenderedPageBreak/>
        <w:pict>
          <v:group id="_x0000_s1307" style="position:absolute;left:0;text-align:left;margin-left:5.15pt;margin-top:9.2pt;width:421.65pt;height:400.7pt;z-index:251595264" coordorigin="1521,4780" coordsize="8433,7920">
            <v:shapetype id="_x0000_t202" coordsize="21600,21600" o:spt="202" path="m,l,21600r21600,l21600,xe">
              <v:stroke joinstyle="miter"/>
              <v:path gradientshapeok="t" o:connecttype="rect"/>
            </v:shapetype>
            <v:shape id="_x0000_s1029" type="#_x0000_t202" style="position:absolute;left:1521;top:4780;width:8433;height:7920" fillcolor="#9cf">
              <v:fill opacity=".5"/>
              <v:textbox style="mso-next-textbox:#_x0000_s1029">
                <w:txbxContent>
                  <w:p w:rsidR="000158D1" w:rsidRDefault="000158D1">
                    <w:pPr>
                      <w:pStyle w:val="BlockText"/>
                      <w:shd w:val="clear" w:color="auto" w:fill="CCECFF"/>
                      <w:tabs>
                        <w:tab w:val="clear" w:pos="1440"/>
                        <w:tab w:val="clear" w:pos="9000"/>
                      </w:tabs>
                      <w:spacing w:line="200" w:lineRule="exact"/>
                      <w:ind w:left="0" w:firstLine="0"/>
                      <w:rPr>
                        <w:sz w:val="20"/>
                      </w:rPr>
                    </w:pPr>
                  </w:p>
                  <w:p w:rsidR="000158D1" w:rsidRPr="00902B2D" w:rsidRDefault="000158D1">
                    <w:pPr>
                      <w:pStyle w:val="BlockText"/>
                      <w:shd w:val="clear" w:color="auto" w:fill="CCECFF"/>
                      <w:tabs>
                        <w:tab w:val="clear" w:pos="1440"/>
                        <w:tab w:val="clear" w:pos="9000"/>
                      </w:tabs>
                      <w:spacing w:line="200" w:lineRule="exact"/>
                      <w:ind w:left="0" w:right="0" w:firstLine="0"/>
                      <w:rPr>
                        <w:sz w:val="20"/>
                        <w:highlight w:val="yellow"/>
                      </w:rPr>
                    </w:pPr>
                    <w:r>
                      <w:rPr>
                        <w:sz w:val="20"/>
                      </w:rPr>
                      <w:t xml:space="preserve">In recent years significant developments have emerged in the VTS community, brought about by factors that include concerns for maritime security, the need to increase the efficiency of traffic and advances in technology and capability.  </w:t>
                    </w:r>
                    <w:r w:rsidRPr="00955489">
                      <w:rPr>
                        <w:sz w:val="20"/>
                        <w:highlight w:val="yellow"/>
                      </w:rPr>
                      <w:t>Shore-based organi</w:t>
                    </w:r>
                    <w:r>
                      <w:rPr>
                        <w:sz w:val="20"/>
                        <w:highlight w:val="yellow"/>
                      </w:rPr>
                      <w:t>s</w:t>
                    </w:r>
                    <w:r w:rsidRPr="00955489">
                      <w:rPr>
                        <w:sz w:val="20"/>
                        <w:highlight w:val="yellow"/>
                      </w:rPr>
                      <w:t>ations, other than VTS authorities, at local, national and regional level need to interact with vessels. There is thus a role to be filled in the context of Vessel Traffic Management (VTM) at a level higher than the traditional roles of VTS.</w:t>
                    </w:r>
                  </w:p>
                  <w:p w:rsidR="000158D1" w:rsidRPr="00902B2D" w:rsidRDefault="000158D1">
                    <w:pPr>
                      <w:pStyle w:val="BlockText"/>
                      <w:shd w:val="clear" w:color="auto" w:fill="CCECFF"/>
                      <w:tabs>
                        <w:tab w:val="clear" w:pos="1440"/>
                        <w:tab w:val="clear" w:pos="9000"/>
                      </w:tabs>
                      <w:spacing w:line="200" w:lineRule="exact"/>
                      <w:ind w:left="0" w:right="0" w:firstLine="0"/>
                      <w:rPr>
                        <w:sz w:val="20"/>
                        <w:highlight w:val="yellow"/>
                      </w:rPr>
                    </w:pPr>
                  </w:p>
                  <w:p w:rsidR="000158D1" w:rsidRDefault="000158D1">
                    <w:pPr>
                      <w:pStyle w:val="BlockText"/>
                      <w:shd w:val="clear" w:color="auto" w:fill="CCECFF"/>
                      <w:tabs>
                        <w:tab w:val="clear" w:pos="1440"/>
                        <w:tab w:val="clear" w:pos="9000"/>
                      </w:tabs>
                      <w:spacing w:line="200" w:lineRule="exact"/>
                      <w:ind w:left="0" w:right="0" w:firstLine="0"/>
                      <w:rPr>
                        <w:sz w:val="20"/>
                      </w:rPr>
                    </w:pPr>
                    <w:r w:rsidRPr="00955489">
                      <w:rPr>
                        <w:sz w:val="20"/>
                        <w:highlight w:val="yellow"/>
                      </w:rPr>
                      <w:t>Vessel Traffic Management may be described as a collection of global maritime activities supported by information services with the object of improving the safety, security and efficiency of waterways, vessels and their cargo and ensuring environmental protection.   In this context, it is likely that VTM would comprise VTS as a central component and would include other activities such as AIS, LRIT, enforcement of laws and treaties, and search and rescue (SAR).  A pictorial representation of the concept is:</w:t>
                    </w:r>
                  </w:p>
                  <w:p w:rsidR="000158D1" w:rsidRDefault="000158D1">
                    <w:pPr>
                      <w:pStyle w:val="BlockText"/>
                      <w:shd w:val="clear" w:color="auto" w:fill="CCECFF"/>
                      <w:tabs>
                        <w:tab w:val="clear" w:pos="1440"/>
                        <w:tab w:val="clear" w:pos="9000"/>
                      </w:tabs>
                      <w:spacing w:line="200" w:lineRule="exact"/>
                      <w:ind w:left="0" w:right="0" w:firstLine="0"/>
                      <w:rPr>
                        <w:sz w:val="20"/>
                      </w:rPr>
                    </w:pPr>
                  </w:p>
                  <w:p w:rsidR="000158D1" w:rsidRDefault="000158D1">
                    <w:pPr>
                      <w:pStyle w:val="BlockText"/>
                      <w:shd w:val="clear" w:color="auto" w:fill="CCECFF"/>
                      <w:tabs>
                        <w:tab w:val="clear" w:pos="1440"/>
                        <w:tab w:val="clear" w:pos="9000"/>
                      </w:tabs>
                      <w:spacing w:line="200" w:lineRule="exact"/>
                      <w:ind w:left="0" w:right="0" w:firstLine="0"/>
                      <w:rPr>
                        <w:sz w:val="20"/>
                      </w:rPr>
                    </w:pPr>
                  </w:p>
                  <w:p w:rsidR="000158D1" w:rsidRDefault="000158D1">
                    <w:pPr>
                      <w:pStyle w:val="BlockText"/>
                      <w:shd w:val="clear" w:color="auto" w:fill="CCECFF"/>
                      <w:tabs>
                        <w:tab w:val="clear" w:pos="1440"/>
                        <w:tab w:val="clear" w:pos="9000"/>
                      </w:tabs>
                      <w:spacing w:line="200" w:lineRule="exact"/>
                      <w:ind w:left="0" w:right="0" w:firstLine="0"/>
                      <w:rPr>
                        <w:sz w:val="20"/>
                      </w:rPr>
                    </w:pPr>
                  </w:p>
                  <w:p w:rsidR="000158D1" w:rsidRDefault="000158D1">
                    <w:pPr>
                      <w:pStyle w:val="BlockText"/>
                      <w:shd w:val="clear" w:color="auto" w:fill="CCECFF"/>
                      <w:tabs>
                        <w:tab w:val="clear" w:pos="1440"/>
                        <w:tab w:val="clear" w:pos="9000"/>
                      </w:tabs>
                      <w:spacing w:line="200" w:lineRule="exact"/>
                      <w:ind w:left="0" w:right="0" w:firstLine="0"/>
                      <w:rPr>
                        <w:sz w:val="20"/>
                      </w:rPr>
                    </w:pPr>
                  </w:p>
                  <w:p w:rsidR="000158D1" w:rsidRDefault="000158D1">
                    <w:pPr>
                      <w:pStyle w:val="BlockText"/>
                      <w:shd w:val="clear" w:color="auto" w:fill="CCECFF"/>
                      <w:tabs>
                        <w:tab w:val="clear" w:pos="1440"/>
                        <w:tab w:val="clear" w:pos="9000"/>
                      </w:tabs>
                      <w:spacing w:line="200" w:lineRule="exact"/>
                      <w:ind w:left="0" w:right="0" w:firstLine="0"/>
                      <w:rPr>
                        <w:sz w:val="20"/>
                      </w:rPr>
                    </w:pPr>
                  </w:p>
                  <w:p w:rsidR="000158D1" w:rsidRDefault="000158D1">
                    <w:pPr>
                      <w:pStyle w:val="BlockText"/>
                      <w:shd w:val="clear" w:color="auto" w:fill="CCECFF"/>
                      <w:tabs>
                        <w:tab w:val="clear" w:pos="1440"/>
                        <w:tab w:val="clear" w:pos="9000"/>
                      </w:tabs>
                      <w:spacing w:line="200" w:lineRule="exact"/>
                      <w:ind w:left="0" w:right="0" w:firstLine="0"/>
                      <w:rPr>
                        <w:sz w:val="20"/>
                      </w:rPr>
                    </w:pPr>
                  </w:p>
                  <w:p w:rsidR="000158D1" w:rsidRDefault="000158D1">
                    <w:pPr>
                      <w:pStyle w:val="BlockText"/>
                      <w:shd w:val="clear" w:color="auto" w:fill="CCECFF"/>
                      <w:tabs>
                        <w:tab w:val="clear" w:pos="1440"/>
                        <w:tab w:val="clear" w:pos="9000"/>
                      </w:tabs>
                      <w:spacing w:line="200" w:lineRule="exact"/>
                      <w:ind w:left="0" w:right="0" w:firstLine="0"/>
                      <w:rPr>
                        <w:sz w:val="20"/>
                      </w:rPr>
                    </w:pPr>
                  </w:p>
                  <w:p w:rsidR="000158D1" w:rsidRDefault="000158D1">
                    <w:pPr>
                      <w:pStyle w:val="BlockText"/>
                      <w:shd w:val="clear" w:color="auto" w:fill="CCECFF"/>
                      <w:tabs>
                        <w:tab w:val="clear" w:pos="1440"/>
                        <w:tab w:val="clear" w:pos="9000"/>
                      </w:tabs>
                      <w:spacing w:line="200" w:lineRule="exact"/>
                      <w:ind w:left="0" w:right="0" w:firstLine="0"/>
                      <w:rPr>
                        <w:sz w:val="20"/>
                      </w:rPr>
                    </w:pPr>
                  </w:p>
                  <w:p w:rsidR="000158D1" w:rsidRDefault="000158D1">
                    <w:pPr>
                      <w:pStyle w:val="BlockText"/>
                      <w:shd w:val="clear" w:color="auto" w:fill="CCECFF"/>
                      <w:tabs>
                        <w:tab w:val="clear" w:pos="1440"/>
                        <w:tab w:val="clear" w:pos="9000"/>
                      </w:tabs>
                      <w:spacing w:line="200" w:lineRule="exact"/>
                      <w:ind w:left="0" w:right="0" w:firstLine="0"/>
                      <w:rPr>
                        <w:sz w:val="20"/>
                      </w:rPr>
                    </w:pPr>
                  </w:p>
                  <w:p w:rsidR="000158D1" w:rsidRDefault="000158D1">
                    <w:pPr>
                      <w:pStyle w:val="BlockText"/>
                      <w:shd w:val="clear" w:color="auto" w:fill="CCECFF"/>
                      <w:tabs>
                        <w:tab w:val="clear" w:pos="1440"/>
                        <w:tab w:val="clear" w:pos="9000"/>
                      </w:tabs>
                      <w:spacing w:line="200" w:lineRule="exact"/>
                      <w:ind w:left="0" w:right="0" w:firstLine="0"/>
                      <w:rPr>
                        <w:sz w:val="20"/>
                      </w:rPr>
                    </w:pPr>
                  </w:p>
                  <w:p w:rsidR="000158D1" w:rsidRDefault="000158D1">
                    <w:pPr>
                      <w:pStyle w:val="BlockText"/>
                      <w:shd w:val="clear" w:color="auto" w:fill="CCECFF"/>
                      <w:tabs>
                        <w:tab w:val="clear" w:pos="1440"/>
                        <w:tab w:val="clear" w:pos="9000"/>
                      </w:tabs>
                      <w:spacing w:line="200" w:lineRule="exact"/>
                      <w:ind w:left="0" w:right="0" w:firstLine="0"/>
                      <w:rPr>
                        <w:sz w:val="20"/>
                      </w:rPr>
                    </w:pPr>
                  </w:p>
                  <w:p w:rsidR="000158D1" w:rsidRDefault="000158D1">
                    <w:pPr>
                      <w:pStyle w:val="BlockText"/>
                      <w:shd w:val="clear" w:color="auto" w:fill="CCECFF"/>
                      <w:tabs>
                        <w:tab w:val="clear" w:pos="1440"/>
                        <w:tab w:val="clear" w:pos="9000"/>
                      </w:tabs>
                      <w:spacing w:line="200" w:lineRule="exact"/>
                      <w:ind w:left="0" w:right="0" w:firstLine="0"/>
                      <w:rPr>
                        <w:sz w:val="20"/>
                      </w:rPr>
                    </w:pPr>
                  </w:p>
                  <w:p w:rsidR="000158D1" w:rsidRDefault="000158D1">
                    <w:pPr>
                      <w:pStyle w:val="BlockText"/>
                      <w:shd w:val="clear" w:color="auto" w:fill="CCECFF"/>
                      <w:tabs>
                        <w:tab w:val="clear" w:pos="1440"/>
                        <w:tab w:val="clear" w:pos="9000"/>
                      </w:tabs>
                      <w:spacing w:line="200" w:lineRule="exact"/>
                      <w:ind w:left="0" w:right="0" w:firstLine="0"/>
                      <w:rPr>
                        <w:sz w:val="20"/>
                      </w:rPr>
                    </w:pPr>
                  </w:p>
                  <w:p w:rsidR="000158D1" w:rsidRDefault="000158D1">
                    <w:pPr>
                      <w:pStyle w:val="BlockText"/>
                      <w:shd w:val="clear" w:color="auto" w:fill="CCECFF"/>
                      <w:tabs>
                        <w:tab w:val="clear" w:pos="1440"/>
                        <w:tab w:val="clear" w:pos="9000"/>
                      </w:tabs>
                      <w:spacing w:line="200" w:lineRule="exact"/>
                      <w:ind w:left="0" w:right="0" w:firstLine="0"/>
                      <w:rPr>
                        <w:sz w:val="20"/>
                      </w:rPr>
                    </w:pPr>
                  </w:p>
                  <w:p w:rsidR="000158D1" w:rsidRDefault="000158D1">
                    <w:pPr>
                      <w:pStyle w:val="BlockText"/>
                      <w:shd w:val="clear" w:color="auto" w:fill="CCECFF"/>
                      <w:tabs>
                        <w:tab w:val="clear" w:pos="1440"/>
                        <w:tab w:val="clear" w:pos="9000"/>
                      </w:tabs>
                      <w:spacing w:line="200" w:lineRule="exact"/>
                      <w:ind w:left="0" w:right="0" w:firstLine="0"/>
                      <w:rPr>
                        <w:sz w:val="20"/>
                      </w:rPr>
                    </w:pPr>
                  </w:p>
                  <w:p w:rsidR="000158D1" w:rsidRDefault="000158D1">
                    <w:pPr>
                      <w:pStyle w:val="BlockText"/>
                      <w:shd w:val="clear" w:color="auto" w:fill="CCECFF"/>
                      <w:tabs>
                        <w:tab w:val="clear" w:pos="1440"/>
                        <w:tab w:val="clear" w:pos="9000"/>
                      </w:tabs>
                      <w:spacing w:line="200" w:lineRule="exact"/>
                      <w:ind w:left="0" w:right="0" w:firstLine="0"/>
                      <w:rPr>
                        <w:sz w:val="20"/>
                      </w:rPr>
                    </w:pPr>
                  </w:p>
                  <w:p w:rsidR="000158D1" w:rsidRDefault="000158D1">
                    <w:pPr>
                      <w:pStyle w:val="BlockText"/>
                      <w:shd w:val="clear" w:color="auto" w:fill="CCECFF"/>
                      <w:tabs>
                        <w:tab w:val="clear" w:pos="1440"/>
                        <w:tab w:val="clear" w:pos="9000"/>
                      </w:tabs>
                      <w:spacing w:line="200" w:lineRule="exact"/>
                      <w:ind w:left="0" w:right="0" w:firstLine="0"/>
                      <w:rPr>
                        <w:sz w:val="20"/>
                      </w:rPr>
                    </w:pPr>
                  </w:p>
                  <w:p w:rsidR="000158D1" w:rsidRDefault="000158D1">
                    <w:pPr>
                      <w:pStyle w:val="BlockText"/>
                      <w:shd w:val="clear" w:color="auto" w:fill="CCECFF"/>
                      <w:tabs>
                        <w:tab w:val="clear" w:pos="1440"/>
                        <w:tab w:val="clear" w:pos="9000"/>
                      </w:tabs>
                      <w:spacing w:line="200" w:lineRule="exact"/>
                      <w:ind w:left="0" w:right="0" w:firstLine="0"/>
                      <w:rPr>
                        <w:sz w:val="20"/>
                      </w:rPr>
                    </w:pPr>
                  </w:p>
                  <w:p w:rsidR="000158D1" w:rsidRDefault="000158D1">
                    <w:pPr>
                      <w:pStyle w:val="BlockText"/>
                      <w:shd w:val="clear" w:color="auto" w:fill="CCECFF"/>
                      <w:tabs>
                        <w:tab w:val="clear" w:pos="1440"/>
                        <w:tab w:val="clear" w:pos="9000"/>
                      </w:tabs>
                      <w:spacing w:line="200" w:lineRule="exact"/>
                      <w:ind w:left="0" w:right="0" w:firstLine="0"/>
                      <w:rPr>
                        <w:sz w:val="20"/>
                      </w:rPr>
                    </w:pPr>
                  </w:p>
                  <w:p w:rsidR="000158D1" w:rsidRDefault="000158D1">
                    <w:pPr>
                      <w:pStyle w:val="BlockText"/>
                      <w:shd w:val="clear" w:color="auto" w:fill="CCECFF"/>
                      <w:tabs>
                        <w:tab w:val="clear" w:pos="1440"/>
                        <w:tab w:val="clear" w:pos="9000"/>
                      </w:tabs>
                      <w:spacing w:line="200" w:lineRule="exact"/>
                      <w:ind w:left="0" w:right="0" w:firstLine="0"/>
                      <w:rPr>
                        <w:sz w:val="20"/>
                      </w:rPr>
                    </w:pPr>
                  </w:p>
                  <w:p w:rsidR="000158D1" w:rsidRDefault="000158D1">
                    <w:pPr>
                      <w:pStyle w:val="BlockText"/>
                      <w:shd w:val="clear" w:color="auto" w:fill="CCECFF"/>
                      <w:tabs>
                        <w:tab w:val="clear" w:pos="1440"/>
                        <w:tab w:val="clear" w:pos="9000"/>
                      </w:tabs>
                      <w:spacing w:line="200" w:lineRule="exact"/>
                      <w:ind w:left="0" w:right="0" w:firstLine="0"/>
                      <w:rPr>
                        <w:sz w:val="20"/>
                      </w:rPr>
                    </w:pPr>
                  </w:p>
                  <w:p w:rsidR="000158D1" w:rsidRDefault="000158D1">
                    <w:pPr>
                      <w:pStyle w:val="BlockText"/>
                      <w:shd w:val="clear" w:color="auto" w:fill="CCECFF"/>
                      <w:tabs>
                        <w:tab w:val="clear" w:pos="1440"/>
                        <w:tab w:val="clear" w:pos="9000"/>
                      </w:tabs>
                      <w:spacing w:line="200" w:lineRule="exact"/>
                      <w:ind w:left="0" w:right="0" w:firstLine="0"/>
                      <w:rPr>
                        <w:sz w:val="20"/>
                      </w:rPr>
                    </w:pPr>
                  </w:p>
                  <w:p w:rsidR="000158D1" w:rsidRDefault="000158D1">
                    <w:pPr>
                      <w:pStyle w:val="BlockText"/>
                      <w:shd w:val="clear" w:color="auto" w:fill="CCECFF"/>
                      <w:tabs>
                        <w:tab w:val="clear" w:pos="1440"/>
                        <w:tab w:val="clear" w:pos="9000"/>
                      </w:tabs>
                      <w:spacing w:line="200" w:lineRule="exact"/>
                      <w:ind w:left="0" w:right="0" w:firstLine="0"/>
                      <w:rPr>
                        <w:sz w:val="20"/>
                      </w:rPr>
                    </w:pPr>
                    <w:r>
                      <w:rPr>
                        <w:sz w:val="20"/>
                      </w:rPr>
                      <w:t>The development of this concept is being considered in detail by IALA and incorporated into the work programme with a view to developing proposals that will form the basis of consultation with IMO and other interested bodies.</w:t>
                    </w:r>
                  </w:p>
                  <w:p w:rsidR="000158D1" w:rsidRDefault="000158D1">
                    <w:pPr>
                      <w:pStyle w:val="BlockText"/>
                      <w:shd w:val="clear" w:color="auto" w:fill="CCECFF"/>
                      <w:tabs>
                        <w:tab w:val="clear" w:pos="1440"/>
                        <w:tab w:val="clear" w:pos="9000"/>
                      </w:tabs>
                      <w:spacing w:line="200" w:lineRule="exact"/>
                      <w:ind w:left="0" w:right="0" w:firstLine="0"/>
                      <w:rPr>
                        <w:sz w:val="20"/>
                      </w:rPr>
                    </w:pPr>
                  </w:p>
                  <w:p w:rsidR="000158D1" w:rsidRDefault="000158D1">
                    <w:pPr>
                      <w:pStyle w:val="BlockText"/>
                      <w:shd w:val="clear" w:color="auto" w:fill="CCECFF"/>
                      <w:tabs>
                        <w:tab w:val="clear" w:pos="1440"/>
                        <w:tab w:val="clear" w:pos="9000"/>
                      </w:tabs>
                      <w:spacing w:line="200" w:lineRule="exact"/>
                      <w:ind w:left="0" w:right="0" w:firstLine="0"/>
                      <w:rPr>
                        <w:sz w:val="20"/>
                      </w:rPr>
                    </w:pPr>
                  </w:p>
                  <w:p w:rsidR="000158D1" w:rsidRDefault="000158D1">
                    <w:pPr>
                      <w:pStyle w:val="BlockText"/>
                      <w:shd w:val="clear" w:color="auto" w:fill="CCECFF"/>
                      <w:tabs>
                        <w:tab w:val="clear" w:pos="1440"/>
                        <w:tab w:val="clear" w:pos="9000"/>
                      </w:tabs>
                      <w:spacing w:line="200" w:lineRule="exact"/>
                      <w:ind w:left="0" w:right="0" w:firstLine="0"/>
                      <w:rPr>
                        <w:sz w:val="20"/>
                      </w:rPr>
                    </w:pPr>
                  </w:p>
                  <w:p w:rsidR="000158D1" w:rsidRDefault="000158D1">
                    <w:pPr>
                      <w:pStyle w:val="BlockText"/>
                      <w:shd w:val="clear" w:color="auto" w:fill="CCECFF"/>
                      <w:tabs>
                        <w:tab w:val="clear" w:pos="1440"/>
                        <w:tab w:val="clear" w:pos="9000"/>
                      </w:tabs>
                      <w:spacing w:line="200" w:lineRule="exact"/>
                      <w:ind w:left="0" w:right="0" w:firstLine="0"/>
                      <w:rPr>
                        <w:sz w:val="20"/>
                      </w:rPr>
                    </w:pPr>
                  </w:p>
                  <w:p w:rsidR="000158D1" w:rsidRDefault="000158D1">
                    <w:pPr>
                      <w:pStyle w:val="BlockText"/>
                      <w:shd w:val="clear" w:color="auto" w:fill="CCECFF"/>
                      <w:tabs>
                        <w:tab w:val="clear" w:pos="1440"/>
                        <w:tab w:val="clear" w:pos="9000"/>
                      </w:tabs>
                      <w:spacing w:line="200" w:lineRule="exact"/>
                      <w:ind w:left="0" w:right="0" w:firstLine="0"/>
                      <w:rPr>
                        <w:sz w:val="20"/>
                      </w:rPr>
                    </w:pPr>
                  </w:p>
                  <w:p w:rsidR="000158D1" w:rsidRDefault="000158D1">
                    <w:pPr>
                      <w:pStyle w:val="BlockText"/>
                      <w:shd w:val="clear" w:color="auto" w:fill="CCECFF"/>
                      <w:tabs>
                        <w:tab w:val="clear" w:pos="1440"/>
                        <w:tab w:val="clear" w:pos="9000"/>
                      </w:tabs>
                      <w:spacing w:line="200" w:lineRule="exact"/>
                      <w:ind w:left="0" w:right="0" w:firstLine="0"/>
                      <w:rPr>
                        <w:sz w:val="20"/>
                      </w:rPr>
                    </w:pPr>
                  </w:p>
                  <w:p w:rsidR="000158D1" w:rsidRDefault="000158D1">
                    <w:pPr>
                      <w:pStyle w:val="BlockText"/>
                      <w:shd w:val="clear" w:color="auto" w:fill="CCECFF"/>
                      <w:tabs>
                        <w:tab w:val="clear" w:pos="1440"/>
                        <w:tab w:val="clear" w:pos="9000"/>
                      </w:tabs>
                      <w:spacing w:line="180" w:lineRule="atLeast"/>
                      <w:ind w:left="0" w:firstLine="0"/>
                      <w:rPr>
                        <w:sz w:val="20"/>
                      </w:rPr>
                    </w:pPr>
                  </w:p>
                  <w:p w:rsidR="000158D1" w:rsidRDefault="000158D1">
                    <w:pPr>
                      <w:shd w:val="clear" w:color="auto" w:fill="CCECFF"/>
                      <w:jc w:val="both"/>
                    </w:pPr>
                    <w:r>
                      <w:t xml:space="preserve">                                                V</w:t>
                    </w:r>
                  </w:p>
                </w:txbxContent>
              </v:textbox>
            </v:shape>
            <v:oval id="_x0000_s1030" style="position:absolute;left:1881;top:7924;width:7740;height:3780"/>
            <v:shape id="_x0000_s1031" type="#_x0000_t202" style="position:absolute;left:2961;top:9364;width:5400;height:540" fillcolor="#9cf">
              <v:fill opacity=".5"/>
              <v:textbox style="mso-next-textbox:#_x0000_s1031">
                <w:txbxContent>
                  <w:p w:rsidR="000158D1" w:rsidRDefault="000158D1">
                    <w:pPr>
                      <w:shd w:val="clear" w:color="auto" w:fill="CCECFF"/>
                      <w:jc w:val="center"/>
                    </w:pPr>
                    <w:r>
                      <w:t xml:space="preserve"> AIS     SAR     LRIT      </w:t>
                    </w:r>
                    <w:r w:rsidRPr="0084654D">
                      <w:t>VTS      AtoN</w:t>
                    </w:r>
                    <w:r>
                      <w:t xml:space="preserve">      Other</w:t>
                    </w:r>
                  </w:p>
                </w:txbxContent>
              </v:textbox>
            </v:shape>
            <v:shape id="_x0000_s1032" type="#_x0000_t202" style="position:absolute;left:5121;top:8284;width:1080;height:540" fillcolor="#9cf">
              <v:fill opacity=".5"/>
              <v:textbox style="mso-next-textbox:#_x0000_s1032">
                <w:txbxContent>
                  <w:p w:rsidR="000158D1" w:rsidRDefault="000158D1">
                    <w:pPr>
                      <w:shd w:val="clear" w:color="auto" w:fill="CCECFF"/>
                      <w:jc w:val="center"/>
                    </w:pPr>
                    <w:r>
                      <w:rPr>
                        <w:b/>
                        <w:bCs/>
                        <w:sz w:val="22"/>
                      </w:rPr>
                      <w:t>VTM</w:t>
                    </w:r>
                  </w:p>
                </w:txbxContent>
              </v:textbox>
            </v:shape>
            <v:shape id="_x0000_s1033" type="#_x0000_t202" style="position:absolute;left:3321;top:10264;width:4860;height:720">
              <v:textbox style="mso-next-textbox:#_x0000_s1033">
                <w:txbxContent>
                  <w:p w:rsidR="000158D1" w:rsidRDefault="000158D1">
                    <w:pPr>
                      <w:pStyle w:val="BodyText3"/>
                      <w:spacing w:line="180" w:lineRule="exact"/>
                    </w:pPr>
                    <w:proofErr w:type="gramStart"/>
                    <w:r>
                      <w:t>e-Nav</w:t>
                    </w:r>
                    <w:proofErr w:type="gramEnd"/>
                    <w:r>
                      <w:t xml:space="preserve">: </w:t>
                    </w:r>
                    <w:proofErr w:type="spellStart"/>
                    <w:r>
                      <w:t>Harmonisation</w:t>
                    </w:r>
                    <w:proofErr w:type="spellEnd"/>
                    <w:r>
                      <w:t xml:space="preserve"> of the means for collecting, distributing and presenting information related to maritime safety, security, efficiency and environmental protection</w:t>
                    </w:r>
                  </w:p>
                </w:txbxContent>
              </v:textbox>
            </v:shape>
          </v:group>
        </w:pict>
      </w:r>
    </w:p>
    <w:p w:rsidR="00716189" w:rsidRPr="007E1E07" w:rsidRDefault="00716189">
      <w:pPr>
        <w:pStyle w:val="BodyText"/>
        <w:spacing w:line="360" w:lineRule="exact"/>
      </w:pPr>
    </w:p>
    <w:p w:rsidR="00716189" w:rsidRPr="007E1E07" w:rsidRDefault="00716189">
      <w:pPr>
        <w:pStyle w:val="BodyText"/>
        <w:spacing w:line="360" w:lineRule="exact"/>
      </w:pPr>
    </w:p>
    <w:p w:rsidR="00716189" w:rsidRPr="007E1E07" w:rsidRDefault="006515AF">
      <w:pPr>
        <w:pStyle w:val="BodyText"/>
        <w:spacing w:line="360" w:lineRule="exact"/>
      </w:pPr>
      <w:r w:rsidRPr="006515AF">
        <w:rPr>
          <w:rStyle w:val="CommentReference"/>
          <w:vanish/>
        </w:rPr>
        <w:commentReference w:id="13"/>
      </w:r>
    </w:p>
    <w:p w:rsidR="00716189" w:rsidRPr="007E1E07" w:rsidRDefault="006515AF">
      <w:pPr>
        <w:pStyle w:val="BodyText"/>
        <w:spacing w:line="360" w:lineRule="exact"/>
      </w:pPr>
      <w:r w:rsidRPr="006515AF">
        <w:rPr>
          <w:rStyle w:val="CommentReference"/>
          <w:vanish/>
        </w:rPr>
        <w:commentReference w:id="14"/>
      </w:r>
    </w:p>
    <w:p w:rsidR="00716189" w:rsidRPr="007E1E07" w:rsidRDefault="00716189">
      <w:pPr>
        <w:pStyle w:val="BodyText"/>
        <w:spacing w:line="360" w:lineRule="exact"/>
      </w:pPr>
    </w:p>
    <w:p w:rsidR="00716189" w:rsidRPr="007E1E07" w:rsidRDefault="00716189">
      <w:pPr>
        <w:pStyle w:val="BodyText"/>
        <w:spacing w:line="360" w:lineRule="exact"/>
      </w:pPr>
    </w:p>
    <w:p w:rsidR="00716189" w:rsidRPr="007E1E07" w:rsidRDefault="00716189">
      <w:pPr>
        <w:pStyle w:val="BodyText"/>
        <w:spacing w:line="360" w:lineRule="exact"/>
      </w:pPr>
    </w:p>
    <w:p w:rsidR="00716189" w:rsidRPr="007E1E07" w:rsidRDefault="00716189">
      <w:pPr>
        <w:pStyle w:val="BodyText"/>
        <w:spacing w:line="360" w:lineRule="exact"/>
      </w:pPr>
    </w:p>
    <w:p w:rsidR="00716189" w:rsidRPr="007E1E07" w:rsidRDefault="00716189">
      <w:pPr>
        <w:pStyle w:val="BodyText"/>
        <w:spacing w:line="360" w:lineRule="exact"/>
      </w:pPr>
    </w:p>
    <w:p w:rsidR="00716189" w:rsidRPr="007E1E07" w:rsidRDefault="00716189">
      <w:pPr>
        <w:pStyle w:val="BodyText"/>
        <w:spacing w:line="360" w:lineRule="exact"/>
      </w:pPr>
    </w:p>
    <w:p w:rsidR="00716189" w:rsidRPr="007E1E07" w:rsidRDefault="00716189">
      <w:pPr>
        <w:pStyle w:val="BodyText"/>
        <w:spacing w:line="360" w:lineRule="exact"/>
      </w:pPr>
    </w:p>
    <w:p w:rsidR="00716189" w:rsidRPr="007E1E07" w:rsidRDefault="00716189">
      <w:pPr>
        <w:pStyle w:val="BodyText"/>
        <w:spacing w:line="360" w:lineRule="exact"/>
      </w:pPr>
    </w:p>
    <w:p w:rsidR="00716189" w:rsidRPr="007E1E07" w:rsidRDefault="00716189">
      <w:pPr>
        <w:pStyle w:val="BodyText"/>
        <w:spacing w:line="360" w:lineRule="exact"/>
      </w:pPr>
    </w:p>
    <w:p w:rsidR="00716189" w:rsidRPr="007E1E07" w:rsidRDefault="00716189">
      <w:pPr>
        <w:pStyle w:val="BodyText"/>
        <w:spacing w:line="360" w:lineRule="exact"/>
      </w:pPr>
    </w:p>
    <w:p w:rsidR="00716189" w:rsidRPr="007E1E07" w:rsidRDefault="00716189">
      <w:pPr>
        <w:pStyle w:val="BodyText"/>
        <w:spacing w:line="360" w:lineRule="exact"/>
      </w:pPr>
    </w:p>
    <w:p w:rsidR="00716189" w:rsidRPr="007E1E07" w:rsidRDefault="00716189">
      <w:pPr>
        <w:pStyle w:val="BodyText"/>
        <w:spacing w:line="360" w:lineRule="exact"/>
      </w:pPr>
    </w:p>
    <w:p w:rsidR="00716189" w:rsidRPr="007E1E07" w:rsidRDefault="00716189">
      <w:pPr>
        <w:pStyle w:val="BodyText"/>
        <w:spacing w:line="360" w:lineRule="exact"/>
      </w:pPr>
    </w:p>
    <w:p w:rsidR="00716189" w:rsidRPr="007E1E07" w:rsidRDefault="00716189">
      <w:pPr>
        <w:pStyle w:val="BodyText"/>
        <w:spacing w:line="360" w:lineRule="exact"/>
      </w:pPr>
    </w:p>
    <w:p w:rsidR="00716189" w:rsidRPr="007E1E07" w:rsidRDefault="00716189">
      <w:pPr>
        <w:pStyle w:val="BodyText"/>
        <w:spacing w:line="360" w:lineRule="exact"/>
      </w:pPr>
    </w:p>
    <w:p w:rsidR="00716189" w:rsidRPr="007E1E07" w:rsidRDefault="00716189">
      <w:pPr>
        <w:pStyle w:val="BodyText"/>
        <w:spacing w:line="360" w:lineRule="exact"/>
      </w:pPr>
    </w:p>
    <w:p w:rsidR="00716189" w:rsidRPr="007E1E07" w:rsidRDefault="00716189">
      <w:pPr>
        <w:pStyle w:val="BodyText"/>
        <w:spacing w:line="360" w:lineRule="exact"/>
      </w:pPr>
    </w:p>
    <w:p w:rsidR="00716189" w:rsidRPr="007E1E07" w:rsidRDefault="00716189">
      <w:pPr>
        <w:pStyle w:val="BodyText"/>
        <w:spacing w:line="360" w:lineRule="exact"/>
      </w:pPr>
    </w:p>
    <w:p w:rsidR="00716189" w:rsidRPr="007E1E07" w:rsidRDefault="006515AF">
      <w:pPr>
        <w:pStyle w:val="Caption"/>
      </w:pPr>
      <w:r w:rsidRPr="006515AF">
        <w:t>Fig. 1.2:  Potential Future Developments that impact VTS</w:t>
      </w:r>
    </w:p>
    <w:p w:rsidR="00716189" w:rsidRPr="007E1E07" w:rsidRDefault="00716189">
      <w:pPr>
        <w:rPr>
          <w:lang w:eastAsia="zh-TW"/>
        </w:rPr>
      </w:pPr>
    </w:p>
    <w:p w:rsidR="00716189" w:rsidRPr="007E1E07" w:rsidRDefault="006515AF">
      <w:pPr>
        <w:pStyle w:val="BlockText"/>
        <w:tabs>
          <w:tab w:val="clear" w:pos="1440"/>
          <w:tab w:val="clear" w:pos="9000"/>
        </w:tabs>
        <w:spacing w:line="360" w:lineRule="exact"/>
        <w:ind w:left="0" w:right="-45" w:firstLine="0"/>
      </w:pPr>
      <w:r w:rsidRPr="006515AF">
        <w:t xml:space="preserve">The realities of modern shipping, with larger and less manoeuvrable ships, traffic congestion in ports and waterways, hazardous cargoes and the potential for environmental damage, demand that sophisticated measures be taken to reduce risks.  Establishing a Vessel Traffic Service is a significant response to that demand.  When established, implemented and operated within the context of international laws, conventions and </w:t>
      </w:r>
      <w:r w:rsidRPr="006515AF">
        <w:rPr>
          <w:highlight w:val="yellow"/>
        </w:rPr>
        <w:t>maritime practices</w:t>
      </w:r>
      <w:r w:rsidRPr="006515AF">
        <w:t>, and with the co-operation of vessel operators, a VTS can contribute substantially to the safety and efficiency of maritime traffic and protection of the environment.</w:t>
      </w:r>
    </w:p>
    <w:p w:rsidR="00716189" w:rsidRPr="007E1E07" w:rsidRDefault="00716189">
      <w:pPr>
        <w:pStyle w:val="BlockText"/>
        <w:tabs>
          <w:tab w:val="clear" w:pos="1440"/>
          <w:tab w:val="clear" w:pos="9000"/>
        </w:tabs>
        <w:spacing w:line="360" w:lineRule="exact"/>
        <w:ind w:left="0" w:firstLine="0"/>
      </w:pPr>
    </w:p>
    <w:p w:rsidR="00716189" w:rsidRPr="007E1E07" w:rsidRDefault="006515AF">
      <w:pPr>
        <w:pStyle w:val="BlockText"/>
        <w:tabs>
          <w:tab w:val="clear" w:pos="1440"/>
          <w:tab w:val="clear" w:pos="9000"/>
        </w:tabs>
        <w:spacing w:line="360" w:lineRule="exact"/>
        <w:ind w:left="0" w:firstLine="0"/>
      </w:pPr>
      <w:r w:rsidRPr="006515AF">
        <w:t xml:space="preserve">As a result of the improvements in efficiency, safety and the reduction of potential environmental pollution experienced by authorities using a VTS, together with the rapid developments in computer technology, the number of Vessel Traffic Services has increased considerably and there are now approximately </w:t>
      </w:r>
      <w:commentRangeStart w:id="15"/>
      <w:r w:rsidRPr="006515AF">
        <w:rPr>
          <w:highlight w:val="yellow"/>
        </w:rPr>
        <w:t>500</w:t>
      </w:r>
      <w:r w:rsidRPr="006515AF">
        <w:t xml:space="preserve"> </w:t>
      </w:r>
      <w:commentRangeEnd w:id="15"/>
      <w:r w:rsidRPr="006515AF">
        <w:rPr>
          <w:rStyle w:val="CommentReference"/>
          <w:rFonts w:eastAsia="PMingLiU"/>
          <w:vanish/>
          <w:kern w:val="2"/>
          <w:lang w:eastAsia="zh-TW"/>
        </w:rPr>
        <w:commentReference w:id="15"/>
      </w:r>
      <w:r w:rsidR="00716189" w:rsidRPr="007E1E07">
        <w:t xml:space="preserve">of these services </w:t>
      </w:r>
      <w:r w:rsidR="00902B2D" w:rsidRPr="007E1E07">
        <w:t xml:space="preserve">in </w:t>
      </w:r>
      <w:r w:rsidRPr="006515AF">
        <w:t xml:space="preserve">operation </w:t>
      </w:r>
      <w:r w:rsidRPr="006515AF">
        <w:lastRenderedPageBreak/>
        <w:t>worldwide.  In some countries VTS systems have also been established in inland waters with the same overall objectives that apply to the maritime VTS systems.</w:t>
      </w:r>
    </w:p>
    <w:p w:rsidR="00716189" w:rsidRPr="007E1E07" w:rsidRDefault="00716189">
      <w:pPr>
        <w:pStyle w:val="BlockText"/>
        <w:tabs>
          <w:tab w:val="clear" w:pos="1440"/>
          <w:tab w:val="clear" w:pos="9000"/>
        </w:tabs>
        <w:spacing w:line="360" w:lineRule="exact"/>
        <w:ind w:left="0" w:firstLine="0"/>
      </w:pPr>
    </w:p>
    <w:p w:rsidR="00716189" w:rsidRPr="007E1E07" w:rsidRDefault="006515AF">
      <w:pPr>
        <w:pStyle w:val="BodyText"/>
        <w:spacing w:line="360" w:lineRule="exact"/>
      </w:pPr>
      <w:r w:rsidRPr="006515AF">
        <w:t>As Vessel Traffic Services have increased in number throughout the world, the operating concepts have led to various categories of VTS, including coastal, port or harbour, and river services.  A Coastal VTS is a service provided to assist the safe and expeditious passage of shipping through coastal waters, particularly where there is a high density of maritime traffic or an area of environmental sensitivity or through difficult navigation conditions.  Similarly, a port, estuarial or river VTS is a service provided to assist the navigation of shipping when entering or leaving ports and harbours or when sailing along rivers or through restricted waters.</w:t>
      </w:r>
    </w:p>
    <w:p w:rsidR="00716189" w:rsidRPr="007E1E07" w:rsidRDefault="00716189">
      <w:pPr>
        <w:pStyle w:val="BodyText"/>
        <w:spacing w:line="360" w:lineRule="exact"/>
      </w:pPr>
    </w:p>
    <w:p w:rsidR="00716189" w:rsidRPr="007E1E07" w:rsidRDefault="006515AF">
      <w:pPr>
        <w:pStyle w:val="Heading2"/>
        <w:spacing w:line="360" w:lineRule="exact"/>
      </w:pPr>
      <w:bookmarkStart w:id="16" w:name="_Toc161125455"/>
      <w:bookmarkStart w:id="17" w:name="_Toc180905433"/>
      <w:r w:rsidRPr="006515AF">
        <w:t>0103</w:t>
      </w:r>
      <w:r w:rsidRPr="006515AF">
        <w:tab/>
        <w:t>Bodies involved with VTS</w:t>
      </w:r>
      <w:bookmarkEnd w:id="16"/>
      <w:bookmarkEnd w:id="17"/>
    </w:p>
    <w:p w:rsidR="00716189" w:rsidRPr="007E1E07" w:rsidRDefault="006515AF">
      <w:pPr>
        <w:pStyle w:val="BodyText"/>
        <w:spacing w:line="360" w:lineRule="exact"/>
      </w:pPr>
      <w:r w:rsidRPr="006515AF">
        <w:t>IALA attaches great importance to its association with other maritime consultative bodies that participate in the work of the VTS Committee and have played a key role in the development of guidance and the contents of this publication.  These consultative bodies include the following international organisations:</w:t>
      </w:r>
    </w:p>
    <w:p w:rsidR="00716189" w:rsidRPr="007E1E07" w:rsidRDefault="00716189">
      <w:pPr>
        <w:pStyle w:val="BodyText"/>
        <w:spacing w:line="360" w:lineRule="exact"/>
      </w:pPr>
    </w:p>
    <w:p w:rsidR="00716189" w:rsidRPr="007E1E07" w:rsidRDefault="006515AF">
      <w:pPr>
        <w:pStyle w:val="BodyText"/>
        <w:spacing w:line="360" w:lineRule="exact"/>
        <w:ind w:left="2160"/>
        <w:jc w:val="left"/>
      </w:pPr>
      <w:r w:rsidRPr="006515AF">
        <w:t>International Maritime Pilots’ Association (IMPA),</w:t>
      </w:r>
    </w:p>
    <w:p w:rsidR="00716189" w:rsidRPr="007E1E07" w:rsidRDefault="006515AF">
      <w:pPr>
        <w:pStyle w:val="BodyText"/>
        <w:spacing w:line="360" w:lineRule="exact"/>
        <w:ind w:left="2160"/>
        <w:jc w:val="left"/>
      </w:pPr>
      <w:r w:rsidRPr="006515AF">
        <w:t>International Harbour Masters Association (IHMA)</w:t>
      </w:r>
    </w:p>
    <w:p w:rsidR="00716189" w:rsidRPr="007E1E07" w:rsidRDefault="006515AF">
      <w:pPr>
        <w:pStyle w:val="BodyText"/>
        <w:spacing w:line="360" w:lineRule="exact"/>
        <w:ind w:left="2160"/>
        <w:jc w:val="left"/>
      </w:pPr>
      <w:r w:rsidRPr="006515AF">
        <w:t>International Federation of Shipmasters’ Associations (IFSMA)</w:t>
      </w:r>
    </w:p>
    <w:p w:rsidR="00716189" w:rsidRPr="007E1E07" w:rsidRDefault="006515AF">
      <w:pPr>
        <w:pStyle w:val="BodyText"/>
        <w:spacing w:line="360" w:lineRule="exact"/>
        <w:ind w:left="2160"/>
        <w:jc w:val="left"/>
      </w:pPr>
      <w:r w:rsidRPr="006515AF">
        <w:t>International Association of Ports and Harbours (IAPH) and</w:t>
      </w:r>
    </w:p>
    <w:p w:rsidR="00716189" w:rsidRPr="007E1E07" w:rsidRDefault="006515AF">
      <w:pPr>
        <w:pStyle w:val="BodyText"/>
        <w:spacing w:line="360" w:lineRule="exact"/>
        <w:ind w:left="2160"/>
        <w:jc w:val="left"/>
      </w:pPr>
      <w:r w:rsidRPr="006515AF">
        <w:t>The Nautical Institute (NI)</w:t>
      </w:r>
    </w:p>
    <w:p w:rsidR="00716189" w:rsidRPr="007E1E07" w:rsidRDefault="00716189" w:rsidP="00390BE1">
      <w:pPr>
        <w:pStyle w:val="BodyText"/>
        <w:spacing w:line="360" w:lineRule="exact"/>
        <w:ind w:leftChars="600" w:left="1440"/>
      </w:pPr>
    </w:p>
    <w:p w:rsidR="00716189" w:rsidRPr="007E1E07" w:rsidRDefault="006515AF">
      <w:pPr>
        <w:pStyle w:val="Heading2"/>
        <w:spacing w:line="360" w:lineRule="exact"/>
      </w:pPr>
      <w:bookmarkStart w:id="18" w:name="_Toc161125456"/>
      <w:bookmarkStart w:id="19" w:name="_Toc180905434"/>
      <w:r w:rsidRPr="006515AF">
        <w:t>0104</w:t>
      </w:r>
      <w:r w:rsidRPr="006515AF">
        <w:tab/>
        <w:t>IALA Publications</w:t>
      </w:r>
      <w:bookmarkEnd w:id="18"/>
      <w:bookmarkEnd w:id="19"/>
    </w:p>
    <w:p w:rsidR="00716189" w:rsidRPr="007E1E07" w:rsidRDefault="006515AF">
      <w:pPr>
        <w:pStyle w:val="BodyText"/>
        <w:spacing w:line="360" w:lineRule="exact"/>
      </w:pPr>
      <w:r w:rsidRPr="006515AF">
        <w:t xml:space="preserve">IALA has established a hierarchy of documents that it publishes as indicated in the table below.  Detailed policy guidance and advice is published in IALA Recommendations.  </w:t>
      </w:r>
    </w:p>
    <w:p w:rsidR="00716189" w:rsidRPr="007E1E07" w:rsidRDefault="00716189">
      <w:pPr>
        <w:pStyle w:val="BodyText"/>
        <w:spacing w:line="360" w:lineRule="exact"/>
      </w:pPr>
    </w:p>
    <w:p w:rsidR="00716189" w:rsidRPr="007E1E07" w:rsidRDefault="006515AF">
      <w:pPr>
        <w:pStyle w:val="BodyText"/>
        <w:spacing w:line="360" w:lineRule="exact"/>
      </w:pPr>
      <w:r w:rsidRPr="006515AF">
        <w:t>It is not intended that a similar level of detail be provided in this manual when such information is available elsewhere, as referenced in the text below.</w:t>
      </w:r>
    </w:p>
    <w:p w:rsidR="00716189" w:rsidRPr="007E1E07" w:rsidRDefault="00716189">
      <w:pPr>
        <w:jc w:val="both"/>
      </w:pPr>
    </w:p>
    <w:p w:rsidR="00716189" w:rsidRPr="007E1E07" w:rsidRDefault="004A405C" w:rsidP="00390BE1">
      <w:pPr>
        <w:pStyle w:val="Heading3"/>
        <w:ind w:leftChars="300" w:left="720"/>
        <w:jc w:val="both"/>
        <w:rPr>
          <w:lang w:val="en-GB"/>
        </w:rPr>
      </w:pPr>
      <w:r>
        <w:rPr>
          <w:noProof/>
          <w:sz w:val="20"/>
          <w:lang w:val="en-GB" w:eastAsia="zh-TW"/>
        </w:rPr>
        <w:pict>
          <v:shape id="_x0000_s1028" type="#_x0000_t202" style="position:absolute;left:0;text-align:left;margin-left:-.05pt;margin-top:12.6pt;width:6in;height:176.6pt;z-index:251594240" fillcolor="#9cf">
            <v:fill opacity=".5"/>
            <v:textbox style="mso-next-textbox:#_x0000_s1028">
              <w:txbxContent>
                <w:p w:rsidR="000158D1" w:rsidRPr="007E1E07" w:rsidRDefault="000158D1">
                  <w:pPr>
                    <w:pStyle w:val="Heading3"/>
                    <w:jc w:val="both"/>
                    <w:rPr>
                      <w:rFonts w:ascii="Times New Roman" w:hAnsi="Times New Roman" w:cs="Times New Roman"/>
                      <w:b w:val="0"/>
                      <w:bCs w:val="0"/>
                      <w:sz w:val="20"/>
                      <w:szCs w:val="20"/>
                      <w:lang w:val="en-GB"/>
                    </w:rPr>
                  </w:pPr>
                  <w:r w:rsidRPr="006515AF">
                    <w:rPr>
                      <w:rFonts w:ascii="Times New Roman" w:hAnsi="Times New Roman" w:cs="Times New Roman"/>
                      <w:sz w:val="20"/>
                      <w:szCs w:val="20"/>
                      <w:lang w:val="en-GB"/>
                    </w:rPr>
                    <w:t xml:space="preserve">IALA Recommendations </w:t>
                  </w:r>
                  <w:r w:rsidRPr="006515AF">
                    <w:rPr>
                      <w:rFonts w:ascii="Times New Roman" w:hAnsi="Times New Roman" w:cs="Times New Roman"/>
                      <w:b w:val="0"/>
                      <w:bCs w:val="0"/>
                      <w:sz w:val="20"/>
                      <w:szCs w:val="20"/>
                      <w:lang w:val="en-GB"/>
                    </w:rPr>
                    <w:t>These documents represent the highest level of IALA documentation (equivalent to a ‘standard’ in an intergovernmental organisation).  Recommendations provide direction to IALA members on uniform procedures and processes that will facilitate IALA objectives.  IALA recommendations contain information on how to plan, operate and manage Aids to Navigation. Recommendations may reference relevant international standards and IALA Guidelines.</w:t>
                  </w:r>
                </w:p>
                <w:p w:rsidR="000158D1" w:rsidRPr="007E1E07" w:rsidRDefault="000158D1"/>
                <w:p w:rsidR="000158D1" w:rsidRPr="007E1E07" w:rsidRDefault="000158D1">
                  <w:pPr>
                    <w:pStyle w:val="Heading3"/>
                    <w:jc w:val="both"/>
                    <w:rPr>
                      <w:rFonts w:ascii="Times New Roman" w:hAnsi="Times New Roman" w:cs="Times New Roman"/>
                      <w:b w:val="0"/>
                      <w:bCs w:val="0"/>
                      <w:sz w:val="20"/>
                      <w:szCs w:val="20"/>
                      <w:lang w:val="en-GB"/>
                    </w:rPr>
                  </w:pPr>
                  <w:r w:rsidRPr="006515AF">
                    <w:rPr>
                      <w:rFonts w:ascii="Times New Roman" w:hAnsi="Times New Roman" w:cs="Times New Roman"/>
                      <w:sz w:val="20"/>
                      <w:szCs w:val="20"/>
                      <w:lang w:val="en-GB"/>
                    </w:rPr>
                    <w:t xml:space="preserve">IALA Guidelines </w:t>
                  </w:r>
                  <w:r w:rsidRPr="006515AF">
                    <w:rPr>
                      <w:rFonts w:ascii="Times New Roman" w:hAnsi="Times New Roman" w:cs="Times New Roman"/>
                      <w:b w:val="0"/>
                      <w:sz w:val="20"/>
                      <w:szCs w:val="20"/>
                      <w:lang w:val="en-GB"/>
                    </w:rPr>
                    <w:t>These</w:t>
                  </w:r>
                  <w:r w:rsidRPr="006515AF">
                    <w:rPr>
                      <w:rFonts w:ascii="Times New Roman" w:hAnsi="Times New Roman" w:cs="Times New Roman"/>
                      <w:b w:val="0"/>
                      <w:bCs w:val="0"/>
                      <w:sz w:val="20"/>
                      <w:szCs w:val="20"/>
                      <w:lang w:val="en-GB"/>
                    </w:rPr>
                    <w:t xml:space="preserve"> documents provide detailed information on an aspect of a specific subject, indicating options, best practices and suggestions for implementation.  IALA Guidelines relate to planning, operating and managing Aids to Navigation</w:t>
                  </w:r>
                </w:p>
                <w:p w:rsidR="000158D1" w:rsidRPr="007E1E07" w:rsidRDefault="000158D1">
                  <w:pPr>
                    <w:rPr>
                      <w:sz w:val="20"/>
                    </w:rPr>
                  </w:pPr>
                </w:p>
                <w:p w:rsidR="000158D1" w:rsidRPr="007E1E07" w:rsidRDefault="000158D1">
                  <w:pPr>
                    <w:jc w:val="both"/>
                  </w:pPr>
                  <w:r w:rsidRPr="007E1E07">
                    <w:rPr>
                      <w:b/>
                      <w:bCs/>
                      <w:sz w:val="20"/>
                    </w:rPr>
                    <w:t>IALA Manuals</w:t>
                  </w:r>
                  <w:r>
                    <w:rPr>
                      <w:sz w:val="20"/>
                    </w:rPr>
                    <w:t xml:space="preserve"> </w:t>
                  </w:r>
                  <w:r>
                    <w:rPr>
                      <w:bCs/>
                      <w:sz w:val="20"/>
                    </w:rPr>
                    <w:t>These</w:t>
                  </w:r>
                  <w:r>
                    <w:rPr>
                      <w:sz w:val="20"/>
                    </w:rPr>
                    <w:t xml:space="preserve"> documents provide an overall view of a large subject area. Whilst aimed at introducing a subject to a widely varied readership, reference is also made to IALA Guidelines and IALA Recommendations, as well as other related international documents, as an indicator of further study.</w:t>
                  </w:r>
                </w:p>
              </w:txbxContent>
            </v:textbox>
          </v:shape>
        </w:pict>
      </w:r>
    </w:p>
    <w:p w:rsidR="00716189" w:rsidRPr="007E1E07" w:rsidRDefault="006515AF" w:rsidP="00390BE1">
      <w:pPr>
        <w:ind w:leftChars="200" w:left="480"/>
        <w:jc w:val="both"/>
        <w:rPr>
          <w:b/>
          <w:bCs/>
        </w:rPr>
      </w:pPr>
      <w:r w:rsidRPr="006515AF">
        <w:t xml:space="preserve">.  </w:t>
      </w:r>
    </w:p>
    <w:p w:rsidR="00716189" w:rsidRPr="007E1E07" w:rsidRDefault="00716189">
      <w:pPr>
        <w:pStyle w:val="Heading2"/>
      </w:pPr>
    </w:p>
    <w:p w:rsidR="00716189" w:rsidRPr="007E1E07" w:rsidRDefault="00716189">
      <w:pPr>
        <w:pStyle w:val="Heading2"/>
      </w:pPr>
    </w:p>
    <w:p w:rsidR="00716189" w:rsidRPr="007E1E07" w:rsidRDefault="00716189">
      <w:pPr>
        <w:pStyle w:val="Heading2"/>
        <w:jc w:val="center"/>
      </w:pPr>
    </w:p>
    <w:p w:rsidR="00716189" w:rsidRPr="007E1E07" w:rsidRDefault="00716189">
      <w:pPr>
        <w:pStyle w:val="Heading2"/>
      </w:pPr>
    </w:p>
    <w:p w:rsidR="00716189" w:rsidRPr="007E1E07" w:rsidRDefault="00716189">
      <w:pPr>
        <w:pStyle w:val="Heading2"/>
      </w:pPr>
    </w:p>
    <w:p w:rsidR="00716189" w:rsidRPr="007E1E07" w:rsidRDefault="00716189">
      <w:pPr>
        <w:pStyle w:val="Heading2"/>
      </w:pPr>
    </w:p>
    <w:p w:rsidR="00716189" w:rsidRPr="007E1E07" w:rsidRDefault="00716189">
      <w:pPr>
        <w:pStyle w:val="Heading2"/>
      </w:pPr>
    </w:p>
    <w:p w:rsidR="00716189" w:rsidRPr="007E1E07" w:rsidRDefault="00716189">
      <w:pPr>
        <w:pStyle w:val="Heading2"/>
      </w:pPr>
    </w:p>
    <w:p w:rsidR="00716189" w:rsidRPr="007E1E07" w:rsidRDefault="00716189">
      <w:pPr>
        <w:pStyle w:val="Heading2"/>
      </w:pPr>
    </w:p>
    <w:p w:rsidR="00716189" w:rsidRPr="007E1E07" w:rsidRDefault="00716189">
      <w:pPr>
        <w:pStyle w:val="Heading2"/>
      </w:pPr>
    </w:p>
    <w:p w:rsidR="00716189" w:rsidRPr="007E1E07" w:rsidRDefault="00716189">
      <w:pPr>
        <w:pStyle w:val="Footer"/>
        <w:widowControl/>
        <w:tabs>
          <w:tab w:val="clear" w:pos="4153"/>
          <w:tab w:val="clear" w:pos="8306"/>
        </w:tabs>
        <w:snapToGrid/>
        <w:rPr>
          <w:rFonts w:eastAsia="Times New Roman"/>
          <w:kern w:val="0"/>
          <w:lang w:val="en-GB" w:eastAsia="en-US"/>
        </w:rPr>
      </w:pPr>
    </w:p>
    <w:p w:rsidR="00716189" w:rsidRPr="007E1E07" w:rsidRDefault="00716189"/>
    <w:p w:rsidR="00716189" w:rsidRPr="007E1E07" w:rsidRDefault="006515AF">
      <w:pPr>
        <w:pStyle w:val="Caption"/>
        <w:spacing w:before="0"/>
      </w:pPr>
      <w:r w:rsidRPr="006515AF">
        <w:t>Fig. 1.3:  Hierarchy of IALA Publications</w:t>
      </w:r>
    </w:p>
    <w:p w:rsidR="00716189" w:rsidRPr="007E1E07" w:rsidRDefault="00716189">
      <w:pPr>
        <w:pStyle w:val="Heading2"/>
      </w:pPr>
    </w:p>
    <w:p w:rsidR="00716189" w:rsidRPr="007E1E07" w:rsidRDefault="006515AF">
      <w:pPr>
        <w:pStyle w:val="Heading2"/>
        <w:spacing w:line="360" w:lineRule="exact"/>
      </w:pPr>
      <w:bookmarkStart w:id="20" w:name="_Toc161125457"/>
      <w:bookmarkStart w:id="21" w:name="_Toc180905435"/>
      <w:r w:rsidRPr="006515AF">
        <w:t>0105</w:t>
      </w:r>
      <w:r w:rsidRPr="006515AF">
        <w:tab/>
        <w:t>Definitions and Abbreviations</w:t>
      </w:r>
      <w:bookmarkEnd w:id="20"/>
      <w:bookmarkEnd w:id="21"/>
    </w:p>
    <w:p w:rsidR="00716189" w:rsidRPr="007E1E07" w:rsidRDefault="006515AF">
      <w:pPr>
        <w:pStyle w:val="BodyText"/>
        <w:spacing w:line="360" w:lineRule="exact"/>
      </w:pPr>
      <w:r w:rsidRPr="006515AF">
        <w:t>A list of definitions and a glossary of abbreviations of the terms commonly used in connection with VTS are respectively at Annexes A and B to this chapter.</w:t>
      </w:r>
    </w:p>
    <w:p w:rsidR="00716189" w:rsidRPr="007E1E07" w:rsidRDefault="006515AF">
      <w:pPr>
        <w:pStyle w:val="BodyText"/>
        <w:spacing w:line="360" w:lineRule="exact"/>
        <w:rPr>
          <w:b/>
          <w:bCs/>
        </w:rPr>
      </w:pPr>
      <w:r w:rsidRPr="006515AF">
        <w:br w:type="page"/>
      </w:r>
      <w:r w:rsidRPr="006515AF">
        <w:rPr>
          <w:b/>
          <w:bCs/>
        </w:rPr>
        <w:lastRenderedPageBreak/>
        <w:t>ANNEX A:</w:t>
      </w:r>
      <w:r w:rsidRPr="006515AF">
        <w:rPr>
          <w:b/>
          <w:bCs/>
        </w:rPr>
        <w:tab/>
        <w:t>DEFINITIONS</w:t>
      </w:r>
      <w:bookmarkStart w:id="22" w:name="_Toc161125458"/>
    </w:p>
    <w:bookmarkEnd w:id="22"/>
    <w:p w:rsidR="00716189" w:rsidRPr="007E1E07" w:rsidRDefault="00716189">
      <w:pPr>
        <w:rPr>
          <w:b/>
          <w:bCs/>
        </w:rPr>
      </w:pPr>
    </w:p>
    <w:tbl>
      <w:tblPr>
        <w:tblW w:w="0" w:type="auto"/>
        <w:tblBorders>
          <w:insideH w:val="single" w:sz="4" w:space="0" w:color="auto"/>
        </w:tblBorders>
        <w:tblLook w:val="01E0" w:firstRow="1" w:lastRow="1" w:firstColumn="1" w:lastColumn="1" w:noHBand="0" w:noVBand="0"/>
      </w:tblPr>
      <w:tblGrid>
        <w:gridCol w:w="2246"/>
        <w:gridCol w:w="6757"/>
      </w:tblGrid>
      <w:tr w:rsidR="00716189" w:rsidRPr="007E1E07">
        <w:trPr>
          <w:trHeight w:val="10914"/>
        </w:trPr>
        <w:tc>
          <w:tcPr>
            <w:tcW w:w="2268" w:type="dxa"/>
            <w:tcBorders>
              <w:top w:val="nil"/>
              <w:bottom w:val="nil"/>
            </w:tcBorders>
          </w:tcPr>
          <w:p w:rsidR="00716189" w:rsidRPr="007E1E07" w:rsidRDefault="006515AF">
            <w:r w:rsidRPr="006515AF">
              <w:t>Accident</w:t>
            </w:r>
          </w:p>
          <w:p w:rsidR="00716189" w:rsidRPr="007E1E07" w:rsidRDefault="00716189"/>
          <w:p w:rsidR="00716189" w:rsidRPr="007E1E07" w:rsidRDefault="00716189"/>
          <w:p w:rsidR="00716189" w:rsidRPr="007E1E07" w:rsidRDefault="006515AF">
            <w:r w:rsidRPr="006515AF">
              <w:t>Accredited Training Institute</w:t>
            </w:r>
          </w:p>
          <w:p w:rsidR="00716189" w:rsidRPr="007E1E07" w:rsidRDefault="00716189"/>
          <w:p w:rsidR="00716189" w:rsidRPr="007E1E07" w:rsidRDefault="00716189"/>
          <w:p w:rsidR="00716189" w:rsidRPr="007E1E07" w:rsidRDefault="00716189"/>
          <w:p w:rsidR="00716189" w:rsidRPr="007E1E07" w:rsidRDefault="006515AF">
            <w:r w:rsidRPr="006515AF">
              <w:t>Accredited training programme</w:t>
            </w:r>
          </w:p>
          <w:p w:rsidR="00716189" w:rsidRPr="007E1E07" w:rsidRDefault="00716189"/>
          <w:p w:rsidR="00716189" w:rsidRPr="007E1E07" w:rsidRDefault="00716189"/>
          <w:p w:rsidR="00716189" w:rsidRPr="007E1E07" w:rsidRDefault="006515AF">
            <w:r w:rsidRPr="006515AF">
              <w:t>Aid to Navigation</w:t>
            </w:r>
          </w:p>
          <w:p w:rsidR="00716189" w:rsidRPr="007E1E07" w:rsidRDefault="00716189"/>
          <w:p w:rsidR="00716189" w:rsidRPr="007E1E07" w:rsidRDefault="00716189"/>
          <w:p w:rsidR="00716189" w:rsidRPr="007E1E07" w:rsidRDefault="00716189"/>
          <w:p w:rsidR="00716189" w:rsidRPr="007E1E07" w:rsidRDefault="00716189"/>
          <w:p w:rsidR="00716189" w:rsidRPr="007E1E07" w:rsidRDefault="006515AF">
            <w:r w:rsidRPr="006515AF">
              <w:t>Allied Services</w:t>
            </w:r>
          </w:p>
          <w:p w:rsidR="00716189" w:rsidRPr="007E1E07" w:rsidRDefault="00716189"/>
          <w:p w:rsidR="00716189" w:rsidRPr="007E1E07" w:rsidRDefault="00716189"/>
          <w:p w:rsidR="00716189" w:rsidRPr="007E1E07" w:rsidRDefault="006515AF">
            <w:r w:rsidRPr="006515AF">
              <w:t>Automatic Identification System (AIS)</w:t>
            </w:r>
          </w:p>
          <w:p w:rsidR="00716189" w:rsidRPr="007E1E07" w:rsidRDefault="00716189"/>
          <w:p w:rsidR="00716189" w:rsidRPr="007E1E07" w:rsidRDefault="006515AF">
            <w:r w:rsidRPr="006515AF">
              <w:t>Competence</w:t>
            </w:r>
          </w:p>
          <w:p w:rsidR="00716189" w:rsidRPr="007E1E07" w:rsidRDefault="00716189"/>
          <w:p w:rsidR="00716189" w:rsidRPr="007E1E07" w:rsidRDefault="006515AF">
            <w:r w:rsidRPr="006515AF">
              <w:t>Competent Authority</w:t>
            </w:r>
          </w:p>
          <w:p w:rsidR="00716189" w:rsidRPr="007E1E07" w:rsidRDefault="00716189"/>
          <w:p w:rsidR="00716189" w:rsidRPr="007E1E07" w:rsidRDefault="00716189"/>
          <w:p w:rsidR="00716189" w:rsidRPr="007E1E07" w:rsidRDefault="00716189"/>
          <w:p w:rsidR="00902B2D" w:rsidRPr="007E1E07" w:rsidRDefault="006515AF">
            <w:r w:rsidRPr="006515AF">
              <w:rPr>
                <w:highlight w:val="yellow"/>
              </w:rPr>
              <w:t>e-</w:t>
            </w:r>
            <w:commentRangeStart w:id="23"/>
            <w:r w:rsidRPr="006515AF">
              <w:rPr>
                <w:highlight w:val="yellow"/>
              </w:rPr>
              <w:t>Navigation</w:t>
            </w:r>
            <w:commentRangeEnd w:id="23"/>
            <w:r w:rsidR="007E1E07">
              <w:rPr>
                <w:rStyle w:val="CommentReference"/>
                <w:rFonts w:eastAsia="PMingLiU"/>
                <w:vanish/>
                <w:kern w:val="2"/>
                <w:lang w:val="en-US" w:eastAsia="zh-TW"/>
              </w:rPr>
              <w:commentReference w:id="23"/>
            </w:r>
          </w:p>
          <w:p w:rsidR="00902B2D" w:rsidRPr="007E1E07" w:rsidRDefault="00902B2D"/>
          <w:p w:rsidR="00902B2D" w:rsidRPr="007E1E07" w:rsidRDefault="006515AF" w:rsidP="00902B2D">
            <w:r w:rsidRPr="006515AF">
              <w:t>Exclusion Zone</w:t>
            </w:r>
          </w:p>
          <w:p w:rsidR="00716189" w:rsidRPr="007E1E07" w:rsidRDefault="00716189"/>
          <w:p w:rsidR="00716189" w:rsidRPr="007E1E07" w:rsidRDefault="00716189"/>
          <w:p w:rsidR="00716189" w:rsidRPr="007E1E07" w:rsidRDefault="00716189"/>
          <w:p w:rsidR="00716189" w:rsidRPr="007E1E07" w:rsidRDefault="006515AF">
            <w:r w:rsidRPr="006515AF">
              <w:t>Hazardous Cargoes</w:t>
            </w:r>
          </w:p>
          <w:p w:rsidR="00716189" w:rsidRPr="007E1E07" w:rsidRDefault="00716189"/>
          <w:p w:rsidR="00716189" w:rsidRPr="007E1E07" w:rsidRDefault="00716189"/>
          <w:p w:rsidR="00716189" w:rsidRDefault="00716189"/>
          <w:p w:rsidR="007E1E07" w:rsidRPr="007E1E07" w:rsidRDefault="007E1E07"/>
          <w:p w:rsidR="00902B2D" w:rsidRPr="007E1E07" w:rsidRDefault="006515AF">
            <w:r w:rsidRPr="006515AF">
              <w:rPr>
                <w:highlight w:val="yellow"/>
              </w:rPr>
              <w:t>Incident</w:t>
            </w:r>
          </w:p>
          <w:p w:rsidR="00716189" w:rsidRPr="007E1E07" w:rsidRDefault="00716189"/>
          <w:p w:rsidR="002D63DE" w:rsidRPr="007E1E07" w:rsidRDefault="002D63DE"/>
          <w:p w:rsidR="00716189" w:rsidRPr="007E1E07" w:rsidRDefault="006515AF">
            <w:r w:rsidRPr="006515AF">
              <w:t>Instruction(s)</w:t>
            </w:r>
          </w:p>
          <w:p w:rsidR="00716189" w:rsidRPr="007E1E07" w:rsidRDefault="006515AF">
            <w:r w:rsidRPr="006515AF">
              <w:t xml:space="preserve">(as to a vessel’s </w:t>
            </w:r>
            <w:r w:rsidRPr="006515AF">
              <w:lastRenderedPageBreak/>
              <w:t>navigation or movements)</w:t>
            </w:r>
          </w:p>
          <w:p w:rsidR="00716189" w:rsidRPr="007E1E07" w:rsidRDefault="00716189"/>
          <w:p w:rsidR="00716189" w:rsidRPr="007E1E07" w:rsidRDefault="00716189"/>
          <w:p w:rsidR="00716189" w:rsidRPr="007E1E07" w:rsidRDefault="00716189"/>
          <w:p w:rsidR="00716189" w:rsidRPr="007E1E07" w:rsidRDefault="006515AF">
            <w:r w:rsidRPr="006515AF">
              <w:t>On-the-Job training</w:t>
            </w:r>
          </w:p>
          <w:p w:rsidR="00716189" w:rsidRPr="007E1E07" w:rsidRDefault="006515AF">
            <w:r w:rsidRPr="006515AF">
              <w:t>(OJT)</w:t>
            </w:r>
          </w:p>
          <w:p w:rsidR="00716189" w:rsidRPr="007E1E07" w:rsidRDefault="00716189"/>
          <w:p w:rsidR="00716189" w:rsidRPr="007E1E07" w:rsidRDefault="00716189"/>
          <w:p w:rsidR="00716189" w:rsidRPr="007E1E07" w:rsidRDefault="00716189"/>
          <w:p w:rsidR="00716189" w:rsidRPr="007E1E07" w:rsidRDefault="00716189"/>
          <w:p w:rsidR="00716189" w:rsidRPr="007E1E07" w:rsidRDefault="006515AF">
            <w:r w:rsidRPr="006515AF">
              <w:t>Place of Refuge</w:t>
            </w:r>
          </w:p>
          <w:p w:rsidR="00716189" w:rsidRPr="007E1E07" w:rsidRDefault="00716189"/>
          <w:p w:rsidR="00716189" w:rsidRPr="007E1E07" w:rsidRDefault="00716189"/>
          <w:p w:rsidR="00716189" w:rsidRDefault="00716189"/>
          <w:p w:rsidR="007E1E07" w:rsidRPr="007E1E07" w:rsidRDefault="007E1E07"/>
          <w:p w:rsidR="002D63DE" w:rsidRPr="007E1E07" w:rsidRDefault="006515AF" w:rsidP="002D63DE">
            <w:pPr>
              <w:rPr>
                <w:bCs/>
              </w:rPr>
            </w:pPr>
            <w:r w:rsidRPr="006515AF">
              <w:rPr>
                <w:bCs/>
              </w:rPr>
              <w:t>Refresher Training</w:t>
            </w:r>
          </w:p>
          <w:p w:rsidR="00716189" w:rsidRPr="007E1E07" w:rsidRDefault="00716189">
            <w:pPr>
              <w:rPr>
                <w:bCs/>
              </w:rPr>
            </w:pPr>
          </w:p>
          <w:p w:rsidR="00716189" w:rsidRPr="007E1E07" w:rsidRDefault="00716189">
            <w:pPr>
              <w:rPr>
                <w:bCs/>
              </w:rPr>
            </w:pPr>
          </w:p>
          <w:p w:rsidR="002D63DE" w:rsidRPr="007E1E07" w:rsidRDefault="002D63DE">
            <w:pPr>
              <w:rPr>
                <w:bCs/>
              </w:rPr>
            </w:pPr>
          </w:p>
          <w:p w:rsidR="002D63DE" w:rsidRPr="007E1E07" w:rsidRDefault="002D63DE">
            <w:pPr>
              <w:rPr>
                <w:bCs/>
              </w:rPr>
            </w:pPr>
          </w:p>
          <w:p w:rsidR="002D63DE" w:rsidRPr="007E1E07" w:rsidRDefault="002D63DE">
            <w:pPr>
              <w:rPr>
                <w:bCs/>
              </w:rPr>
            </w:pPr>
          </w:p>
          <w:p w:rsidR="00716189" w:rsidRPr="007E1E07" w:rsidRDefault="006515AF">
            <w:r w:rsidRPr="006515AF">
              <w:rPr>
                <w:bCs/>
              </w:rPr>
              <w:t>Revalidation Training</w:t>
            </w:r>
          </w:p>
          <w:p w:rsidR="00716189" w:rsidRPr="007E1E07" w:rsidRDefault="00716189"/>
          <w:p w:rsidR="00716189" w:rsidRPr="007E1E07" w:rsidRDefault="00716189"/>
          <w:p w:rsidR="00716189" w:rsidRPr="007E1E07" w:rsidRDefault="006515AF">
            <w:r w:rsidRPr="006515AF">
              <w:t>Ship Domain</w:t>
            </w:r>
          </w:p>
          <w:p w:rsidR="00716189" w:rsidRPr="007E1E07" w:rsidRDefault="00716189"/>
          <w:p w:rsidR="00716189" w:rsidRPr="007E1E07" w:rsidRDefault="00716189"/>
          <w:p w:rsidR="00716189" w:rsidRPr="007E1E07" w:rsidRDefault="00716189"/>
          <w:p w:rsidR="00716189" w:rsidRPr="007E1E07" w:rsidRDefault="006515AF">
            <w:r w:rsidRPr="006515AF">
              <w:t>Ship Safety Zone</w:t>
            </w:r>
          </w:p>
          <w:p w:rsidR="00716189" w:rsidRPr="007E1E07" w:rsidRDefault="00716189"/>
          <w:p w:rsidR="00716189" w:rsidRPr="007E1E07" w:rsidRDefault="00716189"/>
          <w:p w:rsidR="00716189" w:rsidRPr="007E1E07" w:rsidRDefault="006515AF">
            <w:r w:rsidRPr="006515AF">
              <w:t>Stakeholder(s)</w:t>
            </w:r>
          </w:p>
          <w:p w:rsidR="00716189" w:rsidRPr="007E1E07" w:rsidRDefault="00716189"/>
          <w:p w:rsidR="000F41AF" w:rsidRPr="007E1E07" w:rsidRDefault="000F41AF"/>
          <w:p w:rsidR="00716189" w:rsidRPr="007E1E07" w:rsidRDefault="00716189"/>
          <w:p w:rsidR="00716189" w:rsidRPr="007E1E07" w:rsidRDefault="006515AF">
            <w:r w:rsidRPr="006515AF">
              <w:t>Vessel Traffic Management</w:t>
            </w:r>
          </w:p>
          <w:p w:rsidR="00716189" w:rsidRPr="007E1E07" w:rsidRDefault="00716189"/>
          <w:p w:rsidR="00716189" w:rsidRPr="007E1E07" w:rsidRDefault="00716189"/>
          <w:p w:rsidR="00716189" w:rsidRPr="007E1E07" w:rsidRDefault="006515AF">
            <w:r w:rsidRPr="006515AF">
              <w:t xml:space="preserve">Vessel Traffic </w:t>
            </w:r>
          </w:p>
          <w:p w:rsidR="00716189" w:rsidRPr="007E1E07" w:rsidRDefault="006515AF">
            <w:r w:rsidRPr="006515AF">
              <w:t>Service</w:t>
            </w:r>
          </w:p>
          <w:p w:rsidR="00716189" w:rsidRPr="007E1E07" w:rsidRDefault="00716189"/>
          <w:p w:rsidR="00716189" w:rsidRPr="007E1E07" w:rsidRDefault="00716189"/>
          <w:p w:rsidR="00716189" w:rsidRPr="007E1E07" w:rsidRDefault="00716189"/>
          <w:p w:rsidR="00716189" w:rsidRPr="007E1E07" w:rsidRDefault="00716189"/>
          <w:p w:rsidR="00716189" w:rsidRPr="007E1E07" w:rsidRDefault="006515AF">
            <w:r w:rsidRPr="006515AF">
              <w:t>VTS Authority</w:t>
            </w:r>
          </w:p>
          <w:p w:rsidR="00716189" w:rsidRPr="007E1E07" w:rsidRDefault="00716189">
            <w:pPr>
              <w:keepNext/>
              <w:widowControl w:val="0"/>
              <w:jc w:val="both"/>
              <w:outlineLvl w:val="1"/>
            </w:pPr>
          </w:p>
          <w:p w:rsidR="00716189" w:rsidRPr="007E1E07" w:rsidRDefault="00716189">
            <w:pPr>
              <w:spacing w:before="240" w:after="60"/>
              <w:outlineLvl w:val="5"/>
            </w:pPr>
          </w:p>
          <w:p w:rsidR="00716189" w:rsidRPr="007E1E07" w:rsidRDefault="00716189">
            <w:pPr>
              <w:spacing w:before="240" w:after="60"/>
              <w:outlineLvl w:val="5"/>
            </w:pPr>
          </w:p>
          <w:p w:rsidR="00716189" w:rsidRPr="007E1E07" w:rsidRDefault="006515AF">
            <w:r w:rsidRPr="006515AF">
              <w:t>VTS Area</w:t>
            </w:r>
          </w:p>
          <w:p w:rsidR="00716189" w:rsidRPr="007E1E07" w:rsidRDefault="00716189">
            <w:pPr>
              <w:keepNext/>
              <w:autoSpaceDE w:val="0"/>
              <w:autoSpaceDN w:val="0"/>
              <w:adjustRightInd w:val="0"/>
              <w:outlineLvl w:val="2"/>
            </w:pPr>
          </w:p>
          <w:p w:rsidR="00716189" w:rsidRPr="007E1E07" w:rsidRDefault="00716189">
            <w:pPr>
              <w:keepNext/>
              <w:autoSpaceDE w:val="0"/>
              <w:autoSpaceDN w:val="0"/>
              <w:adjustRightInd w:val="0"/>
              <w:outlineLvl w:val="2"/>
            </w:pPr>
          </w:p>
          <w:p w:rsidR="00716189" w:rsidRPr="007E1E07" w:rsidRDefault="006515AF">
            <w:r w:rsidRPr="006515AF">
              <w:t>VTS Centre</w:t>
            </w:r>
          </w:p>
          <w:p w:rsidR="00716189" w:rsidRPr="007E1E07" w:rsidRDefault="00716189">
            <w:pPr>
              <w:keepNext/>
              <w:widowControl w:val="0"/>
              <w:jc w:val="both"/>
              <w:outlineLvl w:val="1"/>
            </w:pPr>
          </w:p>
          <w:p w:rsidR="00716189" w:rsidRPr="007E1E07" w:rsidRDefault="00716189">
            <w:pPr>
              <w:keepNext/>
              <w:widowControl w:val="0"/>
              <w:jc w:val="both"/>
              <w:outlineLvl w:val="1"/>
            </w:pPr>
          </w:p>
          <w:p w:rsidR="00716189" w:rsidRPr="007E1E07" w:rsidRDefault="006515AF">
            <w:r w:rsidRPr="006515AF">
              <w:t>VTS Certification Log</w:t>
            </w:r>
          </w:p>
          <w:p w:rsidR="00716189" w:rsidRPr="007E1E07" w:rsidRDefault="00716189"/>
          <w:p w:rsidR="00716189" w:rsidRPr="007E1E07" w:rsidRDefault="00716189"/>
          <w:p w:rsidR="00716189" w:rsidRPr="007E1E07" w:rsidRDefault="00716189"/>
          <w:p w:rsidR="00716189" w:rsidRPr="007E1E07" w:rsidRDefault="006515AF">
            <w:r w:rsidRPr="006515AF">
              <w:t>VTS Manager</w:t>
            </w:r>
          </w:p>
          <w:p w:rsidR="00716189" w:rsidRPr="007E1E07" w:rsidRDefault="00716189"/>
          <w:p w:rsidR="00716189" w:rsidRPr="007E1E07" w:rsidRDefault="00716189"/>
          <w:p w:rsidR="00716189" w:rsidRPr="007E1E07" w:rsidRDefault="00716189"/>
          <w:p w:rsidR="00716189" w:rsidRPr="007E1E07" w:rsidRDefault="00716189"/>
          <w:p w:rsidR="00716189" w:rsidRPr="007E1E07" w:rsidRDefault="00716189"/>
          <w:p w:rsidR="00716189" w:rsidRPr="007E1E07" w:rsidRDefault="006515AF">
            <w:r w:rsidRPr="006515AF">
              <w:t>VTS Operator (VTSO)</w:t>
            </w:r>
          </w:p>
          <w:p w:rsidR="00716189" w:rsidRPr="007E1E07" w:rsidRDefault="00716189">
            <w:pPr>
              <w:keepNext/>
              <w:widowControl w:val="0"/>
              <w:jc w:val="both"/>
              <w:outlineLvl w:val="1"/>
            </w:pPr>
          </w:p>
          <w:p w:rsidR="00716189" w:rsidRPr="007E1E07" w:rsidRDefault="006515AF">
            <w:r w:rsidRPr="006515AF">
              <w:rPr>
                <w:bCs/>
              </w:rPr>
              <w:t>VTS Operator Course Certificate</w:t>
            </w:r>
          </w:p>
          <w:p w:rsidR="00716189" w:rsidRPr="007E1E07" w:rsidRDefault="00716189"/>
          <w:p w:rsidR="00716189" w:rsidRPr="007E1E07" w:rsidRDefault="00716189"/>
          <w:p w:rsidR="00716189" w:rsidRPr="007E1E07" w:rsidRDefault="00716189"/>
          <w:p w:rsidR="00716189" w:rsidRPr="007E1E07" w:rsidRDefault="006515AF">
            <w:r w:rsidRPr="006515AF">
              <w:rPr>
                <w:bCs/>
              </w:rPr>
              <w:t>VTS Operator Certificate</w:t>
            </w:r>
          </w:p>
          <w:p w:rsidR="00716189" w:rsidRPr="007E1E07" w:rsidRDefault="00716189"/>
          <w:p w:rsidR="00716189" w:rsidRPr="007E1E07" w:rsidRDefault="00716189"/>
          <w:p w:rsidR="00716189" w:rsidRPr="007E1E07" w:rsidRDefault="00716189"/>
          <w:p w:rsidR="00716189" w:rsidRPr="007E1E07" w:rsidRDefault="00716189"/>
          <w:p w:rsidR="00716189" w:rsidRPr="007E1E07" w:rsidRDefault="006515AF">
            <w:r w:rsidRPr="006515AF">
              <w:rPr>
                <w:bCs/>
              </w:rPr>
              <w:t>VTS Personnel</w:t>
            </w:r>
          </w:p>
          <w:p w:rsidR="00716189" w:rsidRPr="007E1E07" w:rsidRDefault="00716189"/>
          <w:p w:rsidR="00716189" w:rsidRPr="007E1E07" w:rsidRDefault="00716189"/>
          <w:p w:rsidR="00716189" w:rsidRPr="007E1E07" w:rsidRDefault="00716189"/>
          <w:p w:rsidR="00716189" w:rsidRPr="007E1E07" w:rsidRDefault="00716189"/>
          <w:p w:rsidR="00716189" w:rsidRPr="007E1E07" w:rsidRDefault="00716189"/>
          <w:p w:rsidR="00716189" w:rsidRPr="007E1E07" w:rsidRDefault="00716189"/>
          <w:p w:rsidR="00716189" w:rsidRPr="007E1E07" w:rsidRDefault="006515AF">
            <w:r w:rsidRPr="006515AF">
              <w:t>VTSO Position or VTSO Workstation</w:t>
            </w:r>
          </w:p>
          <w:p w:rsidR="00716189" w:rsidRPr="007E1E07" w:rsidRDefault="00716189">
            <w:pPr>
              <w:keepNext/>
              <w:widowControl w:val="0"/>
              <w:jc w:val="both"/>
              <w:outlineLvl w:val="1"/>
            </w:pPr>
          </w:p>
          <w:p w:rsidR="00716189" w:rsidRPr="007E1E07" w:rsidRDefault="00716189"/>
          <w:p w:rsidR="00716189" w:rsidRPr="007E1E07" w:rsidRDefault="006515AF">
            <w:r w:rsidRPr="006515AF">
              <w:t>VTS Sailing Plan</w:t>
            </w:r>
          </w:p>
          <w:p w:rsidR="00716189" w:rsidRPr="007E1E07" w:rsidRDefault="006515AF">
            <w:r w:rsidRPr="006515AF">
              <w:t>(VTS Route Plan)</w:t>
            </w:r>
          </w:p>
          <w:p w:rsidR="00716189" w:rsidRPr="007E1E07" w:rsidRDefault="00716189"/>
          <w:p w:rsidR="00716189" w:rsidRPr="007E1E07" w:rsidRDefault="00716189"/>
          <w:p w:rsidR="00716189" w:rsidRPr="007E1E07" w:rsidRDefault="006515AF">
            <w:r w:rsidRPr="006515AF">
              <w:t>VTS services</w:t>
            </w:r>
          </w:p>
          <w:p w:rsidR="00716189" w:rsidRPr="007E1E07" w:rsidRDefault="00716189"/>
          <w:p w:rsidR="00716189" w:rsidRPr="007E1E07" w:rsidRDefault="00716189"/>
          <w:p w:rsidR="00716189" w:rsidRPr="007E1E07" w:rsidRDefault="00716189"/>
          <w:p w:rsidR="00716189" w:rsidRPr="007E1E07" w:rsidRDefault="00716189"/>
          <w:p w:rsidR="00716189" w:rsidRPr="007E1E07" w:rsidRDefault="00716189"/>
          <w:p w:rsidR="00716189" w:rsidRPr="007E1E07" w:rsidRDefault="00716189"/>
          <w:p w:rsidR="00716189" w:rsidRPr="007E1E07" w:rsidRDefault="00716189"/>
          <w:p w:rsidR="00716189" w:rsidRPr="007E1E07" w:rsidRDefault="00716189"/>
          <w:p w:rsidR="00716189" w:rsidRPr="007E1E07" w:rsidRDefault="00716189"/>
          <w:p w:rsidR="00A22A76" w:rsidRPr="007E1E07" w:rsidDel="00A22A76" w:rsidRDefault="00A22A76"/>
          <w:p w:rsidR="00716189" w:rsidRPr="007E1E07" w:rsidRDefault="00716189"/>
          <w:p w:rsidR="00716189" w:rsidRPr="007E1E07" w:rsidRDefault="00716189"/>
          <w:p w:rsidR="00A22A76" w:rsidRPr="007E1E07" w:rsidRDefault="00A22A76"/>
          <w:p w:rsidR="00716189" w:rsidRPr="007E1E07" w:rsidRDefault="006515AF">
            <w:pPr>
              <w:spacing w:before="120"/>
            </w:pPr>
            <w:r w:rsidRPr="006515AF">
              <w:t>VTS Supervisor</w:t>
            </w:r>
          </w:p>
          <w:p w:rsidR="00716189" w:rsidRPr="007E1E07" w:rsidRDefault="00716189"/>
          <w:p w:rsidR="00716189" w:rsidRPr="007E1E07" w:rsidRDefault="00716189"/>
          <w:p w:rsidR="00716189" w:rsidRPr="007E1E07" w:rsidRDefault="006515AF">
            <w:r w:rsidRPr="006515AF">
              <w:rPr>
                <w:bCs/>
              </w:rPr>
              <w:t>VTS Supervisor Course Certificate</w:t>
            </w:r>
          </w:p>
          <w:p w:rsidR="00716189" w:rsidRPr="007E1E07" w:rsidRDefault="00716189"/>
          <w:p w:rsidR="00716189" w:rsidRPr="007E1E07" w:rsidRDefault="00716189"/>
          <w:p w:rsidR="00716189" w:rsidRPr="007E1E07" w:rsidRDefault="00716189"/>
          <w:p w:rsidR="00716189" w:rsidRPr="007E1E07" w:rsidRDefault="006515AF">
            <w:r w:rsidRPr="006515AF">
              <w:t>VTS traffic image</w:t>
            </w:r>
          </w:p>
          <w:p w:rsidR="00716189" w:rsidRPr="007E1E07" w:rsidRDefault="00716189">
            <w:pPr>
              <w:rPr>
                <w:b/>
                <w:bCs/>
              </w:rPr>
            </w:pPr>
          </w:p>
        </w:tc>
        <w:tc>
          <w:tcPr>
            <w:tcW w:w="6906" w:type="dxa"/>
            <w:tcBorders>
              <w:top w:val="nil"/>
              <w:bottom w:val="nil"/>
            </w:tcBorders>
          </w:tcPr>
          <w:p w:rsidR="00716189" w:rsidRPr="007E1E07" w:rsidRDefault="006515AF">
            <w:pPr>
              <w:tabs>
                <w:tab w:val="left" w:pos="-720"/>
                <w:tab w:val="left" w:pos="0"/>
                <w:tab w:val="left" w:pos="1440"/>
                <w:tab w:val="left" w:pos="2160"/>
                <w:tab w:val="left" w:pos="2340"/>
                <w:tab w:val="left" w:pos="2880"/>
                <w:tab w:val="left" w:pos="3600"/>
                <w:tab w:val="left" w:pos="4320"/>
              </w:tabs>
              <w:suppressAutoHyphens/>
              <w:jc w:val="both"/>
              <w:rPr>
                <w:spacing w:val="-3"/>
              </w:rPr>
            </w:pPr>
            <w:r w:rsidRPr="006515AF">
              <w:rPr>
                <w:spacing w:val="-3"/>
              </w:rPr>
              <w:lastRenderedPageBreak/>
              <w:t>An unintended event resulting either in fatality or injury, ship loss or damage, property loss or damage, or environmental damage.</w:t>
            </w:r>
          </w:p>
          <w:p w:rsidR="00716189" w:rsidRPr="007E1E07" w:rsidRDefault="00716189">
            <w:pPr>
              <w:tabs>
                <w:tab w:val="left" w:pos="-720"/>
                <w:tab w:val="left" w:pos="0"/>
                <w:tab w:val="left" w:pos="1440"/>
                <w:tab w:val="left" w:pos="2160"/>
                <w:tab w:val="left" w:pos="2340"/>
                <w:tab w:val="left" w:pos="2880"/>
                <w:tab w:val="left" w:pos="3600"/>
                <w:tab w:val="left" w:pos="4320"/>
              </w:tabs>
              <w:suppressAutoHyphens/>
              <w:jc w:val="both"/>
              <w:rPr>
                <w:spacing w:val="-3"/>
              </w:rPr>
            </w:pPr>
          </w:p>
          <w:p w:rsidR="00716189" w:rsidRPr="007E1E07" w:rsidRDefault="006515AF">
            <w:pPr>
              <w:tabs>
                <w:tab w:val="left" w:pos="-720"/>
                <w:tab w:val="left" w:pos="0"/>
                <w:tab w:val="left" w:pos="1440"/>
                <w:tab w:val="left" w:pos="2160"/>
                <w:tab w:val="left" w:pos="2340"/>
                <w:tab w:val="left" w:pos="2880"/>
                <w:tab w:val="left" w:pos="3600"/>
                <w:tab w:val="left" w:pos="4320"/>
              </w:tabs>
              <w:suppressAutoHyphens/>
              <w:jc w:val="both"/>
              <w:rPr>
                <w:spacing w:val="-3"/>
              </w:rPr>
            </w:pPr>
            <w:r w:rsidRPr="006515AF">
              <w:rPr>
                <w:spacing w:val="-3"/>
              </w:rPr>
              <w:t>An establishment approved by a competent authority for the purposes of training VTS Operators, VTS Supervisors and/or On-the-Job Training Instructors and is in possession of a valid Certificate of Accreditation.</w:t>
            </w:r>
          </w:p>
          <w:p w:rsidR="00716189" w:rsidRPr="007E1E07" w:rsidRDefault="00716189">
            <w:pPr>
              <w:tabs>
                <w:tab w:val="left" w:pos="-720"/>
                <w:tab w:val="left" w:pos="0"/>
                <w:tab w:val="left" w:pos="1440"/>
                <w:tab w:val="left" w:pos="2160"/>
                <w:tab w:val="left" w:pos="2340"/>
                <w:tab w:val="left" w:pos="2880"/>
                <w:tab w:val="left" w:pos="3600"/>
                <w:tab w:val="left" w:pos="4320"/>
              </w:tabs>
              <w:suppressAutoHyphens/>
              <w:jc w:val="both"/>
              <w:rPr>
                <w:spacing w:val="-3"/>
              </w:rPr>
            </w:pPr>
          </w:p>
          <w:p w:rsidR="00716189" w:rsidRPr="007E1E07" w:rsidRDefault="006515AF">
            <w:pPr>
              <w:autoSpaceDE w:val="0"/>
              <w:autoSpaceDN w:val="0"/>
              <w:adjustRightInd w:val="0"/>
              <w:rPr>
                <w:szCs w:val="22"/>
                <w:lang w:eastAsia="en-GB"/>
              </w:rPr>
            </w:pPr>
            <w:r w:rsidRPr="006515AF">
              <w:rPr>
                <w:szCs w:val="22"/>
                <w:lang w:eastAsia="en-GB"/>
              </w:rPr>
              <w:t>A course of study comprising basic or advancement training at an Accredited Training Institute and/or On-the-Job training carried out at the appropriate VTS Centre.</w:t>
            </w:r>
          </w:p>
          <w:p w:rsidR="00716189" w:rsidRPr="007E1E07" w:rsidRDefault="00716189">
            <w:pPr>
              <w:tabs>
                <w:tab w:val="left" w:pos="-720"/>
                <w:tab w:val="left" w:pos="0"/>
                <w:tab w:val="left" w:pos="1440"/>
                <w:tab w:val="left" w:pos="2160"/>
                <w:tab w:val="left" w:pos="2340"/>
                <w:tab w:val="left" w:pos="2880"/>
                <w:tab w:val="left" w:pos="3600"/>
                <w:tab w:val="left" w:pos="4320"/>
              </w:tabs>
              <w:suppressAutoHyphens/>
              <w:jc w:val="both"/>
              <w:rPr>
                <w:spacing w:val="-3"/>
              </w:rPr>
            </w:pPr>
          </w:p>
          <w:p w:rsidR="00716189" w:rsidRPr="007E1E07" w:rsidRDefault="006515AF">
            <w:pPr>
              <w:tabs>
                <w:tab w:val="left" w:pos="-720"/>
                <w:tab w:val="left" w:pos="720"/>
                <w:tab w:val="left" w:pos="1440"/>
                <w:tab w:val="left" w:pos="2160"/>
                <w:tab w:val="left" w:pos="2880"/>
                <w:tab w:val="left" w:pos="3544"/>
                <w:tab w:val="left" w:pos="3600"/>
              </w:tabs>
              <w:suppressAutoHyphens/>
              <w:jc w:val="both"/>
              <w:rPr>
                <w:spacing w:val="-3"/>
              </w:rPr>
            </w:pPr>
            <w:r w:rsidRPr="006515AF">
              <w:rPr>
                <w:spacing w:val="-3"/>
              </w:rPr>
              <w:t>Any device or system, external to a vessel, which is provided to help a mariner determine position and course, to warn of dangers or of obstructions, or to give advice about the location of a best or preferred route.</w:t>
            </w:r>
          </w:p>
          <w:p w:rsidR="00716189" w:rsidRPr="007E1E07" w:rsidRDefault="00716189">
            <w:pPr>
              <w:tabs>
                <w:tab w:val="left" w:pos="-720"/>
                <w:tab w:val="left" w:pos="720"/>
                <w:tab w:val="left" w:pos="1440"/>
                <w:tab w:val="left" w:pos="2160"/>
                <w:tab w:val="left" w:pos="2880"/>
                <w:tab w:val="left" w:pos="3544"/>
                <w:tab w:val="left" w:pos="3600"/>
              </w:tabs>
              <w:suppressAutoHyphens/>
              <w:jc w:val="both"/>
              <w:rPr>
                <w:spacing w:val="-3"/>
              </w:rPr>
            </w:pPr>
          </w:p>
          <w:p w:rsidR="00716189" w:rsidRPr="007E1E07" w:rsidRDefault="006515AF">
            <w:pPr>
              <w:tabs>
                <w:tab w:val="left" w:pos="-720"/>
                <w:tab w:val="left" w:pos="720"/>
                <w:tab w:val="left" w:pos="1440"/>
                <w:tab w:val="left" w:pos="2160"/>
                <w:tab w:val="left" w:pos="2880"/>
                <w:tab w:val="left" w:pos="3544"/>
                <w:tab w:val="left" w:pos="3600"/>
              </w:tabs>
              <w:suppressAutoHyphens/>
              <w:jc w:val="both"/>
              <w:rPr>
                <w:spacing w:val="-3"/>
              </w:rPr>
            </w:pPr>
            <w:commentRangeStart w:id="24"/>
            <w:r w:rsidRPr="006515AF">
              <w:rPr>
                <w:spacing w:val="-3"/>
              </w:rPr>
              <w:t xml:space="preserve">Allied Services are </w:t>
            </w:r>
            <w:r w:rsidRPr="006515AF">
              <w:rPr>
                <w:color w:val="FF0000"/>
                <w:spacing w:val="-3"/>
              </w:rPr>
              <w:t>services</w:t>
            </w:r>
            <w:r w:rsidRPr="006515AF">
              <w:rPr>
                <w:spacing w:val="-3"/>
              </w:rPr>
              <w:t xml:space="preserve"> actively involved in the safe and efficient passage of the vessel through the VTS area.</w:t>
            </w:r>
            <w:commentRangeEnd w:id="24"/>
            <w:r w:rsidRPr="006515AF">
              <w:rPr>
                <w:rStyle w:val="CommentReference"/>
                <w:rFonts w:eastAsia="PMingLiU"/>
                <w:vanish/>
                <w:kern w:val="2"/>
                <w:lang w:eastAsia="zh-TW"/>
              </w:rPr>
              <w:commentReference w:id="24"/>
            </w:r>
          </w:p>
          <w:p w:rsidR="00716189" w:rsidRPr="007E1E07" w:rsidRDefault="00716189">
            <w:pPr>
              <w:tabs>
                <w:tab w:val="left" w:pos="-720"/>
                <w:tab w:val="left" w:pos="0"/>
                <w:tab w:val="left" w:pos="1440"/>
                <w:tab w:val="left" w:pos="2160"/>
                <w:tab w:val="left" w:pos="2340"/>
                <w:tab w:val="left" w:pos="2880"/>
                <w:tab w:val="left" w:pos="3600"/>
                <w:tab w:val="left" w:pos="4320"/>
              </w:tabs>
              <w:suppressAutoHyphens/>
              <w:jc w:val="both"/>
              <w:rPr>
                <w:spacing w:val="-3"/>
              </w:rPr>
            </w:pPr>
          </w:p>
          <w:p w:rsidR="00716189" w:rsidRPr="007E1E07" w:rsidRDefault="00716189">
            <w:pPr>
              <w:tabs>
                <w:tab w:val="left" w:pos="-720"/>
                <w:tab w:val="left" w:pos="0"/>
                <w:tab w:val="left" w:pos="1440"/>
                <w:tab w:val="left" w:pos="2160"/>
                <w:tab w:val="left" w:pos="2340"/>
                <w:tab w:val="left" w:pos="2880"/>
                <w:tab w:val="left" w:pos="3600"/>
                <w:tab w:val="left" w:pos="4320"/>
              </w:tabs>
              <w:suppressAutoHyphens/>
              <w:jc w:val="both"/>
              <w:rPr>
                <w:spacing w:val="-3"/>
              </w:rPr>
            </w:pPr>
            <w:commentRangeStart w:id="25"/>
            <w:r w:rsidRPr="007E1E07">
              <w:rPr>
                <w:spacing w:val="-3"/>
              </w:rPr>
              <w:t>A broadcast transponder system, operating in the VHF maritime mobile band.</w:t>
            </w:r>
            <w:commentRangeEnd w:id="25"/>
            <w:r w:rsidR="006515AF" w:rsidRPr="006515AF">
              <w:rPr>
                <w:rStyle w:val="CommentReference"/>
                <w:rFonts w:eastAsia="PMingLiU"/>
                <w:vanish/>
                <w:kern w:val="2"/>
                <w:lang w:eastAsia="zh-TW"/>
              </w:rPr>
              <w:commentReference w:id="25"/>
            </w:r>
          </w:p>
          <w:p w:rsidR="00716189" w:rsidRPr="007E1E07" w:rsidRDefault="00716189">
            <w:pPr>
              <w:tabs>
                <w:tab w:val="left" w:pos="-720"/>
                <w:tab w:val="left" w:pos="0"/>
                <w:tab w:val="left" w:pos="1440"/>
                <w:tab w:val="left" w:pos="2160"/>
                <w:tab w:val="left" w:pos="2340"/>
                <w:tab w:val="left" w:pos="2880"/>
                <w:tab w:val="left" w:pos="3600"/>
                <w:tab w:val="left" w:pos="4320"/>
              </w:tabs>
              <w:suppressAutoHyphens/>
              <w:jc w:val="both"/>
              <w:rPr>
                <w:spacing w:val="-3"/>
              </w:rPr>
            </w:pPr>
          </w:p>
          <w:p w:rsidR="00716189" w:rsidRPr="007E1E07" w:rsidRDefault="00716189">
            <w:pPr>
              <w:tabs>
                <w:tab w:val="left" w:pos="-720"/>
                <w:tab w:val="left" w:pos="0"/>
                <w:tab w:val="left" w:pos="1440"/>
                <w:tab w:val="left" w:pos="2160"/>
                <w:tab w:val="left" w:pos="2340"/>
                <w:tab w:val="left" w:pos="2880"/>
                <w:tab w:val="left" w:pos="3600"/>
                <w:tab w:val="left" w:pos="4320"/>
              </w:tabs>
              <w:suppressAutoHyphens/>
              <w:jc w:val="both"/>
              <w:rPr>
                <w:spacing w:val="-3"/>
              </w:rPr>
            </w:pPr>
          </w:p>
          <w:p w:rsidR="00716189" w:rsidRPr="007E1E07" w:rsidRDefault="006515AF">
            <w:pPr>
              <w:tabs>
                <w:tab w:val="left" w:pos="-720"/>
                <w:tab w:val="left" w:pos="0"/>
                <w:tab w:val="left" w:pos="1440"/>
                <w:tab w:val="left" w:pos="2160"/>
                <w:tab w:val="left" w:pos="2340"/>
                <w:tab w:val="left" w:pos="2880"/>
                <w:tab w:val="left" w:pos="3600"/>
                <w:tab w:val="left" w:pos="4320"/>
              </w:tabs>
              <w:suppressAutoHyphens/>
              <w:jc w:val="both"/>
              <w:rPr>
                <w:spacing w:val="-3"/>
              </w:rPr>
            </w:pPr>
            <w:r w:rsidRPr="006515AF">
              <w:rPr>
                <w:spacing w:val="-3"/>
              </w:rPr>
              <w:t>The ability to perform defined tasks or duties effectively</w:t>
            </w:r>
          </w:p>
          <w:p w:rsidR="00716189" w:rsidRPr="007E1E07" w:rsidRDefault="00716189">
            <w:pPr>
              <w:tabs>
                <w:tab w:val="left" w:pos="-720"/>
                <w:tab w:val="left" w:pos="0"/>
                <w:tab w:val="left" w:pos="1440"/>
                <w:tab w:val="left" w:pos="2160"/>
                <w:tab w:val="left" w:pos="2340"/>
                <w:tab w:val="left" w:pos="2880"/>
                <w:tab w:val="left" w:pos="3600"/>
                <w:tab w:val="left" w:pos="4320"/>
              </w:tabs>
              <w:suppressAutoHyphens/>
              <w:jc w:val="both"/>
              <w:rPr>
                <w:spacing w:val="-3"/>
              </w:rPr>
            </w:pPr>
          </w:p>
          <w:p w:rsidR="00716189" w:rsidRPr="007E1E07" w:rsidRDefault="006515AF">
            <w:pPr>
              <w:tabs>
                <w:tab w:val="left" w:pos="-720"/>
                <w:tab w:val="left" w:pos="0"/>
                <w:tab w:val="left" w:pos="1440"/>
                <w:tab w:val="left" w:pos="2160"/>
                <w:tab w:val="left" w:pos="2340"/>
                <w:tab w:val="left" w:pos="2880"/>
                <w:tab w:val="left" w:pos="3600"/>
                <w:tab w:val="left" w:pos="4320"/>
              </w:tabs>
              <w:suppressAutoHyphens/>
              <w:jc w:val="both"/>
              <w:rPr>
                <w:spacing w:val="-3"/>
              </w:rPr>
            </w:pPr>
            <w:r w:rsidRPr="006515AF">
              <w:rPr>
                <w:spacing w:val="-3"/>
              </w:rPr>
              <w:t>The authority made responsible, in whole or in part, by a Government for the safety, including environmental safety, and efficiency of vessel traffic and the protection of the environment in the area.</w:t>
            </w:r>
          </w:p>
          <w:p w:rsidR="00716189" w:rsidRPr="007E1E07" w:rsidRDefault="00716189">
            <w:pPr>
              <w:tabs>
                <w:tab w:val="left" w:pos="-2070"/>
                <w:tab w:val="left" w:pos="-1980"/>
                <w:tab w:val="left" w:pos="-1890"/>
              </w:tabs>
              <w:suppressAutoHyphens/>
              <w:jc w:val="both"/>
              <w:rPr>
                <w:spacing w:val="-3"/>
              </w:rPr>
            </w:pPr>
          </w:p>
          <w:p w:rsidR="00902B2D" w:rsidRPr="007E1E07" w:rsidRDefault="00902B2D"/>
          <w:p w:rsidR="00902B2D" w:rsidRPr="007E1E07" w:rsidRDefault="00902B2D"/>
          <w:p w:rsidR="007E1E07" w:rsidRPr="007E1E07" w:rsidDel="002D63DE" w:rsidRDefault="007E1E07"/>
          <w:p w:rsidR="00716189" w:rsidRPr="007E1E07" w:rsidRDefault="003F3889">
            <w:r w:rsidRPr="007E1E07">
              <w:t xml:space="preserve">A geographical area, within which vessels should remain clear unless authorised.  The size and shape of the area may vary depending on the </w:t>
            </w:r>
            <w:r w:rsidR="002D63DE" w:rsidRPr="007E1E07">
              <w:t>reasons for exclusion</w:t>
            </w:r>
            <w:r w:rsidR="00716189" w:rsidRPr="007E1E07">
              <w:t xml:space="preserve">.  </w:t>
            </w:r>
          </w:p>
          <w:p w:rsidR="00716189" w:rsidRPr="007E1E07" w:rsidRDefault="00716189"/>
          <w:p w:rsidR="00716189" w:rsidRPr="007E1E07" w:rsidRDefault="006515AF">
            <w:r w:rsidRPr="006515AF">
              <w:t>Hazardous Cargoes include:</w:t>
            </w:r>
          </w:p>
          <w:p w:rsidR="00716189" w:rsidRPr="007E1E07" w:rsidRDefault="006515AF">
            <w:pPr>
              <w:numPr>
                <w:ilvl w:val="0"/>
                <w:numId w:val="4"/>
              </w:numPr>
            </w:pPr>
            <w:r w:rsidRPr="006515AF">
              <w:t>Goods classified in the IMDG Code</w:t>
            </w:r>
          </w:p>
          <w:p w:rsidR="00716189" w:rsidRPr="007E1E07" w:rsidRDefault="006515AF">
            <w:pPr>
              <w:numPr>
                <w:ilvl w:val="0"/>
                <w:numId w:val="4"/>
              </w:numPr>
            </w:pPr>
            <w:r w:rsidRPr="006515AF">
              <w:t>Oils, noxious and harmful substances defined in MARPOL</w:t>
            </w:r>
          </w:p>
          <w:p w:rsidR="00716189" w:rsidRPr="007E1E07" w:rsidRDefault="006515AF">
            <w:pPr>
              <w:numPr>
                <w:ilvl w:val="0"/>
                <w:numId w:val="4"/>
              </w:numPr>
              <w:tabs>
                <w:tab w:val="left" w:pos="-2070"/>
                <w:tab w:val="left" w:pos="-1980"/>
                <w:tab w:val="left" w:pos="-1890"/>
              </w:tabs>
              <w:suppressAutoHyphens/>
              <w:jc w:val="both"/>
              <w:rPr>
                <w:spacing w:val="-3"/>
              </w:rPr>
            </w:pPr>
            <w:r w:rsidRPr="006515AF">
              <w:t>Radioactive materials listed in the INF Code.</w:t>
            </w:r>
          </w:p>
          <w:p w:rsidR="009F66EB" w:rsidRDefault="009F66EB">
            <w:pPr>
              <w:tabs>
                <w:tab w:val="left" w:pos="-2070"/>
                <w:tab w:val="left" w:pos="-1980"/>
                <w:tab w:val="left" w:pos="-1890"/>
              </w:tabs>
              <w:suppressAutoHyphens/>
              <w:ind w:left="360"/>
              <w:jc w:val="both"/>
              <w:rPr>
                <w:rFonts w:eastAsia="PMingLiU"/>
                <w:b/>
                <w:bCs/>
                <w:spacing w:val="-3"/>
                <w:kern w:val="2"/>
                <w:lang w:val="en-US"/>
              </w:rPr>
            </w:pPr>
          </w:p>
          <w:p w:rsidR="00716189" w:rsidRPr="007E1E07" w:rsidRDefault="006515AF">
            <w:pPr>
              <w:pStyle w:val="BodyText"/>
              <w:rPr>
                <w:spacing w:val="-3"/>
              </w:rPr>
            </w:pPr>
            <w:r w:rsidRPr="006515AF">
              <w:rPr>
                <w:spacing w:val="-3"/>
              </w:rPr>
              <w:t>An event, such as a non-compliance, which is not considered serious enough to be classified as an accident</w:t>
            </w:r>
          </w:p>
          <w:p w:rsidR="00902B2D" w:rsidRPr="007E1E07" w:rsidRDefault="00902B2D">
            <w:pPr>
              <w:pStyle w:val="BodyText"/>
              <w:rPr>
                <w:spacing w:val="-3"/>
              </w:rPr>
            </w:pPr>
          </w:p>
          <w:p w:rsidR="00716189" w:rsidRPr="007E1E07" w:rsidRDefault="006515AF">
            <w:pPr>
              <w:pStyle w:val="BodyText"/>
              <w:rPr>
                <w:spacing w:val="-3"/>
              </w:rPr>
            </w:pPr>
            <w:r w:rsidRPr="006515AF">
              <w:rPr>
                <w:spacing w:val="-3"/>
              </w:rPr>
              <w:t xml:space="preserve">When a VTS is authorised to issue </w:t>
            </w:r>
            <w:r w:rsidR="007E1E07">
              <w:rPr>
                <w:spacing w:val="-3"/>
              </w:rPr>
              <w:t>directives</w:t>
            </w:r>
            <w:r w:rsidR="007E1E07" w:rsidRPr="007E1E07">
              <w:rPr>
                <w:spacing w:val="-3"/>
              </w:rPr>
              <w:t xml:space="preserve"> </w:t>
            </w:r>
            <w:r w:rsidR="00716189" w:rsidRPr="007E1E07">
              <w:rPr>
                <w:spacing w:val="-3"/>
              </w:rPr>
              <w:t xml:space="preserve">to vessels, these instructions should be result-oriented only.  The details of execution, </w:t>
            </w:r>
            <w:r w:rsidR="00716189" w:rsidRPr="007E1E07">
              <w:rPr>
                <w:spacing w:val="-3"/>
              </w:rPr>
              <w:lastRenderedPageBreak/>
              <w:t>such as course to be steered or engine manoeuvres to be executed should be left to the discretion of the master or pilot on board the vessel.</w:t>
            </w:r>
          </w:p>
          <w:p w:rsidR="00716189" w:rsidRPr="007E1E07" w:rsidRDefault="00716189">
            <w:pPr>
              <w:jc w:val="both"/>
            </w:pPr>
          </w:p>
          <w:p w:rsidR="00716189" w:rsidRPr="007E1E07" w:rsidRDefault="00716189">
            <w:pPr>
              <w:jc w:val="both"/>
            </w:pPr>
          </w:p>
          <w:p w:rsidR="00716189" w:rsidRPr="007E1E07" w:rsidRDefault="006515AF">
            <w:pPr>
              <w:jc w:val="both"/>
            </w:pPr>
            <w:r w:rsidRPr="006515AF">
              <w:t xml:space="preserve">Training and familiarisation provided at the VTS Centre at which the person will be employed.  It includes training on the particular services provided by the VTS, the facilities and equipment </w:t>
            </w:r>
            <w:proofErr w:type="gramStart"/>
            <w:r w:rsidRPr="006515AF">
              <w:t>used,</w:t>
            </w:r>
            <w:proofErr w:type="gramEnd"/>
            <w:r w:rsidRPr="006515AF">
              <w:t xml:space="preserve"> the local geography and appropriate port regulations and procedures.</w:t>
            </w:r>
          </w:p>
          <w:p w:rsidR="00716189" w:rsidRPr="007E1E07" w:rsidRDefault="00716189">
            <w:pPr>
              <w:jc w:val="both"/>
            </w:pPr>
          </w:p>
          <w:p w:rsidR="00716189" w:rsidRPr="007E1E07" w:rsidRDefault="006515AF">
            <w:pPr>
              <w:jc w:val="both"/>
            </w:pPr>
            <w:r w:rsidRPr="006515AF">
              <w:t xml:space="preserve">A place where a ship in need of assistance can take action to enable it to stabilise its condition and reduce hazards to navigation, and to protect human life and the environment, see IMO Resolution A.949(23). </w:t>
            </w:r>
          </w:p>
          <w:p w:rsidR="00716189" w:rsidRPr="007E1E07" w:rsidRDefault="00716189">
            <w:pPr>
              <w:tabs>
                <w:tab w:val="left" w:pos="-2070"/>
                <w:tab w:val="left" w:pos="-1980"/>
                <w:tab w:val="left" w:pos="-1890"/>
              </w:tabs>
              <w:suppressAutoHyphens/>
              <w:jc w:val="both"/>
              <w:rPr>
                <w:spacing w:val="-3"/>
              </w:rPr>
            </w:pPr>
          </w:p>
          <w:p w:rsidR="002D63DE" w:rsidRPr="007E1E07" w:rsidRDefault="006515AF" w:rsidP="002D63DE">
            <w:pPr>
              <w:tabs>
                <w:tab w:val="left" w:pos="-2070"/>
                <w:tab w:val="left" w:pos="-1980"/>
                <w:tab w:val="left" w:pos="-1890"/>
              </w:tabs>
              <w:suppressAutoHyphens/>
              <w:jc w:val="both"/>
              <w:rPr>
                <w:spacing w:val="-3"/>
              </w:rPr>
            </w:pPr>
            <w:r w:rsidRPr="006515AF">
              <w:t>Training required by the Competent and/or VTS Authority in order to ensure that the level of competence is maintained appropriate to the service type(s) provided by the particular VTS Centre when, for example, there has been a break in service, new equipment installed or new operating procedures have been introduced.</w:t>
            </w:r>
          </w:p>
          <w:p w:rsidR="00716189" w:rsidRPr="007E1E07" w:rsidRDefault="00716189">
            <w:pPr>
              <w:tabs>
                <w:tab w:val="left" w:pos="-2070"/>
                <w:tab w:val="left" w:pos="-1980"/>
                <w:tab w:val="left" w:pos="-1890"/>
              </w:tabs>
              <w:suppressAutoHyphens/>
              <w:jc w:val="both"/>
              <w:rPr>
                <w:spacing w:val="-3"/>
              </w:rPr>
            </w:pPr>
          </w:p>
          <w:p w:rsidR="00716189" w:rsidRPr="007E1E07" w:rsidRDefault="006515AF">
            <w:pPr>
              <w:tabs>
                <w:tab w:val="left" w:pos="-2070"/>
                <w:tab w:val="left" w:pos="-1980"/>
                <w:tab w:val="left" w:pos="-1890"/>
              </w:tabs>
              <w:suppressAutoHyphens/>
              <w:jc w:val="both"/>
              <w:rPr>
                <w:spacing w:val="-3"/>
              </w:rPr>
            </w:pPr>
            <w:r w:rsidRPr="006515AF">
              <w:t xml:space="preserve">Training required by the Competent and/or VTS Authority in order to revalidate a VTS Operator Certificate. The period of revalidation training is determined by the Competent and/or VTS Authority.  </w:t>
            </w:r>
          </w:p>
          <w:p w:rsidR="00716189" w:rsidRPr="007E1E07" w:rsidRDefault="00716189">
            <w:pPr>
              <w:tabs>
                <w:tab w:val="left" w:pos="-2070"/>
                <w:tab w:val="left" w:pos="-1980"/>
                <w:tab w:val="left" w:pos="-1890"/>
              </w:tabs>
              <w:suppressAutoHyphens/>
              <w:jc w:val="both"/>
              <w:rPr>
                <w:spacing w:val="-3"/>
              </w:rPr>
            </w:pPr>
          </w:p>
          <w:p w:rsidR="00716189" w:rsidRPr="007E1E07" w:rsidRDefault="006515AF">
            <w:pPr>
              <w:tabs>
                <w:tab w:val="left" w:pos="-2070"/>
                <w:tab w:val="left" w:pos="-1980"/>
                <w:tab w:val="left" w:pos="-1890"/>
              </w:tabs>
              <w:suppressAutoHyphens/>
              <w:jc w:val="both"/>
              <w:rPr>
                <w:spacing w:val="-3"/>
              </w:rPr>
            </w:pPr>
            <w:r w:rsidRPr="006515AF">
              <w:t>An operational zone around, above or below a vessel within which an incursion by another fixed or moving object, or another domain, may trigger reactions or processes.  (see 0605)</w:t>
            </w:r>
          </w:p>
          <w:p w:rsidR="00716189" w:rsidRPr="007E1E07" w:rsidRDefault="00716189">
            <w:pPr>
              <w:tabs>
                <w:tab w:val="left" w:pos="-2070"/>
                <w:tab w:val="left" w:pos="-1980"/>
                <w:tab w:val="left" w:pos="-1890"/>
              </w:tabs>
              <w:suppressAutoHyphens/>
              <w:jc w:val="both"/>
              <w:rPr>
                <w:spacing w:val="-3"/>
              </w:rPr>
            </w:pPr>
          </w:p>
          <w:p w:rsidR="00716189" w:rsidRPr="007E1E07" w:rsidRDefault="006515AF">
            <w:pPr>
              <w:tabs>
                <w:tab w:val="left" w:pos="-2070"/>
                <w:tab w:val="left" w:pos="-1980"/>
                <w:tab w:val="left" w:pos="-1890"/>
              </w:tabs>
              <w:suppressAutoHyphens/>
              <w:jc w:val="both"/>
              <w:rPr>
                <w:spacing w:val="-3"/>
              </w:rPr>
            </w:pPr>
            <w:r w:rsidRPr="006515AF">
              <w:t>A zone around a vessel within which all other vessels should remain clear unless authorised.  (see 0605)</w:t>
            </w:r>
          </w:p>
          <w:p w:rsidR="00716189" w:rsidRPr="007E1E07" w:rsidRDefault="00716189">
            <w:pPr>
              <w:tabs>
                <w:tab w:val="left" w:pos="-2070"/>
                <w:tab w:val="left" w:pos="-1980"/>
                <w:tab w:val="left" w:pos="-1890"/>
              </w:tabs>
              <w:suppressAutoHyphens/>
              <w:jc w:val="both"/>
              <w:rPr>
                <w:spacing w:val="-3"/>
              </w:rPr>
            </w:pPr>
          </w:p>
          <w:p w:rsidR="00716189" w:rsidRPr="007E1E07" w:rsidRDefault="006515AF">
            <w:pPr>
              <w:tabs>
                <w:tab w:val="left" w:pos="-2070"/>
                <w:tab w:val="left" w:pos="-1980"/>
                <w:tab w:val="left" w:pos="-1890"/>
              </w:tabs>
              <w:suppressAutoHyphens/>
              <w:jc w:val="both"/>
              <w:rPr>
                <w:spacing w:val="-3"/>
              </w:rPr>
            </w:pPr>
            <w:r w:rsidRPr="006515AF">
              <w:rPr>
                <w:spacing w:val="-3"/>
              </w:rPr>
              <w:t xml:space="preserve">Any individual, group, or organisation able to affect, be affected by, or believe it might be affected by a decision or activity. </w:t>
            </w:r>
          </w:p>
          <w:p w:rsidR="00716189" w:rsidRPr="007E1E07" w:rsidRDefault="00716189">
            <w:pPr>
              <w:rPr>
                <w:bCs/>
              </w:rPr>
            </w:pPr>
          </w:p>
          <w:p w:rsidR="00716189" w:rsidRPr="007E1E07" w:rsidRDefault="00716189">
            <w:pPr>
              <w:tabs>
                <w:tab w:val="left" w:pos="-2070"/>
                <w:tab w:val="left" w:pos="-1980"/>
                <w:tab w:val="left" w:pos="-1890"/>
              </w:tabs>
              <w:suppressAutoHyphens/>
              <w:jc w:val="both"/>
              <w:rPr>
                <w:spacing w:val="-3"/>
              </w:rPr>
            </w:pPr>
          </w:p>
          <w:p w:rsidR="00716189" w:rsidRPr="007E1E07" w:rsidRDefault="006515AF">
            <w:pPr>
              <w:tabs>
                <w:tab w:val="left" w:pos="-2070"/>
                <w:tab w:val="left" w:pos="-1980"/>
                <w:tab w:val="left" w:pos="-1890"/>
              </w:tabs>
              <w:suppressAutoHyphens/>
              <w:jc w:val="both"/>
              <w:rPr>
                <w:spacing w:val="-3"/>
              </w:rPr>
            </w:pPr>
            <w:commentRangeStart w:id="26"/>
            <w:r w:rsidRPr="006515AF">
              <w:rPr>
                <w:spacing w:val="-3"/>
              </w:rPr>
              <w:t>Vessel Traffic Management is the co-ordination and exchange of data about global maritime activities.  It may incorporate VTS and include information from other maritime agencies.</w:t>
            </w:r>
            <w:commentRangeEnd w:id="26"/>
            <w:r w:rsidRPr="006515AF">
              <w:rPr>
                <w:rStyle w:val="CommentReference"/>
                <w:rFonts w:eastAsia="PMingLiU"/>
                <w:vanish/>
                <w:kern w:val="2"/>
                <w:lang w:eastAsia="zh-TW"/>
              </w:rPr>
              <w:commentReference w:id="26"/>
            </w:r>
          </w:p>
          <w:p w:rsidR="00716189" w:rsidRPr="007E1E07" w:rsidRDefault="00716189">
            <w:pPr>
              <w:tabs>
                <w:tab w:val="left" w:pos="-2070"/>
                <w:tab w:val="left" w:pos="-1980"/>
                <w:tab w:val="left" w:pos="-1890"/>
              </w:tabs>
              <w:suppressAutoHyphens/>
              <w:jc w:val="both"/>
              <w:rPr>
                <w:spacing w:val="-3"/>
              </w:rPr>
            </w:pPr>
          </w:p>
          <w:p w:rsidR="00716189" w:rsidRPr="007E1E07" w:rsidRDefault="003F3889">
            <w:pPr>
              <w:tabs>
                <w:tab w:val="left" w:pos="-2070"/>
                <w:tab w:val="left" w:pos="-1980"/>
                <w:tab w:val="left" w:pos="-1890"/>
              </w:tabs>
              <w:suppressAutoHyphens/>
              <w:jc w:val="both"/>
              <w:rPr>
                <w:spacing w:val="-3"/>
              </w:rPr>
            </w:pPr>
            <w:r w:rsidRPr="007E1E07">
              <w:rPr>
                <w:spacing w:val="-3"/>
              </w:rPr>
              <w:t>A service implemented by a Competent Authority, designed to improve the safety and efficiency of vessel traffic and to protect the environment.  The service should have the capability to interact with the traffic and respond to traffic situations developing in the VTS area.</w:t>
            </w:r>
          </w:p>
          <w:p w:rsidR="00716189" w:rsidRPr="007E1E07" w:rsidRDefault="00716189">
            <w:pPr>
              <w:tabs>
                <w:tab w:val="left" w:pos="3600"/>
              </w:tabs>
              <w:suppressAutoHyphens/>
              <w:jc w:val="both"/>
              <w:rPr>
                <w:spacing w:val="-3"/>
              </w:rPr>
            </w:pPr>
          </w:p>
          <w:p w:rsidR="00716189" w:rsidRPr="007E1E07" w:rsidRDefault="006515AF">
            <w:pPr>
              <w:tabs>
                <w:tab w:val="left" w:pos="3600"/>
              </w:tabs>
              <w:suppressAutoHyphens/>
              <w:jc w:val="both"/>
              <w:rPr>
                <w:spacing w:val="-3"/>
              </w:rPr>
            </w:pPr>
            <w:r w:rsidRPr="006515AF">
              <w:rPr>
                <w:spacing w:val="-3"/>
              </w:rPr>
              <w:t xml:space="preserve">The authority with responsibility for the management, operation and co-ordination of the VTS, interaction with participating vessels, and </w:t>
            </w:r>
            <w:r w:rsidRPr="006515AF">
              <w:rPr>
                <w:spacing w:val="-3"/>
              </w:rPr>
              <w:lastRenderedPageBreak/>
              <w:t>the safe and effective provision of the service.</w:t>
            </w:r>
          </w:p>
          <w:p w:rsidR="00716189" w:rsidRPr="007E1E07" w:rsidRDefault="00716189">
            <w:pPr>
              <w:tabs>
                <w:tab w:val="left" w:pos="-720"/>
              </w:tabs>
              <w:suppressAutoHyphens/>
              <w:ind w:left="2160" w:hanging="1440"/>
              <w:jc w:val="both"/>
              <w:rPr>
                <w:spacing w:val="-3"/>
              </w:rPr>
            </w:pPr>
          </w:p>
          <w:p w:rsidR="00716189" w:rsidRPr="007E1E07" w:rsidRDefault="006515AF">
            <w:pPr>
              <w:tabs>
                <w:tab w:val="left" w:pos="-720"/>
                <w:tab w:val="left" w:pos="0"/>
                <w:tab w:val="left" w:pos="720"/>
                <w:tab w:val="left" w:pos="1440"/>
                <w:tab w:val="left" w:pos="2880"/>
                <w:tab w:val="left" w:pos="3600"/>
                <w:tab w:val="left" w:pos="4320"/>
              </w:tabs>
              <w:suppressAutoHyphens/>
              <w:jc w:val="both"/>
              <w:rPr>
                <w:spacing w:val="-3"/>
              </w:rPr>
            </w:pPr>
            <w:r w:rsidRPr="006515AF">
              <w:rPr>
                <w:spacing w:val="-3"/>
              </w:rPr>
              <w:t>The delineated, formally declared service area of the VTS.  A VTS area may be subdivided in sub-areas or sectors.</w:t>
            </w:r>
          </w:p>
          <w:p w:rsidR="00716189" w:rsidRPr="007E1E07" w:rsidRDefault="00716189">
            <w:pPr>
              <w:tabs>
                <w:tab w:val="left" w:pos="-720"/>
                <w:tab w:val="left" w:pos="0"/>
                <w:tab w:val="left" w:pos="720"/>
                <w:tab w:val="left" w:pos="1440"/>
                <w:tab w:val="left" w:pos="2880"/>
                <w:tab w:val="left" w:pos="3600"/>
                <w:tab w:val="left" w:pos="4320"/>
              </w:tabs>
              <w:suppressAutoHyphens/>
              <w:ind w:left="3600" w:hanging="3600"/>
              <w:jc w:val="both"/>
              <w:rPr>
                <w:spacing w:val="-3"/>
              </w:rPr>
            </w:pPr>
          </w:p>
          <w:p w:rsidR="00716189" w:rsidRPr="007E1E07" w:rsidRDefault="006515AF">
            <w:pPr>
              <w:tabs>
                <w:tab w:val="left" w:pos="-720"/>
                <w:tab w:val="left" w:pos="0"/>
                <w:tab w:val="left" w:pos="720"/>
                <w:tab w:val="left" w:pos="1440"/>
                <w:tab w:val="left" w:pos="2880"/>
                <w:tab w:val="left" w:pos="3600"/>
                <w:tab w:val="left" w:pos="4320"/>
              </w:tabs>
              <w:suppressAutoHyphens/>
              <w:jc w:val="both"/>
              <w:rPr>
                <w:spacing w:val="-3"/>
              </w:rPr>
            </w:pPr>
            <w:r w:rsidRPr="006515AF">
              <w:rPr>
                <w:spacing w:val="-3"/>
              </w:rPr>
              <w:t>The centre from which the VTS is operated.  Each sub-area of the VTS may have its own sub-centre.</w:t>
            </w:r>
          </w:p>
          <w:p w:rsidR="00716189" w:rsidRPr="007E1E07" w:rsidRDefault="00716189">
            <w:pPr>
              <w:tabs>
                <w:tab w:val="left" w:pos="-720"/>
                <w:tab w:val="left" w:pos="720"/>
                <w:tab w:val="left" w:pos="1440"/>
                <w:tab w:val="left" w:pos="2160"/>
                <w:tab w:val="left" w:pos="2880"/>
                <w:tab w:val="left" w:pos="3600"/>
                <w:tab w:val="left" w:pos="4320"/>
              </w:tabs>
              <w:suppressAutoHyphens/>
              <w:jc w:val="both"/>
            </w:pPr>
          </w:p>
          <w:p w:rsidR="00716189" w:rsidRPr="007E1E07" w:rsidRDefault="006515AF">
            <w:pPr>
              <w:tabs>
                <w:tab w:val="left" w:pos="-720"/>
                <w:tab w:val="left" w:pos="720"/>
                <w:tab w:val="left" w:pos="1440"/>
                <w:tab w:val="left" w:pos="2160"/>
                <w:tab w:val="left" w:pos="2880"/>
                <w:tab w:val="left" w:pos="3600"/>
                <w:tab w:val="left" w:pos="4320"/>
              </w:tabs>
              <w:suppressAutoHyphens/>
              <w:jc w:val="both"/>
              <w:rPr>
                <w:spacing w:val="-3"/>
              </w:rPr>
            </w:pPr>
            <w:r w:rsidRPr="006515AF">
              <w:t xml:space="preserve">A record of VTS related certificates and endorsements awarded to VTS personnel by the Competent and/or VTS Authority.  The record may, for example, be in the form of a logbook or the certificates themselves may be kept separately.  </w:t>
            </w:r>
          </w:p>
          <w:p w:rsidR="00716189" w:rsidRPr="007E1E07" w:rsidRDefault="00716189">
            <w:pPr>
              <w:autoSpaceDE w:val="0"/>
              <w:autoSpaceDN w:val="0"/>
              <w:adjustRightInd w:val="0"/>
              <w:jc w:val="both"/>
              <w:rPr>
                <w:lang w:eastAsia="en-GB"/>
              </w:rPr>
            </w:pPr>
          </w:p>
          <w:p w:rsidR="00716189" w:rsidRPr="007E1E07" w:rsidRDefault="006515AF">
            <w:pPr>
              <w:autoSpaceDE w:val="0"/>
              <w:autoSpaceDN w:val="0"/>
              <w:adjustRightInd w:val="0"/>
              <w:jc w:val="both"/>
              <w:rPr>
                <w:lang w:eastAsia="en-GB"/>
              </w:rPr>
            </w:pPr>
            <w:r w:rsidRPr="006515AF">
              <w:rPr>
                <w:lang w:eastAsia="en-GB"/>
              </w:rPr>
              <w:t xml:space="preserve">Some VTS organisations may require the appointment of a manager to administer and interface with regional or port management authorities. In such circumstances the manager should possess managerial qualifications to the satisfaction of the Competent Authority. </w:t>
            </w:r>
          </w:p>
          <w:p w:rsidR="00716189" w:rsidRPr="007E1E07" w:rsidRDefault="00716189">
            <w:pPr>
              <w:tabs>
                <w:tab w:val="left" w:pos="-720"/>
                <w:tab w:val="left" w:pos="720"/>
                <w:tab w:val="left" w:pos="1440"/>
                <w:tab w:val="left" w:pos="2160"/>
                <w:tab w:val="left" w:pos="2880"/>
                <w:tab w:val="left" w:pos="3600"/>
                <w:tab w:val="left" w:pos="4320"/>
              </w:tabs>
              <w:suppressAutoHyphens/>
              <w:jc w:val="both"/>
              <w:rPr>
                <w:spacing w:val="-3"/>
              </w:rPr>
            </w:pPr>
          </w:p>
          <w:p w:rsidR="00716189" w:rsidRPr="007E1E07" w:rsidRDefault="006515AF">
            <w:pPr>
              <w:tabs>
                <w:tab w:val="left" w:pos="-720"/>
                <w:tab w:val="left" w:pos="720"/>
                <w:tab w:val="left" w:pos="1440"/>
                <w:tab w:val="left" w:pos="2160"/>
                <w:tab w:val="left" w:pos="2880"/>
                <w:tab w:val="left" w:pos="3600"/>
                <w:tab w:val="left" w:pos="4320"/>
              </w:tabs>
              <w:suppressAutoHyphens/>
              <w:jc w:val="both"/>
              <w:rPr>
                <w:spacing w:val="-3"/>
              </w:rPr>
            </w:pPr>
            <w:r w:rsidRPr="006515AF">
              <w:rPr>
                <w:spacing w:val="-3"/>
              </w:rPr>
              <w:t xml:space="preserve">An appropriately qualified person carrying out VTS operations on behalf of a VTS authority.   </w:t>
            </w:r>
          </w:p>
          <w:p w:rsidR="00716189" w:rsidRPr="007E1E07" w:rsidRDefault="00716189">
            <w:pPr>
              <w:tabs>
                <w:tab w:val="left" w:pos="-720"/>
              </w:tabs>
              <w:suppressAutoHyphens/>
              <w:jc w:val="both"/>
              <w:rPr>
                <w:spacing w:val="-3"/>
              </w:rPr>
            </w:pPr>
          </w:p>
          <w:p w:rsidR="00716189" w:rsidRPr="007E1E07" w:rsidRDefault="006515AF">
            <w:pPr>
              <w:jc w:val="both"/>
            </w:pPr>
            <w:r w:rsidRPr="006515AF">
              <w:t>A certificate awarded upon successful completion of the IALA Model Course V103/1 VTS Operator training at an accredited VTS training institute.  This course certificate alone is not an authorisation to operate as a VTSO.</w:t>
            </w:r>
          </w:p>
          <w:p w:rsidR="00716189" w:rsidRPr="007E1E07" w:rsidRDefault="006515AF">
            <w:r w:rsidRPr="006515AF">
              <w:t xml:space="preserve"> </w:t>
            </w:r>
          </w:p>
          <w:p w:rsidR="00716189" w:rsidRPr="007E1E07" w:rsidRDefault="006515AF">
            <w:pPr>
              <w:pStyle w:val="BodyText"/>
            </w:pPr>
            <w:r w:rsidRPr="006515AF">
              <w:t>A VTS certificate of competence awarded by the Competent Authority after the candidate VTSO has successfully completed both the V103/1 training and OJT at the specific VTS centre where the VTSO is employed, as well as meeting any specific requirements of the Competent Authority.</w:t>
            </w:r>
          </w:p>
          <w:p w:rsidR="00716189" w:rsidRPr="007E1E07" w:rsidRDefault="00716189"/>
          <w:p w:rsidR="00716189" w:rsidRPr="007E1E07" w:rsidRDefault="006515AF">
            <w:pPr>
              <w:autoSpaceDE w:val="0"/>
              <w:autoSpaceDN w:val="0"/>
              <w:adjustRightInd w:val="0"/>
              <w:jc w:val="both"/>
            </w:pPr>
            <w:r w:rsidRPr="006515AF">
              <w:t>Persons trained in VTS operations, holding the appropriate qualifications required by a Competent Authority and acting as VTS Operator, VTS Supervisor and OJT Instructor at a VTS centre.  VTS personnel may also include VTS Managers and technical support personnel who should hold qualifications appropriate to the duties performed.</w:t>
            </w:r>
          </w:p>
          <w:p w:rsidR="00716189" w:rsidRPr="007E1E07" w:rsidRDefault="00716189">
            <w:pPr>
              <w:tabs>
                <w:tab w:val="left" w:pos="-720"/>
              </w:tabs>
              <w:suppressAutoHyphens/>
              <w:jc w:val="both"/>
              <w:rPr>
                <w:spacing w:val="-3"/>
              </w:rPr>
            </w:pPr>
          </w:p>
          <w:p w:rsidR="00716189" w:rsidRPr="007E1E07" w:rsidRDefault="006515AF">
            <w:pPr>
              <w:tabs>
                <w:tab w:val="left" w:pos="-1980"/>
              </w:tabs>
              <w:suppressAutoHyphens/>
              <w:jc w:val="both"/>
              <w:rPr>
                <w:spacing w:val="-3"/>
              </w:rPr>
            </w:pPr>
            <w:r w:rsidRPr="006515AF">
              <w:rPr>
                <w:spacing w:val="-3"/>
              </w:rPr>
              <w:t>The place in a VTS Centre from which a VTSO carries out his/her duties.</w:t>
            </w:r>
          </w:p>
          <w:p w:rsidR="00716189" w:rsidRPr="007E1E07" w:rsidRDefault="00716189"/>
          <w:p w:rsidR="00902B2D" w:rsidRPr="007E1E07" w:rsidRDefault="00902B2D">
            <w:pPr>
              <w:tabs>
                <w:tab w:val="left" w:pos="-1980"/>
              </w:tabs>
              <w:suppressAutoHyphens/>
              <w:jc w:val="both"/>
              <w:rPr>
                <w:spacing w:val="-3"/>
              </w:rPr>
            </w:pPr>
          </w:p>
          <w:p w:rsidR="00716189" w:rsidRPr="007E1E07" w:rsidRDefault="006515AF">
            <w:pPr>
              <w:tabs>
                <w:tab w:val="left" w:pos="-1980"/>
              </w:tabs>
              <w:suppressAutoHyphens/>
              <w:jc w:val="both"/>
              <w:rPr>
                <w:spacing w:val="-3"/>
              </w:rPr>
            </w:pPr>
            <w:r w:rsidRPr="006515AF">
              <w:rPr>
                <w:spacing w:val="-3"/>
              </w:rPr>
              <w:t>A plan that is mutually agreed between a VTS Authority and the master of a vessel concerning the movement of the vessel in a VTS area.</w:t>
            </w:r>
          </w:p>
          <w:p w:rsidR="00716189" w:rsidRPr="007E1E07" w:rsidRDefault="00716189">
            <w:pPr>
              <w:tabs>
                <w:tab w:val="left" w:pos="-1980"/>
              </w:tabs>
              <w:suppressAutoHyphens/>
              <w:ind w:left="3600" w:hanging="3600"/>
              <w:jc w:val="both"/>
              <w:rPr>
                <w:spacing w:val="-3"/>
              </w:rPr>
            </w:pPr>
          </w:p>
          <w:p w:rsidR="00716189" w:rsidRPr="007E1E07" w:rsidRDefault="006515AF">
            <w:pPr>
              <w:tabs>
                <w:tab w:val="left" w:pos="-1980"/>
              </w:tabs>
              <w:suppressAutoHyphens/>
              <w:jc w:val="both"/>
              <w:rPr>
                <w:spacing w:val="-3"/>
              </w:rPr>
            </w:pPr>
            <w:r w:rsidRPr="006515AF">
              <w:rPr>
                <w:spacing w:val="-3"/>
              </w:rPr>
              <w:t xml:space="preserve">VTS should at least comprise an </w:t>
            </w:r>
            <w:r w:rsidRPr="006515AF">
              <w:rPr>
                <w:i/>
                <w:iCs/>
                <w:spacing w:val="-3"/>
              </w:rPr>
              <w:t>information service</w:t>
            </w:r>
            <w:r w:rsidRPr="006515AF">
              <w:rPr>
                <w:spacing w:val="-3"/>
              </w:rPr>
              <w:t xml:space="preserve"> and may also </w:t>
            </w:r>
            <w:r w:rsidRPr="006515AF">
              <w:rPr>
                <w:spacing w:val="-3"/>
              </w:rPr>
              <w:lastRenderedPageBreak/>
              <w:t xml:space="preserve">include others, such as </w:t>
            </w:r>
            <w:r w:rsidRPr="006515AF">
              <w:rPr>
                <w:i/>
                <w:iCs/>
                <w:spacing w:val="-3"/>
              </w:rPr>
              <w:t>navigational assistance service</w:t>
            </w:r>
            <w:r w:rsidRPr="006515AF">
              <w:rPr>
                <w:spacing w:val="-3"/>
              </w:rPr>
              <w:t xml:space="preserve"> and/or a </w:t>
            </w:r>
            <w:r w:rsidRPr="006515AF">
              <w:rPr>
                <w:i/>
                <w:iCs/>
                <w:spacing w:val="-3"/>
              </w:rPr>
              <w:t>traffic organisation service</w:t>
            </w:r>
            <w:r w:rsidRPr="006515AF">
              <w:rPr>
                <w:spacing w:val="-3"/>
              </w:rPr>
              <w:t>, defined in Resolution A.857(20), as follows:</w:t>
            </w:r>
          </w:p>
          <w:p w:rsidR="003F3889" w:rsidRPr="007E1E07" w:rsidRDefault="006515AF" w:rsidP="003F3889">
            <w:pPr>
              <w:numPr>
                <w:ilvl w:val="0"/>
                <w:numId w:val="5"/>
              </w:numPr>
              <w:tabs>
                <w:tab w:val="left" w:pos="3600"/>
              </w:tabs>
              <w:suppressAutoHyphens/>
              <w:spacing w:before="120"/>
              <w:ind w:left="357" w:hanging="357"/>
              <w:jc w:val="both"/>
              <w:rPr>
                <w:spacing w:val="-3"/>
              </w:rPr>
            </w:pPr>
            <w:r w:rsidRPr="006515AF">
              <w:rPr>
                <w:spacing w:val="-3"/>
              </w:rPr>
              <w:t xml:space="preserve">An Information Service (INS) is a service to ensure that essential information becomes available in time for </w:t>
            </w:r>
            <w:proofErr w:type="spellStart"/>
            <w:r w:rsidRPr="006515AF">
              <w:rPr>
                <w:spacing w:val="-3"/>
              </w:rPr>
              <w:t>onboard</w:t>
            </w:r>
            <w:proofErr w:type="spellEnd"/>
            <w:r w:rsidRPr="006515AF">
              <w:rPr>
                <w:spacing w:val="-3"/>
              </w:rPr>
              <w:t xml:space="preserve"> navigational decision making.</w:t>
            </w:r>
          </w:p>
          <w:p w:rsidR="000248BD" w:rsidRPr="007E1E07" w:rsidRDefault="000248BD" w:rsidP="000248BD">
            <w:pPr>
              <w:numPr>
                <w:ilvl w:val="0"/>
                <w:numId w:val="5"/>
              </w:numPr>
              <w:tabs>
                <w:tab w:val="left" w:pos="-1980"/>
              </w:tabs>
              <w:suppressAutoHyphens/>
              <w:spacing w:before="120"/>
              <w:ind w:left="357" w:hanging="357"/>
              <w:jc w:val="both"/>
              <w:rPr>
                <w:spacing w:val="-3"/>
              </w:rPr>
            </w:pPr>
            <w:r w:rsidRPr="007E1E07">
              <w:rPr>
                <w:spacing w:val="-3"/>
              </w:rPr>
              <w:t xml:space="preserve">A Navigational Assistance Service (NAS) is a service to assist </w:t>
            </w:r>
            <w:proofErr w:type="spellStart"/>
            <w:r w:rsidRPr="007E1E07">
              <w:rPr>
                <w:spacing w:val="-3"/>
              </w:rPr>
              <w:t>onboard</w:t>
            </w:r>
            <w:proofErr w:type="spellEnd"/>
            <w:r w:rsidRPr="007E1E07">
              <w:rPr>
                <w:spacing w:val="-3"/>
              </w:rPr>
              <w:t xml:space="preserve"> navigational decision making and to monitor its effects.</w:t>
            </w:r>
          </w:p>
          <w:p w:rsidR="00A22A76" w:rsidRPr="007E1E07" w:rsidRDefault="003F3889">
            <w:pPr>
              <w:numPr>
                <w:ilvl w:val="0"/>
                <w:numId w:val="5"/>
              </w:numPr>
              <w:tabs>
                <w:tab w:val="left" w:pos="-1980"/>
              </w:tabs>
              <w:suppressAutoHyphens/>
              <w:spacing w:before="120"/>
              <w:ind w:left="357" w:hanging="357"/>
              <w:jc w:val="both"/>
              <w:rPr>
                <w:spacing w:val="-3"/>
              </w:rPr>
            </w:pPr>
            <w:r w:rsidRPr="007E1E07">
              <w:rPr>
                <w:spacing w:val="-3"/>
              </w:rPr>
              <w:t xml:space="preserve">A Traffic </w:t>
            </w:r>
            <w:r w:rsidR="006515AF" w:rsidRPr="006515AF">
              <w:rPr>
                <w:spacing w:val="-3"/>
              </w:rPr>
              <w:t>Organisation Service (TOS) is a service to prevent the development of dangerous maritime traffic situations and to provide for the safe and efficient movement of vessel traffic within the VTS area.</w:t>
            </w:r>
          </w:p>
          <w:p w:rsidR="00716189" w:rsidRPr="007E1E07" w:rsidRDefault="00716189">
            <w:pPr>
              <w:pStyle w:val="StyleJustified"/>
              <w:tabs>
                <w:tab w:val="left" w:pos="-1980"/>
              </w:tabs>
              <w:suppressAutoHyphens/>
              <w:spacing w:after="0"/>
              <w:rPr>
                <w:rFonts w:eastAsia="Times New Roman"/>
                <w:spacing w:val="-3"/>
              </w:rPr>
            </w:pPr>
          </w:p>
          <w:p w:rsidR="00716189" w:rsidRPr="007E1E07" w:rsidRDefault="006515AF">
            <w:pPr>
              <w:tabs>
                <w:tab w:val="left" w:pos="-1980"/>
              </w:tabs>
              <w:suppressAutoHyphens/>
              <w:jc w:val="both"/>
              <w:rPr>
                <w:spacing w:val="-3"/>
              </w:rPr>
            </w:pPr>
            <w:r w:rsidRPr="006515AF">
              <w:rPr>
                <w:spacing w:val="-3"/>
              </w:rPr>
              <w:t>An appropriately qualified VTSO carrying out supervisory duties in a VTS Centre on behalf of a VTS authority.</w:t>
            </w:r>
          </w:p>
          <w:p w:rsidR="00716189" w:rsidRPr="007E1E07" w:rsidRDefault="00716189">
            <w:pPr>
              <w:tabs>
                <w:tab w:val="left" w:pos="-1980"/>
              </w:tabs>
              <w:suppressAutoHyphens/>
              <w:jc w:val="both"/>
              <w:rPr>
                <w:spacing w:val="-3"/>
              </w:rPr>
            </w:pPr>
          </w:p>
          <w:p w:rsidR="00716189" w:rsidRPr="007E1E07" w:rsidRDefault="006515AF">
            <w:pPr>
              <w:pStyle w:val="BodyText"/>
            </w:pPr>
            <w:r w:rsidRPr="006515AF">
              <w:t>A certificate awarded upon successful completion of the IALA Model Course V-103/2 VTS Supervisor training at an accredited VTS training institute.  The course certificate alone is not an authorisation to operate as a VTS Supervisor.</w:t>
            </w:r>
          </w:p>
          <w:p w:rsidR="00716189" w:rsidRPr="007E1E07" w:rsidRDefault="00716189">
            <w:pPr>
              <w:tabs>
                <w:tab w:val="left" w:pos="-1980"/>
              </w:tabs>
              <w:suppressAutoHyphens/>
              <w:jc w:val="both"/>
              <w:rPr>
                <w:spacing w:val="-3"/>
              </w:rPr>
            </w:pPr>
          </w:p>
          <w:p w:rsidR="00716189" w:rsidRPr="007E1E07" w:rsidRDefault="006515AF">
            <w:pPr>
              <w:tabs>
                <w:tab w:val="left" w:pos="-1980"/>
              </w:tabs>
              <w:suppressAutoHyphens/>
              <w:jc w:val="both"/>
              <w:rPr>
                <w:spacing w:val="-3"/>
              </w:rPr>
            </w:pPr>
            <w:r w:rsidRPr="006515AF">
              <w:rPr>
                <w:spacing w:val="-3"/>
              </w:rPr>
              <w:t>A VTS traffic image is the surface picture of vessels and their movements in a VTS area.</w:t>
            </w:r>
            <w:r w:rsidRPr="006515AF">
              <w:rPr>
                <w:spacing w:val="-3"/>
              </w:rPr>
              <w:tab/>
            </w:r>
          </w:p>
          <w:p w:rsidR="00716189" w:rsidRPr="007E1E07" w:rsidRDefault="006515AF">
            <w:pPr>
              <w:tabs>
                <w:tab w:val="left" w:pos="-1980"/>
              </w:tabs>
              <w:suppressAutoHyphens/>
              <w:jc w:val="both"/>
              <w:rPr>
                <w:spacing w:val="-3"/>
              </w:rPr>
            </w:pPr>
            <w:r w:rsidRPr="006515AF">
              <w:rPr>
                <w:spacing w:val="-3"/>
              </w:rPr>
              <w:tab/>
            </w:r>
          </w:p>
        </w:tc>
      </w:tr>
    </w:tbl>
    <w:p w:rsidR="00716189" w:rsidRPr="007E1E07" w:rsidRDefault="00716189">
      <w:pPr>
        <w:pStyle w:val="Heading6"/>
      </w:pPr>
      <w:bookmarkStart w:id="27" w:name="_Toc161125459"/>
    </w:p>
    <w:p w:rsidR="00716189" w:rsidRPr="007E1E07" w:rsidRDefault="00716189">
      <w:pPr>
        <w:pStyle w:val="Heading6"/>
      </w:pPr>
    </w:p>
    <w:p w:rsidR="00716189" w:rsidRPr="007E1E07" w:rsidRDefault="00716189">
      <w:pPr>
        <w:pStyle w:val="Heading6"/>
      </w:pPr>
    </w:p>
    <w:p w:rsidR="003F3889" w:rsidRPr="007E1E07" w:rsidRDefault="003F3889" w:rsidP="003F3889"/>
    <w:p w:rsidR="00A22A76" w:rsidRPr="007E1E07" w:rsidRDefault="006515AF">
      <w:pPr>
        <w:rPr>
          <w:rFonts w:eastAsia="PMingLiU"/>
          <w:b/>
          <w:bCs/>
          <w:szCs w:val="22"/>
        </w:rPr>
      </w:pPr>
      <w:r w:rsidRPr="006515AF">
        <w:br w:type="page"/>
      </w:r>
    </w:p>
    <w:p w:rsidR="00716189" w:rsidRPr="007E1E07" w:rsidRDefault="006515AF">
      <w:pPr>
        <w:pStyle w:val="Heading6"/>
      </w:pPr>
      <w:r w:rsidRPr="006515AF">
        <w:lastRenderedPageBreak/>
        <w:t>ANNEX B:</w:t>
      </w:r>
      <w:r w:rsidRPr="006515AF">
        <w:tab/>
        <w:t>GLOSSARY OF ABBREVIATIONS</w:t>
      </w:r>
      <w:bookmarkEnd w:id="27"/>
    </w:p>
    <w:p w:rsidR="00716189" w:rsidRPr="007E1E07" w:rsidRDefault="00716189"/>
    <w:tbl>
      <w:tblPr>
        <w:tblW w:w="0" w:type="auto"/>
        <w:tblLook w:val="01E0" w:firstRow="1" w:lastRow="1" w:firstColumn="1" w:lastColumn="1" w:noHBand="0" w:noVBand="0"/>
      </w:tblPr>
      <w:tblGrid>
        <w:gridCol w:w="1720"/>
        <w:gridCol w:w="7283"/>
      </w:tblGrid>
      <w:tr w:rsidR="00716189" w:rsidRPr="007E1E07">
        <w:trPr>
          <w:trHeight w:val="5147"/>
        </w:trPr>
        <w:tc>
          <w:tcPr>
            <w:tcW w:w="1720" w:type="dxa"/>
          </w:tcPr>
          <w:p w:rsidR="00716189" w:rsidRPr="007E1E07" w:rsidRDefault="006515AF">
            <w:pPr>
              <w:jc w:val="both"/>
            </w:pPr>
            <w:r w:rsidRPr="006515AF">
              <w:t>AIS</w:t>
            </w:r>
          </w:p>
          <w:p w:rsidR="00716189" w:rsidRPr="007E1E07" w:rsidRDefault="006515AF">
            <w:pPr>
              <w:jc w:val="both"/>
            </w:pPr>
            <w:r w:rsidRPr="006515AF">
              <w:t xml:space="preserve">AISM </w:t>
            </w:r>
          </w:p>
          <w:p w:rsidR="00716189" w:rsidRPr="007E1E07" w:rsidRDefault="006515AF">
            <w:pPr>
              <w:jc w:val="both"/>
            </w:pPr>
            <w:r w:rsidRPr="006515AF">
              <w:t>(see IALA)</w:t>
            </w:r>
          </w:p>
          <w:p w:rsidR="00716189" w:rsidRPr="007E1E07" w:rsidRDefault="006515AF">
            <w:pPr>
              <w:jc w:val="both"/>
            </w:pPr>
            <w:r w:rsidRPr="006515AF">
              <w:t>ALARP</w:t>
            </w:r>
          </w:p>
          <w:p w:rsidR="00716189" w:rsidRPr="007E1E07" w:rsidRDefault="006515AF">
            <w:pPr>
              <w:jc w:val="both"/>
            </w:pPr>
            <w:r w:rsidRPr="006515AF">
              <w:t>ARPA</w:t>
            </w:r>
          </w:p>
          <w:p w:rsidR="00716189" w:rsidRPr="007E1E07" w:rsidRDefault="006515AF">
            <w:pPr>
              <w:jc w:val="both"/>
            </w:pPr>
            <w:r w:rsidRPr="006515AF">
              <w:t>ARTA</w:t>
            </w:r>
          </w:p>
          <w:p w:rsidR="00716189" w:rsidRPr="007E1E07" w:rsidRDefault="006515AF">
            <w:pPr>
              <w:jc w:val="both"/>
            </w:pPr>
            <w:r w:rsidRPr="006515AF">
              <w:t>AtoN</w:t>
            </w:r>
          </w:p>
          <w:p w:rsidR="00716189" w:rsidRPr="007E1E07" w:rsidRDefault="00716189">
            <w:pPr>
              <w:keepNext/>
              <w:tabs>
                <w:tab w:val="left" w:pos="5670"/>
                <w:tab w:val="left" w:pos="7551"/>
              </w:tabs>
              <w:jc w:val="both"/>
              <w:outlineLvl w:val="3"/>
            </w:pPr>
          </w:p>
          <w:p w:rsidR="00716189" w:rsidRPr="007E1E07" w:rsidRDefault="006515AF">
            <w:pPr>
              <w:jc w:val="both"/>
            </w:pPr>
            <w:r w:rsidRPr="006515AF">
              <w:t>CAS</w:t>
            </w:r>
          </w:p>
          <w:p w:rsidR="00716189" w:rsidRPr="007E1E07" w:rsidRDefault="006515AF">
            <w:pPr>
              <w:jc w:val="both"/>
            </w:pPr>
            <w:r w:rsidRPr="006515AF">
              <w:t>CBA</w:t>
            </w:r>
          </w:p>
          <w:p w:rsidR="00716189" w:rsidRPr="007E1E07" w:rsidRDefault="006515AF">
            <w:pPr>
              <w:jc w:val="both"/>
            </w:pPr>
            <w:r w:rsidRPr="006515AF">
              <w:t>CCTV</w:t>
            </w:r>
          </w:p>
          <w:p w:rsidR="00716189" w:rsidRPr="007E1E07" w:rsidRDefault="006515AF">
            <w:pPr>
              <w:jc w:val="both"/>
            </w:pPr>
            <w:r w:rsidRPr="006515AF">
              <w:t>COLREGS</w:t>
            </w:r>
          </w:p>
          <w:p w:rsidR="00716189" w:rsidRPr="007E1E07" w:rsidRDefault="006515AF">
            <w:pPr>
              <w:jc w:val="both"/>
            </w:pPr>
            <w:r w:rsidRPr="006515AF">
              <w:t>COG</w:t>
            </w:r>
          </w:p>
          <w:p w:rsidR="00716189" w:rsidRPr="007E1E07" w:rsidRDefault="006515AF">
            <w:pPr>
              <w:jc w:val="both"/>
            </w:pPr>
            <w:r w:rsidRPr="006515AF">
              <w:t>CPA</w:t>
            </w:r>
          </w:p>
          <w:p w:rsidR="00716189" w:rsidRPr="007E1E07" w:rsidRDefault="00716189">
            <w:pPr>
              <w:jc w:val="both"/>
            </w:pPr>
          </w:p>
          <w:p w:rsidR="00716189" w:rsidRPr="007E1E07" w:rsidRDefault="006515AF">
            <w:pPr>
              <w:jc w:val="both"/>
            </w:pPr>
            <w:r w:rsidRPr="006515AF">
              <w:t>DCPA</w:t>
            </w:r>
          </w:p>
          <w:p w:rsidR="00716189" w:rsidRPr="007E1E07" w:rsidRDefault="006515AF">
            <w:pPr>
              <w:jc w:val="both"/>
            </w:pPr>
            <w:r w:rsidRPr="006515AF">
              <w:t>DGNSS</w:t>
            </w:r>
          </w:p>
          <w:p w:rsidR="00716189" w:rsidRPr="007E1E07" w:rsidRDefault="006515AF">
            <w:pPr>
              <w:jc w:val="both"/>
            </w:pPr>
            <w:r w:rsidRPr="006515AF">
              <w:t>DGPS</w:t>
            </w:r>
          </w:p>
          <w:p w:rsidR="00716189" w:rsidRPr="007E1E07" w:rsidRDefault="006515AF">
            <w:pPr>
              <w:jc w:val="both"/>
            </w:pPr>
            <w:r w:rsidRPr="006515AF">
              <w:t>DP</w:t>
            </w:r>
          </w:p>
          <w:p w:rsidR="00716189" w:rsidRPr="007E1E07" w:rsidRDefault="006515AF">
            <w:pPr>
              <w:jc w:val="both"/>
            </w:pPr>
            <w:r w:rsidRPr="006515AF">
              <w:t>DR</w:t>
            </w:r>
          </w:p>
          <w:p w:rsidR="00716189" w:rsidRPr="007E1E07" w:rsidRDefault="006515AF">
            <w:pPr>
              <w:jc w:val="both"/>
            </w:pPr>
            <w:r w:rsidRPr="006515AF">
              <w:t>DSC</w:t>
            </w:r>
          </w:p>
          <w:p w:rsidR="00716189" w:rsidRPr="007E1E07" w:rsidRDefault="00716189">
            <w:pPr>
              <w:jc w:val="both"/>
            </w:pPr>
          </w:p>
          <w:p w:rsidR="00716189" w:rsidRPr="007E1E07" w:rsidRDefault="006515AF">
            <w:pPr>
              <w:jc w:val="both"/>
            </w:pPr>
            <w:r w:rsidRPr="006515AF">
              <w:t>EC</w:t>
            </w:r>
          </w:p>
          <w:p w:rsidR="00716189" w:rsidRPr="007E1E07" w:rsidRDefault="006515AF">
            <w:pPr>
              <w:jc w:val="both"/>
            </w:pPr>
            <w:r w:rsidRPr="006515AF">
              <w:t>ECDIS</w:t>
            </w:r>
          </w:p>
          <w:p w:rsidR="00716189" w:rsidRPr="007E1E07" w:rsidRDefault="006515AF">
            <w:pPr>
              <w:jc w:val="both"/>
            </w:pPr>
            <w:r w:rsidRPr="006515AF">
              <w:t>ECS</w:t>
            </w:r>
          </w:p>
          <w:p w:rsidR="00716189" w:rsidRPr="007E1E07" w:rsidRDefault="006515AF">
            <w:pPr>
              <w:jc w:val="both"/>
            </w:pPr>
            <w:r w:rsidRPr="006515AF">
              <w:t>EDI</w:t>
            </w:r>
          </w:p>
          <w:p w:rsidR="00716189" w:rsidRPr="007E1E07" w:rsidRDefault="006515AF">
            <w:pPr>
              <w:jc w:val="both"/>
            </w:pPr>
            <w:r w:rsidRPr="006515AF">
              <w:t>EEZ</w:t>
            </w:r>
          </w:p>
          <w:p w:rsidR="00716189" w:rsidRPr="007E1E07" w:rsidRDefault="006515AF">
            <w:pPr>
              <w:jc w:val="both"/>
            </w:pPr>
            <w:r w:rsidRPr="006515AF">
              <w:t>EMPA</w:t>
            </w:r>
          </w:p>
          <w:p w:rsidR="00A22A76" w:rsidRPr="007E1E07" w:rsidRDefault="006515AF">
            <w:pPr>
              <w:jc w:val="both"/>
            </w:pPr>
            <w:r w:rsidRPr="006515AF">
              <w:t>EMSA</w:t>
            </w:r>
          </w:p>
          <w:p w:rsidR="00716189" w:rsidRPr="007E1E07" w:rsidRDefault="006515AF">
            <w:pPr>
              <w:jc w:val="both"/>
            </w:pPr>
            <w:r w:rsidRPr="006515AF">
              <w:t>ENC</w:t>
            </w:r>
          </w:p>
          <w:p w:rsidR="00716189" w:rsidRPr="007E1E07" w:rsidRDefault="006515AF">
            <w:pPr>
              <w:jc w:val="both"/>
            </w:pPr>
            <w:r w:rsidRPr="006515AF">
              <w:t>EPIRB</w:t>
            </w:r>
          </w:p>
          <w:p w:rsidR="00716189" w:rsidRPr="007E1E07" w:rsidRDefault="006515AF">
            <w:pPr>
              <w:jc w:val="both"/>
            </w:pPr>
            <w:r w:rsidRPr="006515AF">
              <w:t>EPTO</w:t>
            </w:r>
          </w:p>
          <w:p w:rsidR="00716189" w:rsidRPr="007E1E07" w:rsidRDefault="006515AF">
            <w:pPr>
              <w:jc w:val="both"/>
            </w:pPr>
            <w:r w:rsidRPr="006515AF">
              <w:t>ETA</w:t>
            </w:r>
          </w:p>
          <w:p w:rsidR="00716189" w:rsidRPr="007E1E07" w:rsidRDefault="006515AF">
            <w:pPr>
              <w:jc w:val="both"/>
            </w:pPr>
            <w:r w:rsidRPr="006515AF">
              <w:t>ETD</w:t>
            </w:r>
          </w:p>
          <w:p w:rsidR="00716189" w:rsidRPr="007E1E07" w:rsidRDefault="006515AF">
            <w:pPr>
              <w:jc w:val="both"/>
            </w:pPr>
            <w:r w:rsidRPr="006515AF">
              <w:t>EU</w:t>
            </w:r>
          </w:p>
          <w:p w:rsidR="00716189" w:rsidRPr="007E1E07" w:rsidRDefault="00716189">
            <w:pPr>
              <w:jc w:val="both"/>
            </w:pPr>
          </w:p>
          <w:p w:rsidR="00716189" w:rsidRPr="007E1E07" w:rsidRDefault="006515AF">
            <w:pPr>
              <w:jc w:val="both"/>
            </w:pPr>
            <w:r w:rsidRPr="006515AF">
              <w:t>FSA</w:t>
            </w:r>
          </w:p>
          <w:p w:rsidR="00716189" w:rsidRPr="007E1E07" w:rsidRDefault="00716189">
            <w:pPr>
              <w:jc w:val="both"/>
            </w:pPr>
          </w:p>
          <w:p w:rsidR="000248BD" w:rsidRDefault="000248BD">
            <w:pPr>
              <w:jc w:val="both"/>
            </w:pPr>
            <w:r>
              <w:t>GALILEO</w:t>
            </w:r>
          </w:p>
          <w:p w:rsidR="00716189" w:rsidRPr="007E1E07" w:rsidRDefault="003F3889">
            <w:pPr>
              <w:jc w:val="both"/>
            </w:pPr>
            <w:r w:rsidRPr="007E1E07">
              <w:t>GLONASS</w:t>
            </w:r>
          </w:p>
          <w:p w:rsidR="00716189" w:rsidRPr="007E1E07" w:rsidRDefault="006515AF">
            <w:pPr>
              <w:jc w:val="both"/>
            </w:pPr>
            <w:r w:rsidRPr="006515AF">
              <w:t>GLOSS</w:t>
            </w:r>
          </w:p>
          <w:p w:rsidR="00716189" w:rsidRPr="007E1E07" w:rsidRDefault="006515AF">
            <w:pPr>
              <w:jc w:val="both"/>
            </w:pPr>
            <w:r w:rsidRPr="006515AF">
              <w:t>GMDSS</w:t>
            </w:r>
          </w:p>
          <w:p w:rsidR="00716189" w:rsidRPr="007E1E07" w:rsidRDefault="006515AF">
            <w:pPr>
              <w:jc w:val="both"/>
            </w:pPr>
            <w:r w:rsidRPr="006515AF">
              <w:t>GPS</w:t>
            </w:r>
          </w:p>
          <w:p w:rsidR="00716189" w:rsidRPr="007E1E07" w:rsidRDefault="00716189">
            <w:pPr>
              <w:jc w:val="both"/>
            </w:pPr>
          </w:p>
          <w:p w:rsidR="00716189" w:rsidRPr="007E1E07" w:rsidRDefault="006515AF">
            <w:pPr>
              <w:jc w:val="both"/>
            </w:pPr>
            <w:r w:rsidRPr="006515AF">
              <w:t>HAZMAT</w:t>
            </w:r>
          </w:p>
          <w:p w:rsidR="00716189" w:rsidRPr="007E1E07" w:rsidRDefault="006515AF">
            <w:pPr>
              <w:jc w:val="both"/>
            </w:pPr>
            <w:r w:rsidRPr="006515AF">
              <w:t>HMI</w:t>
            </w:r>
          </w:p>
          <w:p w:rsidR="00716189" w:rsidRPr="007E1E07" w:rsidRDefault="006515AF">
            <w:pPr>
              <w:jc w:val="both"/>
            </w:pPr>
            <w:r w:rsidRPr="006515AF">
              <w:t>HNS</w:t>
            </w:r>
          </w:p>
          <w:p w:rsidR="00716189" w:rsidRPr="007E1E07" w:rsidRDefault="006515AF">
            <w:pPr>
              <w:jc w:val="both"/>
              <w:rPr>
                <w:bCs/>
              </w:rPr>
            </w:pPr>
            <w:r w:rsidRPr="006515AF">
              <w:rPr>
                <w:bCs/>
              </w:rPr>
              <w:lastRenderedPageBreak/>
              <w:t>HSC</w:t>
            </w:r>
          </w:p>
          <w:p w:rsidR="0088598C" w:rsidRPr="007E1E07" w:rsidRDefault="0088598C">
            <w:pPr>
              <w:jc w:val="both"/>
              <w:rPr>
                <w:bCs/>
              </w:rPr>
            </w:pPr>
          </w:p>
          <w:p w:rsidR="0088598C" w:rsidRPr="007E1E07" w:rsidRDefault="0088598C">
            <w:pPr>
              <w:jc w:val="both"/>
              <w:rPr>
                <w:bCs/>
              </w:rPr>
            </w:pPr>
          </w:p>
          <w:p w:rsidR="00716189" w:rsidRPr="007E1E07" w:rsidRDefault="006515AF">
            <w:pPr>
              <w:jc w:val="both"/>
              <w:rPr>
                <w:bCs/>
              </w:rPr>
            </w:pPr>
            <w:r w:rsidRPr="006515AF">
              <w:rPr>
                <w:bCs/>
              </w:rPr>
              <w:t>IACS</w:t>
            </w:r>
          </w:p>
          <w:p w:rsidR="00716189" w:rsidRPr="007E1E07" w:rsidRDefault="006515AF">
            <w:pPr>
              <w:jc w:val="both"/>
            </w:pPr>
            <w:r w:rsidRPr="006515AF">
              <w:t>IALA</w:t>
            </w:r>
          </w:p>
          <w:p w:rsidR="00716189" w:rsidRPr="007E1E07" w:rsidRDefault="006515AF">
            <w:pPr>
              <w:jc w:val="both"/>
            </w:pPr>
            <w:r w:rsidRPr="006515AF">
              <w:t>(see AISM)</w:t>
            </w:r>
          </w:p>
          <w:p w:rsidR="00716189" w:rsidRPr="007E1E07" w:rsidRDefault="006515AF">
            <w:pPr>
              <w:jc w:val="both"/>
            </w:pPr>
            <w:r w:rsidRPr="006515AF">
              <w:t>IAMSAR</w:t>
            </w:r>
          </w:p>
          <w:p w:rsidR="00716189" w:rsidRPr="007E1E07" w:rsidRDefault="006515AF">
            <w:pPr>
              <w:jc w:val="both"/>
            </w:pPr>
            <w:r w:rsidRPr="006515AF">
              <w:t>IAPH</w:t>
            </w:r>
          </w:p>
          <w:p w:rsidR="00716189" w:rsidRPr="007E1E07" w:rsidRDefault="006515AF">
            <w:pPr>
              <w:jc w:val="both"/>
            </w:pPr>
            <w:r w:rsidRPr="006515AF">
              <w:t>ID</w:t>
            </w:r>
            <w:r w:rsidRPr="006515AF">
              <w:tab/>
            </w:r>
          </w:p>
          <w:p w:rsidR="00716189" w:rsidRPr="007E1E07" w:rsidRDefault="006515AF">
            <w:pPr>
              <w:jc w:val="both"/>
            </w:pPr>
            <w:r w:rsidRPr="006515AF">
              <w:t>IELTS</w:t>
            </w:r>
          </w:p>
          <w:p w:rsidR="00716189" w:rsidRPr="007E1E07" w:rsidRDefault="006515AF">
            <w:pPr>
              <w:jc w:val="both"/>
            </w:pPr>
            <w:r w:rsidRPr="006515AF">
              <w:t>IFSMA</w:t>
            </w:r>
          </w:p>
          <w:p w:rsidR="00716189" w:rsidRPr="007E1E07" w:rsidRDefault="006515AF">
            <w:pPr>
              <w:jc w:val="both"/>
            </w:pPr>
            <w:r w:rsidRPr="006515AF">
              <w:t>IHMA</w:t>
            </w:r>
          </w:p>
          <w:p w:rsidR="00716189" w:rsidRPr="007E1E07" w:rsidRDefault="006515AF">
            <w:pPr>
              <w:jc w:val="both"/>
            </w:pPr>
            <w:r w:rsidRPr="006515AF">
              <w:t>IHO</w:t>
            </w:r>
          </w:p>
          <w:p w:rsidR="00716189" w:rsidRPr="007E1E07" w:rsidRDefault="006515AF">
            <w:pPr>
              <w:jc w:val="both"/>
            </w:pPr>
            <w:r w:rsidRPr="006515AF">
              <w:t>ILO</w:t>
            </w:r>
          </w:p>
          <w:p w:rsidR="00716189" w:rsidRPr="007E1E07" w:rsidRDefault="006515AF">
            <w:pPr>
              <w:jc w:val="both"/>
            </w:pPr>
            <w:r w:rsidRPr="006515AF">
              <w:t>ILS</w:t>
            </w:r>
          </w:p>
          <w:p w:rsidR="00716189" w:rsidRPr="007E1E07" w:rsidRDefault="006515AF">
            <w:pPr>
              <w:jc w:val="both"/>
            </w:pPr>
            <w:r w:rsidRPr="006515AF">
              <w:t>IMDG</w:t>
            </w:r>
            <w:r w:rsidRPr="006515AF">
              <w:tab/>
            </w:r>
          </w:p>
          <w:p w:rsidR="00716189" w:rsidRPr="007E1E07" w:rsidRDefault="006515AF">
            <w:pPr>
              <w:jc w:val="both"/>
            </w:pPr>
            <w:r w:rsidRPr="006515AF">
              <w:t>IMO</w:t>
            </w:r>
          </w:p>
          <w:p w:rsidR="00716189" w:rsidRPr="007E1E07" w:rsidRDefault="006515AF">
            <w:pPr>
              <w:jc w:val="both"/>
            </w:pPr>
            <w:r w:rsidRPr="006515AF">
              <w:t>IMPA</w:t>
            </w:r>
          </w:p>
          <w:p w:rsidR="00716189" w:rsidRPr="007E1E07" w:rsidRDefault="006515AF">
            <w:pPr>
              <w:jc w:val="both"/>
            </w:pPr>
            <w:r w:rsidRPr="006515AF">
              <w:t>IMSO</w:t>
            </w:r>
          </w:p>
          <w:p w:rsidR="00716189" w:rsidRPr="007E1E07" w:rsidRDefault="006515AF">
            <w:pPr>
              <w:jc w:val="both"/>
            </w:pPr>
            <w:r w:rsidRPr="006515AF">
              <w:t>INMARSAT</w:t>
            </w:r>
          </w:p>
          <w:p w:rsidR="00716189" w:rsidRPr="007E1E07" w:rsidRDefault="006515AF">
            <w:pPr>
              <w:jc w:val="both"/>
            </w:pPr>
            <w:r w:rsidRPr="006515AF">
              <w:t>INF</w:t>
            </w:r>
          </w:p>
          <w:p w:rsidR="00716189" w:rsidRPr="007E1E07" w:rsidRDefault="006515AF">
            <w:pPr>
              <w:jc w:val="both"/>
            </w:pPr>
            <w:r w:rsidRPr="006515AF">
              <w:t>INS</w:t>
            </w:r>
          </w:p>
          <w:p w:rsidR="00716189" w:rsidRPr="007E1E07" w:rsidRDefault="006515AF">
            <w:pPr>
              <w:jc w:val="both"/>
            </w:pPr>
            <w:r w:rsidRPr="006515AF">
              <w:t>INS</w:t>
            </w:r>
          </w:p>
          <w:p w:rsidR="00716189" w:rsidRPr="007E1E07" w:rsidRDefault="006515AF">
            <w:pPr>
              <w:jc w:val="both"/>
            </w:pPr>
            <w:r w:rsidRPr="006515AF">
              <w:t>IOC</w:t>
            </w:r>
          </w:p>
          <w:p w:rsidR="00716189" w:rsidRPr="007E1E07" w:rsidRDefault="006515AF">
            <w:pPr>
              <w:jc w:val="both"/>
            </w:pPr>
            <w:r w:rsidRPr="006515AF">
              <w:t>ISM</w:t>
            </w:r>
          </w:p>
          <w:p w:rsidR="00716189" w:rsidRPr="007E1E07" w:rsidRDefault="006515AF">
            <w:pPr>
              <w:jc w:val="both"/>
            </w:pPr>
            <w:r w:rsidRPr="006515AF">
              <w:t>ISO</w:t>
            </w:r>
          </w:p>
          <w:p w:rsidR="0088598C" w:rsidRPr="007E1E07" w:rsidDel="007C254E" w:rsidRDefault="006515AF">
            <w:pPr>
              <w:jc w:val="both"/>
            </w:pPr>
            <w:r w:rsidRPr="006515AF">
              <w:t>ISPS</w:t>
            </w:r>
          </w:p>
          <w:p w:rsidR="00716189" w:rsidRPr="007E1E07" w:rsidRDefault="006515AF">
            <w:pPr>
              <w:jc w:val="both"/>
            </w:pPr>
            <w:r w:rsidRPr="006515AF">
              <w:t>ITU-R</w:t>
            </w:r>
          </w:p>
          <w:p w:rsidR="0088598C" w:rsidRPr="007E1E07" w:rsidRDefault="0088598C">
            <w:pPr>
              <w:jc w:val="both"/>
            </w:pPr>
          </w:p>
          <w:p w:rsidR="00716189" w:rsidRPr="007E1E07" w:rsidRDefault="006515AF">
            <w:pPr>
              <w:jc w:val="both"/>
            </w:pPr>
            <w:r w:rsidRPr="006515AF">
              <w:t>LPS</w:t>
            </w:r>
          </w:p>
          <w:p w:rsidR="00716189" w:rsidRPr="007E1E07" w:rsidRDefault="006515AF">
            <w:pPr>
              <w:jc w:val="both"/>
            </w:pPr>
            <w:r w:rsidRPr="006515AF">
              <w:t>LRIT</w:t>
            </w:r>
          </w:p>
          <w:p w:rsidR="00716189" w:rsidRPr="007E1E07" w:rsidRDefault="00716189">
            <w:pPr>
              <w:jc w:val="both"/>
            </w:pPr>
          </w:p>
          <w:p w:rsidR="00716189" w:rsidRPr="007E1E07" w:rsidRDefault="006515AF">
            <w:pPr>
              <w:jc w:val="both"/>
            </w:pPr>
            <w:r w:rsidRPr="006515AF">
              <w:t>MARPOL</w:t>
            </w:r>
          </w:p>
          <w:p w:rsidR="00716189" w:rsidRPr="007E1E07" w:rsidRDefault="00716189">
            <w:pPr>
              <w:jc w:val="both"/>
            </w:pPr>
          </w:p>
          <w:p w:rsidR="00716189" w:rsidRPr="007E1E07" w:rsidRDefault="006515AF">
            <w:pPr>
              <w:jc w:val="both"/>
            </w:pPr>
            <w:r w:rsidRPr="006515AF">
              <w:t>MAS</w:t>
            </w:r>
          </w:p>
          <w:p w:rsidR="00716189" w:rsidRPr="007E1E07" w:rsidRDefault="006515AF">
            <w:pPr>
              <w:jc w:val="both"/>
            </w:pPr>
            <w:r w:rsidRPr="006515AF">
              <w:t>MEDEVAC</w:t>
            </w:r>
          </w:p>
          <w:p w:rsidR="00716189" w:rsidRDefault="006515AF">
            <w:pPr>
              <w:jc w:val="both"/>
            </w:pPr>
            <w:r w:rsidRPr="006515AF">
              <w:t>MEPC</w:t>
            </w:r>
          </w:p>
          <w:p w:rsidR="000248BD" w:rsidRPr="007E1E07" w:rsidRDefault="000248BD">
            <w:pPr>
              <w:jc w:val="both"/>
            </w:pPr>
            <w:r>
              <w:t>MLC</w:t>
            </w:r>
          </w:p>
          <w:p w:rsidR="00716189" w:rsidRPr="007E1E07" w:rsidRDefault="006515AF">
            <w:pPr>
              <w:jc w:val="both"/>
            </w:pPr>
            <w:r w:rsidRPr="006515AF">
              <w:t>MMSI</w:t>
            </w:r>
          </w:p>
          <w:p w:rsidR="00716189" w:rsidRPr="007E1E07" w:rsidRDefault="006515AF">
            <w:pPr>
              <w:jc w:val="both"/>
            </w:pPr>
            <w:r w:rsidRPr="006515AF">
              <w:t>MRCC</w:t>
            </w:r>
          </w:p>
          <w:p w:rsidR="00716189" w:rsidRPr="007E1E07" w:rsidRDefault="006515AF">
            <w:pPr>
              <w:jc w:val="both"/>
            </w:pPr>
            <w:r w:rsidRPr="006515AF">
              <w:t>MSC</w:t>
            </w:r>
          </w:p>
          <w:p w:rsidR="00716189" w:rsidRPr="007E1E07" w:rsidRDefault="006515AF">
            <w:pPr>
              <w:jc w:val="both"/>
            </w:pPr>
            <w:r w:rsidRPr="006515AF">
              <w:t>MTBF</w:t>
            </w:r>
          </w:p>
          <w:p w:rsidR="00716189" w:rsidRPr="007E1E07" w:rsidRDefault="006515AF">
            <w:pPr>
              <w:jc w:val="both"/>
            </w:pPr>
            <w:r w:rsidRPr="006515AF">
              <w:t>MTTR</w:t>
            </w:r>
          </w:p>
          <w:p w:rsidR="00716189" w:rsidRPr="007E1E07" w:rsidRDefault="00716189">
            <w:pPr>
              <w:jc w:val="both"/>
            </w:pPr>
          </w:p>
          <w:p w:rsidR="00716189" w:rsidRPr="007E1E07" w:rsidRDefault="006515AF">
            <w:pPr>
              <w:jc w:val="both"/>
            </w:pPr>
            <w:r w:rsidRPr="006515AF">
              <w:t>NAS</w:t>
            </w:r>
          </w:p>
          <w:p w:rsidR="00716189" w:rsidRPr="007E1E07" w:rsidRDefault="006515AF">
            <w:pPr>
              <w:jc w:val="both"/>
            </w:pPr>
            <w:r w:rsidRPr="006515AF">
              <w:t>NAVGUIDE</w:t>
            </w:r>
          </w:p>
          <w:p w:rsidR="00716189" w:rsidRPr="007E1E07" w:rsidRDefault="006515AF">
            <w:pPr>
              <w:jc w:val="both"/>
            </w:pPr>
            <w:r w:rsidRPr="006515AF">
              <w:t>NUC</w:t>
            </w:r>
          </w:p>
          <w:p w:rsidR="00716189" w:rsidRPr="007E1E07" w:rsidRDefault="00716189">
            <w:pPr>
              <w:jc w:val="both"/>
            </w:pPr>
          </w:p>
          <w:p w:rsidR="00716189" w:rsidRPr="007E1E07" w:rsidRDefault="006515AF">
            <w:pPr>
              <w:jc w:val="both"/>
            </w:pPr>
            <w:r w:rsidRPr="006515AF">
              <w:t>OJT</w:t>
            </w:r>
          </w:p>
          <w:p w:rsidR="00716189" w:rsidRPr="007E1E07" w:rsidRDefault="006515AF">
            <w:pPr>
              <w:jc w:val="both"/>
            </w:pPr>
            <w:r w:rsidRPr="006515AF">
              <w:lastRenderedPageBreak/>
              <w:t>OJTI</w:t>
            </w:r>
          </w:p>
          <w:p w:rsidR="00716189" w:rsidRPr="007E1E07" w:rsidRDefault="006515AF">
            <w:pPr>
              <w:jc w:val="both"/>
            </w:pPr>
            <w:r w:rsidRPr="006515AF">
              <w:t>OPRC</w:t>
            </w:r>
          </w:p>
          <w:p w:rsidR="00716189" w:rsidRPr="007E1E07" w:rsidRDefault="00716189">
            <w:pPr>
              <w:jc w:val="both"/>
            </w:pPr>
          </w:p>
          <w:p w:rsidR="00716189" w:rsidRPr="007E1E07" w:rsidRDefault="00716189">
            <w:pPr>
              <w:jc w:val="both"/>
            </w:pPr>
          </w:p>
          <w:p w:rsidR="00716189" w:rsidRPr="007E1E07" w:rsidRDefault="006515AF">
            <w:pPr>
              <w:jc w:val="both"/>
            </w:pPr>
            <w:r w:rsidRPr="006515AF">
              <w:t>PIANC</w:t>
            </w:r>
          </w:p>
          <w:p w:rsidR="00716189" w:rsidRPr="007E1E07" w:rsidRDefault="006515AF">
            <w:pPr>
              <w:jc w:val="both"/>
            </w:pPr>
            <w:r w:rsidRPr="006515AF">
              <w:t>PLA</w:t>
            </w:r>
          </w:p>
          <w:p w:rsidR="00716189" w:rsidRPr="007E1E07" w:rsidRDefault="006515AF">
            <w:pPr>
              <w:jc w:val="both"/>
            </w:pPr>
            <w:r w:rsidRPr="006515AF">
              <w:t>PLAR</w:t>
            </w:r>
          </w:p>
          <w:p w:rsidR="00716189" w:rsidRPr="007E1E07" w:rsidRDefault="006515AF">
            <w:pPr>
              <w:jc w:val="both"/>
            </w:pPr>
            <w:r w:rsidRPr="006515AF">
              <w:t>PSSA</w:t>
            </w:r>
          </w:p>
          <w:p w:rsidR="00716189" w:rsidRPr="007E1E07" w:rsidRDefault="00716189">
            <w:pPr>
              <w:jc w:val="both"/>
            </w:pPr>
          </w:p>
          <w:p w:rsidR="00CE31CA" w:rsidRPr="007E1E07" w:rsidRDefault="006515AF">
            <w:pPr>
              <w:jc w:val="both"/>
            </w:pPr>
            <w:r w:rsidRPr="006515AF">
              <w:t>RACON</w:t>
            </w:r>
            <w:r w:rsidRPr="006515AF">
              <w:tab/>
            </w:r>
          </w:p>
          <w:p w:rsidR="00716189" w:rsidRPr="007E1E07" w:rsidRDefault="006515AF">
            <w:pPr>
              <w:jc w:val="both"/>
            </w:pPr>
            <w:r w:rsidRPr="006515AF">
              <w:t>RCC</w:t>
            </w:r>
          </w:p>
          <w:p w:rsidR="00716189" w:rsidRPr="007E1E07" w:rsidRDefault="006515AF">
            <w:pPr>
              <w:jc w:val="both"/>
            </w:pPr>
            <w:r w:rsidRPr="006515AF">
              <w:t>RCDS</w:t>
            </w:r>
          </w:p>
          <w:p w:rsidR="00716189" w:rsidRPr="007E1E07" w:rsidRDefault="006515AF">
            <w:pPr>
              <w:jc w:val="both"/>
            </w:pPr>
            <w:r w:rsidRPr="006515AF">
              <w:t>RDF</w:t>
            </w:r>
          </w:p>
          <w:p w:rsidR="00716189" w:rsidRPr="007E1E07" w:rsidRDefault="006515AF">
            <w:pPr>
              <w:jc w:val="both"/>
            </w:pPr>
            <w:r w:rsidRPr="006515AF">
              <w:t>RIS</w:t>
            </w:r>
          </w:p>
          <w:p w:rsidR="00716189" w:rsidRPr="007E1E07" w:rsidRDefault="006515AF">
            <w:pPr>
              <w:jc w:val="both"/>
            </w:pPr>
            <w:r w:rsidRPr="006515AF">
              <w:t>RNC</w:t>
            </w:r>
          </w:p>
          <w:p w:rsidR="00716189" w:rsidRPr="007E1E07" w:rsidRDefault="006515AF">
            <w:pPr>
              <w:jc w:val="both"/>
            </w:pPr>
            <w:r w:rsidRPr="006515AF">
              <w:t>ROT</w:t>
            </w:r>
          </w:p>
          <w:p w:rsidR="00716189" w:rsidRPr="007E1E07" w:rsidRDefault="006515AF">
            <w:pPr>
              <w:jc w:val="both"/>
            </w:pPr>
            <w:r w:rsidRPr="006515AF">
              <w:t>RSO</w:t>
            </w:r>
          </w:p>
          <w:p w:rsidR="00716189" w:rsidRPr="007E1E07" w:rsidRDefault="006515AF">
            <w:pPr>
              <w:jc w:val="both"/>
            </w:pPr>
            <w:r w:rsidRPr="006515AF">
              <w:t>RTI</w:t>
            </w:r>
          </w:p>
          <w:p w:rsidR="00716189" w:rsidRPr="007E1E07" w:rsidRDefault="006515AF">
            <w:pPr>
              <w:jc w:val="both"/>
            </w:pPr>
            <w:r w:rsidRPr="006515AF">
              <w:t>RTT</w:t>
            </w:r>
          </w:p>
          <w:p w:rsidR="00716189" w:rsidRPr="007E1E07" w:rsidRDefault="00716189">
            <w:pPr>
              <w:jc w:val="both"/>
            </w:pPr>
          </w:p>
          <w:p w:rsidR="00716189" w:rsidRPr="007E1E07" w:rsidRDefault="006515AF">
            <w:pPr>
              <w:jc w:val="both"/>
            </w:pPr>
            <w:r w:rsidRPr="006515AF">
              <w:t>SAR</w:t>
            </w:r>
          </w:p>
          <w:p w:rsidR="00716189" w:rsidRPr="007E1E07" w:rsidRDefault="006515AF">
            <w:pPr>
              <w:jc w:val="both"/>
            </w:pPr>
            <w:r w:rsidRPr="006515AF">
              <w:t>SART</w:t>
            </w:r>
            <w:r w:rsidRPr="006515AF">
              <w:tab/>
            </w:r>
          </w:p>
          <w:p w:rsidR="00716189" w:rsidRPr="007E1E07" w:rsidRDefault="006515AF">
            <w:pPr>
              <w:jc w:val="both"/>
            </w:pPr>
            <w:r w:rsidRPr="006515AF">
              <w:t>SMCP</w:t>
            </w:r>
          </w:p>
          <w:p w:rsidR="00716189" w:rsidRPr="007E1E07" w:rsidRDefault="006515AF">
            <w:pPr>
              <w:jc w:val="both"/>
            </w:pPr>
            <w:r w:rsidRPr="006515AF">
              <w:t>SOG</w:t>
            </w:r>
          </w:p>
          <w:p w:rsidR="00716189" w:rsidRPr="007E1E07" w:rsidRDefault="006515AF">
            <w:pPr>
              <w:jc w:val="both"/>
            </w:pPr>
            <w:r w:rsidRPr="006515AF">
              <w:t>SOLAS</w:t>
            </w:r>
          </w:p>
          <w:p w:rsidR="00716189" w:rsidRPr="007E1E07" w:rsidRDefault="006515AF">
            <w:pPr>
              <w:jc w:val="both"/>
            </w:pPr>
            <w:r w:rsidRPr="006515AF">
              <w:t>SPA</w:t>
            </w:r>
          </w:p>
          <w:p w:rsidR="00716189" w:rsidRPr="007E1E07" w:rsidRDefault="006515AF">
            <w:pPr>
              <w:jc w:val="both"/>
            </w:pPr>
            <w:r w:rsidRPr="006515AF">
              <w:t>SRS</w:t>
            </w:r>
          </w:p>
          <w:p w:rsidR="00716189" w:rsidRPr="007E1E07" w:rsidRDefault="006515AF">
            <w:pPr>
              <w:jc w:val="both"/>
            </w:pPr>
            <w:r w:rsidRPr="006515AF">
              <w:t>STCW</w:t>
            </w:r>
          </w:p>
          <w:p w:rsidR="00716189" w:rsidRPr="007E1E07" w:rsidRDefault="006515AF">
            <w:r w:rsidRPr="006515AF">
              <w:t>STDMA or SOTDMA</w:t>
            </w:r>
          </w:p>
          <w:p w:rsidR="00716189" w:rsidRPr="007E1E07" w:rsidRDefault="00716189">
            <w:pPr>
              <w:jc w:val="both"/>
            </w:pPr>
          </w:p>
          <w:p w:rsidR="00716189" w:rsidRPr="007E1E07" w:rsidRDefault="006515AF">
            <w:pPr>
              <w:jc w:val="both"/>
            </w:pPr>
            <w:r w:rsidRPr="006515AF">
              <w:t>TCPA</w:t>
            </w:r>
          </w:p>
          <w:p w:rsidR="00716189" w:rsidRPr="007E1E07" w:rsidRDefault="006515AF">
            <w:pPr>
              <w:jc w:val="both"/>
            </w:pPr>
            <w:r w:rsidRPr="006515AF">
              <w:t>TOS</w:t>
            </w:r>
          </w:p>
          <w:p w:rsidR="00716189" w:rsidRPr="007E1E07" w:rsidRDefault="006515AF">
            <w:pPr>
              <w:jc w:val="both"/>
            </w:pPr>
            <w:r w:rsidRPr="006515AF">
              <w:t>TSS</w:t>
            </w:r>
          </w:p>
          <w:p w:rsidR="00716189" w:rsidRPr="007E1E07" w:rsidRDefault="00716189">
            <w:pPr>
              <w:jc w:val="both"/>
            </w:pPr>
          </w:p>
          <w:p w:rsidR="009A2657" w:rsidRPr="007E1E07" w:rsidRDefault="009A2657">
            <w:pPr>
              <w:jc w:val="both"/>
            </w:pPr>
          </w:p>
          <w:p w:rsidR="00716189" w:rsidRPr="007E1E07" w:rsidRDefault="006515AF">
            <w:pPr>
              <w:jc w:val="both"/>
            </w:pPr>
            <w:r w:rsidRPr="006515AF">
              <w:t>UKC</w:t>
            </w:r>
          </w:p>
          <w:p w:rsidR="00FA5BFD" w:rsidRPr="007E1E07" w:rsidRDefault="006515AF">
            <w:pPr>
              <w:jc w:val="both"/>
            </w:pPr>
            <w:r w:rsidRPr="006515AF">
              <w:t>UN</w:t>
            </w:r>
          </w:p>
          <w:p w:rsidR="00716189" w:rsidRPr="007E1E07" w:rsidRDefault="006515AF">
            <w:pPr>
              <w:jc w:val="both"/>
            </w:pPr>
            <w:r w:rsidRPr="006515AF">
              <w:t>UNCLOS</w:t>
            </w:r>
          </w:p>
          <w:p w:rsidR="00716189" w:rsidRPr="007E1E07" w:rsidRDefault="006515AF">
            <w:pPr>
              <w:jc w:val="both"/>
            </w:pPr>
            <w:r w:rsidRPr="006515AF">
              <w:t>UTC</w:t>
            </w:r>
          </w:p>
          <w:p w:rsidR="009A2657" w:rsidRPr="007E1E07" w:rsidRDefault="009A2657">
            <w:pPr>
              <w:jc w:val="both"/>
            </w:pPr>
          </w:p>
          <w:p w:rsidR="00716189" w:rsidRPr="007E1E07" w:rsidRDefault="006515AF">
            <w:pPr>
              <w:jc w:val="both"/>
            </w:pPr>
            <w:r w:rsidRPr="006515AF">
              <w:t>VDR</w:t>
            </w:r>
          </w:p>
          <w:p w:rsidR="00716189" w:rsidRPr="007E1E07" w:rsidRDefault="006515AF">
            <w:pPr>
              <w:jc w:val="both"/>
            </w:pPr>
            <w:r w:rsidRPr="006515AF">
              <w:t>VDU</w:t>
            </w:r>
          </w:p>
          <w:p w:rsidR="00716189" w:rsidRPr="007E1E07" w:rsidRDefault="006515AF">
            <w:pPr>
              <w:jc w:val="both"/>
              <w:rPr>
                <w:bCs/>
              </w:rPr>
            </w:pPr>
            <w:r w:rsidRPr="006515AF">
              <w:rPr>
                <w:bCs/>
              </w:rPr>
              <w:t>VHF</w:t>
            </w:r>
          </w:p>
          <w:p w:rsidR="00716189" w:rsidRPr="007E1E07" w:rsidRDefault="006515AF">
            <w:pPr>
              <w:jc w:val="both"/>
              <w:rPr>
                <w:bCs/>
              </w:rPr>
            </w:pPr>
            <w:r w:rsidRPr="006515AF">
              <w:rPr>
                <w:bCs/>
              </w:rPr>
              <w:t>VTM</w:t>
            </w:r>
          </w:p>
          <w:p w:rsidR="00716189" w:rsidRPr="007E1E07" w:rsidRDefault="006515AF">
            <w:pPr>
              <w:jc w:val="both"/>
              <w:rPr>
                <w:bCs/>
              </w:rPr>
            </w:pPr>
            <w:r w:rsidRPr="006515AF">
              <w:rPr>
                <w:bCs/>
              </w:rPr>
              <w:t>VTMIS</w:t>
            </w:r>
          </w:p>
          <w:p w:rsidR="00716189" w:rsidRPr="007E1E07" w:rsidRDefault="00D167E0">
            <w:pPr>
              <w:jc w:val="both"/>
              <w:rPr>
                <w:bCs/>
              </w:rPr>
            </w:pPr>
            <w:r w:rsidRPr="00D167E0">
              <w:rPr>
                <w:bCs/>
              </w:rPr>
              <w:t>VTS</w:t>
            </w:r>
          </w:p>
          <w:p w:rsidR="00716189" w:rsidRPr="007E1E07" w:rsidRDefault="006515AF">
            <w:pPr>
              <w:jc w:val="both"/>
              <w:rPr>
                <w:bCs/>
              </w:rPr>
            </w:pPr>
            <w:r w:rsidRPr="006515AF">
              <w:rPr>
                <w:bCs/>
              </w:rPr>
              <w:t>VTSO</w:t>
            </w:r>
          </w:p>
          <w:p w:rsidR="009A2657" w:rsidRPr="007E1E07" w:rsidRDefault="009A2657">
            <w:pPr>
              <w:jc w:val="both"/>
              <w:rPr>
                <w:bCs/>
              </w:rPr>
            </w:pPr>
          </w:p>
          <w:p w:rsidR="00716189" w:rsidRPr="007E1E07" w:rsidRDefault="006515AF">
            <w:pPr>
              <w:jc w:val="both"/>
              <w:rPr>
                <w:b/>
                <w:bCs/>
              </w:rPr>
            </w:pPr>
            <w:r w:rsidRPr="006515AF">
              <w:rPr>
                <w:bCs/>
              </w:rPr>
              <w:lastRenderedPageBreak/>
              <w:t>WMO</w:t>
            </w:r>
          </w:p>
        </w:tc>
        <w:tc>
          <w:tcPr>
            <w:tcW w:w="7283" w:type="dxa"/>
          </w:tcPr>
          <w:p w:rsidR="00716189" w:rsidRPr="007E1E07" w:rsidRDefault="006515AF">
            <w:pPr>
              <w:jc w:val="both"/>
            </w:pPr>
            <w:r w:rsidRPr="006515AF">
              <w:lastRenderedPageBreak/>
              <w:t xml:space="preserve">Automatic Identification System </w:t>
            </w:r>
          </w:p>
          <w:p w:rsidR="00716189" w:rsidRPr="007E1E07" w:rsidRDefault="006515AF">
            <w:pPr>
              <w:jc w:val="both"/>
            </w:pPr>
            <w:r w:rsidRPr="006515AF">
              <w:t xml:space="preserve">Association </w:t>
            </w:r>
            <w:proofErr w:type="spellStart"/>
            <w:r w:rsidRPr="006515AF">
              <w:t>Internationale</w:t>
            </w:r>
            <w:proofErr w:type="spellEnd"/>
            <w:r w:rsidRPr="006515AF">
              <w:t xml:space="preserve"> de Signalisation Maritime (Title of IALA in the French language)</w:t>
            </w:r>
          </w:p>
          <w:p w:rsidR="00716189" w:rsidRPr="007E1E07" w:rsidRDefault="006515AF">
            <w:pPr>
              <w:jc w:val="both"/>
            </w:pPr>
            <w:r w:rsidRPr="006515AF">
              <w:t>As Low As Reasonably Practical</w:t>
            </w:r>
          </w:p>
          <w:p w:rsidR="00716189" w:rsidRPr="007E1E07" w:rsidRDefault="006515AF">
            <w:pPr>
              <w:jc w:val="both"/>
            </w:pPr>
            <w:r w:rsidRPr="006515AF">
              <w:t>Automatic Radar Plotting Aid</w:t>
            </w:r>
          </w:p>
          <w:p w:rsidR="00716189" w:rsidRPr="007E1E07" w:rsidRDefault="006515AF">
            <w:pPr>
              <w:jc w:val="both"/>
            </w:pPr>
            <w:r w:rsidRPr="006515AF">
              <w:t>Automatic Radar Tracking Aid</w:t>
            </w:r>
          </w:p>
          <w:p w:rsidR="00716189" w:rsidRPr="007E1E07" w:rsidRDefault="006515AF">
            <w:pPr>
              <w:jc w:val="both"/>
            </w:pPr>
            <w:r w:rsidRPr="006515AF">
              <w:t>Aid(s) to Navigation</w:t>
            </w:r>
          </w:p>
          <w:p w:rsidR="00716189" w:rsidRPr="007E1E07" w:rsidRDefault="00716189">
            <w:pPr>
              <w:jc w:val="both"/>
            </w:pPr>
          </w:p>
          <w:p w:rsidR="00716189" w:rsidRPr="007E1E07" w:rsidRDefault="006515AF">
            <w:pPr>
              <w:jc w:val="both"/>
            </w:pPr>
            <w:r w:rsidRPr="006515AF">
              <w:t>Collision Avoidance System</w:t>
            </w:r>
          </w:p>
          <w:p w:rsidR="00716189" w:rsidRPr="007E1E07" w:rsidRDefault="006515AF">
            <w:pPr>
              <w:jc w:val="both"/>
            </w:pPr>
            <w:r w:rsidRPr="006515AF">
              <w:t>Cost Benefit Analysis</w:t>
            </w:r>
          </w:p>
          <w:p w:rsidR="00716189" w:rsidRPr="007E1E07" w:rsidRDefault="006515AF">
            <w:pPr>
              <w:jc w:val="both"/>
            </w:pPr>
            <w:r w:rsidRPr="006515AF">
              <w:t xml:space="preserve">Closed Circuit </w:t>
            </w:r>
            <w:proofErr w:type="spellStart"/>
            <w:r w:rsidRPr="006515AF">
              <w:t>TeleVision</w:t>
            </w:r>
            <w:proofErr w:type="spellEnd"/>
          </w:p>
          <w:p w:rsidR="00716189" w:rsidRPr="007E1E07" w:rsidRDefault="006515AF">
            <w:pPr>
              <w:jc w:val="both"/>
            </w:pPr>
            <w:r w:rsidRPr="006515AF">
              <w:t>International Regulations for Preventing Collisions at Sea</w:t>
            </w:r>
          </w:p>
          <w:p w:rsidR="00716189" w:rsidRPr="007E1E07" w:rsidRDefault="006515AF">
            <w:pPr>
              <w:jc w:val="both"/>
            </w:pPr>
            <w:r w:rsidRPr="006515AF">
              <w:t>Course Over the Ground</w:t>
            </w:r>
          </w:p>
          <w:p w:rsidR="00716189" w:rsidRPr="007E1E07" w:rsidRDefault="006515AF">
            <w:pPr>
              <w:jc w:val="both"/>
            </w:pPr>
            <w:r w:rsidRPr="006515AF">
              <w:t>Closest Point of Approach</w:t>
            </w:r>
          </w:p>
          <w:p w:rsidR="00716189" w:rsidRPr="007E1E07" w:rsidRDefault="006515AF">
            <w:pPr>
              <w:jc w:val="both"/>
            </w:pPr>
            <w:r w:rsidRPr="006515AF">
              <w:t xml:space="preserve"> </w:t>
            </w:r>
          </w:p>
          <w:p w:rsidR="00716189" w:rsidRPr="007E1E07" w:rsidRDefault="006515AF">
            <w:pPr>
              <w:jc w:val="both"/>
            </w:pPr>
            <w:r w:rsidRPr="006515AF">
              <w:t>Distance to Closest Point of Approach</w:t>
            </w:r>
          </w:p>
          <w:p w:rsidR="00716189" w:rsidRPr="007E1E07" w:rsidRDefault="006515AF">
            <w:pPr>
              <w:jc w:val="both"/>
            </w:pPr>
            <w:r w:rsidRPr="006515AF">
              <w:t>Differential Global Navigation Satellite System</w:t>
            </w:r>
          </w:p>
          <w:p w:rsidR="00716189" w:rsidRPr="007E1E07" w:rsidRDefault="006515AF">
            <w:pPr>
              <w:jc w:val="both"/>
            </w:pPr>
            <w:r w:rsidRPr="006515AF">
              <w:t>Differential Global Positioning System</w:t>
            </w:r>
          </w:p>
          <w:p w:rsidR="00716189" w:rsidRPr="007E1E07" w:rsidRDefault="006515AF">
            <w:pPr>
              <w:jc w:val="both"/>
            </w:pPr>
            <w:r w:rsidRPr="006515AF">
              <w:t>Dynamic Positioning (a vessel control system for precise positioning)</w:t>
            </w:r>
          </w:p>
          <w:p w:rsidR="00716189" w:rsidRPr="007E1E07" w:rsidRDefault="006515AF">
            <w:pPr>
              <w:jc w:val="both"/>
            </w:pPr>
            <w:r w:rsidRPr="006515AF">
              <w:t>Dead Reckoning</w:t>
            </w:r>
          </w:p>
          <w:p w:rsidR="00716189" w:rsidRPr="007E1E07" w:rsidRDefault="006515AF">
            <w:pPr>
              <w:jc w:val="both"/>
            </w:pPr>
            <w:r w:rsidRPr="006515AF">
              <w:t>Digital Selective Calling</w:t>
            </w:r>
          </w:p>
          <w:p w:rsidR="00716189" w:rsidRPr="007E1E07" w:rsidRDefault="00716189">
            <w:pPr>
              <w:jc w:val="both"/>
            </w:pPr>
          </w:p>
          <w:p w:rsidR="00716189" w:rsidRPr="007E1E07" w:rsidRDefault="006515AF">
            <w:pPr>
              <w:jc w:val="both"/>
            </w:pPr>
            <w:r w:rsidRPr="006515AF">
              <w:t>European Community</w:t>
            </w:r>
          </w:p>
          <w:p w:rsidR="00716189" w:rsidRPr="007E1E07" w:rsidRDefault="006515AF">
            <w:pPr>
              <w:jc w:val="both"/>
            </w:pPr>
            <w:r w:rsidRPr="006515AF">
              <w:t>Electronic Chart Display and Information System</w:t>
            </w:r>
          </w:p>
          <w:p w:rsidR="00716189" w:rsidRPr="007E1E07" w:rsidRDefault="006515AF">
            <w:pPr>
              <w:jc w:val="both"/>
            </w:pPr>
            <w:r w:rsidRPr="006515AF">
              <w:t>Electronic Chart System</w:t>
            </w:r>
          </w:p>
          <w:p w:rsidR="00716189" w:rsidRPr="007E1E07" w:rsidRDefault="006515AF">
            <w:pPr>
              <w:jc w:val="both"/>
            </w:pPr>
            <w:r w:rsidRPr="006515AF">
              <w:t>Electronic Data Interchange</w:t>
            </w:r>
          </w:p>
          <w:p w:rsidR="00716189" w:rsidRPr="007E1E07" w:rsidRDefault="006515AF">
            <w:pPr>
              <w:jc w:val="both"/>
            </w:pPr>
            <w:r w:rsidRPr="006515AF">
              <w:t>Exclusive Economic Zone (defined in UNCLOS)</w:t>
            </w:r>
          </w:p>
          <w:p w:rsidR="00716189" w:rsidRPr="007E1E07" w:rsidRDefault="006515AF">
            <w:pPr>
              <w:jc w:val="both"/>
            </w:pPr>
            <w:r w:rsidRPr="006515AF">
              <w:t>European Maritime Pilots’ Association</w:t>
            </w:r>
          </w:p>
          <w:p w:rsidR="00A22A76" w:rsidRPr="007E1E07" w:rsidRDefault="006515AF">
            <w:pPr>
              <w:jc w:val="both"/>
            </w:pPr>
            <w:r w:rsidRPr="006515AF">
              <w:t>European Maritime Safety Agency</w:t>
            </w:r>
          </w:p>
          <w:p w:rsidR="00716189" w:rsidRPr="007E1E07" w:rsidRDefault="006515AF">
            <w:pPr>
              <w:jc w:val="both"/>
            </w:pPr>
            <w:r w:rsidRPr="006515AF">
              <w:t>Electronic Navigation Chart</w:t>
            </w:r>
          </w:p>
          <w:p w:rsidR="00716189" w:rsidRPr="007E1E07" w:rsidRDefault="006515AF">
            <w:pPr>
              <w:jc w:val="both"/>
            </w:pPr>
            <w:r w:rsidRPr="006515AF">
              <w:t xml:space="preserve">Emergency Position Indicating Radio Beacon  </w:t>
            </w:r>
          </w:p>
          <w:p w:rsidR="00716189" w:rsidRPr="007E1E07" w:rsidRDefault="006515AF">
            <w:pPr>
              <w:jc w:val="both"/>
            </w:pPr>
            <w:r w:rsidRPr="006515AF">
              <w:t>European Permanent Traffic Observatory</w:t>
            </w:r>
          </w:p>
          <w:p w:rsidR="00716189" w:rsidRPr="007E1E07" w:rsidRDefault="006515AF">
            <w:pPr>
              <w:jc w:val="both"/>
            </w:pPr>
            <w:r w:rsidRPr="006515AF">
              <w:t>Estimated Time of Arrival</w:t>
            </w:r>
          </w:p>
          <w:p w:rsidR="00716189" w:rsidRPr="007E1E07" w:rsidRDefault="006515AF">
            <w:pPr>
              <w:jc w:val="both"/>
            </w:pPr>
            <w:r w:rsidRPr="006515AF">
              <w:t>Estimated Time of Departure</w:t>
            </w:r>
          </w:p>
          <w:p w:rsidR="00716189" w:rsidRPr="007E1E07" w:rsidRDefault="006515AF">
            <w:pPr>
              <w:jc w:val="both"/>
            </w:pPr>
            <w:r w:rsidRPr="006515AF">
              <w:t>European Union</w:t>
            </w:r>
          </w:p>
          <w:p w:rsidR="00716189" w:rsidRPr="007E1E07" w:rsidRDefault="00716189">
            <w:pPr>
              <w:jc w:val="both"/>
            </w:pPr>
          </w:p>
          <w:p w:rsidR="00716189" w:rsidRPr="007E1E07" w:rsidRDefault="006515AF">
            <w:pPr>
              <w:jc w:val="both"/>
            </w:pPr>
            <w:r w:rsidRPr="006515AF">
              <w:t>Formal Safety Assessment</w:t>
            </w:r>
          </w:p>
          <w:p w:rsidR="00716189" w:rsidRPr="007E1E07" w:rsidRDefault="00716189">
            <w:pPr>
              <w:jc w:val="both"/>
            </w:pPr>
          </w:p>
          <w:p w:rsidR="000248BD" w:rsidRDefault="000248BD">
            <w:pPr>
              <w:jc w:val="both"/>
            </w:pPr>
            <w:r w:rsidRPr="007E1E07">
              <w:t>Global Navigation Satellite System</w:t>
            </w:r>
            <w:r>
              <w:t>, EU</w:t>
            </w:r>
          </w:p>
          <w:p w:rsidR="00716189" w:rsidRPr="007E1E07" w:rsidRDefault="003F3889">
            <w:pPr>
              <w:jc w:val="both"/>
            </w:pPr>
            <w:r w:rsidRPr="007E1E07">
              <w:t>Global Navigation Satellite System</w:t>
            </w:r>
            <w:r w:rsidR="000248BD">
              <w:t>, Russia</w:t>
            </w:r>
          </w:p>
          <w:p w:rsidR="00716189" w:rsidRPr="007E1E07" w:rsidRDefault="006515AF">
            <w:pPr>
              <w:jc w:val="both"/>
            </w:pPr>
            <w:r w:rsidRPr="006515AF">
              <w:t>Global Sea Level Observing System</w:t>
            </w:r>
          </w:p>
          <w:p w:rsidR="00716189" w:rsidRPr="007E1E07" w:rsidRDefault="006515AF">
            <w:pPr>
              <w:jc w:val="both"/>
            </w:pPr>
            <w:r w:rsidRPr="006515AF">
              <w:t>Global Maritime Distress and Safety System</w:t>
            </w:r>
          </w:p>
          <w:p w:rsidR="00716189" w:rsidRDefault="000248BD">
            <w:pPr>
              <w:jc w:val="both"/>
            </w:pPr>
            <w:r w:rsidRPr="007E1E07">
              <w:t>Global Navigation Satellite System</w:t>
            </w:r>
            <w:r>
              <w:t>, USA</w:t>
            </w:r>
            <w:r w:rsidRPr="007E1E07" w:rsidDel="000248BD">
              <w:t xml:space="preserve"> </w:t>
            </w:r>
          </w:p>
          <w:p w:rsidR="000248BD" w:rsidRPr="007E1E07" w:rsidRDefault="000248BD">
            <w:pPr>
              <w:jc w:val="both"/>
            </w:pPr>
          </w:p>
          <w:p w:rsidR="00716189" w:rsidRPr="007E1E07" w:rsidRDefault="006515AF">
            <w:pPr>
              <w:pStyle w:val="Footer"/>
              <w:widowControl/>
              <w:tabs>
                <w:tab w:val="clear" w:pos="4153"/>
                <w:tab w:val="clear" w:pos="8306"/>
              </w:tabs>
              <w:snapToGrid/>
              <w:rPr>
                <w:rFonts w:eastAsia="Times New Roman"/>
                <w:kern w:val="0"/>
                <w:lang w:val="en-GB" w:eastAsia="en-US"/>
              </w:rPr>
            </w:pPr>
            <w:r w:rsidRPr="006515AF">
              <w:rPr>
                <w:rFonts w:eastAsia="Times New Roman"/>
                <w:kern w:val="0"/>
                <w:lang w:val="en-GB" w:eastAsia="en-US"/>
              </w:rPr>
              <w:t>Hazardous Material</w:t>
            </w:r>
          </w:p>
          <w:p w:rsidR="00716189" w:rsidRPr="007E1E07" w:rsidRDefault="006515AF">
            <w:pPr>
              <w:pStyle w:val="Footer"/>
              <w:widowControl/>
              <w:tabs>
                <w:tab w:val="clear" w:pos="4153"/>
                <w:tab w:val="clear" w:pos="8306"/>
              </w:tabs>
              <w:snapToGrid/>
              <w:rPr>
                <w:rFonts w:eastAsia="Times New Roman"/>
                <w:kern w:val="0"/>
                <w:lang w:val="en-GB" w:eastAsia="en-US"/>
              </w:rPr>
            </w:pPr>
            <w:r w:rsidRPr="006515AF">
              <w:rPr>
                <w:rFonts w:eastAsia="Times New Roman"/>
                <w:kern w:val="0"/>
                <w:lang w:val="en-GB" w:eastAsia="en-US"/>
              </w:rPr>
              <w:t>Human-Machine Interface</w:t>
            </w:r>
          </w:p>
          <w:p w:rsidR="00716189" w:rsidRPr="007E1E07" w:rsidRDefault="006515AF">
            <w:pPr>
              <w:jc w:val="both"/>
            </w:pPr>
            <w:r w:rsidRPr="006515AF">
              <w:t xml:space="preserve">Hazardous and Noxious Substances </w:t>
            </w:r>
          </w:p>
          <w:p w:rsidR="00716189" w:rsidRPr="007E1E07" w:rsidRDefault="006515AF">
            <w:pPr>
              <w:jc w:val="both"/>
            </w:pPr>
            <w:r w:rsidRPr="006515AF">
              <w:lastRenderedPageBreak/>
              <w:t xml:space="preserve">High Speed Craft </w:t>
            </w:r>
          </w:p>
          <w:p w:rsidR="00716189" w:rsidRPr="007E1E07" w:rsidRDefault="00716189">
            <w:pPr>
              <w:jc w:val="both"/>
            </w:pPr>
          </w:p>
          <w:p w:rsidR="00716189" w:rsidRPr="007E1E07" w:rsidRDefault="00716189">
            <w:pPr>
              <w:jc w:val="both"/>
            </w:pPr>
          </w:p>
          <w:p w:rsidR="00716189" w:rsidRPr="007E1E07" w:rsidRDefault="006515AF">
            <w:pPr>
              <w:jc w:val="both"/>
            </w:pPr>
            <w:r w:rsidRPr="006515AF">
              <w:t>International Association of Classification Societies</w:t>
            </w:r>
          </w:p>
          <w:p w:rsidR="00716189" w:rsidRPr="007E1E07" w:rsidRDefault="006515AF">
            <w:pPr>
              <w:jc w:val="both"/>
            </w:pPr>
            <w:r w:rsidRPr="006515AF">
              <w:t>International Association for Marine Aids to Navigation and Lighthouse Authorities</w:t>
            </w:r>
          </w:p>
          <w:p w:rsidR="00716189" w:rsidRPr="007E1E07" w:rsidRDefault="006515AF">
            <w:pPr>
              <w:jc w:val="both"/>
            </w:pPr>
            <w:r w:rsidRPr="006515AF">
              <w:t>International Aeronautical and Marine Search and Rescue Manual</w:t>
            </w:r>
          </w:p>
          <w:p w:rsidR="00716189" w:rsidRPr="007E1E07" w:rsidRDefault="006515AF">
            <w:pPr>
              <w:jc w:val="both"/>
            </w:pPr>
            <w:r w:rsidRPr="006515AF">
              <w:t>International Association of Ports and Harbours</w:t>
            </w:r>
          </w:p>
          <w:p w:rsidR="00716189" w:rsidRPr="007E1E07" w:rsidRDefault="006515AF">
            <w:pPr>
              <w:jc w:val="both"/>
            </w:pPr>
            <w:r w:rsidRPr="006515AF">
              <w:t>Identification</w:t>
            </w:r>
          </w:p>
          <w:p w:rsidR="00716189" w:rsidRPr="007E1E07" w:rsidRDefault="006515AF">
            <w:pPr>
              <w:jc w:val="both"/>
            </w:pPr>
            <w:r w:rsidRPr="006515AF">
              <w:t>International English Language Testing System</w:t>
            </w:r>
          </w:p>
          <w:p w:rsidR="00716189" w:rsidRPr="007E1E07" w:rsidRDefault="006515AF">
            <w:pPr>
              <w:jc w:val="both"/>
            </w:pPr>
            <w:r w:rsidRPr="006515AF">
              <w:t>International Federation of Shipmasters’ Association</w:t>
            </w:r>
          </w:p>
          <w:p w:rsidR="00716189" w:rsidRPr="007E1E07" w:rsidRDefault="006515AF">
            <w:pPr>
              <w:jc w:val="both"/>
            </w:pPr>
            <w:r w:rsidRPr="006515AF">
              <w:t>International Harbour Masters’ Association</w:t>
            </w:r>
          </w:p>
          <w:p w:rsidR="00716189" w:rsidRPr="007E1E07" w:rsidRDefault="006515AF">
            <w:pPr>
              <w:jc w:val="both"/>
            </w:pPr>
            <w:r w:rsidRPr="006515AF">
              <w:t>International Hydrographic Organization</w:t>
            </w:r>
          </w:p>
          <w:p w:rsidR="00716189" w:rsidRPr="007E1E07" w:rsidRDefault="006515AF">
            <w:pPr>
              <w:jc w:val="both"/>
            </w:pPr>
            <w:r w:rsidRPr="006515AF">
              <w:t>International Labour Organization</w:t>
            </w:r>
          </w:p>
          <w:p w:rsidR="00716189" w:rsidRPr="007E1E07" w:rsidRDefault="006515AF">
            <w:pPr>
              <w:jc w:val="both"/>
            </w:pPr>
            <w:r w:rsidRPr="006515AF">
              <w:t>Integrated Logistics Support</w:t>
            </w:r>
          </w:p>
          <w:p w:rsidR="00716189" w:rsidRPr="007E1E07" w:rsidRDefault="006515AF">
            <w:pPr>
              <w:jc w:val="both"/>
            </w:pPr>
            <w:r w:rsidRPr="006515AF">
              <w:t xml:space="preserve">International Maritime Dangerous Goods Code </w:t>
            </w:r>
          </w:p>
          <w:p w:rsidR="00716189" w:rsidRPr="007E1E07" w:rsidRDefault="006515AF">
            <w:pPr>
              <w:jc w:val="both"/>
            </w:pPr>
            <w:r w:rsidRPr="006515AF">
              <w:t>International Maritime Organization</w:t>
            </w:r>
          </w:p>
          <w:p w:rsidR="00716189" w:rsidRPr="007E1E07" w:rsidRDefault="006515AF">
            <w:pPr>
              <w:jc w:val="both"/>
            </w:pPr>
            <w:r w:rsidRPr="006515AF">
              <w:t>International Maritime Pilots’ Association</w:t>
            </w:r>
          </w:p>
          <w:p w:rsidR="00716189" w:rsidRPr="007E1E07" w:rsidRDefault="006515AF">
            <w:pPr>
              <w:jc w:val="both"/>
            </w:pPr>
            <w:r w:rsidRPr="006515AF">
              <w:t>International Mobile Satellite Organisation</w:t>
            </w:r>
          </w:p>
          <w:p w:rsidR="00716189" w:rsidRPr="007E1E07" w:rsidRDefault="006515AF">
            <w:pPr>
              <w:jc w:val="both"/>
            </w:pPr>
            <w:r w:rsidRPr="006515AF">
              <w:t>International Maritime Satellite Organisation</w:t>
            </w:r>
          </w:p>
          <w:p w:rsidR="00716189" w:rsidRPr="007E1E07" w:rsidRDefault="006515AF">
            <w:pPr>
              <w:jc w:val="both"/>
            </w:pPr>
            <w:r w:rsidRPr="006515AF">
              <w:t xml:space="preserve">Irradiated Nuclear Fuel on board Ships Code </w:t>
            </w:r>
          </w:p>
          <w:p w:rsidR="00716189" w:rsidRPr="007E1E07" w:rsidRDefault="006515AF">
            <w:pPr>
              <w:jc w:val="both"/>
            </w:pPr>
            <w:r w:rsidRPr="006515AF">
              <w:t>Integrated Navigation System</w:t>
            </w:r>
          </w:p>
          <w:p w:rsidR="00716189" w:rsidRPr="007E1E07" w:rsidRDefault="006515AF">
            <w:pPr>
              <w:pStyle w:val="BodyText2"/>
              <w:widowControl/>
              <w:spacing w:after="0" w:line="240" w:lineRule="auto"/>
              <w:rPr>
                <w:rFonts w:eastAsia="Times New Roman"/>
                <w:kern w:val="0"/>
                <w:szCs w:val="20"/>
                <w:lang w:val="en-GB" w:eastAsia="en-US"/>
              </w:rPr>
            </w:pPr>
            <w:r w:rsidRPr="006515AF">
              <w:rPr>
                <w:rFonts w:eastAsia="Times New Roman"/>
                <w:kern w:val="0"/>
                <w:szCs w:val="20"/>
                <w:lang w:val="en-GB" w:eastAsia="en-US"/>
              </w:rPr>
              <w:t>Information Service</w:t>
            </w:r>
          </w:p>
          <w:p w:rsidR="0088598C" w:rsidRPr="007E1E07" w:rsidRDefault="006515AF">
            <w:pPr>
              <w:pStyle w:val="BodyText2"/>
              <w:widowControl/>
              <w:spacing w:after="0" w:line="240" w:lineRule="auto"/>
              <w:rPr>
                <w:rFonts w:eastAsia="Times New Roman"/>
                <w:kern w:val="0"/>
                <w:szCs w:val="20"/>
                <w:lang w:val="en-GB" w:eastAsia="en-US"/>
              </w:rPr>
            </w:pPr>
            <w:r w:rsidRPr="006515AF">
              <w:rPr>
                <w:lang w:val="en-GB"/>
              </w:rPr>
              <w:t>Intergovernmental Oceanographic Commission</w:t>
            </w:r>
          </w:p>
          <w:p w:rsidR="00716189" w:rsidRPr="007E1E07" w:rsidRDefault="006515AF">
            <w:pPr>
              <w:pStyle w:val="BodyText2"/>
              <w:widowControl/>
              <w:spacing w:after="0" w:line="240" w:lineRule="auto"/>
              <w:rPr>
                <w:rFonts w:eastAsia="Times New Roman"/>
                <w:kern w:val="0"/>
                <w:szCs w:val="20"/>
                <w:lang w:val="en-GB" w:eastAsia="en-US"/>
              </w:rPr>
            </w:pPr>
            <w:r w:rsidRPr="006515AF">
              <w:rPr>
                <w:rFonts w:eastAsia="Times New Roman"/>
                <w:kern w:val="0"/>
                <w:szCs w:val="20"/>
                <w:lang w:val="en-GB" w:eastAsia="en-US"/>
              </w:rPr>
              <w:t>International Safety Management Code</w:t>
            </w:r>
          </w:p>
          <w:p w:rsidR="00716189" w:rsidRPr="007E1E07" w:rsidRDefault="006515AF">
            <w:pPr>
              <w:jc w:val="both"/>
            </w:pPr>
            <w:r w:rsidRPr="006515AF">
              <w:t>International Standards Organisation</w:t>
            </w:r>
          </w:p>
          <w:p w:rsidR="00716189" w:rsidRPr="007E1E07" w:rsidRDefault="006515AF">
            <w:pPr>
              <w:jc w:val="both"/>
            </w:pPr>
            <w:r w:rsidRPr="006515AF">
              <w:t xml:space="preserve">International Ship and Port Facility Security Code </w:t>
            </w:r>
          </w:p>
          <w:p w:rsidR="00716189" w:rsidRPr="007E1E07" w:rsidRDefault="006515AF">
            <w:pPr>
              <w:jc w:val="both"/>
            </w:pPr>
            <w:r w:rsidRPr="006515AF">
              <w:t>International Telecommunications Union – Radiocommunication Sector</w:t>
            </w:r>
          </w:p>
          <w:p w:rsidR="00275467" w:rsidRPr="007E1E07" w:rsidRDefault="00275467">
            <w:pPr>
              <w:keepNext/>
              <w:widowControl w:val="0"/>
              <w:jc w:val="both"/>
              <w:outlineLvl w:val="1"/>
            </w:pPr>
          </w:p>
          <w:p w:rsidR="00716189" w:rsidRPr="007E1E07" w:rsidRDefault="006515AF">
            <w:pPr>
              <w:jc w:val="both"/>
            </w:pPr>
            <w:r w:rsidRPr="006515AF">
              <w:t>Local Port Services</w:t>
            </w:r>
          </w:p>
          <w:p w:rsidR="00716189" w:rsidRPr="007E1E07" w:rsidRDefault="006515AF">
            <w:pPr>
              <w:jc w:val="both"/>
            </w:pPr>
            <w:r w:rsidRPr="006515AF">
              <w:t>Long Range Identification and Tracking</w:t>
            </w:r>
          </w:p>
          <w:p w:rsidR="00716189" w:rsidRPr="007E1E07" w:rsidRDefault="00716189">
            <w:pPr>
              <w:jc w:val="both"/>
            </w:pPr>
          </w:p>
          <w:p w:rsidR="00716189" w:rsidRPr="007E1E07" w:rsidRDefault="006515AF">
            <w:pPr>
              <w:jc w:val="both"/>
            </w:pPr>
            <w:r w:rsidRPr="006515AF">
              <w:t>Regulations and provisions of the International Convention for the Prevention of Pollution from Ships 1973/1978</w:t>
            </w:r>
          </w:p>
          <w:p w:rsidR="0088598C" w:rsidRPr="007E1E07" w:rsidRDefault="006515AF">
            <w:pPr>
              <w:jc w:val="both"/>
            </w:pPr>
            <w:r w:rsidRPr="006515AF">
              <w:t xml:space="preserve">Maritime Assistance Service </w:t>
            </w:r>
          </w:p>
          <w:p w:rsidR="00716189" w:rsidRPr="007E1E07" w:rsidRDefault="006515AF">
            <w:pPr>
              <w:jc w:val="both"/>
            </w:pPr>
            <w:r w:rsidRPr="006515AF">
              <w:t>Medical Evacuation</w:t>
            </w:r>
          </w:p>
          <w:p w:rsidR="00716189" w:rsidRDefault="006515AF">
            <w:pPr>
              <w:jc w:val="both"/>
            </w:pPr>
            <w:r w:rsidRPr="006515AF">
              <w:t>Marine Environment Protection Committee (Committee of IMO)</w:t>
            </w:r>
          </w:p>
          <w:p w:rsidR="000248BD" w:rsidRPr="007E1E07" w:rsidRDefault="000248BD">
            <w:pPr>
              <w:jc w:val="both"/>
            </w:pPr>
            <w:r>
              <w:t>Maritime Labour Convention</w:t>
            </w:r>
          </w:p>
          <w:p w:rsidR="00716189" w:rsidRPr="007E1E07" w:rsidRDefault="006515AF">
            <w:pPr>
              <w:jc w:val="both"/>
            </w:pPr>
            <w:r w:rsidRPr="006515AF">
              <w:t>Maritime Mobile Service Identity</w:t>
            </w:r>
          </w:p>
          <w:p w:rsidR="00716189" w:rsidRPr="007E1E07" w:rsidRDefault="006515AF">
            <w:pPr>
              <w:jc w:val="both"/>
            </w:pPr>
            <w:r w:rsidRPr="006515AF">
              <w:t>Maritime Rescue Co-ordination Centre</w:t>
            </w:r>
          </w:p>
          <w:p w:rsidR="00716189" w:rsidRPr="007E1E07" w:rsidRDefault="006515AF">
            <w:pPr>
              <w:jc w:val="both"/>
            </w:pPr>
            <w:r w:rsidRPr="006515AF">
              <w:t>Maritime Safety Committee (Standing Committee of IMO)</w:t>
            </w:r>
          </w:p>
          <w:p w:rsidR="00716189" w:rsidRPr="007E1E07" w:rsidRDefault="006515AF">
            <w:pPr>
              <w:jc w:val="both"/>
            </w:pPr>
            <w:r w:rsidRPr="006515AF">
              <w:t>Mean Time Between Failures</w:t>
            </w:r>
          </w:p>
          <w:p w:rsidR="00716189" w:rsidRPr="007E1E07" w:rsidRDefault="006515AF">
            <w:pPr>
              <w:jc w:val="both"/>
            </w:pPr>
            <w:r w:rsidRPr="006515AF">
              <w:t xml:space="preserve">Mean Time To Repair </w:t>
            </w:r>
          </w:p>
          <w:p w:rsidR="00716189" w:rsidRPr="007E1E07" w:rsidRDefault="00716189">
            <w:pPr>
              <w:keepNext/>
              <w:widowControl w:val="0"/>
              <w:jc w:val="both"/>
              <w:outlineLvl w:val="1"/>
            </w:pPr>
          </w:p>
          <w:p w:rsidR="00716189" w:rsidRPr="007E1E07" w:rsidRDefault="006515AF">
            <w:pPr>
              <w:jc w:val="both"/>
            </w:pPr>
            <w:r w:rsidRPr="006515AF">
              <w:t>Navigational Assistance Service</w:t>
            </w:r>
          </w:p>
          <w:p w:rsidR="00716189" w:rsidRPr="007E1E07" w:rsidRDefault="006515AF">
            <w:pPr>
              <w:jc w:val="both"/>
            </w:pPr>
            <w:r w:rsidRPr="006515AF">
              <w:t>IALA Aids to Navigation Guide</w:t>
            </w:r>
          </w:p>
          <w:p w:rsidR="00716189" w:rsidRPr="007E1E07" w:rsidRDefault="006515AF">
            <w:pPr>
              <w:jc w:val="both"/>
            </w:pPr>
            <w:r w:rsidRPr="006515AF">
              <w:t>Not Under Command  (used in COLREGS)</w:t>
            </w:r>
          </w:p>
          <w:p w:rsidR="00716189" w:rsidRPr="007E1E07" w:rsidRDefault="00716189">
            <w:pPr>
              <w:keepNext/>
              <w:widowControl w:val="0"/>
              <w:jc w:val="both"/>
              <w:outlineLvl w:val="1"/>
            </w:pPr>
          </w:p>
          <w:p w:rsidR="00716189" w:rsidRPr="007E1E07" w:rsidRDefault="006515AF">
            <w:pPr>
              <w:jc w:val="both"/>
            </w:pPr>
            <w:r w:rsidRPr="006515AF">
              <w:t>On-the-Job Training</w:t>
            </w:r>
          </w:p>
          <w:p w:rsidR="00716189" w:rsidRPr="007E1E07" w:rsidRDefault="006515AF">
            <w:pPr>
              <w:jc w:val="both"/>
            </w:pPr>
            <w:r w:rsidRPr="006515AF">
              <w:lastRenderedPageBreak/>
              <w:t>On-the-Job Training Instructor</w:t>
            </w:r>
          </w:p>
          <w:p w:rsidR="00716189" w:rsidRPr="007E1E07" w:rsidRDefault="006515AF">
            <w:pPr>
              <w:jc w:val="both"/>
            </w:pPr>
            <w:r w:rsidRPr="006515AF">
              <w:t>International Convention on Oil Pollution Preparedness, Response and Co-operation (OPRC),1990</w:t>
            </w:r>
          </w:p>
          <w:p w:rsidR="00716189" w:rsidRPr="007E1E07" w:rsidRDefault="00716189">
            <w:pPr>
              <w:jc w:val="both"/>
            </w:pPr>
          </w:p>
          <w:p w:rsidR="007C254E" w:rsidRPr="007E1E07" w:rsidRDefault="006515AF">
            <w:pPr>
              <w:jc w:val="both"/>
              <w:rPr>
                <w:rStyle w:val="apple-style-span"/>
              </w:rPr>
            </w:pPr>
            <w:r>
              <w:rPr>
                <w:rStyle w:val="apple-style-span"/>
                <w:color w:val="333333"/>
              </w:rPr>
              <w:t>The International Navigation Association</w:t>
            </w:r>
          </w:p>
          <w:p w:rsidR="003F3889" w:rsidRPr="007E1E07" w:rsidRDefault="006515AF" w:rsidP="003F3889">
            <w:pPr>
              <w:spacing w:before="240" w:after="60"/>
              <w:jc w:val="both"/>
              <w:outlineLvl w:val="4"/>
            </w:pPr>
            <w:r>
              <w:t>Prior Learning Assessment</w:t>
            </w:r>
          </w:p>
          <w:p w:rsidR="003F3889" w:rsidRPr="007E1E07" w:rsidRDefault="006515AF" w:rsidP="003F3889">
            <w:pPr>
              <w:spacing w:before="240" w:after="60"/>
              <w:jc w:val="both"/>
              <w:outlineLvl w:val="4"/>
            </w:pPr>
            <w:r>
              <w:t>Prior Learning Assessment and Recognition</w:t>
            </w:r>
          </w:p>
          <w:p w:rsidR="00716189" w:rsidRPr="007E1E07" w:rsidRDefault="006515AF">
            <w:pPr>
              <w:jc w:val="both"/>
            </w:pPr>
            <w:r>
              <w:t xml:space="preserve">Particularly Sensitive Sea Area </w:t>
            </w:r>
          </w:p>
          <w:p w:rsidR="00716189" w:rsidRPr="007E1E07" w:rsidRDefault="00716189">
            <w:pPr>
              <w:jc w:val="both"/>
            </w:pPr>
          </w:p>
          <w:p w:rsidR="00CE31CA" w:rsidRPr="007E1E07" w:rsidRDefault="006515AF">
            <w:pPr>
              <w:jc w:val="both"/>
            </w:pPr>
            <w:r>
              <w:rPr>
                <w:u w:val="single"/>
              </w:rPr>
              <w:t>Ra</w:t>
            </w:r>
            <w:r>
              <w:t>dar Response Bea</w:t>
            </w:r>
            <w:r>
              <w:rPr>
                <w:u w:val="single"/>
              </w:rPr>
              <w:t>con</w:t>
            </w:r>
          </w:p>
          <w:p w:rsidR="00716189" w:rsidRPr="007E1E07" w:rsidRDefault="006515AF">
            <w:pPr>
              <w:jc w:val="both"/>
            </w:pPr>
            <w:r>
              <w:t>Rescue Co-ordination Centre</w:t>
            </w:r>
          </w:p>
          <w:p w:rsidR="00716189" w:rsidRPr="007E1E07" w:rsidRDefault="006515AF">
            <w:pPr>
              <w:jc w:val="both"/>
            </w:pPr>
            <w:r>
              <w:t>Raster Chart Display System</w:t>
            </w:r>
          </w:p>
          <w:p w:rsidR="00716189" w:rsidRPr="007E1E07" w:rsidRDefault="006515AF">
            <w:pPr>
              <w:jc w:val="both"/>
            </w:pPr>
            <w:r>
              <w:t>Radio Direction Finder</w:t>
            </w:r>
          </w:p>
          <w:p w:rsidR="00716189" w:rsidRPr="007E1E07" w:rsidRDefault="006515AF">
            <w:pPr>
              <w:jc w:val="both"/>
            </w:pPr>
            <w:r>
              <w:t>River Information Service</w:t>
            </w:r>
          </w:p>
          <w:p w:rsidR="00716189" w:rsidRPr="007E1E07" w:rsidRDefault="006515AF">
            <w:pPr>
              <w:jc w:val="both"/>
            </w:pPr>
            <w:r>
              <w:t>Raster Navigation Chart</w:t>
            </w:r>
          </w:p>
          <w:p w:rsidR="00716189" w:rsidRPr="007E1E07" w:rsidRDefault="006515AF">
            <w:pPr>
              <w:jc w:val="both"/>
            </w:pPr>
            <w:r>
              <w:t>Rate Of Turn</w:t>
            </w:r>
          </w:p>
          <w:p w:rsidR="00716189" w:rsidRPr="007E1E07" w:rsidRDefault="006515AF">
            <w:pPr>
              <w:jc w:val="both"/>
            </w:pPr>
            <w:r>
              <w:t>Recognised Security Organisation (ISPS Code)</w:t>
            </w:r>
          </w:p>
          <w:p w:rsidR="00716189" w:rsidRPr="007E1E07" w:rsidRDefault="006515AF">
            <w:pPr>
              <w:jc w:val="both"/>
            </w:pPr>
            <w:r>
              <w:t>Radar Traffic Image</w:t>
            </w:r>
          </w:p>
          <w:p w:rsidR="00716189" w:rsidRPr="007E1E07" w:rsidRDefault="006515AF">
            <w:pPr>
              <w:keepNext/>
              <w:widowControl w:val="0"/>
              <w:jc w:val="both"/>
              <w:outlineLvl w:val="1"/>
            </w:pPr>
            <w:r>
              <w:t>Real Time Tracking</w:t>
            </w:r>
          </w:p>
          <w:p w:rsidR="003F3889" w:rsidRPr="007E1E07" w:rsidRDefault="003F3889" w:rsidP="003F3889">
            <w:pPr>
              <w:keepNext/>
              <w:widowControl w:val="0"/>
              <w:jc w:val="both"/>
              <w:outlineLvl w:val="4"/>
            </w:pPr>
          </w:p>
          <w:p w:rsidR="00716189" w:rsidRPr="007E1E07" w:rsidRDefault="006515AF" w:rsidP="00F30300">
            <w:pPr>
              <w:jc w:val="both"/>
            </w:pPr>
            <w:r>
              <w:t>Search And Rescue</w:t>
            </w:r>
          </w:p>
          <w:p w:rsidR="00716189" w:rsidRPr="007E1E07" w:rsidRDefault="006515AF">
            <w:pPr>
              <w:jc w:val="both"/>
            </w:pPr>
            <w:r>
              <w:t>Search And Rescue Transponder</w:t>
            </w:r>
          </w:p>
          <w:p w:rsidR="00716189" w:rsidRPr="007E1E07" w:rsidRDefault="006515AF">
            <w:pPr>
              <w:jc w:val="both"/>
            </w:pPr>
            <w:r>
              <w:t>Standard Marine Communication Phrases</w:t>
            </w:r>
          </w:p>
          <w:p w:rsidR="00716189" w:rsidRPr="007E1E07" w:rsidRDefault="006515AF">
            <w:pPr>
              <w:jc w:val="both"/>
            </w:pPr>
            <w:r>
              <w:t>Speed Over the Ground</w:t>
            </w:r>
          </w:p>
          <w:p w:rsidR="00716189" w:rsidRPr="007E1E07" w:rsidRDefault="006515AF">
            <w:pPr>
              <w:jc w:val="both"/>
            </w:pPr>
            <w:r>
              <w:t>Convention on the Safety Of Life At Sea</w:t>
            </w:r>
          </w:p>
          <w:p w:rsidR="00716189" w:rsidRPr="007E1E07" w:rsidRDefault="006515AF">
            <w:pPr>
              <w:jc w:val="both"/>
            </w:pPr>
            <w:r>
              <w:t>Special Protection Area</w:t>
            </w:r>
          </w:p>
          <w:p w:rsidR="00716189" w:rsidRPr="007E1E07" w:rsidRDefault="006515AF">
            <w:pPr>
              <w:jc w:val="both"/>
            </w:pPr>
            <w:r>
              <w:t xml:space="preserve">Ship Reporting System  </w:t>
            </w:r>
          </w:p>
          <w:p w:rsidR="00716189" w:rsidRPr="007E1E07" w:rsidRDefault="006515AF">
            <w:pPr>
              <w:jc w:val="both"/>
            </w:pPr>
            <w:r>
              <w:t>Standards of Training, Certification &amp; Watchkeeping for Seafarers</w:t>
            </w:r>
          </w:p>
          <w:p w:rsidR="00716189" w:rsidRPr="007E1E07" w:rsidRDefault="006515AF">
            <w:pPr>
              <w:jc w:val="both"/>
            </w:pPr>
            <w:r>
              <w:rPr>
                <w:highlight w:val="yellow"/>
              </w:rPr>
              <w:t>Self-organising time division multiple access</w:t>
            </w:r>
          </w:p>
          <w:p w:rsidR="003F3889" w:rsidRPr="007E1E07" w:rsidRDefault="003F3889" w:rsidP="003F3889">
            <w:pPr>
              <w:widowControl w:val="0"/>
              <w:autoSpaceDE w:val="0"/>
              <w:autoSpaceDN w:val="0"/>
              <w:adjustRightInd w:val="0"/>
              <w:spacing w:after="435"/>
              <w:jc w:val="both"/>
              <w:outlineLvl w:val="4"/>
            </w:pPr>
          </w:p>
          <w:p w:rsidR="003F3889" w:rsidRPr="007E1E07" w:rsidRDefault="003F3889" w:rsidP="003F3889">
            <w:pPr>
              <w:widowControl w:val="0"/>
              <w:autoSpaceDE w:val="0"/>
              <w:autoSpaceDN w:val="0"/>
              <w:adjustRightInd w:val="0"/>
              <w:spacing w:after="435"/>
              <w:jc w:val="both"/>
              <w:outlineLvl w:val="4"/>
            </w:pPr>
          </w:p>
          <w:p w:rsidR="00716189" w:rsidRPr="007E1E07" w:rsidRDefault="006515AF">
            <w:pPr>
              <w:jc w:val="both"/>
            </w:pPr>
            <w:r>
              <w:t>Time to Closest Point of Approach</w:t>
            </w:r>
          </w:p>
          <w:p w:rsidR="00716189" w:rsidRPr="007E1E07" w:rsidRDefault="006515AF">
            <w:pPr>
              <w:jc w:val="both"/>
            </w:pPr>
            <w:r>
              <w:t>Traffic Organisation Service</w:t>
            </w:r>
          </w:p>
          <w:p w:rsidR="00716189" w:rsidRPr="007E1E07" w:rsidRDefault="006515AF">
            <w:pPr>
              <w:jc w:val="both"/>
            </w:pPr>
            <w:r>
              <w:t xml:space="preserve">Traffic Separation Scheme </w:t>
            </w:r>
            <w:r>
              <w:rPr>
                <w:highlight w:val="yellow"/>
              </w:rPr>
              <w:t>(COLREGS Rule 10 and IMO Publication 927)</w:t>
            </w:r>
          </w:p>
          <w:p w:rsidR="003F3889" w:rsidRPr="007E1E07" w:rsidRDefault="003F3889" w:rsidP="003F3889">
            <w:pPr>
              <w:widowControl w:val="0"/>
              <w:autoSpaceDE w:val="0"/>
              <w:autoSpaceDN w:val="0"/>
              <w:adjustRightInd w:val="0"/>
              <w:spacing w:after="435"/>
              <w:jc w:val="both"/>
              <w:outlineLvl w:val="4"/>
            </w:pPr>
          </w:p>
          <w:p w:rsidR="00716189" w:rsidRPr="007E1E07" w:rsidRDefault="006515AF">
            <w:pPr>
              <w:jc w:val="both"/>
            </w:pPr>
            <w:r>
              <w:t>Under Keel Clearance</w:t>
            </w:r>
          </w:p>
          <w:p w:rsidR="00FA5BFD" w:rsidRPr="007E1E07" w:rsidRDefault="006515AF">
            <w:pPr>
              <w:jc w:val="both"/>
            </w:pPr>
            <w:r>
              <w:t>United Nations</w:t>
            </w:r>
          </w:p>
          <w:p w:rsidR="00716189" w:rsidRPr="007E1E07" w:rsidRDefault="006515AF">
            <w:pPr>
              <w:jc w:val="both"/>
            </w:pPr>
            <w:r>
              <w:t>United Nations Convention on the Law of the Sea</w:t>
            </w:r>
          </w:p>
          <w:p w:rsidR="00716189" w:rsidRPr="007E1E07" w:rsidRDefault="006515AF">
            <w:pPr>
              <w:jc w:val="both"/>
            </w:pPr>
            <w:r>
              <w:t>Universal Time Co-ordinated</w:t>
            </w:r>
          </w:p>
          <w:p w:rsidR="003F3889" w:rsidRPr="007E1E07" w:rsidRDefault="003F3889" w:rsidP="003F3889">
            <w:pPr>
              <w:jc w:val="both"/>
              <w:outlineLvl w:val="4"/>
            </w:pPr>
          </w:p>
          <w:p w:rsidR="00716189" w:rsidRPr="007E1E07" w:rsidRDefault="006515AF">
            <w:pPr>
              <w:jc w:val="both"/>
            </w:pPr>
            <w:r>
              <w:t>Voyage Data Recorder</w:t>
            </w:r>
          </w:p>
          <w:p w:rsidR="00716189" w:rsidRPr="007E1E07" w:rsidRDefault="006515AF">
            <w:pPr>
              <w:jc w:val="both"/>
            </w:pPr>
            <w:r>
              <w:lastRenderedPageBreak/>
              <w:t>Visual Display Unit</w:t>
            </w:r>
          </w:p>
          <w:p w:rsidR="00716189" w:rsidRPr="007E1E07" w:rsidRDefault="006515AF">
            <w:pPr>
              <w:jc w:val="both"/>
            </w:pPr>
            <w:r>
              <w:t>Very High Frequency (radio in the 30-300 MHz band)</w:t>
            </w:r>
          </w:p>
          <w:p w:rsidR="00716189" w:rsidRPr="007E1E07" w:rsidRDefault="006515AF">
            <w:pPr>
              <w:jc w:val="both"/>
            </w:pPr>
            <w:r>
              <w:t>Vessel Traffic Management</w:t>
            </w:r>
          </w:p>
          <w:p w:rsidR="00716189" w:rsidRPr="007E1E07" w:rsidRDefault="006515AF">
            <w:pPr>
              <w:jc w:val="both"/>
            </w:pPr>
            <w:r>
              <w:t>Vessel Traffic Management and Information Service</w:t>
            </w:r>
          </w:p>
          <w:p w:rsidR="00716189" w:rsidRPr="007E1E07" w:rsidRDefault="006515AF">
            <w:pPr>
              <w:jc w:val="both"/>
            </w:pPr>
            <w:r>
              <w:t>Vessel Traffic Services</w:t>
            </w:r>
          </w:p>
          <w:p w:rsidR="00716189" w:rsidRPr="007E1E07" w:rsidRDefault="006515AF">
            <w:pPr>
              <w:jc w:val="both"/>
            </w:pPr>
            <w:r>
              <w:t>Vessel Traffic Services Operator</w:t>
            </w:r>
          </w:p>
          <w:p w:rsidR="003F3889" w:rsidRPr="007E1E07" w:rsidRDefault="003F3889" w:rsidP="003F3889">
            <w:pPr>
              <w:jc w:val="both"/>
              <w:outlineLvl w:val="4"/>
            </w:pPr>
          </w:p>
          <w:p w:rsidR="00716189" w:rsidRPr="007E1E07" w:rsidRDefault="006515AF">
            <w:pPr>
              <w:jc w:val="both"/>
            </w:pPr>
            <w:r>
              <w:t>World Meteorological Organisation</w:t>
            </w:r>
          </w:p>
        </w:tc>
      </w:tr>
    </w:tbl>
    <w:p w:rsidR="00716189" w:rsidRPr="007E1E07" w:rsidRDefault="00716189" w:rsidP="00EB4A98">
      <w:pPr>
        <w:pStyle w:val="BodyTextIndent"/>
        <w:ind w:left="319" w:hangingChars="133" w:hanging="319"/>
        <w:rPr>
          <w:lang w:val="en-GB"/>
        </w:rPr>
        <w:sectPr w:rsidR="00716189" w:rsidRPr="007E1E07">
          <w:headerReference w:type="even" r:id="rId21"/>
          <w:headerReference w:type="default" r:id="rId22"/>
          <w:footerReference w:type="default" r:id="rId23"/>
          <w:type w:val="oddPage"/>
          <w:pgSz w:w="11907" w:h="16840" w:code="9"/>
          <w:pgMar w:top="1418" w:right="1418" w:bottom="1418" w:left="1418" w:header="567" w:footer="720" w:gutter="284"/>
          <w:cols w:space="708"/>
          <w:docGrid w:linePitch="360"/>
        </w:sectPr>
      </w:pPr>
    </w:p>
    <w:p w:rsidR="00716189" w:rsidRPr="007E1E07" w:rsidRDefault="00716189"/>
    <w:p w:rsidR="00716189" w:rsidRPr="007E1E07" w:rsidRDefault="00716189"/>
    <w:p w:rsidR="00716189" w:rsidRPr="007E1E07" w:rsidRDefault="00716189"/>
    <w:p w:rsidR="00716189" w:rsidRPr="007E1E07" w:rsidRDefault="00716189"/>
    <w:p w:rsidR="00716189" w:rsidRPr="007E1E07" w:rsidRDefault="00716189"/>
    <w:p w:rsidR="00716189" w:rsidRPr="007E1E07" w:rsidRDefault="00716189"/>
    <w:p w:rsidR="00716189" w:rsidRPr="007E1E07" w:rsidRDefault="00716189"/>
    <w:p w:rsidR="00716189" w:rsidRPr="007E1E07" w:rsidRDefault="00716189"/>
    <w:p w:rsidR="00716189" w:rsidRPr="007E1E07" w:rsidRDefault="00716189"/>
    <w:p w:rsidR="00716189" w:rsidRPr="007E1E07" w:rsidRDefault="00716189"/>
    <w:p w:rsidR="00716189" w:rsidRPr="007E1E07" w:rsidRDefault="00716189"/>
    <w:p w:rsidR="00716189" w:rsidRPr="007E1E07" w:rsidRDefault="00716189"/>
    <w:p w:rsidR="00716189" w:rsidRPr="007E1E07" w:rsidRDefault="00716189"/>
    <w:p w:rsidR="00716189" w:rsidRPr="007E1E07" w:rsidRDefault="00716189">
      <w:pPr>
        <w:rPr>
          <w:i/>
        </w:rPr>
      </w:pPr>
    </w:p>
    <w:p w:rsidR="00716189" w:rsidRPr="007E1E07" w:rsidRDefault="006515AF">
      <w:pPr>
        <w:pStyle w:val="Caption"/>
        <w:spacing w:before="0" w:after="0"/>
        <w:rPr>
          <w:i w:val="0"/>
          <w:iCs/>
        </w:rPr>
      </w:pPr>
      <w:r w:rsidRPr="006515AF">
        <w:t xml:space="preserve">VTS in support of tourism:  RMS Queen Mary 2 on passage in </w:t>
      </w:r>
      <w:proofErr w:type="spellStart"/>
      <w:r w:rsidRPr="006515AF">
        <w:t>Synnylvsfjorden</w:t>
      </w:r>
      <w:proofErr w:type="spellEnd"/>
      <w:r w:rsidRPr="006515AF">
        <w:t>, Norway</w:t>
      </w:r>
    </w:p>
    <w:p w:rsidR="00716189" w:rsidRPr="007E1E07" w:rsidRDefault="00716189">
      <w:pPr>
        <w:rPr>
          <w:lang w:eastAsia="zh-TW"/>
        </w:rPr>
      </w:pPr>
    </w:p>
    <w:p w:rsidR="00716189" w:rsidRPr="007E1E07" w:rsidRDefault="00716189">
      <w:pPr>
        <w:rPr>
          <w:lang w:eastAsia="zh-TW"/>
        </w:rPr>
      </w:pPr>
    </w:p>
    <w:p w:rsidR="00716189" w:rsidRPr="007E1E07" w:rsidRDefault="00716189">
      <w:pPr>
        <w:pStyle w:val="Footer"/>
        <w:widowControl/>
        <w:tabs>
          <w:tab w:val="clear" w:pos="4153"/>
          <w:tab w:val="clear" w:pos="8306"/>
        </w:tabs>
        <w:snapToGrid/>
        <w:rPr>
          <w:rFonts w:eastAsia="Times New Roman"/>
          <w:kern w:val="0"/>
          <w:lang w:val="en-GB"/>
        </w:rPr>
      </w:pPr>
    </w:p>
    <w:p w:rsidR="00716189" w:rsidRPr="007E1E07" w:rsidRDefault="00716189">
      <w:pPr>
        <w:pStyle w:val="Footer"/>
        <w:widowControl/>
        <w:tabs>
          <w:tab w:val="clear" w:pos="4153"/>
          <w:tab w:val="clear" w:pos="8306"/>
        </w:tabs>
        <w:snapToGrid/>
        <w:rPr>
          <w:rFonts w:eastAsia="Times New Roman"/>
          <w:kern w:val="0"/>
          <w:lang w:val="en-GB"/>
        </w:rPr>
      </w:pPr>
    </w:p>
    <w:p w:rsidR="00716189" w:rsidRPr="007E1E07" w:rsidRDefault="00716189">
      <w:pPr>
        <w:rPr>
          <w:lang w:eastAsia="zh-TW"/>
        </w:rPr>
      </w:pPr>
    </w:p>
    <w:p w:rsidR="00716189" w:rsidRPr="007E1E07" w:rsidRDefault="006515AF">
      <w:pPr>
        <w:pStyle w:val="Caption"/>
        <w:spacing w:before="0" w:after="0"/>
      </w:pPr>
      <w:r w:rsidRPr="006515AF">
        <w:t xml:space="preserve">VTS in support of commerce:  </w:t>
      </w:r>
      <w:proofErr w:type="spellStart"/>
      <w:r w:rsidRPr="006515AF">
        <w:t>Kwai</w:t>
      </w:r>
      <w:proofErr w:type="spellEnd"/>
      <w:r w:rsidRPr="006515AF">
        <w:t xml:space="preserve"> </w:t>
      </w:r>
      <w:proofErr w:type="spellStart"/>
      <w:r w:rsidRPr="006515AF">
        <w:t>Tsing</w:t>
      </w:r>
      <w:proofErr w:type="spellEnd"/>
      <w:r w:rsidRPr="006515AF">
        <w:t xml:space="preserve"> Container Terminal, Hong Kong SAR, China</w:t>
      </w:r>
    </w:p>
    <w:p w:rsidR="00716189" w:rsidRPr="007E1E07" w:rsidRDefault="006515AF">
      <w:pPr>
        <w:pStyle w:val="Caption"/>
        <w:spacing w:before="0" w:after="0"/>
        <w:rPr>
          <w:i w:val="0"/>
          <w:iCs/>
        </w:rPr>
      </w:pPr>
      <w:r w:rsidRPr="006515AF">
        <w:t>Some 70 container vessels enter and leave Hong Kong daily, accounting for some 20 million container movements annually</w:t>
      </w:r>
    </w:p>
    <w:p w:rsidR="00716189" w:rsidRPr="007E1E07" w:rsidRDefault="00716189">
      <w:pPr>
        <w:rPr>
          <w:lang w:eastAsia="zh-TW"/>
        </w:rPr>
      </w:pPr>
    </w:p>
    <w:p w:rsidR="00716189" w:rsidRPr="007E1E07" w:rsidRDefault="00716189">
      <w:pPr>
        <w:rPr>
          <w:lang w:eastAsia="zh-TW"/>
        </w:rPr>
      </w:pPr>
    </w:p>
    <w:p w:rsidR="00716189" w:rsidRPr="007E1E07" w:rsidRDefault="00716189">
      <w:pPr>
        <w:pStyle w:val="Caption"/>
        <w:spacing w:before="240" w:after="0"/>
        <w:jc w:val="left"/>
      </w:pPr>
    </w:p>
    <w:p w:rsidR="00716189" w:rsidRPr="007E1E07" w:rsidRDefault="006515AF">
      <w:pPr>
        <w:pStyle w:val="Caption"/>
        <w:spacing w:before="240" w:after="0"/>
      </w:pPr>
      <w:r w:rsidRPr="006515AF">
        <w:t xml:space="preserve">VTS in Action:   A </w:t>
      </w:r>
      <w:proofErr w:type="spellStart"/>
      <w:r w:rsidRPr="006515AF">
        <w:t>Guardship</w:t>
      </w:r>
      <w:proofErr w:type="spellEnd"/>
      <w:r w:rsidRPr="006515AF">
        <w:t xml:space="preserve"> used in support of the VTS that protects the bridge across the Great Belt, Denmark</w:t>
      </w:r>
    </w:p>
    <w:p w:rsidR="00716189" w:rsidRPr="007E1E07" w:rsidRDefault="00716189">
      <w:pPr>
        <w:rPr>
          <w:lang w:eastAsia="zh-TW"/>
        </w:rPr>
      </w:pPr>
    </w:p>
    <w:p w:rsidR="00716189" w:rsidRPr="007E1E07" w:rsidRDefault="00716189">
      <w:pPr>
        <w:pStyle w:val="Footer"/>
        <w:widowControl/>
        <w:tabs>
          <w:tab w:val="clear" w:pos="4153"/>
          <w:tab w:val="clear" w:pos="8306"/>
        </w:tabs>
        <w:snapToGrid/>
        <w:rPr>
          <w:rFonts w:eastAsia="Times New Roman"/>
          <w:kern w:val="0"/>
          <w:lang w:val="en-GB"/>
        </w:rPr>
      </w:pPr>
    </w:p>
    <w:p w:rsidR="00716189" w:rsidRPr="007E1E07" w:rsidRDefault="00716189"/>
    <w:p w:rsidR="00716189" w:rsidRPr="007E1E07" w:rsidRDefault="006515AF">
      <w:pPr>
        <w:pStyle w:val="Caption"/>
        <w:spacing w:after="0"/>
      </w:pPr>
      <w:r w:rsidRPr="006515AF">
        <w:t>VTS in Action:   Watchkeeping at the Channel Navigation Information Service, Dover, United Kingdom</w:t>
      </w:r>
    </w:p>
    <w:p w:rsidR="00716189" w:rsidRPr="007E1E07" w:rsidRDefault="00716189">
      <w:pPr>
        <w:rPr>
          <w:lang w:eastAsia="zh-TW"/>
        </w:rPr>
      </w:pPr>
    </w:p>
    <w:p w:rsidR="00716189" w:rsidRPr="007E1E07" w:rsidRDefault="00716189"/>
    <w:p w:rsidR="00716189" w:rsidRPr="007E1E07" w:rsidRDefault="00716189"/>
    <w:p w:rsidR="00716189" w:rsidRPr="007E1E07" w:rsidRDefault="006515AF">
      <w:pPr>
        <w:spacing w:before="120"/>
        <w:jc w:val="center"/>
        <w:rPr>
          <w:rFonts w:ascii="Arial" w:hAnsi="Arial" w:cs="Arial"/>
          <w:i/>
          <w:iCs/>
          <w:sz w:val="16"/>
        </w:rPr>
      </w:pPr>
      <w:r>
        <w:rPr>
          <w:rFonts w:ascii="Arial" w:hAnsi="Arial" w:cs="Arial"/>
          <w:i/>
          <w:iCs/>
          <w:sz w:val="16"/>
        </w:rPr>
        <w:t>VTS in Action: Another safe departure; a vessel makes an early morning sailing from the River Thames, London.</w:t>
      </w:r>
    </w:p>
    <w:p w:rsidR="00716189" w:rsidRPr="007E1E07" w:rsidRDefault="00716189" w:rsidP="00EB4A98">
      <w:pPr>
        <w:pStyle w:val="BodyTextIndent"/>
        <w:ind w:left="319" w:hangingChars="133" w:hanging="319"/>
        <w:rPr>
          <w:lang w:val="en-GB"/>
        </w:rPr>
        <w:sectPr w:rsidR="00716189" w:rsidRPr="007E1E07">
          <w:headerReference w:type="even" r:id="rId24"/>
          <w:headerReference w:type="default" r:id="rId25"/>
          <w:pgSz w:w="11907" w:h="16840" w:code="9"/>
          <w:pgMar w:top="1440" w:right="1418" w:bottom="1440" w:left="1418" w:header="0" w:footer="720" w:gutter="284"/>
          <w:cols w:space="708"/>
          <w:docGrid w:linePitch="360"/>
        </w:sectPr>
      </w:pPr>
    </w:p>
    <w:p w:rsidR="00716189" w:rsidRPr="007E1E07" w:rsidRDefault="00716189">
      <w:pPr>
        <w:pStyle w:val="Heading1"/>
        <w:rPr>
          <w:lang w:val="en-GB"/>
        </w:rPr>
      </w:pPr>
      <w:bookmarkStart w:id="28" w:name="_Toc161125460"/>
    </w:p>
    <w:p w:rsidR="00716189" w:rsidRPr="007E1E07" w:rsidRDefault="006515AF">
      <w:pPr>
        <w:pStyle w:val="Heading1"/>
        <w:rPr>
          <w:lang w:val="en-GB"/>
        </w:rPr>
      </w:pPr>
      <w:bookmarkStart w:id="29" w:name="_Toc180905436"/>
      <w:r w:rsidRPr="006515AF">
        <w:rPr>
          <w:lang w:val="en-GB"/>
        </w:rPr>
        <w:t>CHAPTER 2:    LEGAL FRAMEWORK</w:t>
      </w:r>
      <w:bookmarkEnd w:id="28"/>
      <w:bookmarkEnd w:id="29"/>
    </w:p>
    <w:p w:rsidR="00716189" w:rsidRPr="007E1E07" w:rsidRDefault="00716189" w:rsidP="00390BE1">
      <w:pPr>
        <w:pStyle w:val="BodyTextIndent2"/>
        <w:spacing w:line="360" w:lineRule="exact"/>
        <w:rPr>
          <w:lang w:val="en-GB"/>
        </w:rPr>
      </w:pPr>
    </w:p>
    <w:p w:rsidR="00716189" w:rsidRPr="007E1E07" w:rsidRDefault="006515AF">
      <w:pPr>
        <w:pStyle w:val="Heading2"/>
        <w:spacing w:line="360" w:lineRule="exact"/>
      </w:pPr>
      <w:bookmarkStart w:id="30" w:name="_Toc161125461"/>
      <w:bookmarkStart w:id="31" w:name="_Toc180905437"/>
      <w:r w:rsidRPr="006515AF">
        <w:t>0201</w:t>
      </w:r>
      <w:r w:rsidRPr="006515AF">
        <w:tab/>
        <w:t>Introduction</w:t>
      </w:r>
      <w:bookmarkEnd w:id="30"/>
      <w:bookmarkEnd w:id="31"/>
    </w:p>
    <w:p w:rsidR="00716189" w:rsidRPr="007E1E07" w:rsidRDefault="006515AF">
      <w:pPr>
        <w:pStyle w:val="BodyText"/>
        <w:spacing w:line="360" w:lineRule="exact"/>
      </w:pPr>
      <w:r w:rsidRPr="006515AF">
        <w:t>The successful organisation and provision of Vessel Traffic Services generates a self-evident need for international agreement as to how shipping from various flag-states can successfully and harmoniously interact. At the same time, there is also a need for domestic national law to reflect universally accepted objectives in relation to the ports that such shipping uses.</w:t>
      </w:r>
    </w:p>
    <w:p w:rsidR="00716189" w:rsidRPr="007E1E07" w:rsidRDefault="00716189">
      <w:pPr>
        <w:spacing w:line="360" w:lineRule="exact"/>
        <w:jc w:val="both"/>
      </w:pPr>
    </w:p>
    <w:p w:rsidR="00716189" w:rsidRPr="007E1E07" w:rsidRDefault="00C009C3">
      <w:pPr>
        <w:pStyle w:val="BodyText"/>
        <w:spacing w:line="360" w:lineRule="exact"/>
      </w:pPr>
      <w:r>
        <w:t>T</w:t>
      </w:r>
      <w:r w:rsidR="003F3889" w:rsidRPr="007E1E07">
        <w:t>here is the requirement</w:t>
      </w:r>
      <w:r>
        <w:t>, therefore,</w:t>
      </w:r>
      <w:r w:rsidR="003F3889" w:rsidRPr="007E1E07">
        <w:t xml:space="preserve"> to have a clear and unambiguous route from the global concept, characteri</w:t>
      </w:r>
      <w:r w:rsidR="00A22A76" w:rsidRPr="007E1E07">
        <w:t>s</w:t>
      </w:r>
      <w:r w:rsidR="006515AF" w:rsidRPr="006515AF">
        <w:t xml:space="preserve">ed by IMO as </w:t>
      </w:r>
      <w:r w:rsidR="006515AF" w:rsidRPr="006515AF">
        <w:rPr>
          <w:i/>
          <w:iCs/>
        </w:rPr>
        <w:t>‘Safer Ships, Cleaner Seas’</w:t>
      </w:r>
      <w:r w:rsidR="006515AF" w:rsidRPr="006515AF">
        <w:t>, to the local byelaw requirements that might govern the actions of a single VTS Operator in a small local port.  Generally, the mariner wishes to be part of a regime where, for regulatory and procedural purposes, all ports ‘</w:t>
      </w:r>
      <w:r w:rsidR="006515AF" w:rsidRPr="006515AF">
        <w:rPr>
          <w:u w:val="single"/>
        </w:rPr>
        <w:t>look the same</w:t>
      </w:r>
      <w:r w:rsidR="006515AF" w:rsidRPr="006515AF">
        <w:t>’ and where they feel comfortable; the only principal difference between ports being that of location.</w:t>
      </w:r>
    </w:p>
    <w:p w:rsidR="00716189" w:rsidRPr="007E1E07" w:rsidRDefault="00716189">
      <w:pPr>
        <w:spacing w:line="360" w:lineRule="exact"/>
        <w:ind w:left="300"/>
        <w:jc w:val="both"/>
      </w:pPr>
    </w:p>
    <w:p w:rsidR="00716189" w:rsidRPr="007E1E07" w:rsidRDefault="006515AF">
      <w:pPr>
        <w:pStyle w:val="BodyText"/>
        <w:spacing w:line="360" w:lineRule="exact"/>
      </w:pPr>
      <w:r w:rsidRPr="006515AF">
        <w:t>It is the purpose of this chapter to demonstrate the link between internationally agreed conventions and the successful provision of VTS at a local level that have the potential to be part of the delivery of the safety system envisaged.</w:t>
      </w:r>
    </w:p>
    <w:p w:rsidR="00716189" w:rsidRPr="007E1E07" w:rsidRDefault="00716189">
      <w:pPr>
        <w:spacing w:line="360" w:lineRule="exact"/>
        <w:ind w:left="300"/>
        <w:jc w:val="both"/>
      </w:pPr>
    </w:p>
    <w:p w:rsidR="00716189" w:rsidRPr="007E1E07" w:rsidRDefault="006515AF">
      <w:pPr>
        <w:pStyle w:val="Heading2"/>
        <w:spacing w:line="360" w:lineRule="exact"/>
      </w:pPr>
      <w:bookmarkStart w:id="32" w:name="_Toc161125462"/>
      <w:bookmarkStart w:id="33" w:name="_Toc180905438"/>
      <w:r w:rsidRPr="006515AF">
        <w:t>0202</w:t>
      </w:r>
      <w:r w:rsidRPr="006515AF">
        <w:tab/>
        <w:t>The United Nations and International Law</w:t>
      </w:r>
      <w:bookmarkEnd w:id="32"/>
      <w:bookmarkEnd w:id="33"/>
    </w:p>
    <w:p w:rsidR="00716189" w:rsidRPr="007E1E07" w:rsidRDefault="006515AF" w:rsidP="00985C9B">
      <w:pPr>
        <w:pStyle w:val="BodyText"/>
        <w:spacing w:before="120" w:line="360" w:lineRule="exact"/>
        <w:rPr>
          <w:kern w:val="0"/>
        </w:rPr>
      </w:pPr>
      <w:r w:rsidRPr="006515AF">
        <w:rPr>
          <w:kern w:val="0"/>
        </w:rPr>
        <w:t xml:space="preserve">Several major developments in international law have occurred under the auspices of the United Nations.  These range from the development in the 1970-80s of the Law of the Sea to, more recently, the negotiation and adoption of several key international treaties in such areas as international environmental law, international economic law, the legal measures to counter international terrorism, and the creation of new international entities. </w:t>
      </w:r>
    </w:p>
    <w:p w:rsidR="00716189" w:rsidRPr="007E1E07" w:rsidRDefault="00716189">
      <w:pPr>
        <w:pStyle w:val="BodyText"/>
        <w:spacing w:line="360" w:lineRule="exact"/>
        <w:ind w:left="300"/>
        <w:rPr>
          <w:kern w:val="0"/>
        </w:rPr>
      </w:pPr>
    </w:p>
    <w:p w:rsidR="00716189" w:rsidRPr="007E1E07" w:rsidRDefault="006515AF">
      <w:pPr>
        <w:pStyle w:val="Heading2"/>
        <w:spacing w:line="360" w:lineRule="exact"/>
      </w:pPr>
      <w:bookmarkStart w:id="34" w:name="_Toc161125463"/>
      <w:bookmarkStart w:id="35" w:name="_Toc180905439"/>
      <w:r w:rsidRPr="006515AF">
        <w:t>0203</w:t>
      </w:r>
      <w:r w:rsidRPr="006515AF">
        <w:tab/>
        <w:t xml:space="preserve">United Nations Convention on the Law </w:t>
      </w:r>
      <w:proofErr w:type="gramStart"/>
      <w:r w:rsidRPr="006515AF">
        <w:t>Of</w:t>
      </w:r>
      <w:proofErr w:type="gramEnd"/>
      <w:r w:rsidRPr="006515AF">
        <w:t xml:space="preserve"> the Sea</w:t>
      </w:r>
      <w:bookmarkEnd w:id="34"/>
      <w:bookmarkEnd w:id="35"/>
    </w:p>
    <w:p w:rsidR="00716189" w:rsidRPr="007E1E07" w:rsidRDefault="006515AF">
      <w:pPr>
        <w:pStyle w:val="BodyText"/>
        <w:spacing w:line="360" w:lineRule="exact"/>
      </w:pPr>
      <w:r w:rsidRPr="006515AF">
        <w:t xml:space="preserve">The United Nations Convention on the Law of the Sea (UNCLOS) was adopted in 1982. UNCLOS lays down a comprehensive regime of law and order in the world's oceans and seas; establishing rules governing all uses of the oceans and their resources. It embodies in one instrument traditional rules for the uses of the oceans and introduces new legal concepts and addresses new concerns. As a result, coastal States can now claim jurisdiction over internal waters, territorial seas, contiguous zones, archipelagic waters, exclusive economic zones (EEZs) and the continental shelf.  However, the extent of the jurisdiction that can be claimed is different for each of the waters, seas and zones.  When a VTS is being considered, care should be taken to establish the extent of jurisdiction that can be applied to the VTS area and its sub-areas or sectors, noting that participation is not </w:t>
      </w:r>
      <w:r w:rsidRPr="006515AF">
        <w:lastRenderedPageBreak/>
        <w:t>mandatory outside of territorial waters.</w:t>
      </w:r>
    </w:p>
    <w:p w:rsidR="00716189" w:rsidRPr="007E1E07" w:rsidRDefault="006515AF">
      <w:pPr>
        <w:pStyle w:val="BodyText"/>
        <w:ind w:firstLine="720"/>
      </w:pPr>
      <w:r>
        <w:rPr>
          <w:rFonts w:ascii="Verdana" w:eastAsia="Times New Roman" w:hAnsi="Verdana"/>
          <w:color w:val="000000"/>
          <w:kern w:val="0"/>
          <w:sz w:val="15"/>
          <w:szCs w:val="15"/>
          <w:u w:val="single"/>
          <w:lang w:eastAsia="en-US"/>
        </w:rPr>
        <w:t xml:space="preserve"> </w:t>
      </w:r>
    </w:p>
    <w:p w:rsidR="00716189" w:rsidRPr="007E1E07" w:rsidRDefault="006515AF">
      <w:pPr>
        <w:pStyle w:val="BodyText"/>
        <w:spacing w:line="360" w:lineRule="exact"/>
      </w:pPr>
      <w:r w:rsidRPr="006515AF">
        <w:t xml:space="preserve">With regard to the authority that may be given to a VTS, a State retains the right to control its internal waters and all vessels that are subject to the jurisdiction of the State.  Therefore, the authority to establish and operate VTS in </w:t>
      </w:r>
      <w:r w:rsidR="00C009C3">
        <w:t>a</w:t>
      </w:r>
      <w:r w:rsidR="00C009C3" w:rsidRPr="007E1E07">
        <w:t xml:space="preserve"> </w:t>
      </w:r>
      <w:r w:rsidR="003F3889" w:rsidRPr="007E1E07">
        <w:t xml:space="preserve">region is clearly established, including the right to mandate participation in a VTS scheme and to control a vessel’s movements.  Within territorial waters, a coastal </w:t>
      </w:r>
      <w:r w:rsidR="00F34391" w:rsidRPr="007E1E07">
        <w:t>S</w:t>
      </w:r>
      <w:r w:rsidR="003F3889" w:rsidRPr="007E1E07">
        <w:t xml:space="preserve">tate may exercise its authority subject to the right of innocent passage.  Beyond territorial waters, a </w:t>
      </w:r>
      <w:r w:rsidR="00F34391" w:rsidRPr="007E1E07">
        <w:t>S</w:t>
      </w:r>
      <w:r w:rsidRPr="006515AF">
        <w:t>tate’s authority with regard to VTS is substantially reduced.</w:t>
      </w:r>
    </w:p>
    <w:p w:rsidR="00716189" w:rsidRPr="007E1E07" w:rsidRDefault="00716189">
      <w:pPr>
        <w:pStyle w:val="BodyText"/>
        <w:spacing w:line="360" w:lineRule="exact"/>
        <w:ind w:firstLine="720"/>
      </w:pPr>
    </w:p>
    <w:p w:rsidR="00716189" w:rsidRPr="007E1E07" w:rsidRDefault="006515AF">
      <w:pPr>
        <w:pStyle w:val="BodyText"/>
        <w:spacing w:line="360" w:lineRule="exact"/>
      </w:pPr>
      <w:r w:rsidRPr="006515AF">
        <w:t xml:space="preserve">In straits used for international navigation, a VTS Authority cannot restrict or impede the innocent passage of vessels.  In these instances a State should endeavour to enter into agreements with neighbouring states, or other maritime nations, to agree standards of conduct for vessels operating in these waters.  These standards may include provisions for voluntary participation in a VTS. </w:t>
      </w:r>
    </w:p>
    <w:p w:rsidR="00716189" w:rsidRPr="007E1E07" w:rsidRDefault="006515AF" w:rsidP="005D216B">
      <w:pPr>
        <w:pStyle w:val="NormalWeb"/>
        <w:spacing w:line="360" w:lineRule="exact"/>
        <w:jc w:val="both"/>
      </w:pPr>
      <w:r w:rsidRPr="006515AF">
        <w:t xml:space="preserve">The full text of UNCLOS is available </w:t>
      </w:r>
      <w:proofErr w:type="gramStart"/>
      <w:r w:rsidRPr="006515AF">
        <w:t xml:space="preserve">at  </w:t>
      </w:r>
      <w:proofErr w:type="gramEnd"/>
      <w:r w:rsidR="007A1E17">
        <w:fldChar w:fldCharType="begin"/>
      </w:r>
      <w:r w:rsidR="007A1E17">
        <w:instrText xml:space="preserve"> HYPERLINK "http://www.un.org/Depts/los/index.htm" </w:instrText>
      </w:r>
      <w:r w:rsidR="007A1E17">
        <w:fldChar w:fldCharType="separate"/>
      </w:r>
      <w:proofErr w:type="spellStart"/>
      <w:r w:rsidR="00D167E0">
        <w:rPr>
          <w:rStyle w:val="Hyperlink"/>
          <w:rFonts w:ascii="Times New Roman" w:hAnsi="Times New Roman"/>
          <w:sz w:val="24"/>
          <w:szCs w:val="24"/>
        </w:rPr>
        <w:t>www.un.org</w:t>
      </w:r>
      <w:proofErr w:type="spellEnd"/>
      <w:r w:rsidR="00D167E0">
        <w:rPr>
          <w:rStyle w:val="Hyperlink"/>
          <w:rFonts w:ascii="Times New Roman" w:hAnsi="Times New Roman"/>
          <w:sz w:val="24"/>
          <w:szCs w:val="24"/>
        </w:rPr>
        <w:t>/</w:t>
      </w:r>
      <w:proofErr w:type="spellStart"/>
      <w:r w:rsidR="00D167E0">
        <w:rPr>
          <w:rStyle w:val="Hyperlink"/>
          <w:rFonts w:ascii="Times New Roman" w:hAnsi="Times New Roman"/>
          <w:sz w:val="24"/>
          <w:szCs w:val="24"/>
        </w:rPr>
        <w:t>Depts</w:t>
      </w:r>
      <w:proofErr w:type="spellEnd"/>
      <w:r w:rsidR="00D167E0">
        <w:rPr>
          <w:rStyle w:val="Hyperlink"/>
          <w:rFonts w:ascii="Times New Roman" w:hAnsi="Times New Roman"/>
          <w:sz w:val="24"/>
          <w:szCs w:val="24"/>
        </w:rPr>
        <w:t>/los/</w:t>
      </w:r>
      <w:proofErr w:type="spellStart"/>
      <w:r w:rsidR="00D167E0">
        <w:rPr>
          <w:rStyle w:val="Hyperlink"/>
          <w:rFonts w:ascii="Times New Roman" w:hAnsi="Times New Roman"/>
          <w:sz w:val="24"/>
          <w:szCs w:val="24"/>
        </w:rPr>
        <w:t>index.htm</w:t>
      </w:r>
      <w:proofErr w:type="spellEnd"/>
      <w:r w:rsidR="007A1E17">
        <w:rPr>
          <w:rStyle w:val="Hyperlink"/>
          <w:rFonts w:ascii="Times New Roman" w:hAnsi="Times New Roman"/>
          <w:sz w:val="24"/>
          <w:szCs w:val="24"/>
        </w:rPr>
        <w:fldChar w:fldCharType="end"/>
      </w:r>
    </w:p>
    <w:p w:rsidR="00716189" w:rsidRPr="007E1E07" w:rsidRDefault="006515AF">
      <w:pPr>
        <w:pStyle w:val="BodyText"/>
        <w:spacing w:line="360" w:lineRule="exact"/>
      </w:pPr>
      <w:r w:rsidRPr="006515AF">
        <w:t xml:space="preserve">The </w:t>
      </w:r>
      <w:r w:rsidRPr="006515AF">
        <w:rPr>
          <w:color w:val="000000" w:themeColor="text1"/>
          <w:sz w:val="22"/>
          <w:szCs w:val="15"/>
          <w:u w:val="single"/>
        </w:rPr>
        <w:t>Division for Ocean Affairs and the Law of the Sea</w:t>
      </w:r>
      <w:r w:rsidRPr="006515AF">
        <w:rPr>
          <w:color w:val="0000FF"/>
        </w:rPr>
        <w:t xml:space="preserve"> </w:t>
      </w:r>
      <w:r w:rsidRPr="006515AF">
        <w:t>(DOALOS) of the Office of Legal Affairs of the United Nations serves as the secretariat of the Convention on the Law Of the Sea and provides information, advice and assistance to States with a view to providing a better understanding of the Convention and the related Agreements, their wider acceptance, uniform and consistent application and effective implementation.  The Division monitors all developments relating to the Convention, the law of the sea and ocean affairs, and reports annually to the General Assembly of the United Nations.</w:t>
      </w:r>
    </w:p>
    <w:p w:rsidR="00716189" w:rsidRPr="007E1E07" w:rsidRDefault="00716189">
      <w:pPr>
        <w:pStyle w:val="BodyText"/>
        <w:spacing w:line="360" w:lineRule="exact"/>
      </w:pPr>
    </w:p>
    <w:p w:rsidR="00716189" w:rsidRPr="007E1E07" w:rsidRDefault="006515AF">
      <w:pPr>
        <w:pStyle w:val="BodyText"/>
        <w:spacing w:line="360" w:lineRule="exact"/>
      </w:pPr>
      <w:r w:rsidRPr="006515AF">
        <w:t>Although the International Maritime Organization (</w:t>
      </w:r>
      <w:r w:rsidRPr="006515AF">
        <w:rPr>
          <w:bCs/>
        </w:rPr>
        <w:t>IMO)</w:t>
      </w:r>
      <w:r w:rsidRPr="006515AF">
        <w:t xml:space="preserve"> is explicitly mentioned in only one of the articles of UNCLOS (article 2 of Annex VIII), several provisions in the Convention refer to the "competent international organization" to adopt international shipping rules and standards in matters concerning maritime safety, efficiency of navigation and the prevention of marine pollution from vessels and by dumping. In such cases, the expression "competent international organization", when used in the singular in UNCLOS, applies exclusively to </w:t>
      </w:r>
      <w:r w:rsidRPr="006515AF">
        <w:rPr>
          <w:bCs/>
        </w:rPr>
        <w:t>IMO</w:t>
      </w:r>
      <w:r w:rsidRPr="006515AF">
        <w:t xml:space="preserve">, bearing in mind its global mandate as a specialised agency of the United Nations.  </w:t>
      </w:r>
    </w:p>
    <w:p w:rsidR="00716189" w:rsidRPr="007E1E07" w:rsidRDefault="00716189">
      <w:pPr>
        <w:jc w:val="both"/>
      </w:pPr>
    </w:p>
    <w:p w:rsidR="00716189" w:rsidRPr="007E1E07" w:rsidRDefault="006515AF">
      <w:pPr>
        <w:pStyle w:val="Heading2"/>
        <w:spacing w:line="360" w:lineRule="exact"/>
      </w:pPr>
      <w:bookmarkStart w:id="36" w:name="_Toc161125464"/>
      <w:bookmarkStart w:id="37" w:name="_Toc180905440"/>
      <w:r w:rsidRPr="006515AF">
        <w:t>0204</w:t>
      </w:r>
      <w:r w:rsidRPr="006515AF">
        <w:tab/>
        <w:t>International Maritime Organization</w:t>
      </w:r>
      <w:bookmarkEnd w:id="36"/>
      <w:bookmarkEnd w:id="37"/>
    </w:p>
    <w:p w:rsidR="00716189" w:rsidRPr="007E1E07" w:rsidRDefault="006515AF">
      <w:pPr>
        <w:pStyle w:val="BodyText"/>
        <w:spacing w:line="360" w:lineRule="exact"/>
      </w:pPr>
      <w:r w:rsidRPr="006515AF">
        <w:t xml:space="preserve">The IMO was established as a UN agency by Convention in 1958. Several important international conventions had already been developed, including the International Convention for the Safety Of Life At Sea (1948), the International Convention for the </w:t>
      </w:r>
      <w:r w:rsidRPr="006515AF">
        <w:lastRenderedPageBreak/>
        <w:t>Prevention of Pollution of the Sea by Oil (1954) and treaties dealing with load lines and the prevention of collisions at sea. The IMO was made responsible for ensuring that these conventions were kept up-to-date and given the task of developing new conventions when the need arose.</w:t>
      </w:r>
    </w:p>
    <w:p w:rsidR="00716189" w:rsidRPr="007E1E07" w:rsidRDefault="00716189">
      <w:pPr>
        <w:pStyle w:val="BodyText"/>
        <w:spacing w:line="360" w:lineRule="exact"/>
      </w:pPr>
    </w:p>
    <w:p w:rsidR="00716189" w:rsidRPr="007E1E07" w:rsidRDefault="006515AF">
      <w:pPr>
        <w:pStyle w:val="BodyText"/>
        <w:spacing w:line="360" w:lineRule="exact"/>
      </w:pPr>
      <w:r w:rsidRPr="006515AF">
        <w:t xml:space="preserve">The creation of IMO coincided with a period of great change in world shipping and the Organization was kept busy from the start developing new conventions and ensuring that existing instruments kept pace with changes in shipping technology.  It is now responsible for </w:t>
      </w:r>
      <w:commentRangeStart w:id="38"/>
      <w:r w:rsidRPr="006515AF">
        <w:rPr>
          <w:highlight w:val="yellow"/>
        </w:rPr>
        <w:t>more than 40</w:t>
      </w:r>
      <w:r w:rsidRPr="006515AF">
        <w:t xml:space="preserve"> </w:t>
      </w:r>
      <w:commentRangeEnd w:id="38"/>
      <w:r w:rsidR="00A33273">
        <w:rPr>
          <w:rStyle w:val="CommentReference"/>
          <w:vanish/>
          <w:lang w:val="en-US"/>
        </w:rPr>
        <w:commentReference w:id="38"/>
      </w:r>
      <w:r w:rsidR="003F3889" w:rsidRPr="007E1E07">
        <w:t>international conventions and agreements and numerous protocols.</w:t>
      </w:r>
    </w:p>
    <w:p w:rsidR="00716189" w:rsidRPr="007E1E07" w:rsidRDefault="00716189">
      <w:pPr>
        <w:pStyle w:val="BodyText"/>
      </w:pPr>
    </w:p>
    <w:p w:rsidR="00716189" w:rsidRPr="007E1E07" w:rsidRDefault="006515AF">
      <w:pPr>
        <w:pStyle w:val="Heading2"/>
      </w:pPr>
      <w:bookmarkStart w:id="39" w:name="_Toc161125465"/>
      <w:bookmarkStart w:id="40" w:name="_Toc180905441"/>
      <w:r w:rsidRPr="006515AF">
        <w:t>0205</w:t>
      </w:r>
      <w:r w:rsidRPr="006515AF">
        <w:tab/>
        <w:t>IMO - Mandate</w:t>
      </w:r>
      <w:bookmarkEnd w:id="39"/>
      <w:bookmarkEnd w:id="40"/>
    </w:p>
    <w:p w:rsidR="00716189" w:rsidRPr="007E1E07" w:rsidRDefault="006515AF">
      <w:pPr>
        <w:pStyle w:val="BodyText"/>
        <w:spacing w:line="360" w:lineRule="exact"/>
      </w:pPr>
      <w:r w:rsidRPr="006515AF">
        <w:rPr>
          <w:bCs/>
        </w:rPr>
        <w:t>IMO</w:t>
      </w:r>
      <w:r w:rsidRPr="006515AF">
        <w:t xml:space="preserve"> has a global mandate for, and has focused its activities on, the adoption and implementation of international rules and standards for the safety of navigation, prevention of pollution of the marine environment from vessels and maritime security.   Also, it intensified its treaty-making activity aimed at ensuring that prompt and adequate compensation is paid to victims of maritime accidents. The wide acceptance and uncontested legitimacy of </w:t>
      </w:r>
      <w:r w:rsidRPr="006515AF">
        <w:rPr>
          <w:bCs/>
        </w:rPr>
        <w:t>IMO's</w:t>
      </w:r>
      <w:r w:rsidRPr="006515AF">
        <w:t xml:space="preserve"> universal mandate is evidenced by the following facts: </w:t>
      </w:r>
    </w:p>
    <w:p w:rsidR="009F66EB" w:rsidRDefault="006515AF">
      <w:pPr>
        <w:pStyle w:val="ListBullet3"/>
      </w:pPr>
      <w:commentRangeStart w:id="41"/>
      <w:r w:rsidRPr="006515AF">
        <w:rPr>
          <w:highlight w:val="yellow"/>
        </w:rPr>
        <w:t xml:space="preserve">More than 160 sovereign States are Members of </w:t>
      </w:r>
      <w:r w:rsidRPr="006515AF">
        <w:rPr>
          <w:bCs/>
          <w:highlight w:val="yellow"/>
        </w:rPr>
        <w:t>IMO</w:t>
      </w:r>
      <w:r w:rsidRPr="006515AF">
        <w:t xml:space="preserve">; </w:t>
      </w:r>
      <w:commentRangeEnd w:id="41"/>
      <w:r w:rsidRPr="006515AF">
        <w:rPr>
          <w:rStyle w:val="CommentReference"/>
        </w:rPr>
        <w:commentReference w:id="41"/>
      </w:r>
    </w:p>
    <w:p w:rsidR="009F66EB" w:rsidRDefault="006515AF">
      <w:pPr>
        <w:pStyle w:val="ListBullet3"/>
      </w:pPr>
      <w:r w:rsidRPr="006515AF">
        <w:t xml:space="preserve">All Members may participate at meetings of </w:t>
      </w:r>
      <w:r w:rsidRPr="006515AF">
        <w:rPr>
          <w:bCs/>
        </w:rPr>
        <w:t>IMO</w:t>
      </w:r>
      <w:r w:rsidRPr="006515AF">
        <w:t xml:space="preserve"> bodies in charge of the elaboration and adoption of recommendations containing safety and anti-pollution rules and standards. These rules and standards are normally adopted by consensus; and </w:t>
      </w:r>
    </w:p>
    <w:p w:rsidR="00716189" w:rsidRPr="007E1E07" w:rsidRDefault="006515AF">
      <w:pPr>
        <w:pStyle w:val="ListBullet3"/>
      </w:pPr>
      <w:r w:rsidRPr="006515AF">
        <w:t xml:space="preserve">All States, irrespective of whether or not they are Members of </w:t>
      </w:r>
      <w:r w:rsidRPr="006515AF">
        <w:rPr>
          <w:bCs/>
        </w:rPr>
        <w:t>IMO</w:t>
      </w:r>
      <w:r w:rsidRPr="006515AF">
        <w:t xml:space="preserve"> or the United Nations, are invited to participate at </w:t>
      </w:r>
      <w:r w:rsidRPr="006515AF">
        <w:rPr>
          <w:bCs/>
        </w:rPr>
        <w:t>IMO</w:t>
      </w:r>
      <w:r w:rsidRPr="006515AF">
        <w:t xml:space="preserve"> conferences for the adoption of new </w:t>
      </w:r>
      <w:r w:rsidRPr="006515AF">
        <w:rPr>
          <w:bCs/>
        </w:rPr>
        <w:t>IMO</w:t>
      </w:r>
      <w:r w:rsidRPr="006515AF">
        <w:t xml:space="preserve"> conventions. </w:t>
      </w:r>
    </w:p>
    <w:p w:rsidR="00716189" w:rsidRPr="007E1E07" w:rsidRDefault="00716189">
      <w:pPr>
        <w:pStyle w:val="BodyText"/>
      </w:pPr>
    </w:p>
    <w:p w:rsidR="00716189" w:rsidRPr="007E1E07" w:rsidRDefault="006515AF">
      <w:pPr>
        <w:pStyle w:val="BodyText"/>
        <w:spacing w:line="360" w:lineRule="exact"/>
      </w:pPr>
      <w:r w:rsidRPr="006515AF">
        <w:t xml:space="preserve">At present, between </w:t>
      </w:r>
      <w:commentRangeStart w:id="42"/>
      <w:r w:rsidRPr="006515AF">
        <w:t xml:space="preserve">125 and 150 States </w:t>
      </w:r>
      <w:commentRangeEnd w:id="42"/>
      <w:r w:rsidRPr="006515AF">
        <w:rPr>
          <w:rStyle w:val="CommentReference"/>
        </w:rPr>
        <w:commentReference w:id="42"/>
      </w:r>
      <w:r w:rsidRPr="006515AF">
        <w:t xml:space="preserve">(depending on the treaty) have become Parties to the main </w:t>
      </w:r>
      <w:r w:rsidRPr="006515AF">
        <w:rPr>
          <w:bCs/>
        </w:rPr>
        <w:t>IMO</w:t>
      </w:r>
      <w:r w:rsidRPr="006515AF">
        <w:t xml:space="preserve"> conventions. Since the general degree of acceptance of these shipping conventions is mainly related to their implementation by flag States, it is of paramount importance to note that States that are Parties to these Conventions represent more than 90 per cent of the world's merchant fleet. </w:t>
      </w:r>
    </w:p>
    <w:p w:rsidR="00716189" w:rsidRPr="007E1E07" w:rsidRDefault="00716189">
      <w:pPr>
        <w:pStyle w:val="BodyText"/>
      </w:pPr>
    </w:p>
    <w:p w:rsidR="00716189" w:rsidRPr="007E1E07" w:rsidRDefault="006515AF">
      <w:pPr>
        <w:pStyle w:val="BodyText"/>
        <w:spacing w:line="360" w:lineRule="exact"/>
      </w:pPr>
      <w:r w:rsidRPr="006515AF">
        <w:t xml:space="preserve">Adoption of new treaties, and amendments to existing ones, have been guided by adherence to the philosophy that rules and standards should be developed in order to prevent accidents at sea, and not in response to them. Accordingly, operational policies are constantly under review in order to ensure that shipping activities conform to the highest possible safety and anti-pollution preventative regulations. </w:t>
      </w:r>
      <w:r w:rsidRPr="006515AF">
        <w:rPr>
          <w:bCs/>
        </w:rPr>
        <w:t>The IMO</w:t>
      </w:r>
      <w:r w:rsidRPr="006515AF">
        <w:t xml:space="preserve"> attaches the highest priority to the proper implementation of its numerous rules and standards that are </w:t>
      </w:r>
      <w:r w:rsidRPr="006515AF">
        <w:lastRenderedPageBreak/>
        <w:t xml:space="preserve">contained in the treaties and focuses its efforts to ensure that flag and port States and ship-owners develop their capacities and fully exert their responsibilities. </w:t>
      </w:r>
    </w:p>
    <w:p w:rsidR="00716189" w:rsidRPr="007E1E07" w:rsidRDefault="00716189">
      <w:pPr>
        <w:pStyle w:val="Heading2"/>
      </w:pPr>
    </w:p>
    <w:p w:rsidR="00716189" w:rsidRPr="007E1E07" w:rsidRDefault="006515AF">
      <w:pPr>
        <w:pStyle w:val="Heading2"/>
        <w:spacing w:line="360" w:lineRule="exact"/>
      </w:pPr>
      <w:bookmarkStart w:id="43" w:name="_Toc161125466"/>
      <w:bookmarkStart w:id="44" w:name="_Toc180905442"/>
      <w:r w:rsidRPr="006515AF">
        <w:t>0206</w:t>
      </w:r>
      <w:r w:rsidRPr="006515AF">
        <w:tab/>
        <w:t>IMO Conventions</w:t>
      </w:r>
      <w:bookmarkStart w:id="45" w:name="5"/>
      <w:bookmarkEnd w:id="43"/>
      <w:bookmarkEnd w:id="44"/>
      <w:bookmarkEnd w:id="45"/>
      <w:r w:rsidRPr="006515AF">
        <w:t xml:space="preserve"> </w:t>
      </w:r>
    </w:p>
    <w:p w:rsidR="00716189" w:rsidRPr="007E1E07" w:rsidRDefault="006515AF">
      <w:pPr>
        <w:pStyle w:val="BlockText"/>
        <w:spacing w:line="360" w:lineRule="exact"/>
        <w:ind w:left="0" w:right="0" w:firstLine="0"/>
      </w:pPr>
      <w:r w:rsidRPr="006515AF">
        <w:t>The majority of conventions adopted under the auspices of IMO, or for which the Organization is otherwise responsible</w:t>
      </w:r>
      <w:r w:rsidRPr="006515AF">
        <w:rPr>
          <w:highlight w:val="yellow"/>
        </w:rPr>
        <w:t>, fall into three main categories</w:t>
      </w:r>
      <w:r w:rsidRPr="006515AF">
        <w:t xml:space="preserve">. The first group is concerned with </w:t>
      </w:r>
      <w:r w:rsidRPr="006515AF">
        <w:rPr>
          <w:b/>
        </w:rPr>
        <w:t>maritime safety</w:t>
      </w:r>
      <w:r w:rsidRPr="006515AF">
        <w:t xml:space="preserve">; the second with the </w:t>
      </w:r>
      <w:r w:rsidRPr="006515AF">
        <w:rPr>
          <w:b/>
        </w:rPr>
        <w:t>prevention of marine pollution</w:t>
      </w:r>
      <w:r w:rsidRPr="006515AF">
        <w:t xml:space="preserve">; and the third with </w:t>
      </w:r>
      <w:r w:rsidRPr="006515AF">
        <w:rPr>
          <w:b/>
        </w:rPr>
        <w:t>liability and compensation</w:t>
      </w:r>
      <w:r w:rsidRPr="006515AF">
        <w:t>, especially in relation to damage caused by pollution.  Outside these major groupings are a number of other conventions dealing with facilitation, tonnage measurement, unlawful acts against shipping and salvage.</w:t>
      </w:r>
    </w:p>
    <w:p w:rsidR="00716189" w:rsidRPr="007E1E07" w:rsidRDefault="00716189">
      <w:pPr>
        <w:pStyle w:val="Heading2"/>
      </w:pPr>
    </w:p>
    <w:p w:rsidR="00716189" w:rsidRPr="007E1E07" w:rsidRDefault="006515AF">
      <w:pPr>
        <w:pStyle w:val="Heading2"/>
        <w:spacing w:line="360" w:lineRule="exact"/>
        <w:rPr>
          <w:highlight w:val="yellow"/>
        </w:rPr>
      </w:pPr>
      <w:bookmarkStart w:id="46" w:name="_Toc161125467"/>
      <w:bookmarkStart w:id="47" w:name="_Toc180905443"/>
      <w:r w:rsidRPr="006515AF">
        <w:rPr>
          <w:highlight w:val="yellow"/>
        </w:rPr>
        <w:t>0207</w:t>
      </w:r>
      <w:r w:rsidRPr="006515AF">
        <w:rPr>
          <w:highlight w:val="yellow"/>
        </w:rPr>
        <w:tab/>
        <w:t>IMO Conventions relevant to VTS</w:t>
      </w:r>
      <w:bookmarkEnd w:id="46"/>
      <w:bookmarkEnd w:id="47"/>
    </w:p>
    <w:p w:rsidR="00716189" w:rsidRPr="007E1E07" w:rsidRDefault="006515AF">
      <w:pPr>
        <w:pStyle w:val="BodyText"/>
        <w:spacing w:line="360" w:lineRule="exact"/>
      </w:pPr>
      <w:r w:rsidRPr="006515AF">
        <w:rPr>
          <w:highlight w:val="yellow"/>
        </w:rPr>
        <w:t xml:space="preserve">The principal Conventions that have applicability to the establishment, organisation and conduct of VTS operations, and the training and certification of VTS personnel are set out in Fig. 2.1 </w:t>
      </w:r>
      <w:commentRangeStart w:id="48"/>
      <w:r w:rsidRPr="006515AF">
        <w:rPr>
          <w:highlight w:val="yellow"/>
        </w:rPr>
        <w:t>overleaf</w:t>
      </w:r>
      <w:commentRangeEnd w:id="48"/>
      <w:r w:rsidR="00D167E0" w:rsidRPr="00D167E0">
        <w:rPr>
          <w:rStyle w:val="CommentReference"/>
        </w:rPr>
        <w:commentReference w:id="48"/>
      </w:r>
      <w:r w:rsidRPr="006515AF">
        <w:rPr>
          <w:highlight w:val="yellow"/>
        </w:rPr>
        <w:t>.</w:t>
      </w:r>
    </w:p>
    <w:p w:rsidR="00716189" w:rsidRPr="007E1E07" w:rsidRDefault="00716189">
      <w:pPr>
        <w:pStyle w:val="BodyText"/>
      </w:pPr>
    </w:p>
    <w:p w:rsidR="00716189" w:rsidRPr="007E1E07" w:rsidRDefault="006515AF">
      <w:pPr>
        <w:pStyle w:val="Heading2"/>
        <w:spacing w:line="360" w:lineRule="exact"/>
      </w:pPr>
      <w:bookmarkStart w:id="49" w:name="_Toc161125468"/>
      <w:bookmarkStart w:id="50" w:name="_Toc180905444"/>
      <w:r w:rsidRPr="006515AF">
        <w:t>0208</w:t>
      </w:r>
      <w:r w:rsidRPr="006515AF">
        <w:tab/>
        <w:t>SOLAS</w:t>
      </w:r>
      <w:bookmarkEnd w:id="49"/>
      <w:bookmarkEnd w:id="50"/>
    </w:p>
    <w:p w:rsidR="00716189" w:rsidRPr="007E1E07" w:rsidRDefault="006515AF">
      <w:pPr>
        <w:pStyle w:val="BodyText"/>
        <w:spacing w:line="360" w:lineRule="exact"/>
      </w:pPr>
      <w:r w:rsidRPr="006515AF">
        <w:t>Vessel Traffic Services were not specifically referred to in the original International Convention for the Safety of Life at Sea (</w:t>
      </w:r>
      <w:r w:rsidRPr="006515AF">
        <w:rPr>
          <w:color w:val="0000FF"/>
          <w:u w:val="single"/>
        </w:rPr>
        <w:t>SOLAS)</w:t>
      </w:r>
      <w:r w:rsidRPr="006515AF">
        <w:t xml:space="preserve"> 1974, but in June 1997 IMO's Maritime Safety Committee (MSC) adopted a new regulation to Chapter V (Safety of Navigation), which set out when VTS can be implemented. A revised chapter was adopted in December 2000, and entered into force on 1 July 2002. Regulation 12, Vessel Traffic Services, states:</w:t>
      </w:r>
    </w:p>
    <w:p w:rsidR="00716189" w:rsidRPr="007E1E07" w:rsidRDefault="006515AF">
      <w:pPr>
        <w:pStyle w:val="BodyText"/>
        <w:numPr>
          <w:ilvl w:val="0"/>
          <w:numId w:val="52"/>
        </w:numPr>
        <w:spacing w:before="120" w:line="360" w:lineRule="exact"/>
      </w:pPr>
      <w:r w:rsidRPr="006515AF">
        <w:t>Vessel Traffic Services (VTS) contribute to safety of life at sea, safety and efficiency of navigation and protection of the marine environment, adjacent shore areas, work sites and offshore installations from possible adverse effects of maritime traffic.</w:t>
      </w:r>
    </w:p>
    <w:p w:rsidR="009F66EB" w:rsidRDefault="006515AF">
      <w:pPr>
        <w:pStyle w:val="BodyText"/>
        <w:numPr>
          <w:ilvl w:val="0"/>
          <w:numId w:val="52"/>
        </w:numPr>
        <w:spacing w:before="120" w:line="360" w:lineRule="exact"/>
        <w:ind w:left="1123" w:hanging="403"/>
      </w:pPr>
      <w:r w:rsidRPr="006515AF">
        <w:t>Contracting Governments undertake to arrange for the establishment of VTS where, in their opinion, the volume of traffic or the degree of risk justifies such services.</w:t>
      </w:r>
    </w:p>
    <w:p w:rsidR="00716189" w:rsidRPr="007E1E07" w:rsidRDefault="00716189">
      <w:pPr>
        <w:pStyle w:val="BodyText"/>
        <w:spacing w:before="120" w:line="360" w:lineRule="exact"/>
        <w:rPr>
          <w:rFonts w:eastAsia="Times New Roman"/>
          <w:kern w:val="0"/>
          <w:lang w:eastAsia="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62"/>
        <w:gridCol w:w="3685"/>
      </w:tblGrid>
      <w:tr w:rsidR="00716189" w:rsidRPr="007E1E07">
        <w:tc>
          <w:tcPr>
            <w:tcW w:w="4962" w:type="dxa"/>
          </w:tcPr>
          <w:p w:rsidR="00716189" w:rsidRPr="007E1E07" w:rsidRDefault="006515AF">
            <w:pPr>
              <w:jc w:val="center"/>
              <w:rPr>
                <w:b/>
                <w:bCs/>
                <w:highlight w:val="yellow"/>
              </w:rPr>
            </w:pPr>
            <w:r w:rsidRPr="006515AF">
              <w:rPr>
                <w:b/>
                <w:bCs/>
                <w:szCs w:val="20"/>
                <w:highlight w:val="yellow"/>
              </w:rPr>
              <w:t>Instrument</w:t>
            </w:r>
          </w:p>
        </w:tc>
        <w:tc>
          <w:tcPr>
            <w:tcW w:w="3685" w:type="dxa"/>
          </w:tcPr>
          <w:p w:rsidR="00716189" w:rsidRPr="007E1E07" w:rsidRDefault="003F3889">
            <w:pPr>
              <w:jc w:val="center"/>
              <w:rPr>
                <w:b/>
                <w:bCs/>
                <w:highlight w:val="yellow"/>
              </w:rPr>
            </w:pPr>
            <w:r w:rsidRPr="007E1E07">
              <w:rPr>
                <w:b/>
                <w:bCs/>
                <w:szCs w:val="20"/>
                <w:highlight w:val="yellow"/>
              </w:rPr>
              <w:t>Entry into Force</w:t>
            </w:r>
          </w:p>
        </w:tc>
      </w:tr>
      <w:tr w:rsidR="00716189" w:rsidRPr="007E1E07">
        <w:tc>
          <w:tcPr>
            <w:tcW w:w="4962" w:type="dxa"/>
          </w:tcPr>
          <w:p w:rsidR="00716189" w:rsidRPr="007E1E07" w:rsidRDefault="006515AF">
            <w:pPr>
              <w:rPr>
                <w:highlight w:val="yellow"/>
              </w:rPr>
            </w:pPr>
            <w:r w:rsidRPr="006515AF">
              <w:rPr>
                <w:szCs w:val="20"/>
                <w:highlight w:val="yellow"/>
              </w:rPr>
              <w:t>International Convention for the Safety of Life at Sea, 1974 (SOLAS)</w:t>
            </w:r>
          </w:p>
          <w:p w:rsidR="00716189" w:rsidRPr="007E1E07" w:rsidRDefault="00D167E0">
            <w:pPr>
              <w:rPr>
                <w:highlight w:val="yellow"/>
              </w:rPr>
            </w:pPr>
            <w:r w:rsidRPr="00D167E0">
              <w:rPr>
                <w:szCs w:val="20"/>
                <w:highlight w:val="yellow"/>
              </w:rPr>
              <w:t xml:space="preserve">                Protocol 1978</w:t>
            </w:r>
          </w:p>
          <w:p w:rsidR="00716189" w:rsidRPr="007E1E07" w:rsidRDefault="006515AF">
            <w:pPr>
              <w:rPr>
                <w:highlight w:val="yellow"/>
              </w:rPr>
            </w:pPr>
            <w:r w:rsidRPr="006515AF">
              <w:rPr>
                <w:szCs w:val="20"/>
                <w:highlight w:val="yellow"/>
              </w:rPr>
              <w:t xml:space="preserve">                Protocol 1988</w:t>
            </w:r>
          </w:p>
          <w:p w:rsidR="00716189" w:rsidRPr="007E1E07" w:rsidRDefault="006515AF">
            <w:pPr>
              <w:rPr>
                <w:highlight w:val="yellow"/>
              </w:rPr>
            </w:pPr>
            <w:r w:rsidRPr="006515AF">
              <w:rPr>
                <w:szCs w:val="20"/>
                <w:highlight w:val="yellow"/>
              </w:rPr>
              <w:t xml:space="preserve">Chapter XI      ISPS Code </w:t>
            </w:r>
          </w:p>
        </w:tc>
        <w:tc>
          <w:tcPr>
            <w:tcW w:w="3685" w:type="dxa"/>
          </w:tcPr>
          <w:p w:rsidR="00716189" w:rsidRPr="007E1E07" w:rsidRDefault="00716189">
            <w:pPr>
              <w:keepNext/>
              <w:tabs>
                <w:tab w:val="left" w:pos="5670"/>
                <w:tab w:val="left" w:pos="7551"/>
              </w:tabs>
              <w:jc w:val="center"/>
              <w:outlineLvl w:val="3"/>
              <w:rPr>
                <w:szCs w:val="20"/>
                <w:highlight w:val="yellow"/>
              </w:rPr>
            </w:pPr>
          </w:p>
          <w:p w:rsidR="00716189" w:rsidRPr="007E1E07" w:rsidRDefault="003F3889">
            <w:pPr>
              <w:jc w:val="center"/>
              <w:rPr>
                <w:highlight w:val="yellow"/>
              </w:rPr>
            </w:pPr>
            <w:r w:rsidRPr="007E1E07">
              <w:rPr>
                <w:szCs w:val="20"/>
                <w:highlight w:val="yellow"/>
              </w:rPr>
              <w:t>May 1980</w:t>
            </w:r>
          </w:p>
          <w:p w:rsidR="00716189" w:rsidRPr="007E1E07" w:rsidRDefault="003F3889">
            <w:pPr>
              <w:jc w:val="center"/>
              <w:rPr>
                <w:highlight w:val="yellow"/>
              </w:rPr>
            </w:pPr>
            <w:r w:rsidRPr="007E1E07">
              <w:rPr>
                <w:szCs w:val="20"/>
                <w:highlight w:val="yellow"/>
              </w:rPr>
              <w:t>May 1981</w:t>
            </w:r>
          </w:p>
          <w:p w:rsidR="00716189" w:rsidRPr="007E1E07" w:rsidRDefault="003F3889">
            <w:pPr>
              <w:jc w:val="center"/>
              <w:rPr>
                <w:highlight w:val="yellow"/>
              </w:rPr>
            </w:pPr>
            <w:r w:rsidRPr="007E1E07">
              <w:rPr>
                <w:szCs w:val="20"/>
                <w:highlight w:val="yellow"/>
              </w:rPr>
              <w:t>February 2000</w:t>
            </w:r>
          </w:p>
          <w:p w:rsidR="00716189" w:rsidRPr="007E1E07" w:rsidRDefault="003F3889">
            <w:pPr>
              <w:jc w:val="center"/>
              <w:rPr>
                <w:highlight w:val="yellow"/>
              </w:rPr>
            </w:pPr>
            <w:r w:rsidRPr="007E1E07">
              <w:rPr>
                <w:szCs w:val="20"/>
                <w:highlight w:val="yellow"/>
              </w:rPr>
              <w:t>June 2004</w:t>
            </w:r>
          </w:p>
        </w:tc>
      </w:tr>
      <w:tr w:rsidR="00716189" w:rsidRPr="007E1E07">
        <w:tc>
          <w:tcPr>
            <w:tcW w:w="4962" w:type="dxa"/>
          </w:tcPr>
          <w:p w:rsidR="00716189" w:rsidRPr="007E1E07" w:rsidRDefault="006515AF">
            <w:pPr>
              <w:rPr>
                <w:highlight w:val="yellow"/>
              </w:rPr>
            </w:pPr>
            <w:r w:rsidRPr="006515AF">
              <w:rPr>
                <w:szCs w:val="20"/>
                <w:highlight w:val="yellow"/>
              </w:rPr>
              <w:t>Convention on the International Regulations for Preventing Collisions at Sea, 1972.</w:t>
            </w:r>
          </w:p>
          <w:p w:rsidR="00716189" w:rsidRPr="007E1E07" w:rsidRDefault="00716189">
            <w:pPr>
              <w:spacing w:before="240" w:after="60"/>
              <w:outlineLvl w:val="4"/>
              <w:rPr>
                <w:szCs w:val="20"/>
                <w:highlight w:val="yellow"/>
              </w:rPr>
            </w:pPr>
          </w:p>
        </w:tc>
        <w:tc>
          <w:tcPr>
            <w:tcW w:w="3685" w:type="dxa"/>
          </w:tcPr>
          <w:p w:rsidR="00716189" w:rsidRPr="007E1E07" w:rsidRDefault="00D167E0">
            <w:pPr>
              <w:jc w:val="center"/>
              <w:rPr>
                <w:highlight w:val="yellow"/>
              </w:rPr>
            </w:pPr>
            <w:r w:rsidRPr="00D167E0">
              <w:rPr>
                <w:szCs w:val="20"/>
                <w:highlight w:val="yellow"/>
              </w:rPr>
              <w:t>July 1977</w:t>
            </w:r>
          </w:p>
          <w:p w:rsidR="00716189" w:rsidRPr="007E1E07" w:rsidRDefault="003F3889">
            <w:pPr>
              <w:jc w:val="center"/>
              <w:rPr>
                <w:highlight w:val="yellow"/>
              </w:rPr>
            </w:pPr>
            <w:r w:rsidRPr="007E1E07">
              <w:rPr>
                <w:szCs w:val="20"/>
                <w:highlight w:val="yellow"/>
              </w:rPr>
              <w:t xml:space="preserve">(Amended 1981, 1987, 1989, 1993 and by resolution </w:t>
            </w:r>
            <w:proofErr w:type="gramStart"/>
            <w:r w:rsidRPr="007E1E07">
              <w:rPr>
                <w:szCs w:val="20"/>
                <w:highlight w:val="yellow"/>
              </w:rPr>
              <w:t>A.910(</w:t>
            </w:r>
            <w:proofErr w:type="gramEnd"/>
            <w:r w:rsidRPr="007E1E07">
              <w:rPr>
                <w:szCs w:val="20"/>
                <w:highlight w:val="yellow"/>
              </w:rPr>
              <w:t>22) of November 2001.</w:t>
            </w:r>
          </w:p>
        </w:tc>
      </w:tr>
      <w:tr w:rsidR="00716189" w:rsidRPr="007E1E07">
        <w:tc>
          <w:tcPr>
            <w:tcW w:w="4962" w:type="dxa"/>
          </w:tcPr>
          <w:p w:rsidR="00716189" w:rsidRPr="007E1E07" w:rsidRDefault="006515AF">
            <w:pPr>
              <w:rPr>
                <w:highlight w:val="yellow"/>
              </w:rPr>
            </w:pPr>
            <w:r w:rsidRPr="006515AF">
              <w:rPr>
                <w:szCs w:val="20"/>
                <w:highlight w:val="yellow"/>
              </w:rPr>
              <w:lastRenderedPageBreak/>
              <w:t xml:space="preserve">International Convention on Seafarers’ Training, Certification and Watchkeeping, 1978 (STCW) </w:t>
            </w:r>
          </w:p>
          <w:p w:rsidR="00716189" w:rsidRPr="007E1E07" w:rsidRDefault="00D167E0">
            <w:pPr>
              <w:keepNext/>
              <w:widowControl w:val="0"/>
              <w:numPr>
                <w:ilvl w:val="0"/>
                <w:numId w:val="2"/>
              </w:numPr>
              <w:jc w:val="both"/>
              <w:outlineLvl w:val="1"/>
              <w:rPr>
                <w:highlight w:val="yellow"/>
              </w:rPr>
            </w:pPr>
            <w:r w:rsidRPr="00D167E0">
              <w:rPr>
                <w:szCs w:val="20"/>
                <w:highlight w:val="yellow"/>
              </w:rPr>
              <w:t xml:space="preserve">       Amendment 1995  </w:t>
            </w:r>
          </w:p>
        </w:tc>
        <w:tc>
          <w:tcPr>
            <w:tcW w:w="3685" w:type="dxa"/>
          </w:tcPr>
          <w:p w:rsidR="00716189" w:rsidRPr="007E1E07" w:rsidRDefault="00716189">
            <w:pPr>
              <w:spacing w:before="240" w:after="60"/>
              <w:jc w:val="center"/>
              <w:outlineLvl w:val="4"/>
              <w:rPr>
                <w:bCs/>
                <w:szCs w:val="20"/>
                <w:highlight w:val="yellow"/>
              </w:rPr>
            </w:pPr>
          </w:p>
          <w:p w:rsidR="00716189" w:rsidRPr="007E1E07" w:rsidRDefault="003F3889">
            <w:pPr>
              <w:jc w:val="center"/>
              <w:rPr>
                <w:bCs/>
                <w:highlight w:val="yellow"/>
              </w:rPr>
            </w:pPr>
            <w:commentRangeStart w:id="51"/>
            <w:r w:rsidRPr="007E1E07">
              <w:rPr>
                <w:bCs/>
                <w:szCs w:val="20"/>
                <w:highlight w:val="yellow"/>
              </w:rPr>
              <w:t xml:space="preserve">April 1984 </w:t>
            </w:r>
            <w:commentRangeEnd w:id="51"/>
            <w:r w:rsidR="00A33273">
              <w:rPr>
                <w:rStyle w:val="CommentReference"/>
                <w:rFonts w:eastAsia="PMingLiU"/>
                <w:vanish/>
                <w:kern w:val="2"/>
                <w:lang w:val="en-US" w:eastAsia="zh-TW"/>
              </w:rPr>
              <w:commentReference w:id="51"/>
            </w:r>
          </w:p>
          <w:p w:rsidR="00716189" w:rsidRPr="007E1E07" w:rsidRDefault="00D167E0">
            <w:pPr>
              <w:jc w:val="center"/>
              <w:rPr>
                <w:highlight w:val="yellow"/>
              </w:rPr>
            </w:pPr>
            <w:r w:rsidRPr="00D167E0">
              <w:rPr>
                <w:szCs w:val="20"/>
                <w:highlight w:val="yellow"/>
              </w:rPr>
              <w:t>February 1997</w:t>
            </w:r>
          </w:p>
        </w:tc>
      </w:tr>
      <w:tr w:rsidR="00716189" w:rsidRPr="007E1E07">
        <w:tc>
          <w:tcPr>
            <w:tcW w:w="4962" w:type="dxa"/>
          </w:tcPr>
          <w:p w:rsidR="00716189" w:rsidRPr="007E1E07" w:rsidRDefault="006515AF">
            <w:pPr>
              <w:rPr>
                <w:highlight w:val="yellow"/>
              </w:rPr>
            </w:pPr>
            <w:r w:rsidRPr="006515AF">
              <w:rPr>
                <w:szCs w:val="20"/>
                <w:highlight w:val="yellow"/>
              </w:rPr>
              <w:t>International Convention on Maritime Search and Rescue (SAR), 1979</w:t>
            </w:r>
          </w:p>
          <w:p w:rsidR="00716189" w:rsidRPr="007E1E07" w:rsidRDefault="00D167E0">
            <w:pPr>
              <w:rPr>
                <w:highlight w:val="yellow"/>
              </w:rPr>
            </w:pPr>
            <w:r w:rsidRPr="00D167E0">
              <w:rPr>
                <w:szCs w:val="20"/>
                <w:highlight w:val="yellow"/>
              </w:rPr>
              <w:t xml:space="preserve">       Revised by MSC.70(69)</w:t>
            </w:r>
          </w:p>
        </w:tc>
        <w:tc>
          <w:tcPr>
            <w:tcW w:w="3685" w:type="dxa"/>
          </w:tcPr>
          <w:p w:rsidR="00716189" w:rsidRPr="007E1E07" w:rsidRDefault="00716189">
            <w:pPr>
              <w:spacing w:before="240" w:after="60"/>
              <w:jc w:val="center"/>
              <w:outlineLvl w:val="4"/>
              <w:rPr>
                <w:bCs/>
                <w:szCs w:val="20"/>
                <w:highlight w:val="yellow"/>
              </w:rPr>
            </w:pPr>
          </w:p>
          <w:p w:rsidR="00716189" w:rsidRPr="007E1E07" w:rsidRDefault="003F3889">
            <w:pPr>
              <w:jc w:val="center"/>
              <w:rPr>
                <w:bCs/>
                <w:highlight w:val="yellow"/>
              </w:rPr>
            </w:pPr>
            <w:r w:rsidRPr="007E1E07">
              <w:rPr>
                <w:bCs/>
                <w:szCs w:val="20"/>
                <w:highlight w:val="yellow"/>
              </w:rPr>
              <w:t>June 1985</w:t>
            </w:r>
          </w:p>
          <w:p w:rsidR="00716189" w:rsidRPr="007E1E07" w:rsidRDefault="00D167E0">
            <w:pPr>
              <w:jc w:val="center"/>
              <w:rPr>
                <w:bCs/>
                <w:highlight w:val="yellow"/>
              </w:rPr>
            </w:pPr>
            <w:r w:rsidRPr="00D167E0">
              <w:rPr>
                <w:bCs/>
                <w:szCs w:val="20"/>
                <w:highlight w:val="yellow"/>
              </w:rPr>
              <w:t>January 2000</w:t>
            </w:r>
          </w:p>
        </w:tc>
      </w:tr>
      <w:tr w:rsidR="00716189" w:rsidRPr="007E1E07">
        <w:tc>
          <w:tcPr>
            <w:tcW w:w="4962" w:type="dxa"/>
          </w:tcPr>
          <w:p w:rsidR="00716189" w:rsidRPr="007E1E07" w:rsidRDefault="00D167E0">
            <w:pPr>
              <w:rPr>
                <w:highlight w:val="yellow"/>
              </w:rPr>
            </w:pPr>
            <w:r w:rsidRPr="00D167E0">
              <w:rPr>
                <w:szCs w:val="20"/>
                <w:highlight w:val="yellow"/>
              </w:rPr>
              <w:t>Convention on the International Maritime Satellite Organization, 1975/76 (IMSO)</w:t>
            </w:r>
          </w:p>
        </w:tc>
        <w:tc>
          <w:tcPr>
            <w:tcW w:w="3685" w:type="dxa"/>
          </w:tcPr>
          <w:p w:rsidR="00716189" w:rsidRPr="007E1E07" w:rsidRDefault="00D167E0">
            <w:pPr>
              <w:jc w:val="center"/>
              <w:rPr>
                <w:highlight w:val="yellow"/>
              </w:rPr>
            </w:pPr>
            <w:r w:rsidRPr="00D167E0">
              <w:rPr>
                <w:szCs w:val="20"/>
                <w:highlight w:val="yellow"/>
              </w:rPr>
              <w:t>July 1979</w:t>
            </w:r>
          </w:p>
          <w:p w:rsidR="00716189" w:rsidRPr="007E1E07" w:rsidRDefault="00D167E0">
            <w:pPr>
              <w:jc w:val="center"/>
              <w:rPr>
                <w:highlight w:val="yellow"/>
              </w:rPr>
            </w:pPr>
            <w:r w:rsidRPr="00D167E0">
              <w:rPr>
                <w:szCs w:val="20"/>
                <w:highlight w:val="yellow"/>
              </w:rPr>
              <w:t>(Amended 1985 &amp; 1989)</w:t>
            </w:r>
          </w:p>
        </w:tc>
      </w:tr>
      <w:tr w:rsidR="00716189" w:rsidRPr="007E1E07">
        <w:tc>
          <w:tcPr>
            <w:tcW w:w="4962" w:type="dxa"/>
          </w:tcPr>
          <w:p w:rsidR="00636853" w:rsidRPr="007E1E07" w:rsidRDefault="006515AF">
            <w:pPr>
              <w:rPr>
                <w:highlight w:val="yellow"/>
              </w:rPr>
            </w:pPr>
            <w:r w:rsidRPr="006515AF">
              <w:rPr>
                <w:szCs w:val="20"/>
                <w:highlight w:val="yellow"/>
              </w:rPr>
              <w:t xml:space="preserve">International Convention for the Prevention of Pollution from Ships, 1973 and amended 1978 </w:t>
            </w:r>
          </w:p>
          <w:p w:rsidR="00716189" w:rsidRPr="007E1E07" w:rsidRDefault="00D167E0">
            <w:pPr>
              <w:rPr>
                <w:highlight w:val="yellow"/>
              </w:rPr>
            </w:pPr>
            <w:r w:rsidRPr="00D167E0">
              <w:rPr>
                <w:szCs w:val="20"/>
                <w:highlight w:val="yellow"/>
              </w:rPr>
              <w:t xml:space="preserve">(MARPOL 73/78) </w:t>
            </w:r>
          </w:p>
        </w:tc>
        <w:tc>
          <w:tcPr>
            <w:tcW w:w="3685" w:type="dxa"/>
          </w:tcPr>
          <w:p w:rsidR="00716189" w:rsidRPr="007E1E07" w:rsidRDefault="00716189">
            <w:pPr>
              <w:spacing w:before="240" w:after="60"/>
              <w:jc w:val="center"/>
              <w:outlineLvl w:val="4"/>
              <w:rPr>
                <w:szCs w:val="20"/>
                <w:highlight w:val="yellow"/>
              </w:rPr>
            </w:pPr>
          </w:p>
          <w:p w:rsidR="00716189" w:rsidRPr="007E1E07" w:rsidRDefault="003F3889">
            <w:pPr>
              <w:jc w:val="center"/>
              <w:rPr>
                <w:b/>
                <w:bCs/>
                <w:highlight w:val="yellow"/>
              </w:rPr>
            </w:pPr>
            <w:r w:rsidRPr="007E1E07">
              <w:rPr>
                <w:szCs w:val="20"/>
                <w:highlight w:val="yellow"/>
              </w:rPr>
              <w:t>October 1983</w:t>
            </w:r>
          </w:p>
        </w:tc>
      </w:tr>
      <w:tr w:rsidR="00716189" w:rsidRPr="007E1E07">
        <w:tc>
          <w:tcPr>
            <w:tcW w:w="4962" w:type="dxa"/>
          </w:tcPr>
          <w:p w:rsidR="00716189" w:rsidRPr="007E1E07" w:rsidRDefault="00D167E0">
            <w:pPr>
              <w:rPr>
                <w:highlight w:val="yellow"/>
              </w:rPr>
            </w:pPr>
            <w:r w:rsidRPr="00D167E0">
              <w:rPr>
                <w:szCs w:val="20"/>
                <w:highlight w:val="yellow"/>
              </w:rPr>
              <w:t>International Convention for Control and Management of Ballast Water and Sediments</w:t>
            </w:r>
          </w:p>
        </w:tc>
        <w:tc>
          <w:tcPr>
            <w:tcW w:w="3685" w:type="dxa"/>
          </w:tcPr>
          <w:p w:rsidR="00716189" w:rsidRPr="007E1E07" w:rsidRDefault="00D167E0">
            <w:pPr>
              <w:jc w:val="center"/>
              <w:rPr>
                <w:highlight w:val="yellow"/>
              </w:rPr>
            </w:pPr>
            <w:r w:rsidRPr="00D167E0">
              <w:rPr>
                <w:szCs w:val="20"/>
                <w:highlight w:val="yellow"/>
              </w:rPr>
              <w:t>Adopted 2004; enters into force 12 months after ratification by 30 states.</w:t>
            </w:r>
          </w:p>
        </w:tc>
      </w:tr>
      <w:tr w:rsidR="00716189" w:rsidRPr="007E1E07">
        <w:tc>
          <w:tcPr>
            <w:tcW w:w="4962" w:type="dxa"/>
          </w:tcPr>
          <w:p w:rsidR="00716189" w:rsidRPr="007E1E07" w:rsidRDefault="006515AF">
            <w:pPr>
              <w:rPr>
                <w:highlight w:val="yellow"/>
              </w:rPr>
            </w:pPr>
            <w:r w:rsidRPr="006515AF">
              <w:rPr>
                <w:szCs w:val="20"/>
                <w:highlight w:val="yellow"/>
              </w:rPr>
              <w:t>International Convention on Oil Pollution Preparedness, Response and Co-operation (OPRC), 1990</w:t>
            </w:r>
          </w:p>
          <w:p w:rsidR="00716189" w:rsidRPr="007E1E07" w:rsidRDefault="00D167E0">
            <w:pPr>
              <w:rPr>
                <w:highlight w:val="yellow"/>
              </w:rPr>
            </w:pPr>
            <w:r w:rsidRPr="00D167E0">
              <w:rPr>
                <w:szCs w:val="20"/>
                <w:highlight w:val="yellow"/>
              </w:rPr>
              <w:t xml:space="preserve">        HNS Protocol 2000</w:t>
            </w:r>
          </w:p>
        </w:tc>
        <w:tc>
          <w:tcPr>
            <w:tcW w:w="3685" w:type="dxa"/>
          </w:tcPr>
          <w:p w:rsidR="00716189" w:rsidRPr="007E1E07" w:rsidRDefault="00716189">
            <w:pPr>
              <w:spacing w:before="240" w:after="60"/>
              <w:jc w:val="center"/>
              <w:outlineLvl w:val="4"/>
              <w:rPr>
                <w:b/>
                <w:bCs/>
                <w:szCs w:val="20"/>
                <w:highlight w:val="yellow"/>
              </w:rPr>
            </w:pPr>
          </w:p>
          <w:p w:rsidR="00716189" w:rsidRPr="007E1E07" w:rsidRDefault="006515AF">
            <w:pPr>
              <w:jc w:val="center"/>
              <w:rPr>
                <w:bCs/>
                <w:highlight w:val="yellow"/>
              </w:rPr>
            </w:pPr>
            <w:r w:rsidRPr="006515AF">
              <w:rPr>
                <w:bCs/>
                <w:szCs w:val="20"/>
                <w:highlight w:val="yellow"/>
              </w:rPr>
              <w:t>May 1995</w:t>
            </w:r>
          </w:p>
          <w:p w:rsidR="00716189" w:rsidRPr="007E1E07" w:rsidRDefault="00DB1FF9">
            <w:pPr>
              <w:jc w:val="center"/>
              <w:rPr>
                <w:bCs/>
                <w:strike/>
                <w:highlight w:val="yellow"/>
              </w:rPr>
            </w:pPr>
            <w:r w:rsidRPr="007E1E07">
              <w:rPr>
                <w:bCs/>
                <w:strike/>
                <w:highlight w:val="yellow"/>
              </w:rPr>
              <w:t>Not yet in force (2004)</w:t>
            </w:r>
          </w:p>
        </w:tc>
      </w:tr>
      <w:tr w:rsidR="00A33273" w:rsidRPr="007E1E07">
        <w:tc>
          <w:tcPr>
            <w:tcW w:w="4962" w:type="dxa"/>
          </w:tcPr>
          <w:p w:rsidR="00A33273" w:rsidRPr="007E1E07" w:rsidRDefault="00A33273">
            <w:pPr>
              <w:rPr>
                <w:szCs w:val="20"/>
                <w:highlight w:val="yellow"/>
              </w:rPr>
            </w:pPr>
            <w:r>
              <w:rPr>
                <w:szCs w:val="20"/>
                <w:highlight w:val="yellow"/>
              </w:rPr>
              <w:t>Maritime Labour Convention</w:t>
            </w:r>
          </w:p>
        </w:tc>
        <w:tc>
          <w:tcPr>
            <w:tcW w:w="3685" w:type="dxa"/>
          </w:tcPr>
          <w:p w:rsidR="00A33273" w:rsidRPr="007E1E07" w:rsidRDefault="00A33273">
            <w:pPr>
              <w:spacing w:before="240" w:after="60"/>
              <w:jc w:val="center"/>
              <w:outlineLvl w:val="4"/>
              <w:rPr>
                <w:b/>
                <w:bCs/>
                <w:szCs w:val="20"/>
                <w:highlight w:val="yellow"/>
              </w:rPr>
            </w:pPr>
            <w:commentRangeStart w:id="52"/>
            <w:r>
              <w:rPr>
                <w:b/>
                <w:bCs/>
                <w:szCs w:val="20"/>
                <w:highlight w:val="yellow"/>
              </w:rPr>
              <w:t>?</w:t>
            </w:r>
            <w:commentRangeEnd w:id="52"/>
            <w:r>
              <w:rPr>
                <w:rStyle w:val="CommentReference"/>
                <w:rFonts w:eastAsia="PMingLiU"/>
                <w:vanish/>
                <w:kern w:val="2"/>
                <w:lang w:val="en-US" w:eastAsia="zh-TW"/>
              </w:rPr>
              <w:commentReference w:id="52"/>
            </w:r>
          </w:p>
        </w:tc>
      </w:tr>
    </w:tbl>
    <w:p w:rsidR="00716189" w:rsidRPr="007E1E07" w:rsidRDefault="006515AF">
      <w:pPr>
        <w:pStyle w:val="Caption"/>
      </w:pPr>
      <w:r w:rsidRPr="006515AF">
        <w:rPr>
          <w:szCs w:val="20"/>
          <w:highlight w:val="yellow"/>
        </w:rPr>
        <w:t xml:space="preserve">Fig. 2.1:  IMO Conventions that have relevance to </w:t>
      </w:r>
      <w:commentRangeStart w:id="53"/>
      <w:r w:rsidRPr="006515AF">
        <w:rPr>
          <w:szCs w:val="20"/>
          <w:highlight w:val="yellow"/>
        </w:rPr>
        <w:t>VTS</w:t>
      </w:r>
      <w:commentRangeEnd w:id="53"/>
      <w:r>
        <w:rPr>
          <w:rStyle w:val="CommentReference"/>
          <w:rFonts w:ascii="Times New Roman" w:hAnsi="Times New Roman"/>
          <w:bCs w:val="0"/>
          <w:i w:val="0"/>
        </w:rPr>
        <w:commentReference w:id="53"/>
      </w:r>
    </w:p>
    <w:p w:rsidR="00716189" w:rsidRPr="007E1E07" w:rsidRDefault="00716189" w:rsidP="00390BE1">
      <w:pPr>
        <w:pStyle w:val="BodyTextIndent2"/>
        <w:rPr>
          <w:lang w:val="en-GB"/>
        </w:rPr>
      </w:pPr>
    </w:p>
    <w:p w:rsidR="00716189" w:rsidRPr="007E1E07" w:rsidRDefault="006515AF" w:rsidP="00390BE1">
      <w:pPr>
        <w:pStyle w:val="BodyTextIndent2"/>
        <w:spacing w:line="360" w:lineRule="exact"/>
        <w:rPr>
          <w:lang w:val="en-GB"/>
        </w:rPr>
      </w:pPr>
      <w:r w:rsidRPr="006515AF">
        <w:rPr>
          <w:lang w:val="en-GB"/>
        </w:rPr>
        <w:t xml:space="preserve">3.  Contracting Governments planning and implementing VTS shall, wherever possible, follow the guidelines developed by the Organization. The use of VTS may only be made mandatory in sea areas within the territorial seas of a coastal State. </w:t>
      </w:r>
    </w:p>
    <w:p w:rsidR="00716189" w:rsidRPr="007E1E07" w:rsidRDefault="006515AF" w:rsidP="00390BE1">
      <w:pPr>
        <w:pStyle w:val="BodyTextIndent2"/>
        <w:spacing w:line="360" w:lineRule="exact"/>
        <w:rPr>
          <w:lang w:val="en-GB"/>
        </w:rPr>
      </w:pPr>
      <w:r w:rsidRPr="006515AF">
        <w:rPr>
          <w:lang w:val="en-GB"/>
        </w:rPr>
        <w:t xml:space="preserve">4.   Contracting Governments shall endeavour to secure the participation in, and compliance with, the provisions of vessel traffic services by ships entitled to fly their flag. </w:t>
      </w:r>
    </w:p>
    <w:p w:rsidR="00716189" w:rsidRPr="007E1E07" w:rsidRDefault="006515AF" w:rsidP="00390BE1">
      <w:pPr>
        <w:pStyle w:val="BodyTextIndent2"/>
        <w:spacing w:line="360" w:lineRule="exact"/>
        <w:rPr>
          <w:lang w:val="en-GB"/>
        </w:rPr>
      </w:pPr>
      <w:r w:rsidRPr="006515AF">
        <w:rPr>
          <w:lang w:val="en-GB"/>
        </w:rPr>
        <w:t xml:space="preserve">5.    Nothing in this regulation or the guidelines adopted by the Organization shall prejudice the rights and duties of Governments under international law or the legal regimes of straits used for international navigation and archipelagic sea lanes. </w:t>
      </w:r>
    </w:p>
    <w:p w:rsidR="00716189" w:rsidRPr="007E1E07" w:rsidRDefault="00716189">
      <w:pPr>
        <w:pStyle w:val="BodyTextIndent2"/>
        <w:ind w:leftChars="0" w:left="0"/>
        <w:rPr>
          <w:lang w:val="en-GB"/>
        </w:rPr>
      </w:pPr>
    </w:p>
    <w:p w:rsidR="00716189" w:rsidRPr="007E1E07" w:rsidRDefault="006515AF">
      <w:pPr>
        <w:pStyle w:val="Heading2"/>
        <w:spacing w:line="360" w:lineRule="exact"/>
      </w:pPr>
      <w:bookmarkStart w:id="54" w:name="_Toc161125469"/>
      <w:bookmarkStart w:id="55" w:name="_Toc180905445"/>
      <w:r w:rsidRPr="006515AF">
        <w:t>0209</w:t>
      </w:r>
      <w:r w:rsidRPr="006515AF">
        <w:tab/>
        <w:t>Safety of Navigation &amp; Maritime Security</w:t>
      </w:r>
      <w:bookmarkEnd w:id="54"/>
      <w:bookmarkEnd w:id="55"/>
      <w:r w:rsidRPr="006515AF">
        <w:t xml:space="preserve"> </w:t>
      </w:r>
    </w:p>
    <w:p w:rsidR="00716189" w:rsidRPr="007E1E07" w:rsidRDefault="006515AF">
      <w:pPr>
        <w:pStyle w:val="BodyText"/>
        <w:spacing w:line="360" w:lineRule="exact"/>
      </w:pPr>
      <w:r w:rsidRPr="006515AF">
        <w:t xml:space="preserve">The General Assembly of the United Nations invited (Resolution 58/240, December 2003) the IMO to strengthen its functions with regard to port State control in relation to safety and pollution standards as well as maritime security regulations. A new, comprehensive security regime for international shipping entered into force in July 2004 following the adoption by </w:t>
      </w:r>
      <w:r w:rsidRPr="006515AF">
        <w:rPr>
          <w:highlight w:val="yellow"/>
        </w:rPr>
        <w:t>the</w:t>
      </w:r>
      <w:r w:rsidRPr="006515AF">
        <w:t xml:space="preserve"> </w:t>
      </w:r>
      <w:r w:rsidRPr="006515AF">
        <w:rPr>
          <w:highlight w:val="yellow"/>
        </w:rPr>
        <w:t>Conference</w:t>
      </w:r>
      <w:r w:rsidRPr="006515AF">
        <w:t xml:space="preserve"> </w:t>
      </w:r>
      <w:commentRangeStart w:id="56"/>
      <w:r w:rsidRPr="006515AF">
        <w:t>of</w:t>
      </w:r>
      <w:commentRangeEnd w:id="56"/>
      <w:r w:rsidRPr="006515AF">
        <w:rPr>
          <w:rStyle w:val="CommentReference"/>
          <w:vanish/>
        </w:rPr>
        <w:commentReference w:id="56"/>
      </w:r>
      <w:r w:rsidR="003F3889" w:rsidRPr="007E1E07">
        <w:t xml:space="preserve"> a series of measures to strengthen maritime security and prevent and suppress acts of terrorism against shipping. The Conference adopted a number of amendments to the 1974 Safety of Life at Sea Convention (SOLAS), the most far-reaching of which establishes the new International Ship and Port Facility Security Code </w:t>
      </w:r>
      <w:r w:rsidR="003F3889" w:rsidRPr="007E1E07">
        <w:lastRenderedPageBreak/>
        <w:t xml:space="preserve">(ISPS Code). </w:t>
      </w:r>
    </w:p>
    <w:p w:rsidR="00716189" w:rsidRPr="007E1E07" w:rsidRDefault="00716189">
      <w:pPr>
        <w:pStyle w:val="StyleJustified"/>
        <w:spacing w:after="0"/>
        <w:rPr>
          <w:rFonts w:eastAsia="Times New Roman"/>
        </w:rPr>
      </w:pPr>
    </w:p>
    <w:p w:rsidR="00716189" w:rsidRPr="007E1E07" w:rsidRDefault="003F3889">
      <w:pPr>
        <w:pStyle w:val="Heading2"/>
      </w:pPr>
      <w:bookmarkStart w:id="57" w:name="_Toc161125470"/>
      <w:bookmarkStart w:id="58" w:name="_Toc180905446"/>
      <w:r w:rsidRPr="007E1E07">
        <w:t>0210</w:t>
      </w:r>
      <w:r w:rsidRPr="007E1E07">
        <w:tab/>
        <w:t>Places of Refuge and Maritime Assistance Services</w:t>
      </w:r>
      <w:bookmarkEnd w:id="57"/>
      <w:bookmarkEnd w:id="58"/>
    </w:p>
    <w:p w:rsidR="00716189" w:rsidRPr="007E1E07" w:rsidRDefault="003F3889">
      <w:pPr>
        <w:pStyle w:val="BodyText"/>
        <w:spacing w:line="360" w:lineRule="exact"/>
        <w:rPr>
          <w:kern w:val="0"/>
          <w:lang w:eastAsia="en-GB"/>
        </w:rPr>
      </w:pPr>
      <w:r w:rsidRPr="007E1E07">
        <w:rPr>
          <w:kern w:val="0"/>
          <w:lang w:eastAsia="en-GB"/>
        </w:rPr>
        <w:t xml:space="preserve">The General Assembly of the United Nations welcomed </w:t>
      </w:r>
      <w:r w:rsidRPr="007E1E07">
        <w:t>(Resolution 58/240, December 2003)</w:t>
      </w:r>
      <w:r w:rsidR="006515AF" w:rsidRPr="006515AF">
        <w:t xml:space="preserve"> </w:t>
      </w:r>
      <w:r w:rsidR="006515AF" w:rsidRPr="006515AF">
        <w:rPr>
          <w:kern w:val="0"/>
          <w:lang w:eastAsia="en-GB"/>
        </w:rPr>
        <w:t xml:space="preserve">the work of the IMO in developing guidelines on places of refuge and maritime assistance services for ships in need of assistance and encourages States to draw up plans and to establish procedures to implement those guidelines for ships in waters under their jurisdiction.  </w:t>
      </w:r>
      <w:r w:rsidR="006515AF" w:rsidRPr="006515AF">
        <w:t>In the aftermath of a number of tanker incidents which had taken place since 1999, the IMO Maritime Safety Committee decided to consider the issue of places of refuge mainly from</w:t>
      </w:r>
      <w:r w:rsidR="006515AF" w:rsidRPr="006515AF">
        <w:rPr>
          <w:kern w:val="0"/>
          <w:lang w:eastAsia="en-GB"/>
        </w:rPr>
        <w:t xml:space="preserve"> the navigational safety viewpoint and commissioned the drafting of guidelines:</w:t>
      </w:r>
    </w:p>
    <w:p w:rsidR="00716189" w:rsidRPr="007E1E07" w:rsidRDefault="006515AF" w:rsidP="00390BE1">
      <w:pPr>
        <w:pStyle w:val="BodyTextIndent2"/>
        <w:spacing w:before="120" w:line="360" w:lineRule="exact"/>
        <w:rPr>
          <w:kern w:val="0"/>
          <w:lang w:val="en-GB" w:eastAsia="en-GB"/>
        </w:rPr>
      </w:pPr>
      <w:r w:rsidRPr="006515AF">
        <w:rPr>
          <w:kern w:val="0"/>
          <w:lang w:val="en-GB" w:eastAsia="en-GB"/>
        </w:rPr>
        <w:t xml:space="preserve">1.   Actions that a master of a ship should take when in need of a place of refuge (including actions </w:t>
      </w:r>
      <w:proofErr w:type="spellStart"/>
      <w:r w:rsidRPr="006515AF">
        <w:rPr>
          <w:kern w:val="0"/>
          <w:lang w:val="en-GB" w:eastAsia="en-GB"/>
        </w:rPr>
        <w:t>onboard</w:t>
      </w:r>
      <w:proofErr w:type="spellEnd"/>
      <w:r w:rsidRPr="006515AF">
        <w:rPr>
          <w:kern w:val="0"/>
          <w:lang w:val="en-GB" w:eastAsia="en-GB"/>
        </w:rPr>
        <w:t xml:space="preserve"> and actions required in seeking assistance from other ships in the vicinity, salvage operators, flag State and coastal States);</w:t>
      </w:r>
    </w:p>
    <w:p w:rsidR="00716189" w:rsidRPr="007E1E07" w:rsidRDefault="006515AF" w:rsidP="00390BE1">
      <w:pPr>
        <w:pStyle w:val="BodyTextIndent2"/>
        <w:spacing w:line="360" w:lineRule="exact"/>
        <w:rPr>
          <w:kern w:val="0"/>
          <w:lang w:val="en-GB" w:eastAsia="en-GB"/>
        </w:rPr>
      </w:pPr>
      <w:r w:rsidRPr="006515AF">
        <w:rPr>
          <w:kern w:val="0"/>
          <w:lang w:val="en-GB" w:eastAsia="en-GB"/>
        </w:rPr>
        <w:t>2.   The evaluation of risk, including the methodology involved, associated with the provision of places of refuge and relevant operations in both a general and a case by case basis; and</w:t>
      </w:r>
    </w:p>
    <w:p w:rsidR="00716189" w:rsidRPr="007E1E07" w:rsidRDefault="006515AF" w:rsidP="00390BE1">
      <w:pPr>
        <w:pStyle w:val="BodyTextIndent2"/>
        <w:spacing w:line="360" w:lineRule="exact"/>
        <w:rPr>
          <w:kern w:val="0"/>
          <w:lang w:val="en-GB" w:eastAsia="en-GB"/>
        </w:rPr>
      </w:pPr>
      <w:r w:rsidRPr="006515AF">
        <w:rPr>
          <w:kern w:val="0"/>
          <w:lang w:val="en-GB" w:eastAsia="en-GB"/>
        </w:rPr>
        <w:t>3.   Actions that are expected of coastal States for the identification, designation and provision of such suitable places together with any relevant facilities.</w:t>
      </w:r>
    </w:p>
    <w:p w:rsidR="00716189" w:rsidRPr="007E1E07" w:rsidRDefault="00716189">
      <w:pPr>
        <w:autoSpaceDE w:val="0"/>
        <w:autoSpaceDN w:val="0"/>
        <w:adjustRightInd w:val="0"/>
        <w:jc w:val="both"/>
        <w:rPr>
          <w:rFonts w:ascii="TimesNewRoman" w:hAnsi="TimesNewRoman" w:cs="TimesNewRoman"/>
          <w:lang w:eastAsia="en-GB"/>
        </w:rPr>
      </w:pPr>
    </w:p>
    <w:p w:rsidR="00716189" w:rsidRPr="007E1E07" w:rsidRDefault="006515AF">
      <w:pPr>
        <w:pStyle w:val="BodyText"/>
      </w:pPr>
      <w:r w:rsidRPr="006515AF">
        <w:t xml:space="preserve">These principles are set out in IMO Resolutions </w:t>
      </w:r>
      <w:proofErr w:type="gramStart"/>
      <w:r w:rsidRPr="006515AF">
        <w:t>A.949(</w:t>
      </w:r>
      <w:proofErr w:type="gramEnd"/>
      <w:r w:rsidRPr="006515AF">
        <w:t>23) and A.950(23).</w:t>
      </w:r>
    </w:p>
    <w:p w:rsidR="00716189" w:rsidRPr="007E1E07" w:rsidRDefault="00716189"/>
    <w:p w:rsidR="00716189" w:rsidRPr="007E1E07" w:rsidRDefault="006515AF">
      <w:pPr>
        <w:pStyle w:val="Heading2"/>
        <w:spacing w:line="360" w:lineRule="exact"/>
        <w:rPr>
          <w:bCs w:val="0"/>
        </w:rPr>
      </w:pPr>
      <w:bookmarkStart w:id="59" w:name="_Toc161125471"/>
      <w:bookmarkStart w:id="60" w:name="_Toc180905447"/>
      <w:r w:rsidRPr="006515AF">
        <w:t>0211</w:t>
      </w:r>
      <w:r w:rsidRPr="006515AF">
        <w:tab/>
        <w:t>Standards for Training Certification and Watchkeeping (</w:t>
      </w:r>
      <w:r w:rsidRPr="006515AF">
        <w:rPr>
          <w:bCs w:val="0"/>
        </w:rPr>
        <w:t>STCW)</w:t>
      </w:r>
      <w:bookmarkEnd w:id="59"/>
      <w:bookmarkEnd w:id="60"/>
    </w:p>
    <w:p w:rsidR="00716189" w:rsidRPr="007E1E07" w:rsidRDefault="006515AF">
      <w:pPr>
        <w:pStyle w:val="BodyText"/>
        <w:spacing w:line="360" w:lineRule="exact"/>
      </w:pPr>
      <w:r w:rsidRPr="006515AF">
        <w:t xml:space="preserve">IMO has the authority to vet the training, examination and certification procedures of Contracting Parties to the International Convention on Standards of Training, Certification and Watch Keeping for Seafarers (STCW), 1978. </w:t>
      </w:r>
      <w:commentRangeStart w:id="61"/>
      <w:r w:rsidRPr="006515AF">
        <w:t>This</w:t>
      </w:r>
      <w:commentRangeEnd w:id="61"/>
      <w:r w:rsidRPr="006515AF">
        <w:rPr>
          <w:rStyle w:val="CommentReference"/>
          <w:vanish/>
        </w:rPr>
        <w:commentReference w:id="61"/>
      </w:r>
      <w:r w:rsidR="003F3889" w:rsidRPr="007E1E07">
        <w:t xml:space="preserve"> important change made in the 1995 amendments to the Convention entered into force on 1 February 1997. Governments will be required to provide information to IMO's Maritime Safety Committee for it to judge whether the country concerned meets the requirements of the Convention.</w:t>
      </w:r>
    </w:p>
    <w:p w:rsidR="00716189" w:rsidRPr="007E1E07" w:rsidRDefault="00716189">
      <w:pPr>
        <w:pStyle w:val="BodyText"/>
        <w:spacing w:line="360" w:lineRule="exact"/>
        <w:rPr>
          <w:b/>
          <w:bCs/>
        </w:rPr>
      </w:pPr>
    </w:p>
    <w:p w:rsidR="00716189" w:rsidRPr="007E1E07" w:rsidRDefault="006515AF">
      <w:pPr>
        <w:pStyle w:val="BodyText"/>
        <w:spacing w:line="360" w:lineRule="exact"/>
        <w:rPr>
          <w:b/>
        </w:rPr>
      </w:pPr>
      <w:r w:rsidRPr="006515AF">
        <w:t xml:space="preserve">Partly in response to STCW 1995 and partly in response to demands from its membership, IALA developed a training regime (V-103) for VTS personnel to match the format and requirements of those established for mariners in STCW 1995.   This training regime was approved by IMO at MSC </w:t>
      </w:r>
      <w:proofErr w:type="spellStart"/>
      <w:r w:rsidRPr="006515AF">
        <w:t>Circ</w:t>
      </w:r>
      <w:proofErr w:type="spellEnd"/>
      <w:r w:rsidRPr="006515AF">
        <w:t xml:space="preserve"> 952.</w:t>
      </w:r>
    </w:p>
    <w:p w:rsidR="00716189" w:rsidRPr="007E1E07" w:rsidRDefault="00716189">
      <w:pPr>
        <w:pStyle w:val="Heading2"/>
      </w:pPr>
    </w:p>
    <w:p w:rsidR="00716189" w:rsidRPr="007E1E07" w:rsidRDefault="006515AF">
      <w:pPr>
        <w:pStyle w:val="Heading2"/>
      </w:pPr>
      <w:bookmarkStart w:id="62" w:name="_Toc161125472"/>
      <w:bookmarkStart w:id="63" w:name="_Toc180905448"/>
      <w:r w:rsidRPr="006515AF">
        <w:t>0212</w:t>
      </w:r>
      <w:r w:rsidRPr="006515AF">
        <w:tab/>
        <w:t>Marine Pollution - Particularly Sensitive Sea Areas (PSSA)</w:t>
      </w:r>
      <w:bookmarkEnd w:id="62"/>
      <w:bookmarkEnd w:id="63"/>
      <w:r w:rsidRPr="006515AF">
        <w:t xml:space="preserve"> </w:t>
      </w:r>
    </w:p>
    <w:p w:rsidR="00716189" w:rsidRPr="007E1E07" w:rsidRDefault="006515AF">
      <w:pPr>
        <w:pStyle w:val="BodyText"/>
        <w:spacing w:line="360" w:lineRule="exact"/>
      </w:pPr>
      <w:r w:rsidRPr="006515AF">
        <w:t xml:space="preserve">A Particularly Sensitive Sea Area (PSSA) is an area that needs special protection through action by IMO because of its significance for recognised ecological or socio-economic or scientific reasons and which may be vulnerable to damage by international maritime activities. The MARPOL Convention defines certain sea areas as "special areas" in which, </w:t>
      </w:r>
      <w:r w:rsidRPr="006515AF">
        <w:lastRenderedPageBreak/>
        <w:t>for technical reasons relating to their oceanographic and ecological condition and to their sea traffic, the adoption of special mandatory methods for the prevention of sea pollution is required. Under the Convention, these special areas are provided with a higher level of protection than other areas of the sea. The criteria for the identification of PSSAs and the criteria for the designation of special areas are not mutually exclusive.</w:t>
      </w:r>
    </w:p>
    <w:p w:rsidR="00716189" w:rsidRPr="007E1E07" w:rsidRDefault="00716189">
      <w:pPr>
        <w:spacing w:line="360" w:lineRule="exact"/>
        <w:jc w:val="both"/>
      </w:pPr>
    </w:p>
    <w:p w:rsidR="00716189" w:rsidRPr="007E1E07" w:rsidRDefault="006515AF">
      <w:pPr>
        <w:pStyle w:val="BodyText"/>
        <w:spacing w:line="360" w:lineRule="exact"/>
      </w:pPr>
      <w:r w:rsidRPr="006515AF">
        <w:t xml:space="preserve">In many cases a PSSA may be identified within a Special Area and vice versa. When an area is approved as a PSSA, specific measures can be used to control the maritime activities in that area, such as routeing measures, strict application of MARPOL discharge and equipment requirements for ships, and the installation of Vessel Traffic Services. </w:t>
      </w:r>
    </w:p>
    <w:p w:rsidR="00716189" w:rsidRPr="007E1E07" w:rsidRDefault="00716189">
      <w:pPr>
        <w:jc w:val="both"/>
      </w:pPr>
    </w:p>
    <w:p w:rsidR="00716189" w:rsidRPr="007E1E07" w:rsidRDefault="006515AF">
      <w:pPr>
        <w:jc w:val="both"/>
      </w:pPr>
      <w:r w:rsidRPr="006515AF">
        <w:t xml:space="preserve">The IMO has designated </w:t>
      </w:r>
      <w:commentRangeStart w:id="64"/>
      <w:r w:rsidRPr="006515AF">
        <w:rPr>
          <w:highlight w:val="yellow"/>
        </w:rPr>
        <w:t>the following PSSAs</w:t>
      </w:r>
      <w:r w:rsidRPr="006515AF">
        <w:t>:</w:t>
      </w:r>
      <w:commentRangeEnd w:id="64"/>
      <w:r w:rsidR="000F3D7D">
        <w:rPr>
          <w:rStyle w:val="CommentReference"/>
          <w:rFonts w:eastAsia="PMingLiU"/>
          <w:vanish/>
          <w:kern w:val="2"/>
          <w:lang w:val="en-US" w:eastAsia="zh-TW"/>
        </w:rPr>
        <w:commentReference w:id="64"/>
      </w:r>
    </w:p>
    <w:p w:rsidR="00636853" w:rsidRPr="007E1E07" w:rsidRDefault="00636853">
      <w:pPr>
        <w:jc w:val="both"/>
      </w:pPr>
    </w:p>
    <w:p w:rsidR="00716189" w:rsidRPr="007E1E07" w:rsidRDefault="006515AF">
      <w:pPr>
        <w:pStyle w:val="ListBullet3"/>
        <w:rPr>
          <w:szCs w:val="20"/>
        </w:rPr>
      </w:pPr>
      <w:r w:rsidRPr="006515AF">
        <w:t xml:space="preserve">The Great Barrier Reef, Australia; </w:t>
      </w:r>
    </w:p>
    <w:p w:rsidR="00716189" w:rsidRPr="007E1E07" w:rsidRDefault="006515AF">
      <w:pPr>
        <w:pStyle w:val="ListBullet3"/>
        <w:rPr>
          <w:szCs w:val="20"/>
        </w:rPr>
      </w:pPr>
      <w:r w:rsidRPr="006515AF">
        <w:t xml:space="preserve">The </w:t>
      </w:r>
      <w:proofErr w:type="spellStart"/>
      <w:r w:rsidRPr="006515AF">
        <w:t>Sabana</w:t>
      </w:r>
      <w:proofErr w:type="spellEnd"/>
      <w:r w:rsidRPr="006515AF">
        <w:t xml:space="preserve">-Camagüey Archipelago in Cuba; </w:t>
      </w:r>
    </w:p>
    <w:p w:rsidR="00716189" w:rsidRPr="007E1E07" w:rsidRDefault="006515AF">
      <w:pPr>
        <w:pStyle w:val="ListBullet3"/>
        <w:rPr>
          <w:szCs w:val="20"/>
        </w:rPr>
      </w:pPr>
      <w:proofErr w:type="spellStart"/>
      <w:r w:rsidRPr="006515AF">
        <w:t>Malpelo</w:t>
      </w:r>
      <w:proofErr w:type="spellEnd"/>
      <w:r w:rsidRPr="006515AF">
        <w:t xml:space="preserve"> Island (Colombia); </w:t>
      </w:r>
    </w:p>
    <w:p w:rsidR="00251965" w:rsidRPr="007E1E07" w:rsidRDefault="006515AF">
      <w:pPr>
        <w:pStyle w:val="ListBullet3"/>
      </w:pPr>
      <w:r w:rsidRPr="006515AF">
        <w:t>The Florida Keys (United States);</w:t>
      </w:r>
    </w:p>
    <w:p w:rsidR="00251965" w:rsidRPr="007E1E07" w:rsidRDefault="006515AF">
      <w:pPr>
        <w:pStyle w:val="ListBullet3"/>
      </w:pPr>
      <w:r w:rsidRPr="006515AF">
        <w:t xml:space="preserve">The </w:t>
      </w:r>
      <w:proofErr w:type="spellStart"/>
      <w:r w:rsidRPr="006515AF">
        <w:t>Wadden</w:t>
      </w:r>
      <w:proofErr w:type="spellEnd"/>
      <w:r w:rsidRPr="006515AF">
        <w:t xml:space="preserve"> Sea, Denmark, Germany and the Netherlands; </w:t>
      </w:r>
    </w:p>
    <w:p w:rsidR="00251965" w:rsidRPr="007E1E07" w:rsidRDefault="006515AF">
      <w:pPr>
        <w:pStyle w:val="ListBullet3"/>
      </w:pPr>
      <w:proofErr w:type="spellStart"/>
      <w:r w:rsidRPr="006515AF">
        <w:t>Paracas</w:t>
      </w:r>
      <w:proofErr w:type="spellEnd"/>
      <w:r w:rsidRPr="006515AF">
        <w:t xml:space="preserve"> National Reserve, Peru;</w:t>
      </w:r>
    </w:p>
    <w:p w:rsidR="00251965" w:rsidRPr="007E1E07" w:rsidRDefault="006515AF">
      <w:pPr>
        <w:pStyle w:val="ListBullet3"/>
      </w:pPr>
      <w:r w:rsidRPr="006515AF">
        <w:t>Western European Waters;</w:t>
      </w:r>
    </w:p>
    <w:p w:rsidR="00251965" w:rsidRPr="007E1E07" w:rsidRDefault="006515AF">
      <w:pPr>
        <w:pStyle w:val="ListBullet3"/>
      </w:pPr>
      <w:r w:rsidRPr="006515AF">
        <w:t>Torres Strait;</w:t>
      </w:r>
    </w:p>
    <w:p w:rsidR="00251965" w:rsidRPr="007E1E07" w:rsidRDefault="006515AF">
      <w:pPr>
        <w:pStyle w:val="ListBullet3"/>
      </w:pPr>
      <w:r w:rsidRPr="006515AF">
        <w:t>Canary Isles;</w:t>
      </w:r>
    </w:p>
    <w:p w:rsidR="00251965" w:rsidRPr="007E1E07" w:rsidRDefault="006515AF">
      <w:pPr>
        <w:pStyle w:val="ListBullet3"/>
      </w:pPr>
      <w:r w:rsidRPr="006515AF">
        <w:t xml:space="preserve">Baltic Sea (except Russian waters), and </w:t>
      </w:r>
    </w:p>
    <w:p w:rsidR="00251965" w:rsidRPr="007E1E07" w:rsidRDefault="006515AF">
      <w:pPr>
        <w:pStyle w:val="ListBullet3"/>
      </w:pPr>
      <w:r w:rsidRPr="006515AF">
        <w:t>Galapagos Archipelago.</w:t>
      </w:r>
    </w:p>
    <w:p w:rsidR="00716189" w:rsidRPr="007E1E07" w:rsidRDefault="006515AF">
      <w:pPr>
        <w:pStyle w:val="BlockText"/>
        <w:spacing w:line="360" w:lineRule="exact"/>
        <w:ind w:left="0" w:right="0" w:firstLine="0"/>
      </w:pPr>
      <w:r w:rsidRPr="006515AF">
        <w:t xml:space="preserve">The </w:t>
      </w:r>
      <w:proofErr w:type="spellStart"/>
      <w:r w:rsidRPr="006515AF">
        <w:rPr>
          <w:szCs w:val="20"/>
        </w:rPr>
        <w:t>Ramsar</w:t>
      </w:r>
      <w:proofErr w:type="spellEnd"/>
      <w:r w:rsidRPr="006515AF">
        <w:t xml:space="preserve"> Convention has established further environmental protection measures that affect the use of coastal and estuarial waters. (See 0405)</w:t>
      </w:r>
    </w:p>
    <w:p w:rsidR="00716189" w:rsidRPr="007E1E07" w:rsidRDefault="00716189">
      <w:pPr>
        <w:pStyle w:val="BlockText"/>
        <w:spacing w:line="360" w:lineRule="exact"/>
        <w:ind w:left="0" w:right="0" w:firstLine="0"/>
      </w:pPr>
    </w:p>
    <w:p w:rsidR="00716189" w:rsidRPr="007E1E07" w:rsidRDefault="006515AF">
      <w:pPr>
        <w:pStyle w:val="Heading2"/>
      </w:pPr>
      <w:bookmarkStart w:id="65" w:name="_Toc161125473"/>
      <w:bookmarkStart w:id="66" w:name="_Toc180905449"/>
      <w:r w:rsidRPr="006515AF">
        <w:t>0213</w:t>
      </w:r>
      <w:r w:rsidRPr="006515AF">
        <w:tab/>
        <w:t>Regional Undertakings – European Community</w:t>
      </w:r>
      <w:bookmarkEnd w:id="65"/>
      <w:bookmarkEnd w:id="66"/>
    </w:p>
    <w:p w:rsidR="00716189" w:rsidRPr="007E1E07" w:rsidRDefault="006515AF">
      <w:pPr>
        <w:pStyle w:val="BodyText"/>
        <w:spacing w:line="360" w:lineRule="exact"/>
        <w:rPr>
          <w:kern w:val="0"/>
          <w:lang w:eastAsia="en-GB"/>
        </w:rPr>
      </w:pPr>
      <w:r w:rsidRPr="006515AF">
        <w:rPr>
          <w:kern w:val="0"/>
        </w:rPr>
        <w:t xml:space="preserve">The </w:t>
      </w:r>
      <w:commentRangeStart w:id="67"/>
      <w:r w:rsidRPr="006515AF">
        <w:rPr>
          <w:kern w:val="0"/>
        </w:rPr>
        <w:t xml:space="preserve">European </w:t>
      </w:r>
      <w:proofErr w:type="gramStart"/>
      <w:r w:rsidRPr="006515AF">
        <w:rPr>
          <w:kern w:val="0"/>
        </w:rPr>
        <w:t xml:space="preserve">Parliament  </w:t>
      </w:r>
      <w:commentRangeEnd w:id="67"/>
      <w:proofErr w:type="gramEnd"/>
      <w:r w:rsidRPr="006515AF">
        <w:rPr>
          <w:rStyle w:val="CommentReference"/>
          <w:vanish/>
        </w:rPr>
        <w:commentReference w:id="67"/>
      </w:r>
      <w:r w:rsidR="00716189" w:rsidRPr="007E1E07">
        <w:rPr>
          <w:kern w:val="0"/>
        </w:rPr>
        <w:t>established a vessel traffic monitoring and information system along the coasts of Member States</w:t>
      </w:r>
      <w:r w:rsidR="006E764D" w:rsidRPr="007E1E07">
        <w:rPr>
          <w:kern w:val="0"/>
        </w:rPr>
        <w:t xml:space="preserve"> through the </w:t>
      </w:r>
      <w:r w:rsidR="003F3889" w:rsidRPr="007E1E07">
        <w:rPr>
          <w:kern w:val="0"/>
        </w:rPr>
        <w:t xml:space="preserve">European Union </w:t>
      </w:r>
      <w:commentRangeStart w:id="68"/>
      <w:r w:rsidR="003F3889" w:rsidRPr="007E1E07">
        <w:rPr>
          <w:kern w:val="0"/>
        </w:rPr>
        <w:t xml:space="preserve">Directive 2002/59/EC dated 27 June 2002 </w:t>
      </w:r>
      <w:commentRangeEnd w:id="68"/>
      <w:r w:rsidR="00955489" w:rsidRPr="007E1E07">
        <w:rPr>
          <w:rStyle w:val="CommentReference"/>
        </w:rPr>
        <w:commentReference w:id="68"/>
      </w:r>
      <w:r w:rsidR="00716189" w:rsidRPr="007E1E07">
        <w:rPr>
          <w:kern w:val="0"/>
        </w:rPr>
        <w:t xml:space="preserve">.  </w:t>
      </w:r>
      <w:r w:rsidR="00716189" w:rsidRPr="007E1E07">
        <w:rPr>
          <w:kern w:val="0"/>
          <w:lang w:eastAsia="en-GB"/>
        </w:rPr>
        <w:t>The purpose of the Directive is to establish within the sea areas subject to the jurisdiction of Member States of the European Community</w:t>
      </w:r>
      <w:r w:rsidR="006E764D" w:rsidRPr="007E1E07">
        <w:rPr>
          <w:kern w:val="0"/>
          <w:lang w:eastAsia="en-GB"/>
        </w:rPr>
        <w:t>,</w:t>
      </w:r>
      <w:r w:rsidR="00716189" w:rsidRPr="007E1E07">
        <w:rPr>
          <w:kern w:val="0"/>
          <w:lang w:eastAsia="en-GB"/>
        </w:rPr>
        <w:t xml:space="preserve"> a vessel traffic monitoring and information system to enhance the safety and efficiency of maritime </w:t>
      </w:r>
      <w:r w:rsidR="00716189" w:rsidRPr="007E1E07">
        <w:rPr>
          <w:kern w:val="0"/>
          <w:lang w:eastAsia="en-GB"/>
        </w:rPr>
        <w:lastRenderedPageBreak/>
        <w:t>traffic.  Additionally the Directive seeks to improve the response by authorities to incidents, accidents or potentially dangerous situations at sea, including search and rescue operations, and contributing to a better prevention and detection of pollution by ships. Member States shall monitor and take all necessary and appropriate measures to ensure that the masters, operators or agents of ships, as well as shippers or owners of dangerous or polluting cargoes carried on board such ships, comply with the requirements set out in the Directive.</w:t>
      </w:r>
    </w:p>
    <w:p w:rsidR="00716189" w:rsidRPr="007E1E07" w:rsidRDefault="00716189">
      <w:pPr>
        <w:pStyle w:val="BodyText"/>
        <w:spacing w:line="360" w:lineRule="exact"/>
        <w:rPr>
          <w:kern w:val="0"/>
          <w:lang w:eastAsia="en-GB"/>
        </w:rPr>
      </w:pPr>
    </w:p>
    <w:p w:rsidR="00716189" w:rsidRPr="007E1E07" w:rsidRDefault="00716189">
      <w:pPr>
        <w:pStyle w:val="BodyText"/>
        <w:spacing w:line="360" w:lineRule="exact"/>
      </w:pPr>
      <w:r w:rsidRPr="007E1E07">
        <w:t xml:space="preserve">The Directive imposes responsibilities on Member States for the arrangements for, and conduct of the system and, generally, on most commercial shipping, regardless of </w:t>
      </w:r>
      <w:r w:rsidR="000F3D7D">
        <w:t>f</w:t>
      </w:r>
      <w:r w:rsidRPr="007E1E07">
        <w:t xml:space="preserve">lag </w:t>
      </w:r>
      <w:r w:rsidR="00636853" w:rsidRPr="007E1E07">
        <w:t>S</w:t>
      </w:r>
      <w:r w:rsidRPr="007E1E07">
        <w:t>tate, whose pas</w:t>
      </w:r>
      <w:r w:rsidR="003F3889" w:rsidRPr="007E1E07">
        <w:t>sage passes through the sea areas concerned.  It imposes mandatory participation requirement on shipping and compliance with the VTS procedures whilst within the territorial seas of Member States.</w:t>
      </w:r>
    </w:p>
    <w:p w:rsidR="00716189" w:rsidRPr="007E1E07" w:rsidRDefault="00716189">
      <w:pPr>
        <w:pStyle w:val="BodyText"/>
      </w:pPr>
    </w:p>
    <w:p w:rsidR="00716189" w:rsidRPr="007E1E07" w:rsidRDefault="006515AF">
      <w:pPr>
        <w:pStyle w:val="BodyText"/>
        <w:spacing w:line="320" w:lineRule="exact"/>
        <w:rPr>
          <w:sz w:val="22"/>
        </w:rPr>
      </w:pPr>
      <w:commentRangeStart w:id="69"/>
      <w:r w:rsidRPr="006515AF">
        <w:rPr>
          <w:sz w:val="22"/>
        </w:rPr>
        <w:t>(Note: Member States of the European Community are Austria, Belgium, Bulgaria, Cyprus, Czech Republic, Denmark, Estonia, Finland, France, Germany, Greece, Hungary, Ireland, Italy, Latvia, Lithuania, Luxemburg, Malta, Netherlands, Portugal, Poland, Romania, Slovak Republic, Slovenia, Spain, Sweden and United Kingdom.  The Directive applies also to Norway and Iceland)</w:t>
      </w:r>
      <w:commentRangeEnd w:id="69"/>
      <w:r>
        <w:rPr>
          <w:rStyle w:val="CommentReference"/>
        </w:rPr>
        <w:commentReference w:id="69"/>
      </w:r>
    </w:p>
    <w:p w:rsidR="00716189" w:rsidRPr="007E1E07" w:rsidRDefault="00716189">
      <w:pPr>
        <w:pStyle w:val="BodyText"/>
      </w:pPr>
    </w:p>
    <w:p w:rsidR="00716189" w:rsidRPr="007E1E07" w:rsidRDefault="006515AF">
      <w:pPr>
        <w:pStyle w:val="Heading2"/>
        <w:spacing w:line="360" w:lineRule="exact"/>
      </w:pPr>
      <w:bookmarkStart w:id="70" w:name="_Toc161125474"/>
      <w:bookmarkStart w:id="71" w:name="_Toc180905450"/>
      <w:r w:rsidRPr="006515AF">
        <w:t>0214</w:t>
      </w:r>
      <w:r w:rsidRPr="006515AF">
        <w:tab/>
        <w:t>Enforcement</w:t>
      </w:r>
      <w:bookmarkStart w:id="72" w:name="enforce"/>
      <w:bookmarkEnd w:id="70"/>
      <w:bookmarkEnd w:id="71"/>
      <w:bookmarkEnd w:id="72"/>
      <w:r w:rsidRPr="006515AF">
        <w:t xml:space="preserve"> </w:t>
      </w:r>
    </w:p>
    <w:p w:rsidR="00716189" w:rsidRPr="007E1E07" w:rsidRDefault="006515AF">
      <w:pPr>
        <w:pStyle w:val="BodyText"/>
        <w:spacing w:line="360" w:lineRule="exact"/>
      </w:pPr>
      <w:r w:rsidRPr="006515AF">
        <w:t>The enforcement of IMO conventions depends upon the Governments of Member States. Contracting Governments enforce the provisions of IMO conventions as far as their own ships are concerned and also set the penalties for infringements, where these are applicable.  They may also have certain limited powers in respect of the ships of other Governments.</w:t>
      </w:r>
    </w:p>
    <w:p w:rsidR="00716189" w:rsidRPr="007E1E07" w:rsidRDefault="00716189">
      <w:pPr>
        <w:pStyle w:val="BodyText"/>
        <w:spacing w:line="360" w:lineRule="exact"/>
      </w:pPr>
    </w:p>
    <w:p w:rsidR="00716189" w:rsidRPr="007E1E07" w:rsidRDefault="006515AF">
      <w:pPr>
        <w:pStyle w:val="BodyText"/>
        <w:spacing w:line="360" w:lineRule="exact"/>
      </w:pPr>
      <w:r w:rsidRPr="006515AF">
        <w:t>In some conventions, certificates are required to be carried on board ship to show that they have been inspected and have met the required standards.  These certificates are normally accepted as proof by authorities from other States that the vessel concerned has reached the required standard.</w:t>
      </w:r>
    </w:p>
    <w:p w:rsidR="00716189" w:rsidRPr="007E1E07" w:rsidRDefault="00716189">
      <w:pPr>
        <w:pStyle w:val="BodyText"/>
        <w:spacing w:line="360" w:lineRule="exact"/>
      </w:pPr>
    </w:p>
    <w:p w:rsidR="00716189" w:rsidRPr="007E1E07" w:rsidRDefault="006515AF">
      <w:pPr>
        <w:pStyle w:val="BodyText"/>
        <w:spacing w:line="360" w:lineRule="exact"/>
      </w:pPr>
      <w:r w:rsidRPr="006515AF">
        <w:t xml:space="preserve">Should an offence occur within the jurisdiction of another State, however, that State can either cause proceedings to be taken in accordance with its own law or give details of the offence to the flag State so that the latter can take appropriate </w:t>
      </w:r>
      <w:proofErr w:type="gramStart"/>
      <w:r w:rsidRPr="006515AF">
        <w:t>action.</w:t>
      </w:r>
      <w:proofErr w:type="gramEnd"/>
      <w:r w:rsidRPr="006515AF">
        <w:t xml:space="preserve">  Under the terms of the </w:t>
      </w:r>
      <w:commentRangeStart w:id="73"/>
      <w:r w:rsidRPr="006515AF">
        <w:t xml:space="preserve">1969 Convention </w:t>
      </w:r>
      <w:commentRangeEnd w:id="73"/>
      <w:r w:rsidR="000F3D7D">
        <w:rPr>
          <w:rStyle w:val="CommentReference"/>
          <w:vanish/>
          <w:lang w:val="en-US"/>
        </w:rPr>
        <w:commentReference w:id="73"/>
      </w:r>
      <w:r w:rsidR="003F3889" w:rsidRPr="007E1E07">
        <w:t xml:space="preserve">Relating to Intervention on the High Seas, Contracting States are empowered to act against ships of other countries that have been involved in an accident or have been damaged on the high seas if there is a grave risk of oil pollution occurring as a result.  The way in which these powers may be used are very carefully defined, and in most conventions the flag State is primarily responsible for enforcing conventions as far as its </w:t>
      </w:r>
      <w:r w:rsidR="003F3889" w:rsidRPr="007E1E07">
        <w:lastRenderedPageBreak/>
        <w:t xml:space="preserve">own ships and their personnel are concerned.  The IMO has no powers to enforce conventions </w:t>
      </w:r>
      <w:r w:rsidR="009D2E9C" w:rsidRPr="007E1E07">
        <w:t>except</w:t>
      </w:r>
      <w:r w:rsidR="003F3889" w:rsidRPr="007E1E07">
        <w:t xml:space="preserve"> for its powers in connection with STCW (see 0211)</w:t>
      </w:r>
    </w:p>
    <w:p w:rsidR="00716189" w:rsidRPr="007E1E07" w:rsidRDefault="00716189">
      <w:pPr>
        <w:pStyle w:val="BodyText"/>
      </w:pPr>
    </w:p>
    <w:p w:rsidR="00716189" w:rsidRPr="007E1E07" w:rsidRDefault="006515AF">
      <w:pPr>
        <w:pStyle w:val="Heading2"/>
        <w:spacing w:line="360" w:lineRule="exact"/>
      </w:pPr>
      <w:bookmarkStart w:id="74" w:name="_Toc161125475"/>
      <w:bookmarkStart w:id="75" w:name="_Toc180905451"/>
      <w:r w:rsidRPr="006515AF">
        <w:t>0215</w:t>
      </w:r>
      <w:r w:rsidRPr="006515AF">
        <w:tab/>
        <w:t>National Legislation</w:t>
      </w:r>
      <w:bookmarkEnd w:id="74"/>
      <w:bookmarkEnd w:id="75"/>
    </w:p>
    <w:p w:rsidR="00716189" w:rsidRPr="007E1E07" w:rsidRDefault="006515AF">
      <w:pPr>
        <w:pStyle w:val="BodyText"/>
        <w:spacing w:line="360" w:lineRule="exact"/>
      </w:pPr>
      <w:r w:rsidRPr="006515AF">
        <w:t>Contracting States to international conventions are Sovereign States that undertake, as part of the accession and ratification process to each convention or protocol, to enact appropriate national legislation to give effect to the provisions that have been agreed. Such enactments will, where appropriate, include provisions for enforcement and sanctions for infringements.</w:t>
      </w:r>
    </w:p>
    <w:p w:rsidR="00716189" w:rsidRPr="007E1E07" w:rsidRDefault="00716189">
      <w:pPr>
        <w:spacing w:line="360" w:lineRule="exact"/>
        <w:jc w:val="both"/>
        <w:rPr>
          <w:bCs/>
        </w:rPr>
      </w:pPr>
    </w:p>
    <w:p w:rsidR="00716189" w:rsidRPr="007E1E07" w:rsidRDefault="006515AF">
      <w:pPr>
        <w:pStyle w:val="BodyText"/>
        <w:spacing w:line="360" w:lineRule="exact"/>
      </w:pPr>
      <w:r w:rsidRPr="006515AF">
        <w:t>Whilst it is for governments to determine how best to enact international agreements within the framework of national legislation, it is evident that some broad similarities emerge in the way that States undertake this responsibility.  Most governments find it necessary in the maritime context to rely on two broad bodies of primary legislation; one concerned with its flag shipping, the other with its geographical jurisdictions. These can be summarised as:</w:t>
      </w:r>
    </w:p>
    <w:p w:rsidR="00716189" w:rsidRPr="007E1E07" w:rsidRDefault="006515AF">
      <w:pPr>
        <w:pStyle w:val="ListBullet3"/>
      </w:pPr>
      <w:r w:rsidRPr="006515AF">
        <w:t>Marine, or Shipping, or Merchant Shipping Laws or Acts; and</w:t>
      </w:r>
    </w:p>
    <w:p w:rsidR="00251965" w:rsidRPr="007E1E07" w:rsidRDefault="006515AF">
      <w:pPr>
        <w:pStyle w:val="ListBullet3"/>
      </w:pPr>
      <w:r w:rsidRPr="006515AF">
        <w:t>Harbour, or Port, or Docks Laws or Acts</w:t>
      </w:r>
    </w:p>
    <w:p w:rsidR="00716189" w:rsidRPr="007E1E07" w:rsidRDefault="006515AF">
      <w:pPr>
        <w:pStyle w:val="BodyText"/>
        <w:spacing w:line="360" w:lineRule="exact"/>
      </w:pPr>
      <w:r w:rsidRPr="006515AF">
        <w:t xml:space="preserve">With regard to the second category, which is normally of a national character with uniform applicability to all port undertakings, it may be accompanied by local legislation that has applicability only to the port to which it refers. </w:t>
      </w:r>
    </w:p>
    <w:p w:rsidR="00716189" w:rsidRPr="007E1E07" w:rsidRDefault="00716189">
      <w:pPr>
        <w:pStyle w:val="BodyText"/>
        <w:spacing w:line="360" w:lineRule="exact"/>
      </w:pPr>
    </w:p>
    <w:p w:rsidR="00716189" w:rsidRPr="007E1E07" w:rsidRDefault="006515AF">
      <w:pPr>
        <w:pStyle w:val="BodyText"/>
        <w:spacing w:line="360" w:lineRule="exact"/>
      </w:pPr>
      <w:r w:rsidRPr="006515AF">
        <w:t>Some typical examples of national legislation in connection with VTS are given at Annex A to this chapter. The table provides a synopsis of some of the various methods used by states to implement international obligations.</w:t>
      </w:r>
    </w:p>
    <w:p w:rsidR="00716189" w:rsidRPr="007E1E07" w:rsidRDefault="00716189">
      <w:pPr>
        <w:jc w:val="both"/>
        <w:rPr>
          <w:bCs/>
        </w:rPr>
      </w:pPr>
    </w:p>
    <w:p w:rsidR="00716189" w:rsidRPr="007E1E07" w:rsidRDefault="006515AF">
      <w:pPr>
        <w:pStyle w:val="Heading2"/>
        <w:spacing w:line="360" w:lineRule="exact"/>
      </w:pPr>
      <w:bookmarkStart w:id="76" w:name="_Toc161125476"/>
      <w:bookmarkStart w:id="77" w:name="_Toc180905452"/>
      <w:r w:rsidRPr="006515AF">
        <w:t>0216</w:t>
      </w:r>
      <w:r w:rsidRPr="006515AF">
        <w:tab/>
        <w:t>Port State Control</w:t>
      </w:r>
      <w:bookmarkEnd w:id="76"/>
      <w:bookmarkEnd w:id="77"/>
    </w:p>
    <w:p w:rsidR="00716189" w:rsidRPr="007E1E07" w:rsidRDefault="006515AF">
      <w:pPr>
        <w:pStyle w:val="BodyText"/>
        <w:spacing w:line="360" w:lineRule="exact"/>
      </w:pPr>
      <w:r w:rsidRPr="006515AF">
        <w:t xml:space="preserve">Under the provisions of the IMO Conventions (Fig.2.1), a flag state is responsible for promulgating laws and regulations to give the effect to applicable conventions, ensuring that a ship is fit for service.  In some cases it is difficult for the flag </w:t>
      </w:r>
      <w:r w:rsidR="00B1299C">
        <w:t>S</w:t>
      </w:r>
      <w:r w:rsidR="00716189" w:rsidRPr="007E1E07">
        <w:t>tate to exercise the necessar</w:t>
      </w:r>
      <w:r w:rsidR="003F3889" w:rsidRPr="007E1E07">
        <w:t xml:space="preserve">y degree of continuous control over their ships, because they may not frequently visit the flag </w:t>
      </w:r>
      <w:r w:rsidR="00B1299C">
        <w:t>S</w:t>
      </w:r>
      <w:r w:rsidR="003F3889" w:rsidRPr="007E1E07">
        <w:t xml:space="preserve">tate.  This can be partly overcome by the </w:t>
      </w:r>
      <w:r w:rsidRPr="006515AF">
        <w:t xml:space="preserve">delegation of these tasks to the Port State that the ships visit.  Port State Control procedures have been established by IMO and promulgated in Resolution A.787(19), as amended by Resolution A882(21).  </w:t>
      </w:r>
    </w:p>
    <w:p w:rsidR="00716189" w:rsidRPr="007E1E07" w:rsidRDefault="006515AF">
      <w:pPr>
        <w:pStyle w:val="Heading6"/>
      </w:pPr>
      <w:r w:rsidRPr="006515AF">
        <w:rPr>
          <w:bCs w:val="0"/>
        </w:rPr>
        <w:br w:type="page"/>
      </w:r>
      <w:bookmarkStart w:id="78" w:name="_Toc161125477"/>
      <w:r w:rsidRPr="006515AF">
        <w:rPr>
          <w:bCs w:val="0"/>
        </w:rPr>
        <w:lastRenderedPageBreak/>
        <w:t xml:space="preserve">ANNEX A:    </w:t>
      </w:r>
      <w:r w:rsidRPr="006515AF">
        <w:tab/>
        <w:t>SOME NATIONAL LEGISLATIVE MEASURES</w:t>
      </w:r>
      <w:bookmarkEnd w:id="78"/>
    </w:p>
    <w:p w:rsidR="00716189" w:rsidRPr="007E1E07" w:rsidRDefault="00716189">
      <w:pPr>
        <w:pStyle w:val="Heading2"/>
        <w:rPr>
          <w:u w:val="single"/>
        </w:rPr>
      </w:pPr>
    </w:p>
    <w:p w:rsidR="00716189" w:rsidRPr="007E1E07" w:rsidRDefault="006515AF">
      <w:pPr>
        <w:pStyle w:val="BodyText"/>
        <w:spacing w:line="360" w:lineRule="exact"/>
        <w:rPr>
          <w:b/>
          <w:bCs/>
          <w:lang w:eastAsia="en-GB"/>
        </w:rPr>
      </w:pPr>
      <w:r w:rsidRPr="006515AF">
        <w:rPr>
          <w:b/>
          <w:bCs/>
          <w:spacing w:val="-3"/>
        </w:rPr>
        <w:t>1</w:t>
      </w:r>
      <w:r w:rsidRPr="006515AF">
        <w:rPr>
          <w:b/>
          <w:bCs/>
          <w:spacing w:val="-3"/>
        </w:rPr>
        <w:tab/>
      </w:r>
      <w:r w:rsidRPr="006515AF">
        <w:rPr>
          <w:b/>
          <w:bCs/>
        </w:rPr>
        <w:t xml:space="preserve"> Australia</w:t>
      </w:r>
    </w:p>
    <w:p w:rsidR="00716189" w:rsidRPr="007E1E07" w:rsidRDefault="006515AF">
      <w:pPr>
        <w:pStyle w:val="BodyText"/>
        <w:spacing w:line="360" w:lineRule="exact"/>
        <w:rPr>
          <w:lang w:eastAsia="en-GB"/>
        </w:rPr>
      </w:pPr>
      <w:r w:rsidRPr="006515AF">
        <w:t>The Australian Government shares responsibility for regulating shipping and providing marine aids to navigation with Australia's six State Governments and the Northern Territory Government.  The Australian Government is responsible for safety regulation of trading vessels on interstate or international voyages; the State/Northern Territory Governments are responsible for regulating trading ships on intrastate voyages, fishing vessels, pleasure craft and inland waterways vessels.  The Australian Government is responsible for aids to navigation for large ships engaged in ocean navigation and the State/Northern Territory Governments are responsible for aids to navigation required specifically for fishing vessels and recreational craft and covering entry to ports, rivers and approach channels.  The State/Northern Territory Governments also are responsible for regulation of ports and several State Governments operate VTS systems to manage vessel traffic around their major trading ports.</w:t>
      </w:r>
      <w:r w:rsidRPr="006515AF">
        <w:rPr>
          <w:lang w:eastAsia="en-GB"/>
        </w:rPr>
        <w:t xml:space="preserve"> </w:t>
      </w:r>
      <w:r w:rsidRPr="006515AF">
        <w:t xml:space="preserve">The Navigation Act 1912 regulates ship safety and implements the major international maritime conventions on ship safety, while the Lighthouses Act 1911 regulates the establishment and maintenance of the national marine aids to navigation network, for which the Australian Government is responsible. </w:t>
      </w:r>
    </w:p>
    <w:p w:rsidR="00716189" w:rsidRPr="007E1E07" w:rsidRDefault="00716189">
      <w:pPr>
        <w:spacing w:line="360" w:lineRule="exact"/>
      </w:pPr>
    </w:p>
    <w:p w:rsidR="00716189" w:rsidRPr="007E1E07" w:rsidRDefault="006515AF">
      <w:pPr>
        <w:pStyle w:val="BodyText"/>
        <w:spacing w:line="360" w:lineRule="exact"/>
        <w:rPr>
          <w:b/>
          <w:spacing w:val="-3"/>
        </w:rPr>
      </w:pPr>
      <w:r w:rsidRPr="006515AF">
        <w:t>The Australian Government and the Queensland State Government share a particular interest in ship safety and pollution prevention in the World Heritage listed Great Barrier Reef, off the Queensland coast, and Torres Strait, the international shipping strait separating the northern tip of Australia (Queensland) and Papua New Guinea.  In 1996, the IMO approved the establishment of a mandatory ship reporting system, REEFREP, covering the inner shipping route through the Great Barrier Reef and the Torres Strait, to improve navigational safety in the region.  The Great Barrier Reef and the Torres Strait are designated as Particularly Sensitive Sea Areas (PSSA). (See 0405).  REEFREP, a mandatory ship reporting system, derives its authority from the Navigation Act 1912 (Marine Orders Part 56, REEFREP) in relation to general safety of navigation powers and relevant regulations under the International Convention for Safety of Life at Sea (SOLAS).  REEFREP is operated under a joint Australian Government and Queensland State Government arrangement whereby the Australian Maritime Safety Authority (AMSA), which is the Australian Government's ship safety statutory authority, and Maritime Safety Queensland, the Queensland State Government's ship safety statutory authority, jointly manage the REEFREP facility, REEFCENTRE, located at the port of Hay Point, Queensland.  In 2004 the IMO endorsed its designation as a Coastal VTS.</w:t>
      </w:r>
    </w:p>
    <w:p w:rsidR="00716189" w:rsidRPr="007E1E07" w:rsidRDefault="00716189">
      <w:pPr>
        <w:tabs>
          <w:tab w:val="left" w:pos="-720"/>
          <w:tab w:val="left" w:pos="0"/>
        </w:tabs>
        <w:suppressAutoHyphens/>
        <w:spacing w:line="360" w:lineRule="exact"/>
        <w:rPr>
          <w:b/>
          <w:spacing w:val="-3"/>
        </w:rPr>
      </w:pPr>
    </w:p>
    <w:p w:rsidR="00716189" w:rsidRPr="007E1E07" w:rsidRDefault="006515AF">
      <w:pPr>
        <w:tabs>
          <w:tab w:val="left" w:pos="-720"/>
          <w:tab w:val="left" w:pos="0"/>
        </w:tabs>
        <w:suppressAutoHyphens/>
        <w:spacing w:line="360" w:lineRule="exact"/>
        <w:jc w:val="both"/>
        <w:rPr>
          <w:b/>
          <w:spacing w:val="-3"/>
        </w:rPr>
      </w:pPr>
      <w:r w:rsidRPr="006515AF">
        <w:rPr>
          <w:b/>
          <w:spacing w:val="-3"/>
        </w:rPr>
        <w:lastRenderedPageBreak/>
        <w:t>2</w:t>
      </w:r>
      <w:r w:rsidRPr="006515AF">
        <w:rPr>
          <w:b/>
          <w:spacing w:val="-3"/>
        </w:rPr>
        <w:tab/>
      </w:r>
      <w:r w:rsidRPr="006515AF">
        <w:rPr>
          <w:rFonts w:eastAsia="PMingLiU"/>
          <w:b/>
          <w:bCs/>
          <w:kern w:val="2"/>
          <w:lang w:eastAsia="zh-TW"/>
        </w:rPr>
        <w:t>Canada</w:t>
      </w:r>
      <w:r w:rsidRPr="006515AF">
        <w:rPr>
          <w:rFonts w:eastAsia="PMingLiU"/>
          <w:kern w:val="2"/>
          <w:lang w:eastAsia="zh-TW"/>
        </w:rPr>
        <w:t xml:space="preserve"> (</w:t>
      </w:r>
      <w:r w:rsidRPr="006515AF">
        <w:rPr>
          <w:rFonts w:eastAsia="PMingLiU"/>
          <w:b/>
          <w:bCs/>
          <w:kern w:val="2"/>
          <w:lang w:eastAsia="zh-TW"/>
        </w:rPr>
        <w:t>Canada Shipping Act, 1989)</w:t>
      </w:r>
      <w:r w:rsidRPr="006515AF">
        <w:rPr>
          <w:rFonts w:eastAsia="PMingLiU"/>
          <w:kern w:val="2"/>
          <w:lang w:eastAsia="zh-TW"/>
        </w:rPr>
        <w:t xml:space="preserve"> The Canada Shipping Act (CSA) is Canada's major legislation on maritime affairs.  Originally formatted along the lines of the British Merchant Shipping Act, it has, since its inception, undergone a number of amendments.  Before 1989, the CSA had no specific provision for the establishment or operation of VTS, nor did it contain any requirements to be met by ships in these respects.  When VTS systems were introduced for Canadian waters during the 1960s and 1970s, the establishing authority was indirectly based on an amendment to the CSA dealing with aspects of pollution.  It was subsequently decided however that such authority was insufficient for the intended legal mandate for Canadian VTS.</w:t>
      </w:r>
    </w:p>
    <w:p w:rsidR="00716189" w:rsidRPr="007E1E07" w:rsidRDefault="00716189">
      <w:pPr>
        <w:tabs>
          <w:tab w:val="left" w:pos="-720"/>
        </w:tabs>
        <w:suppressAutoHyphens/>
        <w:spacing w:line="360" w:lineRule="exact"/>
        <w:rPr>
          <w:b/>
          <w:bCs/>
          <w:spacing w:val="-3"/>
        </w:rPr>
      </w:pPr>
    </w:p>
    <w:p w:rsidR="00716189" w:rsidRPr="007E1E07" w:rsidRDefault="006515AF">
      <w:pPr>
        <w:pStyle w:val="BodyText"/>
        <w:spacing w:line="360" w:lineRule="exact"/>
      </w:pPr>
      <w:r w:rsidRPr="006515AF">
        <w:tab/>
        <w:t>A specific provision was therefore included in the CSA, 1989.   Specifically, sections 562.15 - 562.2 of Part IX of the CSA, 1989 provides the authority for VTS in Canada including the establishment of VTS zones and the development of regulations to be followed by ships when within and approaching such zones.  There is also provision for the Coastguard to direct the movement of ships under specified conditions, as well as empowering the Commissioner of the Coastguard to establish the qualifications and training of VTS operators (called Marine Traffic Regulators).</w:t>
      </w:r>
    </w:p>
    <w:p w:rsidR="00716189" w:rsidRPr="007E1E07" w:rsidRDefault="00716189">
      <w:pPr>
        <w:tabs>
          <w:tab w:val="left" w:pos="-720"/>
        </w:tabs>
        <w:suppressAutoHyphens/>
        <w:rPr>
          <w:b/>
          <w:spacing w:val="-3"/>
          <w:u w:val="single"/>
        </w:rPr>
      </w:pPr>
    </w:p>
    <w:p w:rsidR="00716189" w:rsidRPr="007E1E07" w:rsidRDefault="006515AF">
      <w:pPr>
        <w:pStyle w:val="BodyText"/>
        <w:rPr>
          <w:b/>
          <w:bCs/>
          <w:kern w:val="0"/>
        </w:rPr>
      </w:pPr>
      <w:r w:rsidRPr="006515AF">
        <w:rPr>
          <w:b/>
          <w:bCs/>
          <w:kern w:val="0"/>
        </w:rPr>
        <w:t>3</w:t>
      </w:r>
      <w:r w:rsidRPr="006515AF">
        <w:rPr>
          <w:b/>
          <w:bCs/>
          <w:kern w:val="0"/>
        </w:rPr>
        <w:tab/>
        <w:t xml:space="preserve"> France</w:t>
      </w:r>
    </w:p>
    <w:p w:rsidR="00716189" w:rsidRPr="007E1E07" w:rsidRDefault="006515AF">
      <w:pPr>
        <w:tabs>
          <w:tab w:val="left" w:pos="-720"/>
          <w:tab w:val="left" w:pos="0"/>
        </w:tabs>
        <w:suppressAutoHyphens/>
        <w:rPr>
          <w:spacing w:val="-3"/>
        </w:rPr>
      </w:pPr>
      <w:r w:rsidRPr="006515AF">
        <w:rPr>
          <w:spacing w:val="-3"/>
        </w:rPr>
        <w:t>Maritime Ports Code</w:t>
      </w:r>
    </w:p>
    <w:p w:rsidR="00716189" w:rsidRPr="007E1E07" w:rsidRDefault="00716189">
      <w:pPr>
        <w:tabs>
          <w:tab w:val="left" w:pos="-720"/>
        </w:tabs>
        <w:suppressAutoHyphens/>
        <w:spacing w:line="360" w:lineRule="exact"/>
        <w:rPr>
          <w:spacing w:val="-3"/>
          <w:u w:val="single"/>
        </w:rPr>
      </w:pPr>
    </w:p>
    <w:p w:rsidR="00716189" w:rsidRPr="007E1E07" w:rsidRDefault="006515AF">
      <w:pPr>
        <w:tabs>
          <w:tab w:val="left" w:pos="-720"/>
          <w:tab w:val="left" w:pos="0"/>
        </w:tabs>
        <w:suppressAutoHyphens/>
        <w:spacing w:after="120" w:line="360" w:lineRule="exact"/>
        <w:rPr>
          <w:spacing w:val="-3"/>
          <w:u w:val="single"/>
        </w:rPr>
      </w:pPr>
      <w:r w:rsidRPr="006515AF">
        <w:rPr>
          <w:spacing w:val="-3"/>
        </w:rPr>
        <w:tab/>
      </w:r>
      <w:r w:rsidRPr="006515AF">
        <w:rPr>
          <w:spacing w:val="-3"/>
          <w:u w:val="single"/>
        </w:rPr>
        <w:t>Art L323-1</w:t>
      </w:r>
      <w:r w:rsidRPr="006515AF">
        <w:rPr>
          <w:spacing w:val="-3"/>
        </w:rPr>
        <w:t xml:space="preserve"> Inside a maritime port, fairways and access channels, a shipmaster ..................  who has not complied with orders given, whatever the means used, by the Harbour Master or his Assistant with regard to the movement of his vessel, is liable to a fine of the amount.............</w:t>
      </w:r>
    </w:p>
    <w:p w:rsidR="00716189" w:rsidRPr="007E1E07" w:rsidRDefault="006515AF">
      <w:pPr>
        <w:tabs>
          <w:tab w:val="left" w:pos="-720"/>
          <w:tab w:val="left" w:pos="0"/>
        </w:tabs>
        <w:suppressAutoHyphens/>
        <w:spacing w:after="120" w:line="360" w:lineRule="exact"/>
      </w:pPr>
      <w:r w:rsidRPr="006515AF">
        <w:tab/>
      </w:r>
      <w:r w:rsidRPr="006515AF">
        <w:rPr>
          <w:u w:val="single"/>
        </w:rPr>
        <w:t>Art R311.3</w:t>
      </w:r>
      <w:r w:rsidRPr="006515AF">
        <w:t xml:space="preserve"> The Harbour Master’s jurisdiction extends to access channels and fairways when safety matters are concerned.</w:t>
      </w:r>
    </w:p>
    <w:p w:rsidR="00716189" w:rsidRPr="007E1E07" w:rsidRDefault="006515AF">
      <w:pPr>
        <w:tabs>
          <w:tab w:val="left" w:pos="-720"/>
          <w:tab w:val="left" w:pos="0"/>
        </w:tabs>
        <w:suppressAutoHyphens/>
        <w:spacing w:after="120" w:line="360" w:lineRule="exact"/>
        <w:rPr>
          <w:spacing w:val="-3"/>
        </w:rPr>
      </w:pPr>
      <w:r w:rsidRPr="006515AF">
        <w:rPr>
          <w:spacing w:val="-3"/>
        </w:rPr>
        <w:tab/>
      </w:r>
      <w:r w:rsidRPr="006515AF">
        <w:rPr>
          <w:spacing w:val="-3"/>
          <w:u w:val="single"/>
        </w:rPr>
        <w:t>Art R311-6</w:t>
      </w:r>
      <w:r w:rsidRPr="006515AF">
        <w:rPr>
          <w:spacing w:val="-3"/>
        </w:rPr>
        <w:t xml:space="preserve"> Harbour Masters and their Assistants are responsible for the control and supervision of navigation lights, signals and beacons, in port waters and access channels by day and by night.</w:t>
      </w:r>
    </w:p>
    <w:p w:rsidR="00716189" w:rsidRPr="007E1E07" w:rsidRDefault="006515AF">
      <w:pPr>
        <w:tabs>
          <w:tab w:val="left" w:pos="-720"/>
          <w:tab w:val="left" w:pos="0"/>
        </w:tabs>
        <w:suppressAutoHyphens/>
        <w:spacing w:line="360" w:lineRule="exact"/>
        <w:rPr>
          <w:spacing w:val="-3"/>
        </w:rPr>
      </w:pPr>
      <w:r w:rsidRPr="006515AF">
        <w:rPr>
          <w:spacing w:val="-3"/>
        </w:rPr>
        <w:tab/>
      </w:r>
      <w:r w:rsidRPr="006515AF">
        <w:rPr>
          <w:spacing w:val="-3"/>
          <w:u w:val="single"/>
        </w:rPr>
        <w:t>Art R311-7</w:t>
      </w:r>
      <w:r w:rsidRPr="006515AF">
        <w:rPr>
          <w:spacing w:val="-3"/>
        </w:rPr>
        <w:t xml:space="preserve"> Harbour Masters regulate vessel entry to and departure from ports and harbours and direct all maritime traffic movements.</w:t>
      </w:r>
    </w:p>
    <w:p w:rsidR="00716189" w:rsidRPr="007E1E07" w:rsidRDefault="006515AF">
      <w:pPr>
        <w:tabs>
          <w:tab w:val="left" w:pos="-720"/>
          <w:tab w:val="left" w:pos="0"/>
        </w:tabs>
        <w:suppressAutoHyphens/>
        <w:spacing w:line="360" w:lineRule="exact"/>
        <w:rPr>
          <w:spacing w:val="-3"/>
        </w:rPr>
      </w:pPr>
      <w:r w:rsidRPr="006515AF">
        <w:rPr>
          <w:spacing w:val="-3"/>
        </w:rPr>
        <w:tab/>
      </w:r>
    </w:p>
    <w:p w:rsidR="00716189" w:rsidRPr="007E1E07" w:rsidRDefault="006515AF">
      <w:pPr>
        <w:tabs>
          <w:tab w:val="left" w:pos="-720"/>
          <w:tab w:val="left" w:pos="0"/>
        </w:tabs>
        <w:suppressAutoHyphens/>
        <w:spacing w:after="120" w:line="360" w:lineRule="exact"/>
        <w:rPr>
          <w:spacing w:val="-3"/>
        </w:rPr>
      </w:pPr>
      <w:r w:rsidRPr="006515AF">
        <w:rPr>
          <w:spacing w:val="-3"/>
          <w:u w:val="single"/>
        </w:rPr>
        <w:t>Port Entry</w:t>
      </w:r>
    </w:p>
    <w:p w:rsidR="00716189" w:rsidRPr="007E1E07" w:rsidRDefault="006515AF">
      <w:pPr>
        <w:pStyle w:val="BodyText"/>
        <w:spacing w:line="360" w:lineRule="exact"/>
      </w:pPr>
      <w:r w:rsidRPr="006515AF">
        <w:t xml:space="preserve">Masters of ships wishing to enter a port should provide the Harbour Master’s office, 24 hours in advance or at the latest when leaving the previous port when the journey is shorter than 24 hours, their ETA at the roadstead or at the mooring buoy.  The Harbour Master may deny port access to vessels which may constitute a danger to the port. No vessel may enter </w:t>
      </w:r>
      <w:r w:rsidRPr="006515AF">
        <w:lastRenderedPageBreak/>
        <w:t>a port or move within the port unless authorised by the Harbour Master.  Authorised port entry may be subject to previous survey by an authorised surveyor.</w:t>
      </w:r>
    </w:p>
    <w:p w:rsidR="00716189" w:rsidRPr="007E1E07" w:rsidRDefault="00716189">
      <w:pPr>
        <w:tabs>
          <w:tab w:val="left" w:pos="-720"/>
        </w:tabs>
        <w:suppressAutoHyphens/>
        <w:rPr>
          <w:spacing w:val="-3"/>
        </w:rPr>
      </w:pPr>
    </w:p>
    <w:p w:rsidR="00716189" w:rsidRPr="007E1E07" w:rsidRDefault="006515AF">
      <w:pPr>
        <w:pStyle w:val="BodyText"/>
        <w:rPr>
          <w:b/>
          <w:bCs/>
        </w:rPr>
      </w:pPr>
      <w:r w:rsidRPr="006515AF">
        <w:rPr>
          <w:b/>
          <w:bCs/>
        </w:rPr>
        <w:t>4</w:t>
      </w:r>
      <w:r w:rsidRPr="006515AF">
        <w:rPr>
          <w:b/>
          <w:bCs/>
        </w:rPr>
        <w:tab/>
        <w:t xml:space="preserve">China, Hong Kong  </w:t>
      </w:r>
    </w:p>
    <w:p w:rsidR="00716189" w:rsidRPr="007E1E07" w:rsidRDefault="006515AF">
      <w:pPr>
        <w:pStyle w:val="BodyText"/>
        <w:spacing w:line="360" w:lineRule="exact"/>
      </w:pPr>
      <w:r w:rsidRPr="006515AF">
        <w:rPr>
          <w:b/>
          <w:bCs/>
        </w:rPr>
        <w:t>Shipping and Port Control Ordinance, Chapter 313 of the Laws of Hong Kong</w:t>
      </w:r>
      <w:r w:rsidRPr="006515AF">
        <w:t xml:space="preserve"> is the principal legislative instrument for marine and port control affairs in the Special Administrative Region.  </w:t>
      </w:r>
    </w:p>
    <w:p w:rsidR="00716189" w:rsidRPr="007E1E07" w:rsidRDefault="00716189">
      <w:pPr>
        <w:pStyle w:val="BodyText"/>
        <w:spacing w:line="360" w:lineRule="exact"/>
      </w:pPr>
    </w:p>
    <w:p w:rsidR="00716189" w:rsidRPr="007E1E07" w:rsidRDefault="006515AF">
      <w:pPr>
        <w:pStyle w:val="BodyText"/>
        <w:spacing w:line="360" w:lineRule="exact"/>
      </w:pPr>
      <w:r w:rsidRPr="006515AF">
        <w:t>The requirement for vessels to participate in VTS is stipulated in subsidiary legislation; the Shipping and Port Control Regulations.  These regulations include the requirement for vessels:</w:t>
      </w:r>
    </w:p>
    <w:p w:rsidR="00716189" w:rsidRPr="007E1E07" w:rsidRDefault="006515AF">
      <w:pPr>
        <w:pStyle w:val="ListBullet3"/>
      </w:pPr>
      <w:r w:rsidRPr="006515AF">
        <w:t>To provide Pre-Arrival Notification not less than 24 hours before the intended entry into Hong Kong waters;</w:t>
      </w:r>
    </w:p>
    <w:p w:rsidR="00251965" w:rsidRPr="007E1E07" w:rsidRDefault="006515AF">
      <w:pPr>
        <w:pStyle w:val="ListBullet3"/>
      </w:pPr>
      <w:r w:rsidRPr="006515AF">
        <w:t>To carry radio equipment that is capable of operating on the HK VTS working VHF channels;</w:t>
      </w:r>
    </w:p>
    <w:p w:rsidR="00251965" w:rsidRPr="007E1E07" w:rsidRDefault="006515AF">
      <w:pPr>
        <w:pStyle w:val="ListBullet3"/>
      </w:pPr>
      <w:r w:rsidRPr="006515AF">
        <w:t>To report their arrival, departure and movements in Hong Kong waters to the Vessel Traffic Centre;</w:t>
      </w:r>
    </w:p>
    <w:p w:rsidR="00251965" w:rsidRPr="007E1E07" w:rsidRDefault="006515AF">
      <w:pPr>
        <w:pStyle w:val="ListBullet3"/>
      </w:pPr>
      <w:r w:rsidRPr="006515AF">
        <w:t>To report any anomalies to the Vessel Traffic Centre.</w:t>
      </w:r>
    </w:p>
    <w:p w:rsidR="00716189" w:rsidRPr="007E1E07" w:rsidRDefault="00716189">
      <w:pPr>
        <w:tabs>
          <w:tab w:val="left" w:pos="-720"/>
          <w:tab w:val="left" w:pos="0"/>
        </w:tabs>
        <w:suppressAutoHyphens/>
        <w:spacing w:line="360" w:lineRule="exact"/>
        <w:jc w:val="both"/>
        <w:rPr>
          <w:spacing w:val="-3"/>
        </w:rPr>
      </w:pPr>
    </w:p>
    <w:p w:rsidR="00716189" w:rsidRPr="007E1E07" w:rsidRDefault="006515AF">
      <w:pPr>
        <w:pStyle w:val="BodyText"/>
        <w:tabs>
          <w:tab w:val="left" w:pos="-720"/>
          <w:tab w:val="left" w:pos="0"/>
        </w:tabs>
        <w:suppressAutoHyphens/>
        <w:spacing w:line="360" w:lineRule="exact"/>
        <w:rPr>
          <w:spacing w:val="-3"/>
        </w:rPr>
      </w:pPr>
      <w:r w:rsidRPr="006515AF">
        <w:rPr>
          <w:spacing w:val="-3"/>
        </w:rPr>
        <w:t>The Regulations empower the authorised officer in the Vessel Traffic Centre to issue directions to shipping under specified conditions.</w:t>
      </w:r>
    </w:p>
    <w:p w:rsidR="00716189" w:rsidRPr="007E1E07" w:rsidRDefault="00716189">
      <w:pPr>
        <w:tabs>
          <w:tab w:val="left" w:pos="-720"/>
          <w:tab w:val="left" w:pos="0"/>
        </w:tabs>
        <w:suppressAutoHyphens/>
        <w:ind w:left="720" w:hanging="720"/>
        <w:jc w:val="both"/>
        <w:rPr>
          <w:b/>
          <w:spacing w:val="-3"/>
        </w:rPr>
      </w:pPr>
    </w:p>
    <w:p w:rsidR="00716189" w:rsidRPr="007E1E07" w:rsidRDefault="006515AF">
      <w:pPr>
        <w:pStyle w:val="BodyText"/>
        <w:rPr>
          <w:b/>
          <w:bCs/>
        </w:rPr>
      </w:pPr>
      <w:r w:rsidRPr="006515AF">
        <w:rPr>
          <w:b/>
          <w:bCs/>
        </w:rPr>
        <w:t>5      Italy</w:t>
      </w:r>
    </w:p>
    <w:p w:rsidR="00716189" w:rsidRPr="007E1E07" w:rsidRDefault="006515AF">
      <w:pPr>
        <w:pStyle w:val="BodyText"/>
        <w:spacing w:line="360" w:lineRule="exact"/>
      </w:pPr>
      <w:r w:rsidRPr="006515AF">
        <w:t>A national law (Law March 7, 2001, n. 51, article 5) appoints the Ministry of Infrastructure and Transportation responsible for the managing of the VTS Centres and in accordance with the Ministry of the Environment and the Protection of Territory gave the right to finalised the acts to establish a VTS system.</w:t>
      </w:r>
    </w:p>
    <w:p w:rsidR="00716189" w:rsidRPr="007E1E07" w:rsidRDefault="00716189">
      <w:pPr>
        <w:spacing w:line="360" w:lineRule="exact"/>
        <w:jc w:val="both"/>
      </w:pPr>
    </w:p>
    <w:p w:rsidR="00716189" w:rsidRPr="007E1E07" w:rsidRDefault="006515AF">
      <w:pPr>
        <w:pStyle w:val="BodyText"/>
        <w:spacing w:line="360" w:lineRule="exact"/>
      </w:pPr>
      <w:r w:rsidRPr="006515AF">
        <w:t>A Decree (</w:t>
      </w:r>
      <w:proofErr w:type="spellStart"/>
      <w:r w:rsidRPr="006515AF">
        <w:t>Decreto</w:t>
      </w:r>
      <w:proofErr w:type="spellEnd"/>
      <w:r w:rsidRPr="006515AF">
        <w:t xml:space="preserve"> </w:t>
      </w:r>
      <w:proofErr w:type="spellStart"/>
      <w:r w:rsidRPr="006515AF">
        <w:t>Interministeriale</w:t>
      </w:r>
      <w:proofErr w:type="spellEnd"/>
      <w:r w:rsidRPr="006515AF">
        <w:t xml:space="preserve"> 28 January 2004) directs the Italian Coast Guard to be the national VTS Authority, with responsibility for the operational management of VTS in Italy.  More general key provisions of the maritime traffic regulations are:</w:t>
      </w:r>
    </w:p>
    <w:p w:rsidR="00716189" w:rsidRPr="007E1E07" w:rsidRDefault="006515AF">
      <w:pPr>
        <w:pStyle w:val="ListBullet3"/>
      </w:pPr>
      <w:r w:rsidRPr="006515AF">
        <w:t>Art.83 of the National Navigation Code provides for the Ministry of Infrastructure and Transport to limit or to forbid the traffic in given areas of territorial waters for reasons of public order or navigation safety and, in agreement with the Ministry of Environment and Protection of Territory, for reasons of the protection of the marine environment;</w:t>
      </w:r>
    </w:p>
    <w:p w:rsidR="00251965" w:rsidRPr="007E1E07" w:rsidRDefault="006515AF">
      <w:pPr>
        <w:pStyle w:val="ListBullet3"/>
      </w:pPr>
      <w:r w:rsidRPr="006515AF">
        <w:t xml:space="preserve">Art.256 of the decree of the President of the Italian Republic, November 8, 1991, n. 435, delegates powers to the Ministry of the Infrastructure and </w:t>
      </w:r>
      <w:r w:rsidRPr="006515AF">
        <w:lastRenderedPageBreak/>
        <w:t>Transportation to establish and manage traffic separation schemes;</w:t>
      </w:r>
    </w:p>
    <w:p w:rsidR="00251965" w:rsidRPr="007E1E07" w:rsidRDefault="006515AF">
      <w:pPr>
        <w:pStyle w:val="ListBullet3"/>
        <w:rPr>
          <w:spacing w:val="-3"/>
        </w:rPr>
      </w:pPr>
      <w:r w:rsidRPr="006515AF">
        <w:t xml:space="preserve">Art.59 of the National Navigation Code provides for the Chief of each maritime Coast Guard District to set ordinances on any safety aspect related to navigation in his area of responsibility.  </w:t>
      </w:r>
    </w:p>
    <w:p w:rsidR="00716189" w:rsidRPr="007E1E07" w:rsidRDefault="00716189">
      <w:pPr>
        <w:tabs>
          <w:tab w:val="left" w:pos="-720"/>
          <w:tab w:val="left" w:pos="0"/>
        </w:tabs>
        <w:suppressAutoHyphens/>
        <w:ind w:left="360"/>
        <w:jc w:val="both"/>
        <w:rPr>
          <w:spacing w:val="-3"/>
        </w:rPr>
      </w:pPr>
    </w:p>
    <w:p w:rsidR="00716189" w:rsidRPr="007E1E07" w:rsidRDefault="006515AF">
      <w:pPr>
        <w:tabs>
          <w:tab w:val="left" w:pos="-720"/>
        </w:tabs>
        <w:suppressAutoHyphens/>
        <w:spacing w:line="360" w:lineRule="exact"/>
        <w:rPr>
          <w:b/>
          <w:bCs/>
          <w:spacing w:val="-3"/>
        </w:rPr>
      </w:pPr>
      <w:r w:rsidRPr="006515AF">
        <w:rPr>
          <w:b/>
          <w:bCs/>
          <w:spacing w:val="-3"/>
        </w:rPr>
        <w:t>6</w:t>
      </w:r>
      <w:r w:rsidRPr="006515AF">
        <w:rPr>
          <w:b/>
          <w:bCs/>
          <w:spacing w:val="-3"/>
        </w:rPr>
        <w:tab/>
        <w:t xml:space="preserve">  Japan</w:t>
      </w:r>
      <w:r w:rsidRPr="006515AF">
        <w:rPr>
          <w:b/>
          <w:bCs/>
          <w:spacing w:val="-3"/>
        </w:rPr>
        <w:tab/>
      </w:r>
    </w:p>
    <w:p w:rsidR="00716189" w:rsidRPr="007E1E07" w:rsidRDefault="006515AF">
      <w:pPr>
        <w:pStyle w:val="BodyText"/>
        <w:spacing w:line="360" w:lineRule="exact"/>
      </w:pPr>
      <w:r w:rsidRPr="006515AF">
        <w:t>The Japan Coast Guard (JCG) was established in 1948 as an organisation responsible for peace and security at sea, ensuring maritime traffic safety, rescuing ships and persons in distress at sea, the prevention and assistance in maritime disasters and protecting the marine environment.  Among these activities, ‘ensuring maritime traffic safety’ is a highly significant role and the JCG have established and operate VTS organisations to meet this requirement.</w:t>
      </w:r>
    </w:p>
    <w:p w:rsidR="00716189" w:rsidRPr="007E1E07" w:rsidRDefault="00716189">
      <w:pPr>
        <w:tabs>
          <w:tab w:val="left" w:pos="-720"/>
        </w:tabs>
        <w:suppressAutoHyphens/>
        <w:spacing w:line="360" w:lineRule="exact"/>
        <w:jc w:val="both"/>
        <w:rPr>
          <w:spacing w:val="-3"/>
        </w:rPr>
      </w:pPr>
    </w:p>
    <w:p w:rsidR="00716189" w:rsidRPr="007E1E07" w:rsidRDefault="006515AF">
      <w:pPr>
        <w:pStyle w:val="BodyText"/>
        <w:spacing w:line="360" w:lineRule="exact"/>
      </w:pPr>
      <w:r w:rsidRPr="006515AF">
        <w:t xml:space="preserve">In Japan, maritime traffic is regulated by three laws.  The Law for Preventing Collisions at Sea is based on the requirement of the International COLREGS; the Maritime Traffic Safety Law specifies special rules for certain sea areas where traffic is most congested; and Port Regulations provide special rules for traffic safety in harbours. </w:t>
      </w:r>
    </w:p>
    <w:p w:rsidR="00716189" w:rsidRPr="007E1E07" w:rsidRDefault="00716189">
      <w:pPr>
        <w:tabs>
          <w:tab w:val="left" w:pos="-720"/>
        </w:tabs>
        <w:suppressAutoHyphens/>
        <w:jc w:val="both"/>
        <w:rPr>
          <w:spacing w:val="-3"/>
        </w:rPr>
      </w:pPr>
    </w:p>
    <w:p w:rsidR="00716189" w:rsidRPr="007E1E07" w:rsidRDefault="006515AF">
      <w:pPr>
        <w:tabs>
          <w:tab w:val="left" w:pos="-720"/>
        </w:tabs>
        <w:suppressAutoHyphens/>
        <w:spacing w:line="360" w:lineRule="exact"/>
        <w:rPr>
          <w:b/>
          <w:spacing w:val="-3"/>
        </w:rPr>
      </w:pPr>
      <w:r w:rsidRPr="006515AF">
        <w:rPr>
          <w:b/>
          <w:spacing w:val="-3"/>
        </w:rPr>
        <w:t>7</w:t>
      </w:r>
      <w:r w:rsidRPr="006515AF">
        <w:rPr>
          <w:b/>
          <w:spacing w:val="-3"/>
        </w:rPr>
        <w:tab/>
        <w:t xml:space="preserve">  Netherlands</w:t>
      </w:r>
    </w:p>
    <w:p w:rsidR="00716189" w:rsidRPr="007E1E07" w:rsidRDefault="006515AF">
      <w:pPr>
        <w:pStyle w:val="BodyText"/>
        <w:spacing w:line="360" w:lineRule="exact"/>
      </w:pPr>
      <w:r w:rsidRPr="006515AF">
        <w:t>The primary legislation stems from the</w:t>
      </w:r>
      <w:r w:rsidRPr="006515AF">
        <w:rPr>
          <w:i/>
          <w:iCs/>
        </w:rPr>
        <w:t xml:space="preserve"> </w:t>
      </w:r>
      <w:proofErr w:type="spellStart"/>
      <w:r w:rsidRPr="006515AF">
        <w:rPr>
          <w:i/>
          <w:iCs/>
        </w:rPr>
        <w:t>Scheepvaartverkeerswet</w:t>
      </w:r>
      <w:proofErr w:type="spellEnd"/>
      <w:r w:rsidRPr="006515AF">
        <w:t>, the national Shipping Traffic Act of 1988 and its subsequent amendments.  This is complemented and enhanced by various Statute Orders and Ministerial Decrees. At local level competent authorities are empowered to, and required to establish Harbour Byelaws for each port or local area; provisions for the regulation of VTS are included in this legislation.</w:t>
      </w:r>
    </w:p>
    <w:p w:rsidR="00716189" w:rsidRPr="007E1E07" w:rsidRDefault="00716189">
      <w:pPr>
        <w:pStyle w:val="Footer"/>
        <w:widowControl/>
        <w:tabs>
          <w:tab w:val="clear" w:pos="4153"/>
          <w:tab w:val="clear" w:pos="8306"/>
          <w:tab w:val="left" w:pos="-720"/>
        </w:tabs>
        <w:suppressAutoHyphens/>
        <w:snapToGrid/>
        <w:rPr>
          <w:rFonts w:eastAsia="Times New Roman"/>
          <w:bCs/>
          <w:spacing w:val="-3"/>
          <w:kern w:val="0"/>
          <w:lang w:val="en-GB" w:eastAsia="en-US"/>
        </w:rPr>
      </w:pPr>
    </w:p>
    <w:p w:rsidR="00716189" w:rsidRPr="007E1E07" w:rsidRDefault="006515AF">
      <w:pPr>
        <w:pStyle w:val="Heading6"/>
        <w:spacing w:before="120"/>
      </w:pPr>
      <w:bookmarkStart w:id="79" w:name="_Toc161125478"/>
      <w:bookmarkStart w:id="80" w:name="_Toc161127559"/>
      <w:r w:rsidRPr="006515AF">
        <w:t>8</w:t>
      </w:r>
      <w:r w:rsidRPr="006515AF">
        <w:tab/>
        <w:t>United Kingdom</w:t>
      </w:r>
      <w:bookmarkEnd w:id="79"/>
      <w:bookmarkEnd w:id="80"/>
    </w:p>
    <w:p w:rsidR="00716189" w:rsidRPr="007E1E07" w:rsidRDefault="006515AF">
      <w:pPr>
        <w:pStyle w:val="BodyText"/>
        <w:spacing w:line="360" w:lineRule="exact"/>
      </w:pPr>
      <w:r w:rsidRPr="006515AF">
        <w:rPr>
          <w:b/>
          <w:bCs/>
        </w:rPr>
        <w:t>Vessel Traffic Monitoring and Reporting Regulations 2004</w:t>
      </w:r>
      <w:r w:rsidRPr="006515AF">
        <w:t xml:space="preserve">   </w:t>
      </w:r>
      <w:proofErr w:type="gramStart"/>
      <w:r w:rsidRPr="006515AF">
        <w:t>The</w:t>
      </w:r>
      <w:proofErr w:type="gramEnd"/>
      <w:r w:rsidRPr="006515AF">
        <w:t xml:space="preserve"> national competent authority for VTS, the Maritime and Coastguard Agency (MCA), regulates VTS by statutory notice.  These instructions, which are the United Kingdom implementation of the European Parliament and Council Directive 2002/59/EC, are published also by the UK Hydrographic Office and included in the VTS World Guide. </w:t>
      </w:r>
    </w:p>
    <w:p w:rsidR="00716189" w:rsidRPr="007E1E07" w:rsidRDefault="00716189">
      <w:pPr>
        <w:pStyle w:val="BodyText"/>
        <w:spacing w:line="360" w:lineRule="exact"/>
      </w:pPr>
    </w:p>
    <w:p w:rsidR="00716189" w:rsidRPr="007E1E07" w:rsidRDefault="006515AF">
      <w:pPr>
        <w:pStyle w:val="BodyText"/>
        <w:spacing w:line="360" w:lineRule="exact"/>
        <w:rPr>
          <w:b/>
        </w:rPr>
      </w:pPr>
      <w:r w:rsidRPr="006515AF">
        <w:rPr>
          <w:b/>
        </w:rPr>
        <w:t xml:space="preserve">Harbours Act 1964    </w:t>
      </w:r>
      <w:r w:rsidRPr="006515AF">
        <w:t xml:space="preserve">The Harbours Act 1964, Section 20, provides for harbour authorities to establish "control of movement" orders for securing, so far as is practicable, the safe and uninterrupted movement of ships in their respective harbours and the approaches thereto.  A "control of movement" order may contain provision for a number of matters including the body or bodies by whom the scheme established by the order is to be administered (e.g., the relevant harbour's VTS service) and the person specified (usually the Harbour </w:t>
      </w:r>
      <w:r w:rsidRPr="006515AF">
        <w:lastRenderedPageBreak/>
        <w:t>Master) to give directions to ships within the harbour and within its approaches to which the scheme relates, for securing that they move only at specified times and to or from specified places, through specified areas, along specified routes or through specified channels, and so on.</w:t>
      </w:r>
    </w:p>
    <w:p w:rsidR="00716189" w:rsidRPr="007E1E07" w:rsidRDefault="00716189">
      <w:pPr>
        <w:tabs>
          <w:tab w:val="left" w:pos="-720"/>
          <w:tab w:val="left" w:pos="0"/>
        </w:tabs>
        <w:suppressAutoHyphens/>
        <w:spacing w:line="360" w:lineRule="exact"/>
        <w:ind w:left="720" w:hanging="720"/>
        <w:rPr>
          <w:spacing w:val="-3"/>
        </w:rPr>
      </w:pPr>
    </w:p>
    <w:p w:rsidR="00716189" w:rsidRPr="007E1E07" w:rsidRDefault="006515AF">
      <w:pPr>
        <w:pStyle w:val="BodyText"/>
        <w:spacing w:line="360" w:lineRule="exact"/>
      </w:pPr>
      <w:r w:rsidRPr="006515AF">
        <w:t>In addition to the Harbours Act, most UK ports have supplemental legislation specific to the individual port authority.  For example, the Port of London Act, 1968, provides for the making of "general directions" for navigation of vessels in the Thames and also for the Harbour Master to give "special directions" to any specific vessels.  Ports such as London, therefore, have published General Directions for Navigation that require the mandatory reporting of vessels to the ports’ VTS and for vessels to be regulated in accordance with directions given from the VTS.  The "marine traffic controller" in the Port of London Authority Thames Navigation Service has the full delegated responsibility of the "Harbour Master.”</w:t>
      </w:r>
    </w:p>
    <w:p w:rsidR="00716189" w:rsidRPr="007E1E07" w:rsidRDefault="00716189">
      <w:pPr>
        <w:tabs>
          <w:tab w:val="left" w:pos="-720"/>
        </w:tabs>
        <w:suppressAutoHyphens/>
        <w:rPr>
          <w:spacing w:val="-3"/>
        </w:rPr>
      </w:pPr>
    </w:p>
    <w:p w:rsidR="00716189" w:rsidRPr="007E1E07" w:rsidRDefault="006515AF">
      <w:pPr>
        <w:tabs>
          <w:tab w:val="left" w:pos="-720"/>
          <w:tab w:val="left" w:pos="0"/>
        </w:tabs>
        <w:suppressAutoHyphens/>
        <w:spacing w:line="360" w:lineRule="exact"/>
        <w:ind w:left="720" w:hanging="720"/>
        <w:rPr>
          <w:b/>
          <w:spacing w:val="-3"/>
        </w:rPr>
      </w:pPr>
      <w:r w:rsidRPr="006515AF">
        <w:rPr>
          <w:b/>
          <w:spacing w:val="-3"/>
        </w:rPr>
        <w:t>9</w:t>
      </w:r>
      <w:r w:rsidRPr="006515AF">
        <w:rPr>
          <w:b/>
          <w:spacing w:val="-3"/>
        </w:rPr>
        <w:tab/>
        <w:t>United States of America</w:t>
      </w:r>
    </w:p>
    <w:p w:rsidR="00716189" w:rsidRPr="007E1E07" w:rsidRDefault="006515AF">
      <w:pPr>
        <w:tabs>
          <w:tab w:val="left" w:pos="-720"/>
          <w:tab w:val="left" w:pos="0"/>
        </w:tabs>
        <w:suppressAutoHyphens/>
        <w:spacing w:line="360" w:lineRule="exact"/>
        <w:jc w:val="both"/>
        <w:rPr>
          <w:spacing w:val="-3"/>
        </w:rPr>
      </w:pPr>
      <w:r w:rsidRPr="006515AF">
        <w:rPr>
          <w:b/>
          <w:spacing w:val="-3"/>
        </w:rPr>
        <w:t xml:space="preserve">Ports and Waterways Safety Act of 1972 (PWSA) </w:t>
      </w:r>
      <w:r w:rsidRPr="006515AF">
        <w:rPr>
          <w:spacing w:val="-3"/>
        </w:rPr>
        <w:t>This Act promotes the safety and protection of the environmental quality of ports, waterfront areas and navigable waters of the United States.  This legislation expands Coast Guard jurisdiction over all vessels using the ports of the United States and authorises the Coast Guard to "...establish, operate and maintain vessel traffic services and systems for ports, harbours and other waters subject to congested vessel traffic".</w:t>
      </w:r>
    </w:p>
    <w:p w:rsidR="00716189" w:rsidRPr="007E1E07" w:rsidRDefault="00716189">
      <w:pPr>
        <w:tabs>
          <w:tab w:val="left" w:pos="-720"/>
        </w:tabs>
        <w:suppressAutoHyphens/>
        <w:spacing w:line="360" w:lineRule="exact"/>
        <w:rPr>
          <w:spacing w:val="-3"/>
        </w:rPr>
      </w:pPr>
    </w:p>
    <w:p w:rsidR="00716189" w:rsidRPr="007E1E07" w:rsidRDefault="006515AF">
      <w:pPr>
        <w:pStyle w:val="BodyText"/>
        <w:spacing w:line="360" w:lineRule="exact"/>
        <w:rPr>
          <w:b/>
        </w:rPr>
      </w:pPr>
      <w:r w:rsidRPr="006515AF">
        <w:rPr>
          <w:b/>
        </w:rPr>
        <w:t xml:space="preserve">Port Safety and Tank Vessel Safety Act of 1978 </w:t>
      </w:r>
      <w:r w:rsidRPr="006515AF">
        <w:t>This Act amends the PWSA and provides the Coast Guard with a broader, more extensive and explicitly stated authority.  The Act addresses improvements in the supervision and control over all types of vessels, foreign and domestic, operating in the United States navigable waters; and in the safety of all tank vessels, foreign and domestic, which transport and transfer oil or other hazardous cargoes in US ports as well as improvements in the control and monitoring of vessels operating in offshore waters near the United States coastline; and vessel manning and pilotage standards.</w:t>
      </w:r>
      <w:r w:rsidRPr="006515AF">
        <w:rPr>
          <w:b/>
        </w:rPr>
        <w:t xml:space="preserve">  </w:t>
      </w:r>
      <w:r w:rsidRPr="006515AF">
        <w:t>The Act includes regulatory authority over areas not previously covered, such as participation with neighbouring nations in co-ordinated vessel traffic systems in boundary waters, lightering operations in offshore areas and discouraging activities such as tank washing and dumping at sea in preparation for loading cargoes.</w:t>
      </w:r>
    </w:p>
    <w:p w:rsidR="00716189" w:rsidRPr="007E1E07" w:rsidRDefault="00716189">
      <w:pPr>
        <w:tabs>
          <w:tab w:val="left" w:pos="-720"/>
        </w:tabs>
        <w:suppressAutoHyphens/>
        <w:spacing w:line="360" w:lineRule="exact"/>
        <w:rPr>
          <w:spacing w:val="-3"/>
        </w:rPr>
      </w:pPr>
    </w:p>
    <w:p w:rsidR="00716189" w:rsidRPr="007E1E07" w:rsidRDefault="006515AF">
      <w:pPr>
        <w:pStyle w:val="BodyText"/>
        <w:spacing w:line="360" w:lineRule="exact"/>
        <w:rPr>
          <w:b/>
        </w:rPr>
      </w:pPr>
      <w:r w:rsidRPr="006515AF">
        <w:rPr>
          <w:b/>
        </w:rPr>
        <w:t xml:space="preserve">Oil Pollution Act of 1990 (OPA90)  </w:t>
      </w:r>
      <w:r w:rsidRPr="006515AF">
        <w:t>This Act amends the PWSA and imposes new requirements on the operations of oil tankers in the United States, addresses shortcomings in navigation safety in Prince William Sound, Alaska, and enhances the authority of the Coast Guard to regulate effectively the conduct of all vessels in the United States.</w:t>
      </w:r>
      <w:r w:rsidRPr="006515AF">
        <w:rPr>
          <w:b/>
        </w:rPr>
        <w:t xml:space="preserve">  </w:t>
      </w:r>
      <w:r w:rsidRPr="006515AF">
        <w:lastRenderedPageBreak/>
        <w:t>Particularly,</w:t>
      </w:r>
      <w:r w:rsidRPr="006515AF">
        <w:rPr>
          <w:b/>
        </w:rPr>
        <w:t xml:space="preserve"> </w:t>
      </w:r>
      <w:r w:rsidRPr="006515AF">
        <w:t>Section 4107 of the Act, widens the Coast Guard's authority so that they "... may construct, operate, maintain, improve or expand vessel traffic services..."   Furthermore, the Act requires that participation in VTS is mandatory for certain classes of vessels for whom it had previously been voluntary.</w:t>
      </w:r>
    </w:p>
    <w:p w:rsidR="00716189" w:rsidRPr="007E1E07" w:rsidRDefault="00716189">
      <w:pPr>
        <w:tabs>
          <w:tab w:val="left" w:pos="-720"/>
        </w:tabs>
        <w:suppressAutoHyphens/>
        <w:spacing w:line="360" w:lineRule="exact"/>
        <w:jc w:val="both"/>
        <w:rPr>
          <w:spacing w:val="-3"/>
        </w:rPr>
      </w:pPr>
    </w:p>
    <w:p w:rsidR="00716189" w:rsidRPr="007E1E07" w:rsidRDefault="006515AF">
      <w:pPr>
        <w:spacing w:line="360" w:lineRule="exact"/>
        <w:jc w:val="both"/>
        <w:rPr>
          <w:spacing w:val="-3"/>
        </w:rPr>
      </w:pPr>
      <w:r w:rsidRPr="006515AF">
        <w:rPr>
          <w:b/>
          <w:spacing w:val="-3"/>
        </w:rPr>
        <w:t xml:space="preserve">Vessel Traffic Services Regulations (33 CFR Part 161, Subpart B) </w:t>
      </w:r>
      <w:r w:rsidRPr="006515AF">
        <w:rPr>
          <w:spacing w:val="-3"/>
        </w:rPr>
        <w:t xml:space="preserve">These regulations are administered to facilitate the safe and efficient transit of vessel traffic within the navigable waters of the VTS area or Co-operative Vessel Traffic Management Systems (CVTMS) area so as to reduce the potential for collisions, groundings and </w:t>
      </w:r>
      <w:proofErr w:type="spellStart"/>
      <w:r w:rsidRPr="006515AF">
        <w:rPr>
          <w:spacing w:val="-3"/>
        </w:rPr>
        <w:t>rammings</w:t>
      </w:r>
      <w:proofErr w:type="spellEnd"/>
      <w:r w:rsidRPr="006515AF">
        <w:rPr>
          <w:spacing w:val="-3"/>
        </w:rPr>
        <w:t xml:space="preserve"> and the loss of lives, property and environmental harm associated with these incidents.  They include communication, vessel operation and navigation restriction requirements.</w:t>
      </w:r>
    </w:p>
    <w:p w:rsidR="00716189" w:rsidRPr="007E1E07" w:rsidRDefault="00716189">
      <w:pPr>
        <w:rPr>
          <w:spacing w:val="-3"/>
        </w:rPr>
      </w:pPr>
    </w:p>
    <w:p w:rsidR="00716189" w:rsidRPr="007E1E07" w:rsidRDefault="00716189">
      <w:pPr>
        <w:rPr>
          <w:spacing w:val="-3"/>
        </w:rPr>
      </w:pPr>
    </w:p>
    <w:p w:rsidR="00716189" w:rsidRPr="007E1E07" w:rsidRDefault="00716189">
      <w:pPr>
        <w:rPr>
          <w:spacing w:val="-3"/>
        </w:rPr>
      </w:pPr>
    </w:p>
    <w:p w:rsidR="00716189" w:rsidRPr="007E1E07" w:rsidRDefault="00716189">
      <w:pPr>
        <w:rPr>
          <w:spacing w:val="-3"/>
        </w:rPr>
      </w:pPr>
    </w:p>
    <w:p w:rsidR="00716189" w:rsidRPr="007E1E07" w:rsidRDefault="00716189">
      <w:pPr>
        <w:pStyle w:val="Heading2"/>
        <w:sectPr w:rsidR="00716189" w:rsidRPr="007E1E07">
          <w:headerReference w:type="even" r:id="rId26"/>
          <w:headerReference w:type="default" r:id="rId27"/>
          <w:type w:val="oddPage"/>
          <w:pgSz w:w="11907" w:h="16840" w:code="9"/>
          <w:pgMar w:top="1418" w:right="1418" w:bottom="1418" w:left="1418" w:header="851" w:footer="720" w:gutter="284"/>
          <w:cols w:space="708"/>
          <w:docGrid w:linePitch="360"/>
        </w:sectPr>
      </w:pPr>
    </w:p>
    <w:p w:rsidR="00716189" w:rsidRPr="007E1E07" w:rsidRDefault="006515AF">
      <w:pPr>
        <w:pStyle w:val="Heading6"/>
        <w:jc w:val="both"/>
      </w:pPr>
      <w:bookmarkStart w:id="81" w:name="_Toc161125479"/>
      <w:bookmarkStart w:id="82" w:name="_Toc161127560"/>
      <w:commentRangeStart w:id="83"/>
      <w:r w:rsidRPr="006515AF">
        <w:lastRenderedPageBreak/>
        <w:t>TABLE 1</w:t>
      </w:r>
      <w:commentRangeEnd w:id="83"/>
      <w:r w:rsidR="004D6DBD">
        <w:rPr>
          <w:rStyle w:val="CommentReference"/>
          <w:b w:val="0"/>
          <w:bCs w:val="0"/>
          <w:vanish/>
          <w:kern w:val="2"/>
          <w:lang w:val="en-US" w:eastAsia="zh-TW"/>
        </w:rPr>
        <w:commentReference w:id="83"/>
      </w:r>
      <w:r w:rsidR="003F3889" w:rsidRPr="007E1E07">
        <w:t xml:space="preserve"> - EXAMPLES OF NATIONAL LEGISLATION, STATUTORY INSTRUMENTS AND REGULATORY GUIDANCE FOR VTS</w:t>
      </w:r>
      <w:bookmarkEnd w:id="81"/>
      <w:bookmarkEnd w:id="82"/>
    </w:p>
    <w:p w:rsidR="00716189" w:rsidRPr="007E1E07" w:rsidRDefault="0071618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8"/>
        <w:gridCol w:w="2285"/>
        <w:gridCol w:w="1952"/>
        <w:gridCol w:w="1810"/>
        <w:gridCol w:w="1928"/>
      </w:tblGrid>
      <w:tr w:rsidR="00716189" w:rsidRPr="007E1E07">
        <w:trPr>
          <w:tblHeader/>
        </w:trPr>
        <w:tc>
          <w:tcPr>
            <w:tcW w:w="1086" w:type="dxa"/>
          </w:tcPr>
          <w:p w:rsidR="00716189" w:rsidRPr="007E1E07" w:rsidRDefault="00716189">
            <w:pPr>
              <w:jc w:val="center"/>
              <w:rPr>
                <w:b/>
                <w:sz w:val="20"/>
              </w:rPr>
            </w:pPr>
          </w:p>
          <w:p w:rsidR="00716189" w:rsidRPr="007E1E07" w:rsidRDefault="00D167E0">
            <w:pPr>
              <w:jc w:val="center"/>
              <w:rPr>
                <w:b/>
                <w:sz w:val="20"/>
              </w:rPr>
            </w:pPr>
            <w:r w:rsidRPr="00D167E0">
              <w:rPr>
                <w:b/>
                <w:sz w:val="20"/>
              </w:rPr>
              <w:t>Country</w:t>
            </w:r>
          </w:p>
        </w:tc>
        <w:tc>
          <w:tcPr>
            <w:tcW w:w="3366" w:type="dxa"/>
          </w:tcPr>
          <w:p w:rsidR="00716189" w:rsidRPr="007E1E07" w:rsidRDefault="00716189">
            <w:pPr>
              <w:jc w:val="center"/>
              <w:rPr>
                <w:b/>
                <w:sz w:val="20"/>
              </w:rPr>
            </w:pPr>
          </w:p>
          <w:p w:rsidR="00716189" w:rsidRPr="007E1E07" w:rsidRDefault="00D167E0">
            <w:pPr>
              <w:jc w:val="center"/>
              <w:rPr>
                <w:b/>
                <w:sz w:val="20"/>
              </w:rPr>
            </w:pPr>
            <w:r w:rsidRPr="00D167E0">
              <w:rPr>
                <w:b/>
                <w:sz w:val="20"/>
              </w:rPr>
              <w:t>Primary Legislation</w:t>
            </w:r>
          </w:p>
        </w:tc>
        <w:tc>
          <w:tcPr>
            <w:tcW w:w="2992" w:type="dxa"/>
          </w:tcPr>
          <w:p w:rsidR="00716189" w:rsidRPr="007E1E07" w:rsidRDefault="00716189">
            <w:pPr>
              <w:jc w:val="center"/>
              <w:rPr>
                <w:b/>
                <w:sz w:val="20"/>
              </w:rPr>
            </w:pPr>
          </w:p>
          <w:p w:rsidR="00716189" w:rsidRPr="007E1E07" w:rsidRDefault="00D167E0">
            <w:pPr>
              <w:jc w:val="center"/>
              <w:rPr>
                <w:b/>
                <w:sz w:val="20"/>
              </w:rPr>
            </w:pPr>
            <w:r w:rsidRPr="00D167E0">
              <w:rPr>
                <w:b/>
                <w:sz w:val="20"/>
              </w:rPr>
              <w:t>Secondary Legislation/  Statutory Instruments</w:t>
            </w:r>
          </w:p>
        </w:tc>
        <w:tc>
          <w:tcPr>
            <w:tcW w:w="2805" w:type="dxa"/>
          </w:tcPr>
          <w:p w:rsidR="00716189" w:rsidRPr="007E1E07" w:rsidRDefault="00716189">
            <w:pPr>
              <w:jc w:val="center"/>
              <w:rPr>
                <w:b/>
                <w:sz w:val="20"/>
              </w:rPr>
            </w:pPr>
          </w:p>
          <w:p w:rsidR="00716189" w:rsidRPr="007E1E07" w:rsidRDefault="00D167E0">
            <w:pPr>
              <w:jc w:val="center"/>
              <w:rPr>
                <w:b/>
                <w:sz w:val="20"/>
              </w:rPr>
            </w:pPr>
            <w:r w:rsidRPr="00D167E0">
              <w:rPr>
                <w:b/>
                <w:sz w:val="20"/>
              </w:rPr>
              <w:t>Guidance at National Level</w:t>
            </w:r>
          </w:p>
        </w:tc>
        <w:tc>
          <w:tcPr>
            <w:tcW w:w="3366" w:type="dxa"/>
          </w:tcPr>
          <w:p w:rsidR="00716189" w:rsidRPr="007E1E07" w:rsidRDefault="00716189">
            <w:pPr>
              <w:jc w:val="center"/>
              <w:rPr>
                <w:b/>
                <w:sz w:val="20"/>
              </w:rPr>
            </w:pPr>
          </w:p>
          <w:p w:rsidR="00716189" w:rsidRPr="007E1E07" w:rsidRDefault="00D167E0">
            <w:pPr>
              <w:jc w:val="center"/>
              <w:rPr>
                <w:b/>
                <w:sz w:val="20"/>
              </w:rPr>
            </w:pPr>
            <w:r w:rsidRPr="00D167E0">
              <w:rPr>
                <w:b/>
                <w:sz w:val="20"/>
              </w:rPr>
              <w:t>Byelaws</w:t>
            </w:r>
          </w:p>
        </w:tc>
      </w:tr>
      <w:tr w:rsidR="00716189" w:rsidRPr="007E1E07">
        <w:trPr>
          <w:trHeight w:val="2058"/>
        </w:trPr>
        <w:tc>
          <w:tcPr>
            <w:tcW w:w="1086" w:type="dxa"/>
          </w:tcPr>
          <w:p w:rsidR="00716189" w:rsidRPr="007E1E07" w:rsidRDefault="00716189">
            <w:pPr>
              <w:rPr>
                <w:sz w:val="16"/>
                <w:szCs w:val="18"/>
              </w:rPr>
            </w:pPr>
          </w:p>
          <w:p w:rsidR="00716189" w:rsidRPr="007E1E07" w:rsidRDefault="00D167E0">
            <w:pPr>
              <w:rPr>
                <w:sz w:val="16"/>
                <w:szCs w:val="18"/>
              </w:rPr>
            </w:pPr>
            <w:r w:rsidRPr="00D167E0">
              <w:rPr>
                <w:sz w:val="16"/>
                <w:szCs w:val="18"/>
              </w:rPr>
              <w:t>Australia</w:t>
            </w:r>
          </w:p>
          <w:p w:rsidR="00716189" w:rsidRPr="007E1E07" w:rsidRDefault="00716189">
            <w:pPr>
              <w:rPr>
                <w:sz w:val="16"/>
                <w:szCs w:val="18"/>
              </w:rPr>
            </w:pPr>
          </w:p>
          <w:p w:rsidR="00716189" w:rsidRPr="007E1E07" w:rsidRDefault="00716189">
            <w:pPr>
              <w:rPr>
                <w:sz w:val="16"/>
                <w:szCs w:val="18"/>
              </w:rPr>
            </w:pPr>
          </w:p>
          <w:p w:rsidR="00716189" w:rsidRPr="007E1E07" w:rsidRDefault="00716189">
            <w:pPr>
              <w:rPr>
                <w:sz w:val="16"/>
                <w:szCs w:val="18"/>
              </w:rPr>
            </w:pPr>
          </w:p>
          <w:p w:rsidR="00716189" w:rsidRPr="007E1E07" w:rsidRDefault="00716189">
            <w:pPr>
              <w:rPr>
                <w:sz w:val="16"/>
                <w:szCs w:val="18"/>
              </w:rPr>
            </w:pPr>
          </w:p>
          <w:p w:rsidR="00716189" w:rsidRPr="007E1E07" w:rsidRDefault="00716189">
            <w:pPr>
              <w:rPr>
                <w:sz w:val="16"/>
                <w:szCs w:val="18"/>
              </w:rPr>
            </w:pPr>
          </w:p>
          <w:p w:rsidR="00716189" w:rsidRPr="007E1E07" w:rsidRDefault="00716189">
            <w:pPr>
              <w:rPr>
                <w:sz w:val="16"/>
                <w:szCs w:val="18"/>
              </w:rPr>
            </w:pPr>
          </w:p>
          <w:p w:rsidR="00716189" w:rsidRPr="007E1E07" w:rsidRDefault="00716189">
            <w:pPr>
              <w:rPr>
                <w:sz w:val="16"/>
                <w:szCs w:val="18"/>
              </w:rPr>
            </w:pPr>
          </w:p>
          <w:p w:rsidR="00716189" w:rsidRPr="007E1E07" w:rsidRDefault="00716189">
            <w:pPr>
              <w:rPr>
                <w:sz w:val="16"/>
                <w:szCs w:val="18"/>
              </w:rPr>
            </w:pPr>
          </w:p>
        </w:tc>
        <w:tc>
          <w:tcPr>
            <w:tcW w:w="3366" w:type="dxa"/>
          </w:tcPr>
          <w:p w:rsidR="00716189" w:rsidRPr="007E1E07" w:rsidRDefault="00716189">
            <w:pPr>
              <w:rPr>
                <w:sz w:val="16"/>
                <w:szCs w:val="18"/>
              </w:rPr>
            </w:pPr>
          </w:p>
          <w:p w:rsidR="00716189" w:rsidRPr="007E1E07" w:rsidRDefault="00D167E0">
            <w:pPr>
              <w:rPr>
                <w:sz w:val="16"/>
                <w:szCs w:val="18"/>
              </w:rPr>
            </w:pPr>
            <w:r w:rsidRPr="00D167E0">
              <w:rPr>
                <w:sz w:val="16"/>
                <w:szCs w:val="18"/>
              </w:rPr>
              <w:t>At National Level: (Applies to REEFREP only)</w:t>
            </w:r>
          </w:p>
          <w:p w:rsidR="00716189" w:rsidRPr="007E1E07" w:rsidRDefault="00716189">
            <w:pPr>
              <w:rPr>
                <w:sz w:val="16"/>
                <w:szCs w:val="18"/>
              </w:rPr>
            </w:pPr>
          </w:p>
          <w:p w:rsidR="00716189" w:rsidRPr="007E1E07" w:rsidRDefault="003F3889">
            <w:pPr>
              <w:rPr>
                <w:sz w:val="16"/>
                <w:szCs w:val="18"/>
              </w:rPr>
            </w:pPr>
            <w:r w:rsidRPr="007E1E07">
              <w:rPr>
                <w:sz w:val="16"/>
                <w:szCs w:val="18"/>
              </w:rPr>
              <w:t xml:space="preserve"> Navigation Act 1912</w:t>
            </w:r>
          </w:p>
          <w:p w:rsidR="00716189" w:rsidRPr="007E1E07" w:rsidRDefault="00716189">
            <w:pPr>
              <w:rPr>
                <w:sz w:val="16"/>
                <w:szCs w:val="18"/>
              </w:rPr>
            </w:pPr>
          </w:p>
          <w:p w:rsidR="00716189" w:rsidRPr="007E1E07" w:rsidRDefault="00311C25">
            <w:pPr>
              <w:pStyle w:val="BodyText"/>
              <w:rPr>
                <w:sz w:val="16"/>
              </w:rPr>
            </w:pPr>
            <w:r w:rsidRPr="007E1E07">
              <w:rPr>
                <w:i/>
                <w:iCs/>
                <w:sz w:val="16"/>
              </w:rPr>
              <w:t>Australian Maritime Safety</w:t>
            </w:r>
            <w:r w:rsidR="006A0F55" w:rsidRPr="007E1E07">
              <w:rPr>
                <w:i/>
                <w:iCs/>
                <w:sz w:val="16"/>
              </w:rPr>
              <w:t xml:space="preserve"> Authority Act 1991</w:t>
            </w:r>
          </w:p>
          <w:p w:rsidR="00716189" w:rsidRPr="007E1E07" w:rsidRDefault="00716189">
            <w:pPr>
              <w:rPr>
                <w:sz w:val="16"/>
                <w:szCs w:val="18"/>
              </w:rPr>
            </w:pPr>
          </w:p>
          <w:p w:rsidR="00716189" w:rsidRPr="007E1E07" w:rsidRDefault="003F3889">
            <w:pPr>
              <w:rPr>
                <w:sz w:val="16"/>
                <w:szCs w:val="18"/>
              </w:rPr>
            </w:pPr>
            <w:r w:rsidRPr="007E1E07">
              <w:rPr>
                <w:sz w:val="16"/>
                <w:szCs w:val="18"/>
              </w:rPr>
              <w:t>At State Level :  Queensland:</w:t>
            </w:r>
          </w:p>
          <w:p w:rsidR="00716189" w:rsidRPr="007E1E07" w:rsidRDefault="006515AF">
            <w:pPr>
              <w:rPr>
                <w:sz w:val="16"/>
                <w:szCs w:val="18"/>
              </w:rPr>
            </w:pPr>
            <w:r w:rsidRPr="006515AF">
              <w:rPr>
                <w:sz w:val="16"/>
                <w:szCs w:val="18"/>
              </w:rPr>
              <w:t xml:space="preserve">Transport Operations Marine Safety Act 1994 (TOMSA 1994).  </w:t>
            </w:r>
          </w:p>
        </w:tc>
        <w:tc>
          <w:tcPr>
            <w:tcW w:w="2992" w:type="dxa"/>
          </w:tcPr>
          <w:p w:rsidR="00716189" w:rsidRPr="007E1E07" w:rsidRDefault="00716189">
            <w:pPr>
              <w:rPr>
                <w:sz w:val="16"/>
                <w:szCs w:val="18"/>
              </w:rPr>
            </w:pPr>
          </w:p>
          <w:p w:rsidR="00716189" w:rsidRPr="007E1E07" w:rsidRDefault="00D167E0">
            <w:pPr>
              <w:rPr>
                <w:sz w:val="16"/>
                <w:szCs w:val="18"/>
              </w:rPr>
            </w:pPr>
            <w:r w:rsidRPr="00D167E0">
              <w:rPr>
                <w:sz w:val="16"/>
                <w:szCs w:val="18"/>
              </w:rPr>
              <w:t>Marine Orders Part 56 (Applies to REEFREP only).  Marine Orders are subordinate legislation, made under the Navigation Act</w:t>
            </w:r>
          </w:p>
          <w:p w:rsidR="00716189" w:rsidRPr="007E1E07" w:rsidRDefault="00716189">
            <w:pPr>
              <w:rPr>
                <w:sz w:val="16"/>
                <w:szCs w:val="18"/>
              </w:rPr>
            </w:pPr>
          </w:p>
          <w:p w:rsidR="00716189" w:rsidRPr="007E1E07" w:rsidRDefault="00716189">
            <w:pPr>
              <w:rPr>
                <w:sz w:val="16"/>
                <w:szCs w:val="18"/>
              </w:rPr>
            </w:pPr>
          </w:p>
          <w:p w:rsidR="00716189" w:rsidRPr="007E1E07" w:rsidRDefault="00716189">
            <w:pPr>
              <w:rPr>
                <w:sz w:val="16"/>
                <w:szCs w:val="18"/>
              </w:rPr>
            </w:pPr>
          </w:p>
          <w:p w:rsidR="00716189" w:rsidRPr="007E1E07" w:rsidRDefault="00716189">
            <w:pPr>
              <w:rPr>
                <w:sz w:val="16"/>
                <w:szCs w:val="18"/>
              </w:rPr>
            </w:pPr>
          </w:p>
          <w:p w:rsidR="00716189" w:rsidRPr="007E1E07" w:rsidRDefault="003F3889">
            <w:pPr>
              <w:rPr>
                <w:sz w:val="16"/>
                <w:szCs w:val="18"/>
              </w:rPr>
            </w:pPr>
            <w:r w:rsidRPr="007E1E07">
              <w:rPr>
                <w:sz w:val="16"/>
                <w:szCs w:val="18"/>
              </w:rPr>
              <w:t xml:space="preserve">Regulations under the TOMSA Act 1994 </w:t>
            </w:r>
          </w:p>
        </w:tc>
        <w:tc>
          <w:tcPr>
            <w:tcW w:w="2805" w:type="dxa"/>
          </w:tcPr>
          <w:p w:rsidR="00716189" w:rsidRPr="007E1E07" w:rsidRDefault="00716189">
            <w:pPr>
              <w:pStyle w:val="BodyText"/>
              <w:rPr>
                <w:sz w:val="16"/>
              </w:rPr>
            </w:pPr>
          </w:p>
          <w:p w:rsidR="00716189" w:rsidRPr="007E1E07" w:rsidRDefault="00311C25">
            <w:pPr>
              <w:pStyle w:val="BodyText"/>
              <w:rPr>
                <w:sz w:val="16"/>
              </w:rPr>
            </w:pPr>
            <w:r w:rsidRPr="007E1E07">
              <w:rPr>
                <w:sz w:val="16"/>
              </w:rPr>
              <w:t>REEFGUIDE – A</w:t>
            </w:r>
            <w:r w:rsidR="006A0F55" w:rsidRPr="007E1E07">
              <w:rPr>
                <w:sz w:val="16"/>
              </w:rPr>
              <w:t xml:space="preserve"> Shipmaster’s Guide to the Torres Strait and the Great Barrier Reef.</w:t>
            </w:r>
          </w:p>
          <w:p w:rsidR="00716189" w:rsidRPr="007E1E07" w:rsidRDefault="00716189">
            <w:pPr>
              <w:rPr>
                <w:sz w:val="16"/>
                <w:szCs w:val="18"/>
              </w:rPr>
            </w:pPr>
          </w:p>
          <w:p w:rsidR="00716189" w:rsidRPr="007E1E07" w:rsidRDefault="00716189">
            <w:pPr>
              <w:rPr>
                <w:sz w:val="16"/>
                <w:szCs w:val="18"/>
              </w:rPr>
            </w:pPr>
          </w:p>
          <w:p w:rsidR="00716189" w:rsidRPr="007E1E07" w:rsidRDefault="00716189">
            <w:pPr>
              <w:rPr>
                <w:sz w:val="16"/>
                <w:szCs w:val="18"/>
              </w:rPr>
            </w:pPr>
          </w:p>
          <w:p w:rsidR="00716189" w:rsidRPr="007E1E07" w:rsidRDefault="00716189">
            <w:pPr>
              <w:rPr>
                <w:sz w:val="16"/>
                <w:szCs w:val="18"/>
              </w:rPr>
            </w:pPr>
          </w:p>
        </w:tc>
        <w:tc>
          <w:tcPr>
            <w:tcW w:w="3366" w:type="dxa"/>
          </w:tcPr>
          <w:p w:rsidR="00716189" w:rsidRPr="007E1E07" w:rsidRDefault="00716189">
            <w:pPr>
              <w:rPr>
                <w:sz w:val="16"/>
                <w:szCs w:val="18"/>
              </w:rPr>
            </w:pPr>
          </w:p>
          <w:p w:rsidR="00716189" w:rsidRPr="007E1E07" w:rsidRDefault="00D167E0">
            <w:pPr>
              <w:rPr>
                <w:sz w:val="16"/>
                <w:szCs w:val="18"/>
              </w:rPr>
            </w:pPr>
            <w:r w:rsidRPr="00D167E0">
              <w:rPr>
                <w:sz w:val="16"/>
                <w:szCs w:val="18"/>
              </w:rPr>
              <w:t>N/A at national level</w:t>
            </w:r>
          </w:p>
          <w:p w:rsidR="00716189" w:rsidRPr="007E1E07" w:rsidRDefault="00716189">
            <w:pPr>
              <w:rPr>
                <w:sz w:val="16"/>
                <w:szCs w:val="18"/>
              </w:rPr>
            </w:pPr>
          </w:p>
          <w:p w:rsidR="00716189" w:rsidRPr="007E1E07" w:rsidRDefault="00716189">
            <w:pPr>
              <w:rPr>
                <w:sz w:val="16"/>
                <w:szCs w:val="18"/>
              </w:rPr>
            </w:pPr>
          </w:p>
          <w:p w:rsidR="00716189" w:rsidRPr="007E1E07" w:rsidRDefault="00716189">
            <w:pPr>
              <w:rPr>
                <w:sz w:val="16"/>
                <w:szCs w:val="18"/>
              </w:rPr>
            </w:pPr>
          </w:p>
          <w:p w:rsidR="00716189" w:rsidRPr="007E1E07" w:rsidRDefault="00716189">
            <w:pPr>
              <w:rPr>
                <w:sz w:val="16"/>
                <w:szCs w:val="18"/>
              </w:rPr>
            </w:pPr>
          </w:p>
          <w:p w:rsidR="00716189" w:rsidRPr="007E1E07" w:rsidRDefault="00716189">
            <w:pPr>
              <w:rPr>
                <w:sz w:val="16"/>
                <w:szCs w:val="18"/>
              </w:rPr>
            </w:pPr>
          </w:p>
          <w:p w:rsidR="00716189" w:rsidRPr="007E1E07" w:rsidRDefault="00716189">
            <w:pPr>
              <w:rPr>
                <w:sz w:val="16"/>
                <w:szCs w:val="18"/>
              </w:rPr>
            </w:pPr>
          </w:p>
          <w:p w:rsidR="00716189" w:rsidRPr="007E1E07" w:rsidRDefault="006515AF">
            <w:pPr>
              <w:rPr>
                <w:sz w:val="16"/>
                <w:szCs w:val="18"/>
              </w:rPr>
            </w:pPr>
            <w:r w:rsidRPr="006515AF">
              <w:rPr>
                <w:sz w:val="16"/>
                <w:szCs w:val="18"/>
              </w:rPr>
              <w:t>Regional Harbour Masters in the State of Queensland can direct shipping within port limits</w:t>
            </w:r>
          </w:p>
        </w:tc>
      </w:tr>
      <w:tr w:rsidR="00716189" w:rsidRPr="007E1E07">
        <w:trPr>
          <w:trHeight w:val="663"/>
        </w:trPr>
        <w:tc>
          <w:tcPr>
            <w:tcW w:w="1086" w:type="dxa"/>
          </w:tcPr>
          <w:p w:rsidR="00716189" w:rsidRPr="007E1E07" w:rsidRDefault="00716189">
            <w:pPr>
              <w:rPr>
                <w:sz w:val="16"/>
                <w:szCs w:val="18"/>
              </w:rPr>
            </w:pPr>
          </w:p>
          <w:p w:rsidR="00716189" w:rsidRPr="007E1E07" w:rsidRDefault="006515AF">
            <w:pPr>
              <w:rPr>
                <w:sz w:val="16"/>
                <w:szCs w:val="18"/>
              </w:rPr>
            </w:pPr>
            <w:r w:rsidRPr="006515AF">
              <w:rPr>
                <w:sz w:val="16"/>
                <w:szCs w:val="18"/>
              </w:rPr>
              <w:t>Hong Kong</w:t>
            </w:r>
          </w:p>
          <w:p w:rsidR="00716189" w:rsidRPr="007E1E07" w:rsidRDefault="006515AF">
            <w:pPr>
              <w:rPr>
                <w:sz w:val="16"/>
                <w:szCs w:val="18"/>
              </w:rPr>
            </w:pPr>
            <w:r w:rsidRPr="006515AF">
              <w:rPr>
                <w:sz w:val="16"/>
                <w:szCs w:val="18"/>
              </w:rPr>
              <w:t>SAR, China</w:t>
            </w:r>
          </w:p>
          <w:p w:rsidR="00716189" w:rsidRPr="007E1E07" w:rsidRDefault="00716189">
            <w:pPr>
              <w:rPr>
                <w:sz w:val="16"/>
                <w:szCs w:val="18"/>
              </w:rPr>
            </w:pPr>
          </w:p>
          <w:p w:rsidR="00716189" w:rsidRPr="007E1E07" w:rsidRDefault="00716189">
            <w:pPr>
              <w:rPr>
                <w:sz w:val="16"/>
                <w:szCs w:val="18"/>
              </w:rPr>
            </w:pPr>
          </w:p>
        </w:tc>
        <w:tc>
          <w:tcPr>
            <w:tcW w:w="3366" w:type="dxa"/>
          </w:tcPr>
          <w:p w:rsidR="00716189" w:rsidRPr="007E1E07" w:rsidRDefault="00716189">
            <w:pPr>
              <w:rPr>
                <w:sz w:val="16"/>
                <w:szCs w:val="18"/>
              </w:rPr>
            </w:pPr>
          </w:p>
          <w:p w:rsidR="00716189" w:rsidRPr="007E1E07" w:rsidRDefault="00D167E0">
            <w:pPr>
              <w:rPr>
                <w:sz w:val="16"/>
                <w:szCs w:val="18"/>
              </w:rPr>
            </w:pPr>
            <w:r w:rsidRPr="00D167E0">
              <w:rPr>
                <w:sz w:val="16"/>
                <w:szCs w:val="18"/>
              </w:rPr>
              <w:t>The Shipping and Port Control Ordinance, Chapter 313 of the Laws of Hong Kong SAR.</w:t>
            </w:r>
          </w:p>
          <w:p w:rsidR="00716189" w:rsidRPr="007E1E07" w:rsidRDefault="00716189">
            <w:pPr>
              <w:rPr>
                <w:sz w:val="16"/>
                <w:szCs w:val="18"/>
              </w:rPr>
            </w:pPr>
          </w:p>
        </w:tc>
        <w:tc>
          <w:tcPr>
            <w:tcW w:w="2992" w:type="dxa"/>
          </w:tcPr>
          <w:p w:rsidR="00716189" w:rsidRPr="007E1E07" w:rsidRDefault="00716189">
            <w:pPr>
              <w:rPr>
                <w:sz w:val="16"/>
                <w:szCs w:val="18"/>
              </w:rPr>
            </w:pPr>
          </w:p>
          <w:p w:rsidR="00716189" w:rsidRPr="007E1E07" w:rsidRDefault="00D167E0">
            <w:pPr>
              <w:rPr>
                <w:bCs/>
                <w:sz w:val="16"/>
                <w:szCs w:val="18"/>
              </w:rPr>
            </w:pPr>
            <w:r w:rsidRPr="00D167E0">
              <w:rPr>
                <w:bCs/>
                <w:sz w:val="16"/>
                <w:szCs w:val="18"/>
              </w:rPr>
              <w:t xml:space="preserve">Sub-legislation: The Shipping and Port Control Regulations  </w:t>
            </w:r>
          </w:p>
          <w:p w:rsidR="00716189" w:rsidRPr="007E1E07" w:rsidRDefault="003F3889">
            <w:pPr>
              <w:rPr>
                <w:b/>
                <w:sz w:val="16"/>
                <w:szCs w:val="18"/>
              </w:rPr>
            </w:pPr>
            <w:r w:rsidRPr="007E1E07">
              <w:rPr>
                <w:bCs/>
                <w:sz w:val="16"/>
                <w:szCs w:val="18"/>
              </w:rPr>
              <w:t xml:space="preserve">(Chapter 313A of the Laws of Kong </w:t>
            </w:r>
            <w:proofErr w:type="spellStart"/>
            <w:r w:rsidRPr="007E1E07">
              <w:rPr>
                <w:bCs/>
                <w:sz w:val="16"/>
                <w:szCs w:val="18"/>
              </w:rPr>
              <w:t>Kong</w:t>
            </w:r>
            <w:proofErr w:type="spellEnd"/>
            <w:r w:rsidRPr="007E1E07">
              <w:rPr>
                <w:bCs/>
                <w:sz w:val="16"/>
                <w:szCs w:val="18"/>
              </w:rPr>
              <w:t xml:space="preserve"> SAR)</w:t>
            </w:r>
            <w:r w:rsidRPr="007E1E07">
              <w:rPr>
                <w:b/>
                <w:sz w:val="16"/>
                <w:szCs w:val="18"/>
              </w:rPr>
              <w:t xml:space="preserve">      </w:t>
            </w:r>
          </w:p>
          <w:p w:rsidR="00716189" w:rsidRPr="007E1E07" w:rsidRDefault="00716189">
            <w:pPr>
              <w:rPr>
                <w:sz w:val="16"/>
                <w:szCs w:val="18"/>
              </w:rPr>
            </w:pPr>
          </w:p>
        </w:tc>
        <w:tc>
          <w:tcPr>
            <w:tcW w:w="2805" w:type="dxa"/>
          </w:tcPr>
          <w:p w:rsidR="00716189" w:rsidRPr="007E1E07" w:rsidRDefault="00716189">
            <w:pPr>
              <w:rPr>
                <w:b/>
                <w:sz w:val="16"/>
                <w:szCs w:val="18"/>
              </w:rPr>
            </w:pPr>
          </w:p>
          <w:p w:rsidR="00716189" w:rsidRPr="007E1E07" w:rsidRDefault="00D167E0">
            <w:pPr>
              <w:rPr>
                <w:bCs/>
                <w:sz w:val="16"/>
                <w:szCs w:val="18"/>
              </w:rPr>
            </w:pPr>
            <w:r w:rsidRPr="00D167E0">
              <w:rPr>
                <w:b/>
                <w:sz w:val="16"/>
                <w:szCs w:val="18"/>
              </w:rPr>
              <w:t xml:space="preserve"> </w:t>
            </w:r>
            <w:r w:rsidRPr="00D167E0">
              <w:rPr>
                <w:bCs/>
                <w:sz w:val="16"/>
                <w:szCs w:val="18"/>
              </w:rPr>
              <w:t>NA</w:t>
            </w:r>
          </w:p>
        </w:tc>
        <w:tc>
          <w:tcPr>
            <w:tcW w:w="3366" w:type="dxa"/>
          </w:tcPr>
          <w:p w:rsidR="00716189" w:rsidRPr="007E1E07" w:rsidRDefault="00716189">
            <w:pPr>
              <w:rPr>
                <w:sz w:val="16"/>
                <w:szCs w:val="18"/>
              </w:rPr>
            </w:pPr>
          </w:p>
          <w:p w:rsidR="00716189" w:rsidRPr="007E1E07" w:rsidRDefault="00D167E0">
            <w:pPr>
              <w:rPr>
                <w:sz w:val="16"/>
                <w:szCs w:val="18"/>
              </w:rPr>
            </w:pPr>
            <w:r w:rsidRPr="00D167E0">
              <w:rPr>
                <w:sz w:val="16"/>
                <w:szCs w:val="18"/>
              </w:rPr>
              <w:t>NA</w:t>
            </w:r>
          </w:p>
        </w:tc>
      </w:tr>
      <w:tr w:rsidR="00716189" w:rsidRPr="007E1E07">
        <w:trPr>
          <w:trHeight w:val="663"/>
        </w:trPr>
        <w:tc>
          <w:tcPr>
            <w:tcW w:w="1086" w:type="dxa"/>
          </w:tcPr>
          <w:p w:rsidR="00716189" w:rsidRPr="007E1E07" w:rsidRDefault="00716189">
            <w:pPr>
              <w:rPr>
                <w:sz w:val="16"/>
                <w:szCs w:val="18"/>
              </w:rPr>
            </w:pPr>
          </w:p>
          <w:p w:rsidR="00716189" w:rsidRPr="007E1E07" w:rsidRDefault="00D167E0">
            <w:pPr>
              <w:rPr>
                <w:sz w:val="16"/>
                <w:szCs w:val="18"/>
              </w:rPr>
            </w:pPr>
            <w:r w:rsidRPr="00D167E0">
              <w:rPr>
                <w:sz w:val="16"/>
                <w:szCs w:val="18"/>
              </w:rPr>
              <w:t>Italy</w:t>
            </w:r>
          </w:p>
          <w:p w:rsidR="00716189" w:rsidRPr="007E1E07" w:rsidRDefault="00716189">
            <w:pPr>
              <w:rPr>
                <w:sz w:val="16"/>
                <w:szCs w:val="18"/>
              </w:rPr>
            </w:pPr>
          </w:p>
          <w:p w:rsidR="00716189" w:rsidRPr="007E1E07" w:rsidRDefault="00716189">
            <w:pPr>
              <w:rPr>
                <w:sz w:val="16"/>
                <w:szCs w:val="18"/>
              </w:rPr>
            </w:pPr>
          </w:p>
          <w:p w:rsidR="00716189" w:rsidRPr="007E1E07" w:rsidRDefault="00716189">
            <w:pPr>
              <w:rPr>
                <w:sz w:val="16"/>
                <w:szCs w:val="18"/>
              </w:rPr>
            </w:pPr>
          </w:p>
        </w:tc>
        <w:tc>
          <w:tcPr>
            <w:tcW w:w="3366" w:type="dxa"/>
          </w:tcPr>
          <w:p w:rsidR="00716189" w:rsidRPr="007E1E07" w:rsidRDefault="00716189">
            <w:pPr>
              <w:rPr>
                <w:sz w:val="16"/>
                <w:szCs w:val="18"/>
              </w:rPr>
            </w:pPr>
          </w:p>
          <w:p w:rsidR="00716189" w:rsidRPr="007E1E07" w:rsidRDefault="00D167E0">
            <w:pPr>
              <w:rPr>
                <w:sz w:val="16"/>
                <w:szCs w:val="18"/>
              </w:rPr>
            </w:pPr>
            <w:r w:rsidRPr="00D167E0">
              <w:rPr>
                <w:sz w:val="16"/>
                <w:szCs w:val="18"/>
              </w:rPr>
              <w:t xml:space="preserve">Law (7 March 2001, Number 51, art 5) </w:t>
            </w:r>
          </w:p>
          <w:p w:rsidR="00716189" w:rsidRPr="007E1E07" w:rsidRDefault="003F3889">
            <w:pPr>
              <w:rPr>
                <w:sz w:val="16"/>
                <w:szCs w:val="18"/>
              </w:rPr>
            </w:pPr>
            <w:r w:rsidRPr="007E1E07">
              <w:rPr>
                <w:sz w:val="16"/>
                <w:szCs w:val="18"/>
              </w:rPr>
              <w:t>Maritime Transport.  Pollution Prevention and Maritime Traffic Monitoring.</w:t>
            </w:r>
          </w:p>
        </w:tc>
        <w:tc>
          <w:tcPr>
            <w:tcW w:w="2992" w:type="dxa"/>
          </w:tcPr>
          <w:p w:rsidR="00716189" w:rsidRPr="007E1E07" w:rsidRDefault="00716189">
            <w:pPr>
              <w:rPr>
                <w:sz w:val="16"/>
                <w:szCs w:val="18"/>
              </w:rPr>
            </w:pPr>
          </w:p>
          <w:p w:rsidR="00716189" w:rsidRPr="007E1E07" w:rsidRDefault="00D167E0">
            <w:pPr>
              <w:rPr>
                <w:sz w:val="16"/>
                <w:szCs w:val="18"/>
              </w:rPr>
            </w:pPr>
            <w:r w:rsidRPr="00D167E0">
              <w:rPr>
                <w:sz w:val="16"/>
                <w:szCs w:val="18"/>
              </w:rPr>
              <w:t>Inter-Ministry Decree (28 January 2004) Establishment of VTS system</w:t>
            </w:r>
          </w:p>
        </w:tc>
        <w:tc>
          <w:tcPr>
            <w:tcW w:w="2805" w:type="dxa"/>
          </w:tcPr>
          <w:p w:rsidR="00716189" w:rsidRPr="007E1E07" w:rsidRDefault="00716189">
            <w:pPr>
              <w:rPr>
                <w:b/>
                <w:sz w:val="16"/>
                <w:szCs w:val="18"/>
              </w:rPr>
            </w:pPr>
          </w:p>
          <w:p w:rsidR="00716189" w:rsidRPr="007E1E07" w:rsidRDefault="00D167E0">
            <w:pPr>
              <w:rPr>
                <w:bCs/>
                <w:sz w:val="16"/>
                <w:szCs w:val="18"/>
              </w:rPr>
            </w:pPr>
            <w:r w:rsidRPr="00D167E0">
              <w:rPr>
                <w:bCs/>
                <w:sz w:val="16"/>
                <w:szCs w:val="18"/>
              </w:rPr>
              <w:t>Coast Guard Directive 001, National Regulations for VTS</w:t>
            </w:r>
          </w:p>
        </w:tc>
        <w:tc>
          <w:tcPr>
            <w:tcW w:w="3366" w:type="dxa"/>
          </w:tcPr>
          <w:p w:rsidR="00716189" w:rsidRPr="007E1E07" w:rsidRDefault="00716189">
            <w:pPr>
              <w:rPr>
                <w:sz w:val="16"/>
                <w:szCs w:val="18"/>
              </w:rPr>
            </w:pPr>
          </w:p>
          <w:p w:rsidR="00716189" w:rsidRPr="007E1E07" w:rsidRDefault="00D167E0">
            <w:pPr>
              <w:rPr>
                <w:sz w:val="16"/>
                <w:szCs w:val="18"/>
              </w:rPr>
            </w:pPr>
            <w:r w:rsidRPr="00D167E0">
              <w:rPr>
                <w:sz w:val="16"/>
                <w:szCs w:val="18"/>
              </w:rPr>
              <w:t>Local Coast Guard VTS Procedures –</w:t>
            </w:r>
          </w:p>
          <w:p w:rsidR="00716189" w:rsidRPr="007E1E07" w:rsidRDefault="00955489">
            <w:pPr>
              <w:rPr>
                <w:sz w:val="16"/>
                <w:szCs w:val="18"/>
              </w:rPr>
            </w:pPr>
            <w:r w:rsidRPr="007E1E07">
              <w:rPr>
                <w:sz w:val="16"/>
                <w:szCs w:val="18"/>
              </w:rPr>
              <w:t>User manuals</w:t>
            </w:r>
          </w:p>
          <w:p w:rsidR="00716189" w:rsidRPr="007E1E07" w:rsidRDefault="003F3889">
            <w:pPr>
              <w:rPr>
                <w:sz w:val="16"/>
                <w:szCs w:val="18"/>
              </w:rPr>
            </w:pPr>
            <w:r w:rsidRPr="007E1E07">
              <w:rPr>
                <w:sz w:val="16"/>
                <w:szCs w:val="18"/>
              </w:rPr>
              <w:t>Local Coast Guard Ordinances</w:t>
            </w:r>
          </w:p>
        </w:tc>
      </w:tr>
      <w:tr w:rsidR="00716189" w:rsidRPr="007E1E07">
        <w:trPr>
          <w:trHeight w:val="663"/>
        </w:trPr>
        <w:tc>
          <w:tcPr>
            <w:tcW w:w="1086" w:type="dxa"/>
          </w:tcPr>
          <w:p w:rsidR="00716189" w:rsidRPr="007E1E07" w:rsidRDefault="00716189">
            <w:pPr>
              <w:rPr>
                <w:sz w:val="16"/>
                <w:szCs w:val="18"/>
              </w:rPr>
            </w:pPr>
          </w:p>
          <w:p w:rsidR="00716189" w:rsidRPr="007E1E07" w:rsidRDefault="00D167E0">
            <w:pPr>
              <w:rPr>
                <w:sz w:val="16"/>
                <w:szCs w:val="18"/>
              </w:rPr>
            </w:pPr>
            <w:r w:rsidRPr="00D167E0">
              <w:rPr>
                <w:sz w:val="16"/>
                <w:szCs w:val="18"/>
              </w:rPr>
              <w:t>Japan</w:t>
            </w:r>
          </w:p>
        </w:tc>
        <w:tc>
          <w:tcPr>
            <w:tcW w:w="3366" w:type="dxa"/>
          </w:tcPr>
          <w:p w:rsidR="00716189" w:rsidRPr="007E1E07" w:rsidRDefault="00716189">
            <w:pPr>
              <w:rPr>
                <w:sz w:val="16"/>
                <w:szCs w:val="18"/>
              </w:rPr>
            </w:pPr>
          </w:p>
          <w:p w:rsidR="00716189" w:rsidRPr="007E1E07" w:rsidRDefault="00D167E0">
            <w:pPr>
              <w:rPr>
                <w:sz w:val="16"/>
                <w:szCs w:val="18"/>
              </w:rPr>
            </w:pPr>
            <w:r w:rsidRPr="00D167E0">
              <w:rPr>
                <w:sz w:val="16"/>
                <w:szCs w:val="18"/>
              </w:rPr>
              <w:t>Law for Preventing Collisions at Sea (1977)</w:t>
            </w:r>
          </w:p>
          <w:p w:rsidR="00716189" w:rsidRPr="007E1E07" w:rsidRDefault="003F3889">
            <w:pPr>
              <w:rPr>
                <w:sz w:val="16"/>
                <w:szCs w:val="18"/>
              </w:rPr>
            </w:pPr>
            <w:r w:rsidRPr="007E1E07">
              <w:rPr>
                <w:sz w:val="16"/>
                <w:szCs w:val="18"/>
              </w:rPr>
              <w:t>Maritime Traffic Safety Law (1972)</w:t>
            </w:r>
          </w:p>
          <w:p w:rsidR="00716189" w:rsidRPr="007E1E07" w:rsidRDefault="003F3889">
            <w:pPr>
              <w:rPr>
                <w:sz w:val="16"/>
                <w:szCs w:val="18"/>
              </w:rPr>
            </w:pPr>
            <w:r w:rsidRPr="007E1E07">
              <w:rPr>
                <w:sz w:val="16"/>
                <w:szCs w:val="18"/>
              </w:rPr>
              <w:t xml:space="preserve">Port Regulation Law (1948) </w:t>
            </w:r>
          </w:p>
        </w:tc>
        <w:tc>
          <w:tcPr>
            <w:tcW w:w="2992" w:type="dxa"/>
          </w:tcPr>
          <w:p w:rsidR="00716189" w:rsidRPr="007E1E07" w:rsidRDefault="00716189">
            <w:pPr>
              <w:rPr>
                <w:sz w:val="16"/>
                <w:szCs w:val="18"/>
              </w:rPr>
            </w:pPr>
          </w:p>
          <w:p w:rsidR="00716189" w:rsidRPr="007E1E07" w:rsidRDefault="00D167E0">
            <w:pPr>
              <w:rPr>
                <w:sz w:val="16"/>
                <w:szCs w:val="18"/>
              </w:rPr>
            </w:pPr>
            <w:r w:rsidRPr="00D167E0">
              <w:rPr>
                <w:sz w:val="16"/>
                <w:szCs w:val="18"/>
              </w:rPr>
              <w:t>Various Cabinet Orders and Regulations</w:t>
            </w:r>
          </w:p>
        </w:tc>
        <w:tc>
          <w:tcPr>
            <w:tcW w:w="2805" w:type="dxa"/>
          </w:tcPr>
          <w:p w:rsidR="00716189" w:rsidRPr="007E1E07" w:rsidRDefault="00716189">
            <w:pPr>
              <w:rPr>
                <w:bCs/>
                <w:sz w:val="16"/>
                <w:szCs w:val="18"/>
              </w:rPr>
            </w:pPr>
          </w:p>
          <w:p w:rsidR="00716189" w:rsidRPr="007E1E07" w:rsidRDefault="00D167E0">
            <w:pPr>
              <w:rPr>
                <w:b/>
                <w:sz w:val="16"/>
                <w:szCs w:val="18"/>
              </w:rPr>
            </w:pPr>
            <w:r w:rsidRPr="00D167E0">
              <w:rPr>
                <w:bCs/>
                <w:sz w:val="16"/>
                <w:szCs w:val="18"/>
              </w:rPr>
              <w:t>Various notices</w:t>
            </w:r>
          </w:p>
        </w:tc>
        <w:tc>
          <w:tcPr>
            <w:tcW w:w="3366" w:type="dxa"/>
          </w:tcPr>
          <w:p w:rsidR="00716189" w:rsidRPr="007E1E07" w:rsidRDefault="00716189">
            <w:pPr>
              <w:rPr>
                <w:sz w:val="16"/>
                <w:szCs w:val="18"/>
              </w:rPr>
            </w:pPr>
          </w:p>
        </w:tc>
      </w:tr>
      <w:tr w:rsidR="00716189" w:rsidRPr="007E1E07">
        <w:trPr>
          <w:trHeight w:val="663"/>
        </w:trPr>
        <w:tc>
          <w:tcPr>
            <w:tcW w:w="1086" w:type="dxa"/>
          </w:tcPr>
          <w:p w:rsidR="00716189" w:rsidRPr="007E1E07" w:rsidRDefault="00716189">
            <w:pPr>
              <w:rPr>
                <w:sz w:val="16"/>
                <w:szCs w:val="18"/>
              </w:rPr>
            </w:pPr>
          </w:p>
          <w:p w:rsidR="00716189" w:rsidRPr="007E1E07" w:rsidRDefault="00D167E0">
            <w:pPr>
              <w:rPr>
                <w:sz w:val="16"/>
                <w:szCs w:val="18"/>
              </w:rPr>
            </w:pPr>
            <w:r w:rsidRPr="00D167E0">
              <w:rPr>
                <w:sz w:val="16"/>
                <w:szCs w:val="18"/>
              </w:rPr>
              <w:t xml:space="preserve">Netherlands </w:t>
            </w:r>
          </w:p>
          <w:p w:rsidR="00716189" w:rsidRPr="007E1E07" w:rsidRDefault="00716189">
            <w:pPr>
              <w:rPr>
                <w:sz w:val="16"/>
                <w:szCs w:val="18"/>
              </w:rPr>
            </w:pPr>
          </w:p>
          <w:p w:rsidR="00716189" w:rsidRPr="007E1E07" w:rsidRDefault="00716189">
            <w:pPr>
              <w:rPr>
                <w:sz w:val="16"/>
                <w:szCs w:val="18"/>
              </w:rPr>
            </w:pPr>
          </w:p>
          <w:p w:rsidR="00716189" w:rsidRPr="007E1E07" w:rsidRDefault="00716189">
            <w:pPr>
              <w:rPr>
                <w:sz w:val="16"/>
                <w:szCs w:val="18"/>
              </w:rPr>
            </w:pPr>
          </w:p>
        </w:tc>
        <w:tc>
          <w:tcPr>
            <w:tcW w:w="3366" w:type="dxa"/>
          </w:tcPr>
          <w:p w:rsidR="00716189" w:rsidRPr="007E1E07" w:rsidRDefault="00716189">
            <w:pPr>
              <w:rPr>
                <w:sz w:val="16"/>
                <w:szCs w:val="18"/>
              </w:rPr>
            </w:pPr>
          </w:p>
          <w:p w:rsidR="00716189" w:rsidRPr="007E1E07" w:rsidRDefault="00D167E0">
            <w:pPr>
              <w:rPr>
                <w:sz w:val="16"/>
                <w:szCs w:val="18"/>
              </w:rPr>
            </w:pPr>
            <w:proofErr w:type="spellStart"/>
            <w:r w:rsidRPr="00D167E0">
              <w:rPr>
                <w:sz w:val="16"/>
                <w:szCs w:val="18"/>
              </w:rPr>
              <w:t>Scheepvaartkeerswet</w:t>
            </w:r>
            <w:proofErr w:type="spellEnd"/>
            <w:r w:rsidRPr="00D167E0">
              <w:rPr>
                <w:sz w:val="16"/>
                <w:szCs w:val="18"/>
              </w:rPr>
              <w:t xml:space="preserve"> (Shipping Traffic Act 1988</w:t>
            </w:r>
          </w:p>
          <w:p w:rsidR="00716189" w:rsidRPr="007E1E07" w:rsidRDefault="00716189">
            <w:pPr>
              <w:rPr>
                <w:sz w:val="16"/>
                <w:szCs w:val="18"/>
              </w:rPr>
            </w:pPr>
          </w:p>
          <w:p w:rsidR="00716189" w:rsidRPr="007E1E07" w:rsidRDefault="00716189">
            <w:pPr>
              <w:rPr>
                <w:sz w:val="16"/>
                <w:szCs w:val="18"/>
              </w:rPr>
            </w:pPr>
          </w:p>
        </w:tc>
        <w:tc>
          <w:tcPr>
            <w:tcW w:w="2992" w:type="dxa"/>
          </w:tcPr>
          <w:p w:rsidR="00716189" w:rsidRPr="007E1E07" w:rsidRDefault="00716189">
            <w:pPr>
              <w:rPr>
                <w:sz w:val="16"/>
                <w:szCs w:val="18"/>
              </w:rPr>
            </w:pPr>
          </w:p>
          <w:p w:rsidR="00716189" w:rsidRPr="007E1E07" w:rsidRDefault="00D167E0">
            <w:pPr>
              <w:pStyle w:val="BalloonText"/>
              <w:rPr>
                <w:rFonts w:ascii="Times New Roman" w:hAnsi="Times New Roman" w:cs="Times New Roman"/>
                <w:szCs w:val="18"/>
                <w:lang w:eastAsia="en-US"/>
              </w:rPr>
            </w:pPr>
            <w:r w:rsidRPr="00D167E0">
              <w:rPr>
                <w:rFonts w:ascii="Times New Roman" w:hAnsi="Times New Roman" w:cs="Times New Roman"/>
                <w:szCs w:val="18"/>
                <w:lang w:eastAsia="en-US"/>
              </w:rPr>
              <w:t xml:space="preserve">Various Statute Orders and ministerial Decrees </w:t>
            </w:r>
          </w:p>
        </w:tc>
        <w:tc>
          <w:tcPr>
            <w:tcW w:w="2805" w:type="dxa"/>
          </w:tcPr>
          <w:p w:rsidR="00716189" w:rsidRPr="007E1E07" w:rsidRDefault="00716189">
            <w:pPr>
              <w:rPr>
                <w:b/>
                <w:sz w:val="16"/>
                <w:szCs w:val="18"/>
              </w:rPr>
            </w:pPr>
          </w:p>
          <w:p w:rsidR="00716189" w:rsidRPr="007E1E07" w:rsidRDefault="00D167E0">
            <w:pPr>
              <w:rPr>
                <w:bCs/>
                <w:sz w:val="16"/>
                <w:szCs w:val="18"/>
              </w:rPr>
            </w:pPr>
            <w:r w:rsidRPr="00D167E0">
              <w:rPr>
                <w:bCs/>
                <w:sz w:val="16"/>
                <w:szCs w:val="18"/>
              </w:rPr>
              <w:t>None</w:t>
            </w:r>
          </w:p>
        </w:tc>
        <w:tc>
          <w:tcPr>
            <w:tcW w:w="3366" w:type="dxa"/>
          </w:tcPr>
          <w:p w:rsidR="00716189" w:rsidRPr="007E1E07" w:rsidRDefault="00716189">
            <w:pPr>
              <w:rPr>
                <w:sz w:val="16"/>
                <w:szCs w:val="18"/>
              </w:rPr>
            </w:pPr>
          </w:p>
          <w:p w:rsidR="00716189" w:rsidRPr="007E1E07" w:rsidRDefault="00D167E0">
            <w:pPr>
              <w:rPr>
                <w:sz w:val="16"/>
                <w:szCs w:val="18"/>
              </w:rPr>
            </w:pPr>
            <w:r w:rsidRPr="00D167E0">
              <w:rPr>
                <w:sz w:val="16"/>
                <w:szCs w:val="18"/>
              </w:rPr>
              <w:t>Port or local area byelaws established by the local competent authority.</w:t>
            </w:r>
          </w:p>
        </w:tc>
      </w:tr>
      <w:tr w:rsidR="00716189" w:rsidRPr="007E1E07">
        <w:trPr>
          <w:trHeight w:val="663"/>
        </w:trPr>
        <w:tc>
          <w:tcPr>
            <w:tcW w:w="1086" w:type="dxa"/>
          </w:tcPr>
          <w:p w:rsidR="00716189" w:rsidRPr="007E1E07" w:rsidRDefault="00716189">
            <w:pPr>
              <w:rPr>
                <w:sz w:val="16"/>
                <w:szCs w:val="18"/>
              </w:rPr>
            </w:pPr>
          </w:p>
          <w:p w:rsidR="00716189" w:rsidRPr="007E1E07" w:rsidRDefault="00D167E0">
            <w:pPr>
              <w:rPr>
                <w:sz w:val="16"/>
                <w:szCs w:val="18"/>
              </w:rPr>
            </w:pPr>
            <w:r w:rsidRPr="00D167E0">
              <w:rPr>
                <w:sz w:val="16"/>
                <w:szCs w:val="18"/>
              </w:rPr>
              <w:t>United Kingdom</w:t>
            </w:r>
          </w:p>
          <w:p w:rsidR="00716189" w:rsidRPr="007E1E07" w:rsidRDefault="00716189">
            <w:pPr>
              <w:rPr>
                <w:sz w:val="16"/>
                <w:szCs w:val="18"/>
              </w:rPr>
            </w:pPr>
          </w:p>
          <w:p w:rsidR="00716189" w:rsidRPr="007E1E07" w:rsidRDefault="00716189">
            <w:pPr>
              <w:rPr>
                <w:sz w:val="16"/>
                <w:szCs w:val="18"/>
              </w:rPr>
            </w:pPr>
          </w:p>
        </w:tc>
        <w:tc>
          <w:tcPr>
            <w:tcW w:w="3366" w:type="dxa"/>
          </w:tcPr>
          <w:p w:rsidR="00716189" w:rsidRPr="007E1E07" w:rsidRDefault="00716189">
            <w:pPr>
              <w:rPr>
                <w:sz w:val="16"/>
                <w:szCs w:val="18"/>
              </w:rPr>
            </w:pPr>
          </w:p>
          <w:p w:rsidR="00716189" w:rsidRPr="007E1E07" w:rsidRDefault="00D167E0">
            <w:pPr>
              <w:rPr>
                <w:sz w:val="16"/>
                <w:szCs w:val="18"/>
              </w:rPr>
            </w:pPr>
            <w:r w:rsidRPr="00D167E0">
              <w:rPr>
                <w:sz w:val="16"/>
                <w:szCs w:val="18"/>
              </w:rPr>
              <w:t>General:</w:t>
            </w:r>
          </w:p>
          <w:p w:rsidR="00716189" w:rsidRPr="007E1E07" w:rsidRDefault="00716189">
            <w:pPr>
              <w:rPr>
                <w:sz w:val="16"/>
                <w:szCs w:val="18"/>
              </w:rPr>
            </w:pPr>
          </w:p>
          <w:p w:rsidR="00716189" w:rsidRPr="007E1E07" w:rsidRDefault="00955489">
            <w:pPr>
              <w:rPr>
                <w:sz w:val="16"/>
                <w:szCs w:val="18"/>
              </w:rPr>
            </w:pPr>
            <w:r w:rsidRPr="007E1E07">
              <w:rPr>
                <w:sz w:val="16"/>
                <w:szCs w:val="18"/>
              </w:rPr>
              <w:t>Harbours, Docks and Piers Act 1847</w:t>
            </w:r>
          </w:p>
          <w:p w:rsidR="00716189" w:rsidRPr="007E1E07" w:rsidRDefault="00955489">
            <w:pPr>
              <w:rPr>
                <w:sz w:val="16"/>
                <w:szCs w:val="18"/>
              </w:rPr>
            </w:pPr>
            <w:r w:rsidRPr="007E1E07">
              <w:rPr>
                <w:sz w:val="16"/>
                <w:szCs w:val="18"/>
              </w:rPr>
              <w:t>Harbours Act 1964</w:t>
            </w:r>
          </w:p>
          <w:p w:rsidR="00716189" w:rsidRPr="007E1E07" w:rsidRDefault="00955489">
            <w:pPr>
              <w:rPr>
                <w:sz w:val="16"/>
                <w:szCs w:val="18"/>
              </w:rPr>
            </w:pPr>
            <w:r w:rsidRPr="007E1E07">
              <w:rPr>
                <w:sz w:val="16"/>
                <w:szCs w:val="18"/>
              </w:rPr>
              <w:t>European Communities Act 1972</w:t>
            </w:r>
          </w:p>
          <w:p w:rsidR="00716189" w:rsidRPr="007E1E07" w:rsidRDefault="00955489">
            <w:pPr>
              <w:rPr>
                <w:sz w:val="16"/>
                <w:szCs w:val="18"/>
              </w:rPr>
            </w:pPr>
            <w:r w:rsidRPr="007E1E07">
              <w:rPr>
                <w:sz w:val="16"/>
                <w:szCs w:val="18"/>
              </w:rPr>
              <w:t>(Sect 2 (2))</w:t>
            </w:r>
          </w:p>
          <w:p w:rsidR="00716189" w:rsidRPr="007E1E07" w:rsidRDefault="006515AF">
            <w:pPr>
              <w:rPr>
                <w:sz w:val="16"/>
                <w:szCs w:val="18"/>
              </w:rPr>
            </w:pPr>
            <w:r w:rsidRPr="006515AF">
              <w:rPr>
                <w:sz w:val="16"/>
                <w:szCs w:val="18"/>
              </w:rPr>
              <w:t>Merchant Shipping Act 1995</w:t>
            </w:r>
          </w:p>
          <w:p w:rsidR="00716189" w:rsidRPr="007E1E07" w:rsidRDefault="006515AF">
            <w:pPr>
              <w:rPr>
                <w:sz w:val="16"/>
                <w:szCs w:val="18"/>
              </w:rPr>
            </w:pPr>
            <w:r w:rsidRPr="006515AF">
              <w:rPr>
                <w:sz w:val="16"/>
                <w:szCs w:val="18"/>
              </w:rPr>
              <w:t>(Sect 85 &amp; 86)</w:t>
            </w:r>
          </w:p>
          <w:p w:rsidR="00716189" w:rsidRPr="007E1E07" w:rsidRDefault="00716189">
            <w:pPr>
              <w:rPr>
                <w:sz w:val="16"/>
                <w:szCs w:val="18"/>
              </w:rPr>
            </w:pPr>
          </w:p>
          <w:p w:rsidR="00716189" w:rsidRPr="007E1E07" w:rsidRDefault="006515AF">
            <w:pPr>
              <w:rPr>
                <w:sz w:val="16"/>
                <w:szCs w:val="18"/>
              </w:rPr>
            </w:pPr>
            <w:r w:rsidRPr="006515AF">
              <w:rPr>
                <w:sz w:val="16"/>
                <w:szCs w:val="18"/>
              </w:rPr>
              <w:t>Local:</w:t>
            </w:r>
          </w:p>
          <w:p w:rsidR="00716189" w:rsidRPr="007E1E07" w:rsidRDefault="006515AF">
            <w:pPr>
              <w:rPr>
                <w:sz w:val="16"/>
                <w:szCs w:val="18"/>
              </w:rPr>
            </w:pPr>
            <w:r w:rsidRPr="006515AF">
              <w:rPr>
                <w:sz w:val="16"/>
                <w:szCs w:val="18"/>
              </w:rPr>
              <w:t>An Act setting out the governance of each port by name. (e.g. The Milford Haven Conservancy Act 1983)</w:t>
            </w:r>
          </w:p>
        </w:tc>
        <w:tc>
          <w:tcPr>
            <w:tcW w:w="2992" w:type="dxa"/>
          </w:tcPr>
          <w:p w:rsidR="00716189" w:rsidRPr="007E1E07" w:rsidRDefault="00716189">
            <w:pPr>
              <w:rPr>
                <w:sz w:val="16"/>
                <w:szCs w:val="18"/>
              </w:rPr>
            </w:pPr>
          </w:p>
          <w:p w:rsidR="00716189" w:rsidRPr="007E1E07" w:rsidRDefault="00D167E0">
            <w:pPr>
              <w:rPr>
                <w:sz w:val="16"/>
                <w:szCs w:val="18"/>
              </w:rPr>
            </w:pPr>
            <w:r w:rsidRPr="00D167E0">
              <w:rPr>
                <w:sz w:val="16"/>
                <w:szCs w:val="18"/>
              </w:rPr>
              <w:t>Statutory Instruments:</w:t>
            </w:r>
          </w:p>
          <w:p w:rsidR="00716189" w:rsidRPr="007E1E07" w:rsidRDefault="00716189">
            <w:pPr>
              <w:rPr>
                <w:sz w:val="16"/>
                <w:szCs w:val="18"/>
              </w:rPr>
            </w:pPr>
          </w:p>
          <w:p w:rsidR="00716189" w:rsidRPr="007E1E07" w:rsidRDefault="00955489">
            <w:pPr>
              <w:rPr>
                <w:sz w:val="16"/>
                <w:szCs w:val="18"/>
              </w:rPr>
            </w:pPr>
            <w:r w:rsidRPr="007E1E07">
              <w:rPr>
                <w:sz w:val="16"/>
                <w:szCs w:val="18"/>
              </w:rPr>
              <w:t>Merchant Shipping Notices (MSN)</w:t>
            </w:r>
          </w:p>
          <w:p w:rsidR="00716189" w:rsidRPr="007E1E07" w:rsidRDefault="00955489">
            <w:pPr>
              <w:rPr>
                <w:sz w:val="16"/>
                <w:szCs w:val="18"/>
              </w:rPr>
            </w:pPr>
            <w:r w:rsidRPr="007E1E07">
              <w:rPr>
                <w:sz w:val="16"/>
                <w:szCs w:val="18"/>
              </w:rPr>
              <w:t>Harbour Revision Orders</w:t>
            </w:r>
          </w:p>
          <w:p w:rsidR="00716189" w:rsidRPr="007E1E07" w:rsidRDefault="00955489">
            <w:pPr>
              <w:rPr>
                <w:sz w:val="16"/>
                <w:szCs w:val="18"/>
              </w:rPr>
            </w:pPr>
            <w:r w:rsidRPr="007E1E07">
              <w:rPr>
                <w:sz w:val="16"/>
                <w:szCs w:val="18"/>
              </w:rPr>
              <w:t>Harbour Empowerment Orders</w:t>
            </w:r>
          </w:p>
          <w:p w:rsidR="00716189" w:rsidRPr="007E1E07" w:rsidRDefault="00955489">
            <w:pPr>
              <w:rPr>
                <w:sz w:val="16"/>
                <w:szCs w:val="18"/>
              </w:rPr>
            </w:pPr>
            <w:r w:rsidRPr="007E1E07">
              <w:rPr>
                <w:sz w:val="16"/>
                <w:szCs w:val="18"/>
              </w:rPr>
              <w:t>The Merchant Shipping (Vessel Traffic Monitoring and Reporting Requirements) Regulations 2004</w:t>
            </w:r>
          </w:p>
        </w:tc>
        <w:tc>
          <w:tcPr>
            <w:tcW w:w="2805" w:type="dxa"/>
          </w:tcPr>
          <w:p w:rsidR="00716189" w:rsidRPr="007E1E07" w:rsidRDefault="00716189">
            <w:pPr>
              <w:rPr>
                <w:b/>
                <w:sz w:val="16"/>
                <w:szCs w:val="18"/>
              </w:rPr>
            </w:pPr>
          </w:p>
          <w:p w:rsidR="00716189" w:rsidRPr="007E1E07" w:rsidRDefault="00D167E0">
            <w:pPr>
              <w:rPr>
                <w:b/>
                <w:sz w:val="16"/>
                <w:szCs w:val="18"/>
              </w:rPr>
            </w:pPr>
            <w:r w:rsidRPr="00D167E0">
              <w:rPr>
                <w:b/>
                <w:sz w:val="16"/>
                <w:szCs w:val="18"/>
              </w:rPr>
              <w:t>Port Marine Safety Code</w:t>
            </w:r>
            <w:r w:rsidRPr="00D167E0">
              <w:rPr>
                <w:sz w:val="16"/>
                <w:szCs w:val="18"/>
              </w:rPr>
              <w:t xml:space="preserve"> and accompanying </w:t>
            </w:r>
            <w:r w:rsidRPr="00D167E0">
              <w:rPr>
                <w:b/>
                <w:sz w:val="16"/>
                <w:szCs w:val="18"/>
              </w:rPr>
              <w:t>Guide to Good Practice</w:t>
            </w:r>
          </w:p>
          <w:p w:rsidR="00716189" w:rsidRPr="007E1E07" w:rsidRDefault="00716189">
            <w:pPr>
              <w:rPr>
                <w:sz w:val="16"/>
                <w:szCs w:val="18"/>
              </w:rPr>
            </w:pPr>
          </w:p>
          <w:p w:rsidR="00716189" w:rsidRPr="007E1E07" w:rsidRDefault="00955489">
            <w:pPr>
              <w:rPr>
                <w:sz w:val="16"/>
                <w:szCs w:val="18"/>
              </w:rPr>
            </w:pPr>
            <w:r w:rsidRPr="007E1E07">
              <w:rPr>
                <w:sz w:val="16"/>
                <w:szCs w:val="18"/>
              </w:rPr>
              <w:t>Marine Guidance Note (MGN)</w:t>
            </w:r>
          </w:p>
          <w:p w:rsidR="00716189" w:rsidRPr="007E1E07" w:rsidRDefault="00955489">
            <w:pPr>
              <w:pStyle w:val="BalloonText"/>
              <w:rPr>
                <w:rFonts w:ascii="Times New Roman" w:hAnsi="Times New Roman" w:cs="Times New Roman"/>
                <w:szCs w:val="18"/>
              </w:rPr>
            </w:pPr>
            <w:r w:rsidRPr="007E1E07">
              <w:rPr>
                <w:rFonts w:ascii="Times New Roman" w:hAnsi="Times New Roman" w:cs="Times New Roman"/>
                <w:szCs w:val="18"/>
              </w:rPr>
              <w:t xml:space="preserve">MGN </w:t>
            </w:r>
            <w:proofErr w:type="spellStart"/>
            <w:r w:rsidRPr="007E1E07">
              <w:rPr>
                <w:rFonts w:ascii="Times New Roman" w:hAnsi="Times New Roman" w:cs="Times New Roman"/>
                <w:szCs w:val="18"/>
              </w:rPr>
              <w:t>Nos</w:t>
            </w:r>
            <w:proofErr w:type="spellEnd"/>
            <w:r w:rsidRPr="007E1E07">
              <w:rPr>
                <w:rFonts w:ascii="Times New Roman" w:hAnsi="Times New Roman" w:cs="Times New Roman"/>
                <w:szCs w:val="18"/>
              </w:rPr>
              <w:t xml:space="preserve"> 180,238,239 and 240.</w:t>
            </w:r>
          </w:p>
          <w:p w:rsidR="00716189" w:rsidRPr="007E1E07" w:rsidRDefault="00716189">
            <w:pPr>
              <w:pStyle w:val="BalloonText"/>
              <w:rPr>
                <w:rFonts w:ascii="Times New Roman" w:hAnsi="Times New Roman" w:cs="Times New Roman"/>
                <w:szCs w:val="18"/>
              </w:rPr>
            </w:pPr>
          </w:p>
          <w:p w:rsidR="00716189" w:rsidRPr="007E1E07" w:rsidRDefault="00955489">
            <w:pPr>
              <w:pStyle w:val="BalloonText"/>
              <w:rPr>
                <w:rFonts w:ascii="Times New Roman" w:hAnsi="Times New Roman" w:cs="Times New Roman"/>
                <w:szCs w:val="18"/>
              </w:rPr>
            </w:pPr>
            <w:r w:rsidRPr="007E1E07">
              <w:rPr>
                <w:rFonts w:ascii="Times New Roman" w:hAnsi="Times New Roman" w:cs="Times New Roman"/>
                <w:szCs w:val="18"/>
              </w:rPr>
              <w:t>Designation by the Maritime and Coastguard Agency as National Competent Authority to comply with the EC Vessel Traffic Monitoring Directive.</w:t>
            </w:r>
          </w:p>
        </w:tc>
        <w:tc>
          <w:tcPr>
            <w:tcW w:w="3366" w:type="dxa"/>
          </w:tcPr>
          <w:p w:rsidR="00716189" w:rsidRPr="007E1E07" w:rsidRDefault="00716189">
            <w:pPr>
              <w:rPr>
                <w:sz w:val="16"/>
                <w:szCs w:val="18"/>
              </w:rPr>
            </w:pPr>
          </w:p>
          <w:p w:rsidR="00716189" w:rsidRPr="007E1E07" w:rsidRDefault="00D167E0">
            <w:pPr>
              <w:rPr>
                <w:sz w:val="16"/>
                <w:szCs w:val="18"/>
              </w:rPr>
            </w:pPr>
            <w:r w:rsidRPr="00D167E0">
              <w:rPr>
                <w:sz w:val="16"/>
                <w:szCs w:val="18"/>
              </w:rPr>
              <w:t>Harbour Byelaws applicable to each port and its locality.  Established by the local competent authority, subject to the granting of relevant powers in local legislation.</w:t>
            </w:r>
          </w:p>
          <w:p w:rsidR="00716189" w:rsidRPr="007E1E07" w:rsidRDefault="00716189">
            <w:pPr>
              <w:rPr>
                <w:sz w:val="16"/>
                <w:szCs w:val="18"/>
              </w:rPr>
            </w:pPr>
          </w:p>
        </w:tc>
      </w:tr>
      <w:tr w:rsidR="00716189" w:rsidRPr="007E1E07">
        <w:trPr>
          <w:trHeight w:val="663"/>
        </w:trPr>
        <w:tc>
          <w:tcPr>
            <w:tcW w:w="1086" w:type="dxa"/>
          </w:tcPr>
          <w:p w:rsidR="00716189" w:rsidRPr="007E1E07" w:rsidRDefault="00716189">
            <w:pPr>
              <w:rPr>
                <w:sz w:val="16"/>
                <w:szCs w:val="22"/>
              </w:rPr>
            </w:pPr>
          </w:p>
          <w:p w:rsidR="00716189" w:rsidRPr="007E1E07" w:rsidRDefault="00D167E0">
            <w:pPr>
              <w:pStyle w:val="BalloonText"/>
              <w:rPr>
                <w:rFonts w:ascii="Times New Roman" w:hAnsi="Times New Roman" w:cs="Times New Roman"/>
                <w:szCs w:val="18"/>
              </w:rPr>
            </w:pPr>
            <w:r w:rsidRPr="00D167E0">
              <w:rPr>
                <w:rFonts w:ascii="Times New Roman" w:hAnsi="Times New Roman" w:cs="Times New Roman"/>
                <w:szCs w:val="18"/>
              </w:rPr>
              <w:t>United States of America</w:t>
            </w:r>
          </w:p>
        </w:tc>
        <w:tc>
          <w:tcPr>
            <w:tcW w:w="3366" w:type="dxa"/>
          </w:tcPr>
          <w:p w:rsidR="00716189" w:rsidRPr="007E1E07" w:rsidRDefault="00716189">
            <w:pPr>
              <w:rPr>
                <w:sz w:val="16"/>
                <w:szCs w:val="22"/>
              </w:rPr>
            </w:pPr>
          </w:p>
          <w:p w:rsidR="00716189" w:rsidRPr="007E1E07" w:rsidRDefault="00D167E0">
            <w:pPr>
              <w:rPr>
                <w:sz w:val="16"/>
                <w:szCs w:val="22"/>
              </w:rPr>
            </w:pPr>
            <w:r w:rsidRPr="00D167E0">
              <w:rPr>
                <w:sz w:val="16"/>
                <w:szCs w:val="22"/>
              </w:rPr>
              <w:t>Port and Waterway Safety Act of 1972, as amended.</w:t>
            </w:r>
          </w:p>
          <w:p w:rsidR="00716189" w:rsidRPr="007E1E07" w:rsidRDefault="00716189">
            <w:pPr>
              <w:rPr>
                <w:sz w:val="16"/>
                <w:szCs w:val="22"/>
              </w:rPr>
            </w:pPr>
          </w:p>
          <w:p w:rsidR="00716189" w:rsidRPr="007E1E07" w:rsidRDefault="00716189">
            <w:pPr>
              <w:rPr>
                <w:sz w:val="16"/>
                <w:szCs w:val="22"/>
              </w:rPr>
            </w:pPr>
          </w:p>
          <w:p w:rsidR="00716189" w:rsidRPr="007E1E07" w:rsidRDefault="00716189">
            <w:pPr>
              <w:pStyle w:val="BalloonText"/>
              <w:rPr>
                <w:rFonts w:ascii="Times New Roman" w:hAnsi="Times New Roman" w:cs="Times New Roman"/>
                <w:szCs w:val="22"/>
              </w:rPr>
            </w:pPr>
          </w:p>
        </w:tc>
        <w:tc>
          <w:tcPr>
            <w:tcW w:w="2992" w:type="dxa"/>
          </w:tcPr>
          <w:p w:rsidR="00716189" w:rsidRPr="007E1E07" w:rsidRDefault="00716189">
            <w:pPr>
              <w:rPr>
                <w:sz w:val="16"/>
              </w:rPr>
            </w:pPr>
          </w:p>
          <w:p w:rsidR="00716189" w:rsidRPr="007E1E07" w:rsidRDefault="00D167E0">
            <w:pPr>
              <w:rPr>
                <w:sz w:val="16"/>
              </w:rPr>
            </w:pPr>
            <w:r w:rsidRPr="00D167E0">
              <w:rPr>
                <w:sz w:val="16"/>
              </w:rPr>
              <w:t>Code of Federal Regulations 33CFR, part 161.</w:t>
            </w:r>
          </w:p>
          <w:p w:rsidR="00716189" w:rsidRPr="007E1E07" w:rsidRDefault="00716189">
            <w:pPr>
              <w:rPr>
                <w:sz w:val="16"/>
              </w:rPr>
            </w:pPr>
          </w:p>
        </w:tc>
        <w:tc>
          <w:tcPr>
            <w:tcW w:w="2805" w:type="dxa"/>
          </w:tcPr>
          <w:p w:rsidR="00716189" w:rsidRPr="007E1E07" w:rsidRDefault="00716189">
            <w:pPr>
              <w:rPr>
                <w:sz w:val="16"/>
              </w:rPr>
            </w:pPr>
          </w:p>
          <w:p w:rsidR="00716189" w:rsidRPr="007E1E07" w:rsidRDefault="00D167E0">
            <w:pPr>
              <w:rPr>
                <w:sz w:val="16"/>
              </w:rPr>
            </w:pPr>
            <w:r w:rsidRPr="00D167E0">
              <w:rPr>
                <w:sz w:val="16"/>
              </w:rPr>
              <w:t>US Coast Guard Marine Safety Manual.</w:t>
            </w:r>
          </w:p>
        </w:tc>
        <w:tc>
          <w:tcPr>
            <w:tcW w:w="3366" w:type="dxa"/>
          </w:tcPr>
          <w:p w:rsidR="00716189" w:rsidRPr="007E1E07" w:rsidRDefault="00716189">
            <w:pPr>
              <w:rPr>
                <w:sz w:val="16"/>
              </w:rPr>
            </w:pPr>
          </w:p>
          <w:p w:rsidR="00716189" w:rsidRPr="007E1E07" w:rsidRDefault="00D167E0">
            <w:pPr>
              <w:rPr>
                <w:sz w:val="16"/>
              </w:rPr>
            </w:pPr>
            <w:r w:rsidRPr="00D167E0">
              <w:rPr>
                <w:sz w:val="16"/>
              </w:rPr>
              <w:t xml:space="preserve">Established by each local VTS Authority in the form of ‘User’s Manuals’ </w:t>
            </w:r>
          </w:p>
        </w:tc>
      </w:tr>
    </w:tbl>
    <w:p w:rsidR="00716189" w:rsidRPr="007E1E07" w:rsidRDefault="00716189">
      <w:pPr>
        <w:pStyle w:val="Footer"/>
        <w:widowControl/>
        <w:tabs>
          <w:tab w:val="clear" w:pos="4153"/>
          <w:tab w:val="clear" w:pos="8306"/>
        </w:tabs>
        <w:snapToGrid/>
        <w:rPr>
          <w:rFonts w:eastAsia="Times New Roman"/>
          <w:spacing w:val="-3"/>
          <w:kern w:val="0"/>
          <w:lang w:val="en-GB" w:eastAsia="en-US"/>
        </w:rPr>
        <w:sectPr w:rsidR="00716189" w:rsidRPr="007E1E07">
          <w:pgSz w:w="11907" w:h="16840" w:code="9"/>
          <w:pgMar w:top="1440" w:right="1418" w:bottom="1440" w:left="1418" w:header="851" w:footer="720" w:gutter="284"/>
          <w:cols w:space="708"/>
          <w:docGrid w:linePitch="360"/>
        </w:sectPr>
      </w:pPr>
    </w:p>
    <w:p w:rsidR="00716189" w:rsidRPr="007E1E07" w:rsidRDefault="006515AF">
      <w:pPr>
        <w:pStyle w:val="Heading1"/>
        <w:rPr>
          <w:lang w:val="en-GB"/>
        </w:rPr>
      </w:pPr>
      <w:bookmarkStart w:id="84" w:name="_Toc161125480"/>
      <w:bookmarkStart w:id="85" w:name="_Toc180905453"/>
      <w:r w:rsidRPr="006515AF">
        <w:rPr>
          <w:lang w:val="en-GB"/>
        </w:rPr>
        <w:lastRenderedPageBreak/>
        <w:t>CHAPTER 3:</w:t>
      </w:r>
      <w:r w:rsidRPr="006515AF">
        <w:rPr>
          <w:lang w:val="en-GB"/>
        </w:rPr>
        <w:tab/>
        <w:t xml:space="preserve"> REGULATION OF VESSEL TRAFFIC SERVICES</w:t>
      </w:r>
      <w:bookmarkEnd w:id="84"/>
      <w:bookmarkEnd w:id="85"/>
    </w:p>
    <w:p w:rsidR="00716189" w:rsidRPr="007E1E07" w:rsidRDefault="00716189"/>
    <w:p w:rsidR="00716189" w:rsidRPr="007E1E07" w:rsidRDefault="006515AF">
      <w:pPr>
        <w:pStyle w:val="Heading2"/>
      </w:pPr>
      <w:bookmarkStart w:id="86" w:name="_Toc161125481"/>
      <w:bookmarkStart w:id="87" w:name="_Toc180905454"/>
      <w:r w:rsidRPr="006515AF">
        <w:t>0301</w:t>
      </w:r>
      <w:r w:rsidRPr="006515AF">
        <w:tab/>
        <w:t>Introduction</w:t>
      </w:r>
      <w:bookmarkEnd w:id="86"/>
      <w:bookmarkEnd w:id="87"/>
    </w:p>
    <w:p w:rsidR="00716189" w:rsidRPr="007E1E07" w:rsidRDefault="006515AF">
      <w:pPr>
        <w:pStyle w:val="BodyText"/>
      </w:pPr>
      <w:r w:rsidRPr="006515AF">
        <w:t>The previous chapter set out the international and regional legislative framework that has been agreed by the majority, and in many cases all, of the maritime states.   In their turn, these states have given effect to their international undertakings by introducing the relevant powers, obligations and duties into domestic national legal systems.</w:t>
      </w:r>
    </w:p>
    <w:p w:rsidR="00716189" w:rsidRPr="007E1E07" w:rsidRDefault="00716189">
      <w:pPr>
        <w:pStyle w:val="BodyText"/>
      </w:pPr>
    </w:p>
    <w:p w:rsidR="00716189" w:rsidRPr="007E1E07" w:rsidRDefault="006515AF">
      <w:pPr>
        <w:pStyle w:val="BodyText"/>
      </w:pPr>
      <w:r w:rsidRPr="006515AF">
        <w:t>This chapter sets out the mechanisms that have been developed, in the light of the legal framework discussed above, to provide regulatory guidance and advice for establishing and operating VTS.</w:t>
      </w:r>
    </w:p>
    <w:p w:rsidR="00716189" w:rsidRPr="007E1E07" w:rsidRDefault="00716189">
      <w:pPr>
        <w:jc w:val="both"/>
      </w:pPr>
    </w:p>
    <w:p w:rsidR="00716189" w:rsidRPr="007E1E07" w:rsidRDefault="006515AF">
      <w:pPr>
        <w:pStyle w:val="Heading2"/>
      </w:pPr>
      <w:bookmarkStart w:id="88" w:name="_Toc161125482"/>
      <w:bookmarkStart w:id="89" w:name="_Toc180905455"/>
      <w:r w:rsidRPr="006515AF">
        <w:t>0302</w:t>
      </w:r>
      <w:r w:rsidRPr="006515AF">
        <w:tab/>
        <w:t>International Association of Marine Aids to Navigation and Lighthouse Authorities (IALA)</w:t>
      </w:r>
      <w:bookmarkEnd w:id="88"/>
      <w:bookmarkEnd w:id="89"/>
    </w:p>
    <w:p w:rsidR="00716189" w:rsidRPr="007E1E07" w:rsidRDefault="006515AF">
      <w:pPr>
        <w:pStyle w:val="BodyText"/>
      </w:pPr>
      <w:r w:rsidRPr="006515AF">
        <w:t xml:space="preserve">IALA comprises a membership of approximately </w:t>
      </w:r>
      <w:r w:rsidRPr="006515AF">
        <w:rPr>
          <w:highlight w:val="yellow"/>
        </w:rPr>
        <w:t xml:space="preserve">75 national members, xx </w:t>
      </w:r>
      <w:commentRangeStart w:id="90"/>
      <w:r w:rsidRPr="006515AF">
        <w:rPr>
          <w:highlight w:val="yellow"/>
        </w:rPr>
        <w:t>industrial</w:t>
      </w:r>
      <w:commentRangeEnd w:id="90"/>
      <w:r w:rsidRPr="006515AF">
        <w:rPr>
          <w:rStyle w:val="CommentReference"/>
          <w:vanish/>
        </w:rPr>
        <w:commentReference w:id="90"/>
      </w:r>
      <w:r w:rsidR="00955489" w:rsidRPr="007E1E07">
        <w:rPr>
          <w:highlight w:val="yellow"/>
        </w:rPr>
        <w:t xml:space="preserve"> members and 30 affiliated organisations</w:t>
      </w:r>
      <w:r w:rsidR="00955489" w:rsidRPr="007E1E07">
        <w:t>.  The headquarters is in St. Germain-en-Laye, on the outskirts of Paris</w:t>
      </w:r>
      <w:r w:rsidR="00D15435" w:rsidRPr="007E1E07">
        <w:t>, France</w:t>
      </w:r>
      <w:r w:rsidR="00955489" w:rsidRPr="007E1E07">
        <w:t xml:space="preserve">.  </w:t>
      </w:r>
    </w:p>
    <w:p w:rsidR="00716189" w:rsidRPr="007E1E07" w:rsidRDefault="00716189">
      <w:pPr>
        <w:pStyle w:val="BodyText"/>
        <w:rPr>
          <w:b/>
        </w:rPr>
      </w:pPr>
    </w:p>
    <w:p w:rsidR="00716189" w:rsidRPr="007E1E07" w:rsidRDefault="00955489">
      <w:pPr>
        <w:pStyle w:val="BodyText"/>
      </w:pPr>
      <w:r w:rsidRPr="007E1E07">
        <w:t xml:space="preserve">National membership is open to application by a National Authority of any country legally responsible for the provision of aids to navigation.  Associate membership is open to application by any other service, organisation or agency that is concerned with aids to navigation. Manufacturers and distributors of marine aids to navigation equipment or services may apply for industrial membership.        </w:t>
      </w:r>
    </w:p>
    <w:p w:rsidR="00716189" w:rsidRPr="007E1E07" w:rsidRDefault="006515AF">
      <w:pPr>
        <w:pStyle w:val="BodyText"/>
      </w:pPr>
      <w:r w:rsidRPr="006515AF">
        <w:t xml:space="preserve"> </w:t>
      </w:r>
    </w:p>
    <w:p w:rsidR="00716189" w:rsidRPr="007E1E07" w:rsidRDefault="006515AF">
      <w:pPr>
        <w:pStyle w:val="BodyText"/>
      </w:pPr>
      <w:r w:rsidRPr="006515AF">
        <w:t>IALA is a non-governmental association bringing together services and organisations concerned with the provision or maintenance of marine aids to navigation systems and allied activities at sea and on some inland waterways that are navigable by ocean-going vessels. In this context, VTS is considered to be an aid to navigation.</w:t>
      </w:r>
    </w:p>
    <w:p w:rsidR="00716189" w:rsidRPr="007E1E07" w:rsidRDefault="00716189">
      <w:pPr>
        <w:pStyle w:val="BodyText"/>
      </w:pPr>
    </w:p>
    <w:p w:rsidR="00716189" w:rsidRPr="007E1E07" w:rsidRDefault="006515AF">
      <w:pPr>
        <w:pStyle w:val="BodyText"/>
        <w:rPr>
          <w:color w:val="000000"/>
        </w:rPr>
      </w:pPr>
      <w:r w:rsidRPr="006515AF">
        <w:rPr>
          <w:color w:val="000000"/>
        </w:rPr>
        <w:t>The aim of IALA is to foster the safe, economic and expeditious movement of vessels, through the improvement and harmonisation of aids to navigation worldwide and other appropriate means for the benefit of the maritime community and the protection of the environment.  It does this by developing international co-operation, promoting close working relationships and encouraging IALA members, in particular, and maritime professionals generally, to take account of published recommendations, standards and guidelines, which are developed and kept up-to-date by the Association.</w:t>
      </w:r>
    </w:p>
    <w:p w:rsidR="00716189" w:rsidRPr="007E1E07" w:rsidRDefault="00716189">
      <w:pPr>
        <w:pStyle w:val="Heading2"/>
      </w:pPr>
    </w:p>
    <w:p w:rsidR="00716189" w:rsidRPr="007E1E07" w:rsidRDefault="006515AF">
      <w:pPr>
        <w:pStyle w:val="Heading2"/>
      </w:pPr>
      <w:bookmarkStart w:id="91" w:name="_Toc161125483"/>
      <w:bookmarkStart w:id="92" w:name="_Toc180905456"/>
      <w:r w:rsidRPr="006515AF">
        <w:t>0303</w:t>
      </w:r>
      <w:r w:rsidRPr="006515AF">
        <w:tab/>
        <w:t>IALA – Committee Structure</w:t>
      </w:r>
      <w:bookmarkEnd w:id="91"/>
      <w:bookmarkEnd w:id="92"/>
    </w:p>
    <w:p w:rsidR="00716189" w:rsidRPr="007E1E07" w:rsidRDefault="006515AF">
      <w:pPr>
        <w:pStyle w:val="BodyText"/>
      </w:pPr>
      <w:r w:rsidRPr="006515AF">
        <w:t>IALA Committees are the backbone of the work done through the Association. The IALA Council establishes a committee when a subject relevant to the aims of IALA is considered to need on-going study or discussion in a particular field of study or technology. A committee may also be asked to provide continuous monitoring of elements of subjects that could influence decisions concerning the provision of Aids to Navigation, including VTS.</w:t>
      </w:r>
    </w:p>
    <w:p w:rsidR="00716189" w:rsidRPr="007E1E07" w:rsidRDefault="00716189">
      <w:pPr>
        <w:pStyle w:val="BodyText"/>
      </w:pPr>
    </w:p>
    <w:p w:rsidR="00716189" w:rsidRPr="007E1E07" w:rsidRDefault="006515AF">
      <w:pPr>
        <w:pStyle w:val="BodyText"/>
      </w:pPr>
      <w:r w:rsidRPr="006515AF">
        <w:t xml:space="preserve">Committees meet regularly, normally twice each year, at the IALA Headquarters and are important to the work of IALA, keeping abreast of all developments relating to their area of expertise. The Committees prepare, review and revise relevant IALA publications in accordance with their Work Programme. The programmes for the Committees generally cover a 4-year period, from one IALA Conference to the next. The present committee </w:t>
      </w:r>
      <w:r w:rsidRPr="006515AF">
        <w:lastRenderedPageBreak/>
        <w:t>structure is shown below:</w:t>
      </w:r>
    </w:p>
    <w:p w:rsidR="00716189" w:rsidRPr="007E1E07" w:rsidRDefault="00716189">
      <w:pPr>
        <w:rPr>
          <w:b/>
          <w:bCs/>
        </w:rPr>
      </w:pPr>
    </w:p>
    <w:tbl>
      <w:tblPr>
        <w:tblW w:w="738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60"/>
        <w:gridCol w:w="6120"/>
      </w:tblGrid>
      <w:tr w:rsidR="00716189" w:rsidRPr="007E1E07">
        <w:tc>
          <w:tcPr>
            <w:tcW w:w="1260" w:type="dxa"/>
          </w:tcPr>
          <w:p w:rsidR="00716189" w:rsidRPr="007E1E07" w:rsidRDefault="00716189">
            <w:pPr>
              <w:jc w:val="center"/>
              <w:rPr>
                <w:b/>
                <w:bCs/>
                <w:sz w:val="22"/>
                <w:szCs w:val="22"/>
              </w:rPr>
            </w:pPr>
          </w:p>
          <w:p w:rsidR="00716189" w:rsidRPr="007E1E07" w:rsidRDefault="006515AF">
            <w:pPr>
              <w:jc w:val="center"/>
              <w:rPr>
                <w:b/>
                <w:bCs/>
                <w:sz w:val="22"/>
                <w:szCs w:val="22"/>
              </w:rPr>
            </w:pPr>
            <w:r w:rsidRPr="006515AF">
              <w:rPr>
                <w:b/>
                <w:bCs/>
                <w:sz w:val="22"/>
                <w:szCs w:val="22"/>
              </w:rPr>
              <w:t>ANM</w:t>
            </w:r>
          </w:p>
        </w:tc>
        <w:tc>
          <w:tcPr>
            <w:tcW w:w="6120" w:type="dxa"/>
          </w:tcPr>
          <w:p w:rsidR="00716189" w:rsidRPr="007E1E07" w:rsidRDefault="006515AF">
            <w:pPr>
              <w:pStyle w:val="Heading3"/>
              <w:spacing w:before="120" w:after="120" w:line="360" w:lineRule="exact"/>
              <w:jc w:val="both"/>
              <w:rPr>
                <w:rFonts w:ascii="Times New Roman" w:hAnsi="Times New Roman" w:cs="Times New Roman"/>
                <w:b w:val="0"/>
                <w:sz w:val="20"/>
                <w:szCs w:val="22"/>
                <w:lang w:val="en-GB"/>
              </w:rPr>
            </w:pPr>
            <w:r w:rsidRPr="006515AF">
              <w:rPr>
                <w:rFonts w:ascii="Times New Roman" w:hAnsi="Times New Roman" w:cs="Times New Roman"/>
                <w:b w:val="0"/>
                <w:sz w:val="20"/>
                <w:szCs w:val="22"/>
                <w:lang w:val="en-GB"/>
              </w:rPr>
              <w:t xml:space="preserve">Aids to Navigation Management – This Committee deals with </w:t>
            </w:r>
            <w:commentRangeStart w:id="93"/>
            <w:r w:rsidRPr="006515AF">
              <w:rPr>
                <w:rFonts w:ascii="Times New Roman" w:hAnsi="Times New Roman" w:cs="Times New Roman"/>
                <w:b w:val="0"/>
                <w:sz w:val="20"/>
                <w:szCs w:val="22"/>
                <w:lang w:val="en-GB"/>
              </w:rPr>
              <w:t xml:space="preserve">management issues </w:t>
            </w:r>
            <w:commentRangeEnd w:id="93"/>
            <w:r w:rsidR="00782478">
              <w:rPr>
                <w:rStyle w:val="CommentReference"/>
                <w:rFonts w:ascii="Times New Roman" w:eastAsia="PMingLiU" w:hAnsi="Times New Roman" w:cs="Times New Roman"/>
                <w:b w:val="0"/>
                <w:bCs w:val="0"/>
                <w:vanish/>
                <w:color w:val="auto"/>
                <w:kern w:val="2"/>
                <w:lang w:eastAsia="zh-TW"/>
              </w:rPr>
              <w:commentReference w:id="93"/>
            </w:r>
            <w:r w:rsidRPr="006515AF">
              <w:rPr>
                <w:rFonts w:ascii="Times New Roman" w:hAnsi="Times New Roman" w:cs="Times New Roman"/>
                <w:b w:val="0"/>
                <w:sz w:val="20"/>
                <w:szCs w:val="22"/>
                <w:lang w:val="en-GB"/>
              </w:rPr>
              <w:t>experienced by members.</w:t>
            </w:r>
          </w:p>
        </w:tc>
      </w:tr>
      <w:tr w:rsidR="00716189" w:rsidRPr="007E1E07">
        <w:tc>
          <w:tcPr>
            <w:tcW w:w="1260" w:type="dxa"/>
          </w:tcPr>
          <w:p w:rsidR="00716189" w:rsidRPr="007E1E07" w:rsidRDefault="00716189">
            <w:pPr>
              <w:jc w:val="center"/>
              <w:rPr>
                <w:b/>
                <w:bCs/>
                <w:sz w:val="22"/>
                <w:szCs w:val="22"/>
              </w:rPr>
            </w:pPr>
          </w:p>
          <w:p w:rsidR="00716189" w:rsidRPr="007E1E07" w:rsidRDefault="00716189">
            <w:pPr>
              <w:jc w:val="center"/>
              <w:rPr>
                <w:b/>
                <w:bCs/>
                <w:sz w:val="22"/>
                <w:szCs w:val="22"/>
              </w:rPr>
            </w:pPr>
          </w:p>
          <w:p w:rsidR="00716189" w:rsidRPr="007E1E07" w:rsidRDefault="006515AF">
            <w:pPr>
              <w:jc w:val="center"/>
              <w:rPr>
                <w:b/>
                <w:bCs/>
                <w:sz w:val="22"/>
                <w:szCs w:val="22"/>
              </w:rPr>
            </w:pPr>
            <w:r w:rsidRPr="006515AF">
              <w:rPr>
                <w:b/>
                <w:bCs/>
                <w:sz w:val="22"/>
                <w:szCs w:val="22"/>
              </w:rPr>
              <w:t>EEP</w:t>
            </w:r>
          </w:p>
        </w:tc>
        <w:tc>
          <w:tcPr>
            <w:tcW w:w="6120" w:type="dxa"/>
          </w:tcPr>
          <w:p w:rsidR="00716189" w:rsidRPr="007E1E07" w:rsidRDefault="006515AF" w:rsidP="00362910">
            <w:pPr>
              <w:pStyle w:val="Heading3"/>
              <w:spacing w:before="120" w:after="120" w:line="360" w:lineRule="exact"/>
              <w:jc w:val="both"/>
              <w:rPr>
                <w:rFonts w:ascii="Times New Roman" w:hAnsi="Times New Roman" w:cs="Times New Roman"/>
                <w:b w:val="0"/>
                <w:sz w:val="20"/>
                <w:szCs w:val="22"/>
                <w:lang w:val="en-GB"/>
              </w:rPr>
            </w:pPr>
            <w:r w:rsidRPr="006515AF">
              <w:rPr>
                <w:rFonts w:ascii="Times New Roman" w:hAnsi="Times New Roman" w:cs="Times New Roman"/>
                <w:b w:val="0"/>
                <w:sz w:val="20"/>
                <w:szCs w:val="22"/>
                <w:lang w:val="en-GB"/>
              </w:rPr>
              <w:t>Engineering, Environment and Preservation - concentrating on the engineering aspects of all aids to navigation and preservation of traditional aids to navigation.</w:t>
            </w:r>
          </w:p>
        </w:tc>
      </w:tr>
      <w:tr w:rsidR="00716189" w:rsidRPr="007E1E07">
        <w:tc>
          <w:tcPr>
            <w:tcW w:w="1260" w:type="dxa"/>
          </w:tcPr>
          <w:p w:rsidR="00716189" w:rsidRPr="007E1E07" w:rsidRDefault="00716189">
            <w:pPr>
              <w:jc w:val="center"/>
              <w:rPr>
                <w:b/>
                <w:bCs/>
                <w:sz w:val="22"/>
                <w:szCs w:val="22"/>
              </w:rPr>
            </w:pPr>
          </w:p>
          <w:p w:rsidR="00716189" w:rsidRPr="007E1E07" w:rsidRDefault="006515AF">
            <w:pPr>
              <w:jc w:val="center"/>
              <w:rPr>
                <w:b/>
                <w:bCs/>
                <w:sz w:val="22"/>
                <w:szCs w:val="22"/>
              </w:rPr>
            </w:pPr>
            <w:r w:rsidRPr="006515AF">
              <w:rPr>
                <w:b/>
                <w:bCs/>
                <w:sz w:val="22"/>
                <w:szCs w:val="22"/>
              </w:rPr>
              <w:t>e-NAV</w:t>
            </w:r>
          </w:p>
        </w:tc>
        <w:tc>
          <w:tcPr>
            <w:tcW w:w="6120" w:type="dxa"/>
          </w:tcPr>
          <w:p w:rsidR="00716189" w:rsidRPr="007E1E07" w:rsidRDefault="006515AF">
            <w:pPr>
              <w:pStyle w:val="Heading3"/>
              <w:spacing w:before="120" w:after="120" w:line="360" w:lineRule="exact"/>
              <w:jc w:val="both"/>
              <w:rPr>
                <w:rFonts w:ascii="Times New Roman" w:hAnsi="Times New Roman" w:cs="Times New Roman"/>
                <w:b w:val="0"/>
                <w:sz w:val="20"/>
                <w:szCs w:val="22"/>
                <w:lang w:val="en-GB"/>
              </w:rPr>
            </w:pPr>
            <w:r w:rsidRPr="006515AF">
              <w:rPr>
                <w:rFonts w:ascii="Times New Roman" w:hAnsi="Times New Roman" w:cs="Times New Roman"/>
                <w:b w:val="0"/>
                <w:sz w:val="20"/>
                <w:szCs w:val="22"/>
                <w:lang w:val="en-GB"/>
              </w:rPr>
              <w:t xml:space="preserve">Concentrating on both terrestrial and satellite systems such as GNSS, and radar and radio-based aids to </w:t>
            </w:r>
            <w:commentRangeStart w:id="94"/>
            <w:r w:rsidRPr="006515AF">
              <w:rPr>
                <w:rFonts w:ascii="Times New Roman" w:hAnsi="Times New Roman" w:cs="Times New Roman"/>
                <w:b w:val="0"/>
                <w:sz w:val="20"/>
                <w:szCs w:val="22"/>
                <w:lang w:val="en-GB"/>
              </w:rPr>
              <w:t>navigation</w:t>
            </w:r>
            <w:commentRangeEnd w:id="94"/>
            <w:r>
              <w:rPr>
                <w:rStyle w:val="CommentReference"/>
                <w:rFonts w:ascii="Times New Roman" w:eastAsia="PMingLiU" w:hAnsi="Times New Roman" w:cs="Times New Roman"/>
                <w:b w:val="0"/>
                <w:bCs w:val="0"/>
                <w:vanish/>
                <w:color w:val="auto"/>
                <w:kern w:val="2"/>
                <w:lang w:val="en-GB" w:eastAsia="zh-TW"/>
              </w:rPr>
              <w:commentReference w:id="94"/>
            </w:r>
            <w:r w:rsidR="00955489" w:rsidRPr="007E1E07">
              <w:rPr>
                <w:rFonts w:ascii="Times New Roman" w:hAnsi="Times New Roman" w:cs="Times New Roman"/>
                <w:b w:val="0"/>
                <w:sz w:val="20"/>
                <w:szCs w:val="22"/>
                <w:lang w:val="en-GB"/>
              </w:rPr>
              <w:t>.</w:t>
            </w:r>
          </w:p>
        </w:tc>
      </w:tr>
      <w:tr w:rsidR="00716189" w:rsidRPr="007E1E07">
        <w:tc>
          <w:tcPr>
            <w:tcW w:w="1260" w:type="dxa"/>
          </w:tcPr>
          <w:p w:rsidR="00716189" w:rsidRPr="007E1E07" w:rsidRDefault="00716189">
            <w:pPr>
              <w:jc w:val="center"/>
              <w:rPr>
                <w:b/>
                <w:bCs/>
                <w:sz w:val="22"/>
                <w:szCs w:val="22"/>
              </w:rPr>
            </w:pPr>
          </w:p>
          <w:p w:rsidR="00716189" w:rsidRPr="007E1E07" w:rsidRDefault="006515AF">
            <w:pPr>
              <w:jc w:val="center"/>
              <w:rPr>
                <w:b/>
                <w:bCs/>
                <w:sz w:val="22"/>
                <w:szCs w:val="22"/>
              </w:rPr>
            </w:pPr>
            <w:r w:rsidRPr="006515AF">
              <w:rPr>
                <w:b/>
                <w:bCs/>
                <w:sz w:val="22"/>
                <w:szCs w:val="22"/>
              </w:rPr>
              <w:t>VTS</w:t>
            </w:r>
          </w:p>
          <w:p w:rsidR="00716189" w:rsidRPr="007E1E07" w:rsidRDefault="00716189">
            <w:pPr>
              <w:jc w:val="center"/>
              <w:rPr>
                <w:b/>
                <w:bCs/>
                <w:sz w:val="22"/>
                <w:szCs w:val="22"/>
              </w:rPr>
            </w:pPr>
          </w:p>
        </w:tc>
        <w:tc>
          <w:tcPr>
            <w:tcW w:w="6120" w:type="dxa"/>
          </w:tcPr>
          <w:p w:rsidR="000158D1" w:rsidRDefault="006515AF">
            <w:pPr>
              <w:pStyle w:val="Heading3"/>
              <w:spacing w:before="120" w:line="360" w:lineRule="exact"/>
              <w:rPr>
                <w:rFonts w:ascii="Times New Roman" w:hAnsi="Times New Roman" w:cs="Times New Roman"/>
                <w:b w:val="0"/>
                <w:sz w:val="20"/>
                <w:szCs w:val="22"/>
                <w:lang w:val="en-GB"/>
              </w:rPr>
            </w:pPr>
            <w:r>
              <w:rPr>
                <w:rFonts w:ascii="Times New Roman" w:hAnsi="Times New Roman" w:cs="Times New Roman"/>
                <w:b w:val="0"/>
                <w:sz w:val="20"/>
                <w:szCs w:val="22"/>
                <w:lang w:val="en-GB"/>
              </w:rPr>
              <w:t>Vessel Traffic Services – deals with all aspects of VTS.</w:t>
            </w:r>
          </w:p>
        </w:tc>
      </w:tr>
    </w:tbl>
    <w:p w:rsidR="00716189" w:rsidRPr="007E1E07" w:rsidRDefault="006515AF">
      <w:pPr>
        <w:pStyle w:val="Caption"/>
      </w:pPr>
      <w:r w:rsidRPr="006515AF">
        <w:t>Fig 3.1:  IALA Committee Structure</w:t>
      </w:r>
    </w:p>
    <w:p w:rsidR="00716189" w:rsidRPr="007E1E07" w:rsidRDefault="00716189">
      <w:pPr>
        <w:rPr>
          <w:b/>
          <w:bCs/>
        </w:rPr>
      </w:pPr>
    </w:p>
    <w:p w:rsidR="00716189" w:rsidRPr="007E1E07" w:rsidRDefault="006515AF">
      <w:pPr>
        <w:pStyle w:val="Heading2"/>
      </w:pPr>
      <w:bookmarkStart w:id="95" w:name="_Toc161125484"/>
      <w:bookmarkStart w:id="96" w:name="_Toc180905457"/>
      <w:r w:rsidRPr="006515AF">
        <w:t>0304</w:t>
      </w:r>
      <w:r w:rsidRPr="006515AF">
        <w:tab/>
        <w:t>VTS Committee</w:t>
      </w:r>
      <w:bookmarkEnd w:id="95"/>
      <w:bookmarkEnd w:id="96"/>
    </w:p>
    <w:p w:rsidR="00716189" w:rsidRPr="007E1E07" w:rsidRDefault="006515AF">
      <w:pPr>
        <w:pStyle w:val="BodyText"/>
      </w:pPr>
      <w:r w:rsidRPr="006515AF">
        <w:t xml:space="preserve">The VTS Committee comprises representatives of national members, affiliated organisations (see 0103) and industrial members meeting every six months, usually at IALA headquarters and is well attended.  The representation </w:t>
      </w:r>
      <w:proofErr w:type="gramStart"/>
      <w:r w:rsidRPr="006515AF">
        <w:t>is  spread</w:t>
      </w:r>
      <w:proofErr w:type="gramEnd"/>
      <w:r w:rsidRPr="006515AF">
        <w:t xml:space="preserve"> globally and, more recently, regionally; resulting in a diverse mix of experience drawn from many parts of the world.  Equally diverse is the individual experience of members:., many are in possession of current master mariner, pilot or VTS qualifications and are engaged daily in the management or operation of VTS or act as national co-ordinators. This diversity is an important asset to ensure that IALA remains at the centre of VTS developments and speaks with the authority and experience of its membership.</w:t>
      </w:r>
    </w:p>
    <w:p w:rsidR="00716189" w:rsidRPr="007E1E07" w:rsidRDefault="00716189">
      <w:pPr>
        <w:pStyle w:val="BodyText"/>
      </w:pPr>
    </w:p>
    <w:p w:rsidR="00716189" w:rsidRPr="007E1E07" w:rsidRDefault="006515AF">
      <w:pPr>
        <w:pStyle w:val="BodyText"/>
      </w:pPr>
      <w:r w:rsidRPr="006515AF">
        <w:t>A primary objective of the VTS Committee is the provision of sound and timely advice to those involved in VTS matters. Given the complexity of modern, multi-discipline systems and management, it rarely does this in isolation, consulting frequently with other committees, notably the Aids to Navigation Management</w:t>
      </w:r>
      <w:r w:rsidR="00A962D1" w:rsidRPr="007E1E07">
        <w:t xml:space="preserve"> Committee, the</w:t>
      </w:r>
      <w:r w:rsidR="00716189" w:rsidRPr="007E1E07">
        <w:t xml:space="preserve"> e-N</w:t>
      </w:r>
      <w:r w:rsidR="00F112D5" w:rsidRPr="007E1E07">
        <w:t>AV</w:t>
      </w:r>
      <w:r w:rsidR="00716189" w:rsidRPr="007E1E07">
        <w:t xml:space="preserve"> Committee, with allied organi</w:t>
      </w:r>
      <w:r w:rsidR="00380702" w:rsidRPr="007E1E07">
        <w:t>s</w:t>
      </w:r>
      <w:r w:rsidR="00716189" w:rsidRPr="007E1E07">
        <w:t xml:space="preserve">ations and the IMO. </w:t>
      </w:r>
    </w:p>
    <w:p w:rsidR="00716189" w:rsidRPr="007E1E07" w:rsidRDefault="00716189">
      <w:pPr>
        <w:jc w:val="both"/>
        <w:rPr>
          <w:bCs/>
        </w:rPr>
      </w:pPr>
    </w:p>
    <w:p w:rsidR="00716189" w:rsidRPr="007E1E07" w:rsidRDefault="006515AF">
      <w:pPr>
        <w:pStyle w:val="BodyText"/>
      </w:pPr>
      <w:r w:rsidRPr="006515AF">
        <w:t xml:space="preserve">The formal posts on the VTS Committee include a Chairman, Vice Chairman, and a Secretary drawn from the headquarters staff, their purpose is to ensure continuity.  The Committee’s work programme is decided on a 4-yearly basis, to match the policy guidelines set by the IALA Council, but new items are constantly being added to meet changes in the maritime environment and the demands of members.  A key product of the Committee’s work is the publication of the IALA VTS Manual, usually every four years.   </w:t>
      </w:r>
    </w:p>
    <w:p w:rsidR="00716189" w:rsidRPr="007E1E07" w:rsidRDefault="00716189">
      <w:pPr>
        <w:pStyle w:val="BodyText"/>
        <w:rPr>
          <w:bCs/>
        </w:rPr>
      </w:pPr>
    </w:p>
    <w:p w:rsidR="00716189" w:rsidRPr="007E1E07" w:rsidRDefault="006515AF">
      <w:pPr>
        <w:pStyle w:val="BodyText"/>
        <w:rPr>
          <w:bCs/>
        </w:rPr>
      </w:pPr>
      <w:r w:rsidRPr="006515AF">
        <w:rPr>
          <w:bCs/>
        </w:rPr>
        <w:t>Work items are normally allocated, where this is appropriate, to one, or more, of four Working Groups (WG) within the VTS Committee that have the following broad remits:</w:t>
      </w:r>
    </w:p>
    <w:p w:rsidR="00716189" w:rsidRPr="007E1E07" w:rsidRDefault="006515AF">
      <w:pPr>
        <w:numPr>
          <w:ilvl w:val="0"/>
          <w:numId w:val="10"/>
        </w:numPr>
        <w:jc w:val="both"/>
        <w:rPr>
          <w:bCs/>
        </w:rPr>
      </w:pPr>
      <w:r w:rsidRPr="006515AF">
        <w:rPr>
          <w:bCs/>
        </w:rPr>
        <w:t>Operations;</w:t>
      </w:r>
    </w:p>
    <w:p w:rsidR="00716189" w:rsidRPr="007E1E07" w:rsidRDefault="006515AF">
      <w:pPr>
        <w:numPr>
          <w:ilvl w:val="0"/>
          <w:numId w:val="10"/>
        </w:numPr>
        <w:jc w:val="both"/>
        <w:rPr>
          <w:bCs/>
        </w:rPr>
      </w:pPr>
      <w:r w:rsidRPr="006515AF">
        <w:rPr>
          <w:bCs/>
        </w:rPr>
        <w:t xml:space="preserve">Information Management; </w:t>
      </w:r>
    </w:p>
    <w:p w:rsidR="00380702" w:rsidRPr="007E1E07" w:rsidRDefault="006515AF" w:rsidP="00380702">
      <w:pPr>
        <w:numPr>
          <w:ilvl w:val="0"/>
          <w:numId w:val="10"/>
        </w:numPr>
        <w:jc w:val="both"/>
        <w:rPr>
          <w:bCs/>
        </w:rPr>
      </w:pPr>
      <w:r w:rsidRPr="006515AF">
        <w:rPr>
          <w:bCs/>
        </w:rPr>
        <w:t>Personnel and Training: and</w:t>
      </w:r>
    </w:p>
    <w:p w:rsidR="00C3764E" w:rsidRPr="007E1E07" w:rsidRDefault="006515AF" w:rsidP="00380702">
      <w:pPr>
        <w:numPr>
          <w:ilvl w:val="0"/>
          <w:numId w:val="10"/>
        </w:numPr>
        <w:jc w:val="both"/>
        <w:rPr>
          <w:bCs/>
        </w:rPr>
      </w:pPr>
      <w:commentRangeStart w:id="97"/>
      <w:r w:rsidRPr="006515AF">
        <w:rPr>
          <w:bCs/>
        </w:rPr>
        <w:t>Vessel Traffic Management</w:t>
      </w:r>
    </w:p>
    <w:p w:rsidR="000E4F49" w:rsidRPr="007E1E07" w:rsidRDefault="000E4F49">
      <w:pPr>
        <w:pStyle w:val="BodyText"/>
      </w:pPr>
    </w:p>
    <w:commentRangeEnd w:id="97"/>
    <w:p w:rsidR="00716189" w:rsidRPr="007E1E07" w:rsidRDefault="00782478">
      <w:pPr>
        <w:pStyle w:val="BodyText"/>
      </w:pPr>
      <w:r>
        <w:rPr>
          <w:rStyle w:val="CommentReference"/>
          <w:vanish/>
          <w:lang w:val="en-US"/>
        </w:rPr>
        <w:lastRenderedPageBreak/>
        <w:commentReference w:id="97"/>
      </w:r>
      <w:r w:rsidR="00955489" w:rsidRPr="007E1E07">
        <w:t>The outputs of all the WGs are considered in plenary session of the entire VTS Committee before any recommendations are submitted to the Secretariat for approval by Council.</w:t>
      </w:r>
    </w:p>
    <w:p w:rsidR="00716189" w:rsidRPr="007E1E07" w:rsidRDefault="00716189">
      <w:pPr>
        <w:jc w:val="both"/>
        <w:rPr>
          <w:bCs/>
        </w:rPr>
      </w:pPr>
    </w:p>
    <w:p w:rsidR="00716189" w:rsidRPr="007E1E07" w:rsidRDefault="006515AF">
      <w:pPr>
        <w:pStyle w:val="Heading2"/>
      </w:pPr>
      <w:bookmarkStart w:id="98" w:name="_Toc161125485"/>
      <w:bookmarkStart w:id="99" w:name="_Toc180905458"/>
      <w:r w:rsidRPr="006515AF">
        <w:t>0305</w:t>
      </w:r>
      <w:r w:rsidRPr="006515AF">
        <w:tab/>
        <w:t>VTS Policy Development</w:t>
      </w:r>
      <w:bookmarkEnd w:id="98"/>
      <w:bookmarkEnd w:id="99"/>
    </w:p>
    <w:p w:rsidR="00716189" w:rsidRPr="007E1E07" w:rsidRDefault="006515AF">
      <w:pPr>
        <w:pStyle w:val="BodyText"/>
      </w:pPr>
      <w:r w:rsidRPr="006515AF">
        <w:t xml:space="preserve">IALA maintains very strong links with, and is </w:t>
      </w:r>
      <w:proofErr w:type="gramStart"/>
      <w:r w:rsidRPr="006515AF">
        <w:t>recognised  by</w:t>
      </w:r>
      <w:proofErr w:type="gramEnd"/>
      <w:r w:rsidRPr="006515AF">
        <w:t xml:space="preserve"> IMO, as a </w:t>
      </w:r>
      <w:proofErr w:type="spellStart"/>
      <w:r w:rsidRPr="006515AF">
        <w:t>Non Governmental</w:t>
      </w:r>
      <w:proofErr w:type="spellEnd"/>
      <w:r w:rsidRPr="006515AF">
        <w:t xml:space="preserve"> Organisation; it is represented on numerous standing bodies and is in close touch with developments and trends that affect the maritime environment.  A consequence of these links, together with the wide range of experience of its membership and the quality of its published material, is that IALA is acknowledged as an authority in its field.  It is thus able to offer advice and guidance to the maritime community and to influence developments associated with aids to navigation and VTS where the interests of the mariner can best be served. </w:t>
      </w:r>
    </w:p>
    <w:p w:rsidR="00716189" w:rsidRPr="007E1E07" w:rsidRDefault="00716189">
      <w:pPr>
        <w:pStyle w:val="BodyText"/>
        <w:rPr>
          <w:bCs/>
        </w:rPr>
      </w:pPr>
    </w:p>
    <w:p w:rsidR="00716189" w:rsidRPr="007E1E07" w:rsidRDefault="006515AF">
      <w:pPr>
        <w:pStyle w:val="BodyText"/>
        <w:rPr>
          <w:bCs/>
        </w:rPr>
      </w:pPr>
      <w:r w:rsidRPr="006515AF">
        <w:rPr>
          <w:bCs/>
        </w:rPr>
        <w:t xml:space="preserve">The principle policy and regulatory document for VTS is IMO Resolution </w:t>
      </w:r>
      <w:proofErr w:type="gramStart"/>
      <w:r w:rsidRPr="006515AF">
        <w:rPr>
          <w:bCs/>
        </w:rPr>
        <w:t>A.857(</w:t>
      </w:r>
      <w:proofErr w:type="gramEnd"/>
      <w:r w:rsidRPr="006515AF">
        <w:rPr>
          <w:bCs/>
        </w:rPr>
        <w:t xml:space="preserve">20), </w:t>
      </w:r>
      <w:r w:rsidRPr="006515AF">
        <w:rPr>
          <w:bCs/>
          <w:i/>
        </w:rPr>
        <w:t>Guidelines for Vessel Traffic Services,</w:t>
      </w:r>
      <w:r w:rsidRPr="006515AF">
        <w:rPr>
          <w:bCs/>
        </w:rPr>
        <w:t xml:space="preserve"> adopted on 27 November 1997.  This resolution, like its predecessor published in 1985, was drafted by the VTS Committee at IALA and is kept under frequent review to ensure that it continues fully to meet the needs of the profession. </w:t>
      </w:r>
      <w:r w:rsidRPr="006515AF">
        <w:rPr>
          <w:bCs/>
          <w:highlight w:val="yellow"/>
        </w:rPr>
        <w:t xml:space="preserve">During the last review in 2003, it was decided that the resolution remained up-to date but that amplifying guidance on a number of related topics needed to be made </w:t>
      </w:r>
      <w:commentRangeStart w:id="100"/>
      <w:r w:rsidRPr="006515AF">
        <w:rPr>
          <w:bCs/>
          <w:highlight w:val="yellow"/>
        </w:rPr>
        <w:t>available</w:t>
      </w:r>
      <w:commentRangeEnd w:id="100"/>
      <w:r w:rsidRPr="006515AF">
        <w:rPr>
          <w:rStyle w:val="CommentReference"/>
          <w:vanish/>
        </w:rPr>
        <w:commentReference w:id="100"/>
      </w:r>
      <w:r w:rsidR="00955489" w:rsidRPr="007E1E07">
        <w:rPr>
          <w:bCs/>
          <w:highlight w:val="yellow"/>
        </w:rPr>
        <w:t>.</w:t>
      </w:r>
    </w:p>
    <w:p w:rsidR="00716189" w:rsidRPr="007E1E07" w:rsidRDefault="00716189">
      <w:pPr>
        <w:pStyle w:val="BodyText"/>
        <w:rPr>
          <w:bCs/>
        </w:rPr>
      </w:pPr>
    </w:p>
    <w:p w:rsidR="00716189" w:rsidRPr="007E1E07" w:rsidRDefault="00955489">
      <w:pPr>
        <w:pStyle w:val="BodyText"/>
        <w:rPr>
          <w:bCs/>
        </w:rPr>
      </w:pPr>
      <w:r w:rsidRPr="007E1E07">
        <w:rPr>
          <w:bCs/>
        </w:rPr>
        <w:t>Such information will be published by IALA as the need arises and, where appropriate, in this Manual.</w:t>
      </w:r>
    </w:p>
    <w:p w:rsidR="00716189" w:rsidRPr="007E1E07" w:rsidRDefault="00716189">
      <w:pPr>
        <w:pStyle w:val="BodyText"/>
        <w:rPr>
          <w:bCs/>
        </w:rPr>
      </w:pPr>
    </w:p>
    <w:p w:rsidR="00716189" w:rsidRPr="007E1E07" w:rsidRDefault="00955489">
      <w:pPr>
        <w:pStyle w:val="Heading2"/>
      </w:pPr>
      <w:bookmarkStart w:id="101" w:name="_Toc161125486"/>
      <w:bookmarkStart w:id="102" w:name="_Toc180905459"/>
      <w:r w:rsidRPr="007E1E07">
        <w:t>0306</w:t>
      </w:r>
      <w:r w:rsidRPr="007E1E07">
        <w:tab/>
        <w:t>IALA Publications</w:t>
      </w:r>
      <w:bookmarkEnd w:id="101"/>
      <w:bookmarkEnd w:id="102"/>
    </w:p>
    <w:p w:rsidR="00716189" w:rsidRPr="007E1E07" w:rsidRDefault="00955489">
      <w:pPr>
        <w:pStyle w:val="BodyText"/>
      </w:pPr>
      <w:r w:rsidRPr="007E1E07">
        <w:t xml:space="preserve">Authoritative and reliable documents and publications are the cornerstone of IALA’s work to make available to the VTS and maritime professions </w:t>
      </w:r>
      <w:r w:rsidR="005A62E2" w:rsidRPr="007E1E07">
        <w:t>worldwide</w:t>
      </w:r>
      <w:r w:rsidRPr="007E1E07">
        <w:t xml:space="preserve"> the most up-to-date advice and guidance. A current list of those dealing with VTS related topics is at Annex A to this chapter.  More information can be obtained directly from IALA, see below.</w:t>
      </w:r>
    </w:p>
    <w:p w:rsidR="00716189" w:rsidRPr="007E1E07" w:rsidRDefault="00716189">
      <w:pPr>
        <w:jc w:val="both"/>
        <w:rPr>
          <w:b/>
          <w:bCs/>
        </w:rPr>
      </w:pPr>
    </w:p>
    <w:p w:rsidR="00716189" w:rsidRPr="007E1E07" w:rsidRDefault="006515AF">
      <w:pPr>
        <w:pStyle w:val="Heading2"/>
      </w:pPr>
      <w:bookmarkStart w:id="103" w:name="_Toc161125487"/>
      <w:bookmarkStart w:id="104" w:name="_Toc180905460"/>
      <w:r w:rsidRPr="006515AF">
        <w:t>0307</w:t>
      </w:r>
      <w:r w:rsidRPr="006515AF">
        <w:tab/>
        <w:t>Contact with IALA</w:t>
      </w:r>
      <w:bookmarkEnd w:id="103"/>
      <w:bookmarkEnd w:id="104"/>
    </w:p>
    <w:p w:rsidR="00716189" w:rsidRPr="007E1E07" w:rsidRDefault="006515AF">
      <w:pPr>
        <w:pStyle w:val="BodyText"/>
      </w:pPr>
      <w:r w:rsidRPr="006515AF">
        <w:t xml:space="preserve">The IALA website is </w:t>
      </w:r>
      <w:r w:rsidRPr="006515AF">
        <w:rPr>
          <w:bCs/>
          <w:color w:val="0000FF"/>
          <w:szCs w:val="15"/>
          <w:u w:val="single"/>
        </w:rPr>
        <w:t>www.iala-aism.org</w:t>
      </w:r>
      <w:r w:rsidR="00955489" w:rsidRPr="007E1E07">
        <w:rPr>
          <w:color w:val="0000FF"/>
          <w:u w:val="single"/>
        </w:rPr>
        <w:t xml:space="preserve"> </w:t>
      </w:r>
      <w:r w:rsidR="00955489" w:rsidRPr="007E1E07">
        <w:t xml:space="preserve">and has links to an up-to-date list of publications and the means for obtaining them by post.  The e-mail address is </w:t>
      </w:r>
      <w:commentRangeStart w:id="105"/>
      <w:proofErr w:type="spellStart"/>
      <w:r w:rsidRPr="006515AF">
        <w:rPr>
          <w:bCs/>
          <w:color w:val="0000FF"/>
          <w:szCs w:val="15"/>
          <w:u w:val="single"/>
        </w:rPr>
        <w:t>iala-aism@wanadoo.fr</w:t>
      </w:r>
      <w:commentRangeEnd w:id="105"/>
      <w:proofErr w:type="spellEnd"/>
      <w:r w:rsidR="00140CED">
        <w:rPr>
          <w:rStyle w:val="CommentReference"/>
          <w:vanish/>
          <w:lang w:val="en-US"/>
        </w:rPr>
        <w:commentReference w:id="105"/>
      </w:r>
      <w:r w:rsidR="00955489" w:rsidRPr="007E1E07">
        <w:rPr>
          <w:color w:val="0000FF"/>
          <w:u w:val="single"/>
        </w:rPr>
        <w:t>,</w:t>
      </w:r>
      <w:r w:rsidR="00955489" w:rsidRPr="007E1E07">
        <w:t xml:space="preserve"> which can be used for obtaining further information or for making contact with the VTS Committee.</w:t>
      </w:r>
    </w:p>
    <w:p w:rsidR="00716189" w:rsidRPr="007E1E07" w:rsidRDefault="00716189">
      <w:pPr>
        <w:pStyle w:val="BodyText"/>
      </w:pPr>
    </w:p>
    <w:p w:rsidR="00716189" w:rsidRPr="007E1E07" w:rsidRDefault="00955489">
      <w:pPr>
        <w:pStyle w:val="Heading6"/>
        <w:spacing w:before="0" w:after="0"/>
      </w:pPr>
      <w:bookmarkStart w:id="106" w:name="_Toc161125488"/>
      <w:bookmarkStart w:id="107" w:name="_Toc161127569"/>
      <w:r w:rsidRPr="007E1E07">
        <w:t>THE FUTURE – IALA STRATEGIC PLAN</w:t>
      </w:r>
      <w:bookmarkEnd w:id="106"/>
      <w:bookmarkEnd w:id="107"/>
    </w:p>
    <w:p w:rsidR="00716189" w:rsidRPr="007E1E07" w:rsidRDefault="00716189"/>
    <w:p w:rsidR="00716189" w:rsidRPr="007E1E07" w:rsidRDefault="00955489">
      <w:pPr>
        <w:pStyle w:val="Heading2"/>
      </w:pPr>
      <w:bookmarkStart w:id="108" w:name="_Toc161125489"/>
      <w:bookmarkStart w:id="109" w:name="_Toc180905461"/>
      <w:r w:rsidRPr="007E1E07">
        <w:t>0308</w:t>
      </w:r>
      <w:r w:rsidRPr="007E1E07">
        <w:tab/>
        <w:t>Trends in VTS</w:t>
      </w:r>
      <w:bookmarkEnd w:id="108"/>
      <w:bookmarkEnd w:id="109"/>
    </w:p>
    <w:p w:rsidR="00716189" w:rsidRPr="007E1E07" w:rsidRDefault="00955489">
      <w:pPr>
        <w:pStyle w:val="BodyText"/>
        <w:rPr>
          <w:highlight w:val="yellow"/>
        </w:rPr>
      </w:pPr>
      <w:r w:rsidRPr="007E1E07">
        <w:rPr>
          <w:highlight w:val="yellow"/>
        </w:rPr>
        <w:t xml:space="preserve">Drawing on the work currently being undertaken the following trends have emerged in a recent study on maritime operations and management relevant to </w:t>
      </w:r>
      <w:commentRangeStart w:id="110"/>
      <w:r w:rsidRPr="007E1E07">
        <w:rPr>
          <w:highlight w:val="yellow"/>
        </w:rPr>
        <w:t>VTS</w:t>
      </w:r>
      <w:commentRangeEnd w:id="110"/>
      <w:r w:rsidR="006515AF" w:rsidRPr="006515AF">
        <w:rPr>
          <w:rStyle w:val="CommentReference"/>
          <w:vanish/>
          <w:highlight w:val="yellow"/>
        </w:rPr>
        <w:commentReference w:id="110"/>
      </w:r>
      <w:r w:rsidRPr="007E1E07">
        <w:rPr>
          <w:highlight w:val="yellow"/>
        </w:rPr>
        <w:t>:</w:t>
      </w:r>
    </w:p>
    <w:p w:rsidR="00716189" w:rsidRPr="007E1E07" w:rsidRDefault="00716189">
      <w:pPr>
        <w:pStyle w:val="Title"/>
        <w:jc w:val="both"/>
        <w:rPr>
          <w:i/>
          <w:highlight w:val="yellow"/>
          <w:u w:val="none"/>
        </w:rPr>
      </w:pPr>
    </w:p>
    <w:p w:rsidR="00716189" w:rsidRPr="007E1E07" w:rsidRDefault="006515AF">
      <w:pPr>
        <w:pStyle w:val="Title"/>
        <w:jc w:val="both"/>
        <w:rPr>
          <w:i/>
          <w:highlight w:val="yellow"/>
          <w:u w:val="none"/>
        </w:rPr>
      </w:pPr>
      <w:r w:rsidRPr="006515AF">
        <w:rPr>
          <w:i/>
          <w:highlight w:val="yellow"/>
          <w:u w:val="none"/>
        </w:rPr>
        <w:t>Standards</w:t>
      </w:r>
    </w:p>
    <w:p w:rsidR="00FF5E05" w:rsidRPr="007E1E07" w:rsidRDefault="006515AF">
      <w:pPr>
        <w:pStyle w:val="Title"/>
        <w:numPr>
          <w:ilvl w:val="0"/>
          <w:numId w:val="11"/>
        </w:numPr>
        <w:ind w:left="720"/>
        <w:jc w:val="both"/>
        <w:rPr>
          <w:b w:val="0"/>
          <w:highlight w:val="yellow"/>
          <w:u w:val="none"/>
        </w:rPr>
      </w:pPr>
      <w:r w:rsidRPr="006515AF">
        <w:rPr>
          <w:b w:val="0"/>
          <w:highlight w:val="yellow"/>
          <w:u w:val="none"/>
        </w:rPr>
        <w:t>Environmental standards will continue to acquire ever-higher stringency and priority;</w:t>
      </w:r>
    </w:p>
    <w:p w:rsidR="00FF5E05" w:rsidRPr="007E1E07" w:rsidRDefault="006515AF">
      <w:pPr>
        <w:pStyle w:val="Title"/>
        <w:numPr>
          <w:ilvl w:val="0"/>
          <w:numId w:val="11"/>
        </w:numPr>
        <w:ind w:left="720"/>
        <w:jc w:val="both"/>
        <w:rPr>
          <w:b w:val="0"/>
          <w:highlight w:val="yellow"/>
          <w:u w:val="none"/>
        </w:rPr>
      </w:pPr>
      <w:r w:rsidRPr="006515AF">
        <w:rPr>
          <w:b w:val="0"/>
          <w:highlight w:val="yellow"/>
          <w:u w:val="none"/>
        </w:rPr>
        <w:t>Professional competence of marine personnel will continue to vary, notwithstanding the adoption of international standards;</w:t>
      </w:r>
    </w:p>
    <w:p w:rsidR="00FF5E05" w:rsidRPr="007E1E07" w:rsidRDefault="006515AF">
      <w:pPr>
        <w:pStyle w:val="Title"/>
        <w:numPr>
          <w:ilvl w:val="0"/>
          <w:numId w:val="11"/>
        </w:numPr>
        <w:ind w:left="720"/>
        <w:jc w:val="both"/>
        <w:rPr>
          <w:b w:val="0"/>
          <w:highlight w:val="yellow"/>
        </w:rPr>
      </w:pPr>
      <w:r w:rsidRPr="006515AF">
        <w:rPr>
          <w:b w:val="0"/>
          <w:highlight w:val="yellow"/>
          <w:u w:val="none"/>
        </w:rPr>
        <w:t>The pursuit of common standards will continue, particularly on a regional basis; and</w:t>
      </w:r>
    </w:p>
    <w:p w:rsidR="00FF5E05" w:rsidRPr="007E1E07" w:rsidRDefault="006515AF">
      <w:pPr>
        <w:pStyle w:val="Title"/>
        <w:numPr>
          <w:ilvl w:val="0"/>
          <w:numId w:val="11"/>
        </w:numPr>
        <w:ind w:left="720"/>
        <w:jc w:val="both"/>
        <w:rPr>
          <w:b w:val="0"/>
          <w:highlight w:val="yellow"/>
          <w:u w:val="none"/>
        </w:rPr>
      </w:pPr>
      <w:r w:rsidRPr="006515AF">
        <w:rPr>
          <w:b w:val="0"/>
          <w:highlight w:val="yellow"/>
          <w:u w:val="none"/>
        </w:rPr>
        <w:t>Comprehensive and effective risk assessment will increasingly become the basis for the safe management of navigation.</w:t>
      </w:r>
    </w:p>
    <w:p w:rsidR="00716189" w:rsidRPr="007E1E07" w:rsidRDefault="00716189">
      <w:pPr>
        <w:pStyle w:val="Title"/>
        <w:jc w:val="both"/>
        <w:rPr>
          <w:i/>
          <w:u w:val="none"/>
        </w:rPr>
      </w:pPr>
    </w:p>
    <w:p w:rsidR="000E4F49" w:rsidRPr="007E1E07" w:rsidRDefault="000E4F49">
      <w:pPr>
        <w:pStyle w:val="Title"/>
        <w:jc w:val="both"/>
        <w:rPr>
          <w:i/>
          <w:u w:val="none"/>
        </w:rPr>
      </w:pPr>
    </w:p>
    <w:p w:rsidR="00716189" w:rsidRPr="007E1E07" w:rsidRDefault="006515AF">
      <w:pPr>
        <w:pStyle w:val="Title"/>
        <w:jc w:val="both"/>
        <w:rPr>
          <w:i/>
          <w:highlight w:val="yellow"/>
          <w:u w:val="none"/>
        </w:rPr>
      </w:pPr>
      <w:r w:rsidRPr="006515AF">
        <w:rPr>
          <w:i/>
          <w:highlight w:val="yellow"/>
          <w:u w:val="none"/>
        </w:rPr>
        <w:t>User Requirements</w:t>
      </w:r>
    </w:p>
    <w:p w:rsidR="00FF5E05" w:rsidRPr="007E1E07" w:rsidRDefault="006515AF">
      <w:pPr>
        <w:pStyle w:val="Title"/>
        <w:numPr>
          <w:ilvl w:val="0"/>
          <w:numId w:val="11"/>
        </w:numPr>
        <w:ind w:left="720"/>
        <w:jc w:val="both"/>
        <w:rPr>
          <w:b w:val="0"/>
          <w:highlight w:val="yellow"/>
          <w:u w:val="none"/>
        </w:rPr>
      </w:pPr>
      <w:r w:rsidRPr="006515AF">
        <w:rPr>
          <w:b w:val="0"/>
          <w:highlight w:val="yellow"/>
          <w:u w:val="none"/>
        </w:rPr>
        <w:t>Commercial pressures will demand ever more rapid and reliable transport and cargo handling schedules, while reducing costs and improving quality of service;</w:t>
      </w:r>
    </w:p>
    <w:p w:rsidR="00FF5E05" w:rsidRPr="007E1E07" w:rsidRDefault="006515AF">
      <w:pPr>
        <w:pStyle w:val="Title"/>
        <w:numPr>
          <w:ilvl w:val="0"/>
          <w:numId w:val="11"/>
        </w:numPr>
        <w:ind w:left="720"/>
        <w:jc w:val="both"/>
        <w:rPr>
          <w:b w:val="0"/>
          <w:highlight w:val="yellow"/>
          <w:u w:val="none"/>
        </w:rPr>
      </w:pPr>
      <w:r w:rsidRPr="006515AF">
        <w:rPr>
          <w:b w:val="0"/>
          <w:highlight w:val="yellow"/>
          <w:u w:val="none"/>
        </w:rPr>
        <w:t xml:space="preserve">The need for more comprehensive wide-area traffic information will lead to an increase in the volume of information being exchanged between ships and shore organisations;  </w:t>
      </w:r>
    </w:p>
    <w:p w:rsidR="00FF5E05" w:rsidRPr="007E1E07" w:rsidRDefault="006515AF">
      <w:pPr>
        <w:pStyle w:val="Title"/>
        <w:numPr>
          <w:ilvl w:val="0"/>
          <w:numId w:val="11"/>
        </w:numPr>
        <w:ind w:left="720"/>
        <w:jc w:val="both"/>
        <w:rPr>
          <w:b w:val="0"/>
          <w:highlight w:val="yellow"/>
          <w:u w:val="none"/>
        </w:rPr>
      </w:pPr>
      <w:r w:rsidRPr="006515AF">
        <w:rPr>
          <w:b w:val="0"/>
          <w:highlight w:val="yellow"/>
          <w:u w:val="none"/>
        </w:rPr>
        <w:t>Coastal waters and inland waterways will be increasingly used for recreational and other purposes.  In addition, inland and short sea shipping will increase their environmental attractiveness as methods of transport of goods and passengers; and</w:t>
      </w:r>
    </w:p>
    <w:p w:rsidR="00FF5E05" w:rsidRPr="007E1E07" w:rsidRDefault="006515AF">
      <w:pPr>
        <w:pStyle w:val="Title"/>
        <w:numPr>
          <w:ilvl w:val="0"/>
          <w:numId w:val="11"/>
        </w:numPr>
        <w:ind w:left="720"/>
        <w:jc w:val="both"/>
        <w:rPr>
          <w:b w:val="0"/>
          <w:i/>
          <w:highlight w:val="yellow"/>
          <w:u w:val="none"/>
        </w:rPr>
      </w:pPr>
      <w:r w:rsidRPr="006515AF">
        <w:rPr>
          <w:b w:val="0"/>
          <w:highlight w:val="yellow"/>
          <w:u w:val="none"/>
        </w:rPr>
        <w:t xml:space="preserve">Co-ordination of port services will become increasingly important in the interests of safety, security, protection of the environment and improvement of economic performance, particularly where such services may be obtained from external sources. </w:t>
      </w:r>
    </w:p>
    <w:p w:rsidR="00716189" w:rsidRPr="007E1E07" w:rsidRDefault="00716189">
      <w:pPr>
        <w:pStyle w:val="Title"/>
        <w:jc w:val="both"/>
        <w:rPr>
          <w:b w:val="0"/>
          <w:i/>
          <w:highlight w:val="yellow"/>
          <w:u w:val="none"/>
        </w:rPr>
      </w:pPr>
    </w:p>
    <w:p w:rsidR="00716189" w:rsidRPr="007E1E07" w:rsidRDefault="006515AF">
      <w:pPr>
        <w:pStyle w:val="Title"/>
        <w:jc w:val="left"/>
        <w:rPr>
          <w:i/>
          <w:highlight w:val="yellow"/>
          <w:u w:val="none"/>
        </w:rPr>
      </w:pPr>
      <w:r w:rsidRPr="006515AF">
        <w:rPr>
          <w:i/>
          <w:highlight w:val="yellow"/>
          <w:u w:val="none"/>
        </w:rPr>
        <w:t>Technology</w:t>
      </w:r>
    </w:p>
    <w:p w:rsidR="00FF5E05" w:rsidRPr="007E1E07" w:rsidRDefault="006515AF">
      <w:pPr>
        <w:pStyle w:val="Title"/>
        <w:numPr>
          <w:ilvl w:val="0"/>
          <w:numId w:val="11"/>
        </w:numPr>
        <w:ind w:left="720"/>
        <w:jc w:val="both"/>
        <w:rPr>
          <w:b w:val="0"/>
          <w:highlight w:val="yellow"/>
          <w:u w:val="none"/>
        </w:rPr>
      </w:pPr>
      <w:r w:rsidRPr="006515AF">
        <w:rPr>
          <w:b w:val="0"/>
          <w:highlight w:val="yellow"/>
          <w:u w:val="none"/>
        </w:rPr>
        <w:t>Ship design and technology will continue to evolve, particularly in the areas of information processing and communication; and</w:t>
      </w:r>
    </w:p>
    <w:p w:rsidR="00FF5E05" w:rsidRPr="007E1E07" w:rsidRDefault="006515AF">
      <w:pPr>
        <w:pStyle w:val="Title"/>
        <w:numPr>
          <w:ilvl w:val="0"/>
          <w:numId w:val="11"/>
        </w:numPr>
        <w:ind w:left="720"/>
        <w:jc w:val="both"/>
        <w:rPr>
          <w:b w:val="0"/>
          <w:highlight w:val="yellow"/>
          <w:u w:val="none"/>
        </w:rPr>
      </w:pPr>
      <w:r w:rsidRPr="006515AF">
        <w:rPr>
          <w:b w:val="0"/>
          <w:highlight w:val="yellow"/>
          <w:u w:val="none"/>
        </w:rPr>
        <w:t>Advances in technology will necessitate an expanding requirement for capital expenditure and trained personnel. This will offer opportunities for increased efficiencies and the potential for the delivery of additional services.</w:t>
      </w:r>
    </w:p>
    <w:p w:rsidR="00716189" w:rsidRPr="007E1E07" w:rsidRDefault="00716189">
      <w:pPr>
        <w:pStyle w:val="Title"/>
        <w:jc w:val="both"/>
        <w:rPr>
          <w:b w:val="0"/>
          <w:highlight w:val="yellow"/>
          <w:u w:val="none"/>
        </w:rPr>
      </w:pPr>
    </w:p>
    <w:p w:rsidR="00716189" w:rsidRPr="007E1E07" w:rsidRDefault="006515AF">
      <w:pPr>
        <w:pStyle w:val="Title"/>
        <w:jc w:val="both"/>
        <w:rPr>
          <w:b w:val="0"/>
          <w:i/>
          <w:highlight w:val="yellow"/>
          <w:u w:val="none"/>
        </w:rPr>
      </w:pPr>
      <w:r w:rsidRPr="006515AF">
        <w:rPr>
          <w:i/>
          <w:highlight w:val="yellow"/>
          <w:u w:val="none"/>
        </w:rPr>
        <w:t>Security and Allied Services</w:t>
      </w:r>
    </w:p>
    <w:p w:rsidR="00FF5E05" w:rsidRPr="007E1E07" w:rsidRDefault="006515AF">
      <w:pPr>
        <w:pStyle w:val="Title"/>
        <w:numPr>
          <w:ilvl w:val="0"/>
          <w:numId w:val="11"/>
        </w:numPr>
        <w:ind w:left="720"/>
        <w:jc w:val="both"/>
        <w:rPr>
          <w:b w:val="0"/>
          <w:highlight w:val="yellow"/>
          <w:u w:val="none"/>
        </w:rPr>
      </w:pPr>
      <w:r w:rsidRPr="006515AF">
        <w:rPr>
          <w:b w:val="0"/>
          <w:highlight w:val="yellow"/>
          <w:u w:val="none"/>
        </w:rPr>
        <w:t>Heightened international security concerns will have an impact on maritime trade and transport processes.  These same concerns are already leading to a requirement to track commercial shipping at long range; and</w:t>
      </w:r>
    </w:p>
    <w:p w:rsidR="00FF5E05" w:rsidRPr="007E1E07" w:rsidRDefault="006515AF">
      <w:pPr>
        <w:pStyle w:val="Title"/>
        <w:numPr>
          <w:ilvl w:val="0"/>
          <w:numId w:val="11"/>
        </w:numPr>
        <w:ind w:left="720"/>
        <w:jc w:val="both"/>
        <w:rPr>
          <w:b w:val="0"/>
          <w:highlight w:val="yellow"/>
          <w:u w:val="none"/>
        </w:rPr>
      </w:pPr>
      <w:r w:rsidRPr="006515AF">
        <w:rPr>
          <w:b w:val="0"/>
          <w:highlight w:val="yellow"/>
          <w:u w:val="none"/>
        </w:rPr>
        <w:t>The use of formal and more effective systems to manage safety and security at sea and in port will increase.</w:t>
      </w:r>
    </w:p>
    <w:p w:rsidR="00716189" w:rsidRPr="007E1E07" w:rsidRDefault="006515AF">
      <w:pPr>
        <w:pStyle w:val="Title"/>
        <w:ind w:left="360"/>
        <w:jc w:val="both"/>
        <w:rPr>
          <w:b w:val="0"/>
          <w:highlight w:val="yellow"/>
          <w:u w:val="none"/>
        </w:rPr>
      </w:pPr>
      <w:r w:rsidRPr="006515AF">
        <w:rPr>
          <w:b w:val="0"/>
          <w:highlight w:val="yellow"/>
          <w:u w:val="none"/>
        </w:rPr>
        <w:t xml:space="preserve"> </w:t>
      </w:r>
    </w:p>
    <w:p w:rsidR="00716189" w:rsidRPr="007E1E07" w:rsidRDefault="006515AF">
      <w:pPr>
        <w:pStyle w:val="Heading2"/>
        <w:rPr>
          <w:highlight w:val="yellow"/>
        </w:rPr>
      </w:pPr>
      <w:bookmarkStart w:id="111" w:name="_Toc161125490"/>
      <w:bookmarkStart w:id="112" w:name="_Toc180905462"/>
      <w:r w:rsidRPr="006515AF">
        <w:rPr>
          <w:highlight w:val="yellow"/>
        </w:rPr>
        <w:t>0309</w:t>
      </w:r>
      <w:r w:rsidRPr="006515AF">
        <w:rPr>
          <w:highlight w:val="yellow"/>
        </w:rPr>
        <w:tab/>
        <w:t>Consequential impact on VTS</w:t>
      </w:r>
      <w:bookmarkEnd w:id="111"/>
      <w:bookmarkEnd w:id="112"/>
    </w:p>
    <w:p w:rsidR="00716189" w:rsidRPr="007E1E07" w:rsidRDefault="006515AF">
      <w:pPr>
        <w:pStyle w:val="BodyText"/>
        <w:rPr>
          <w:b/>
          <w:highlight w:val="yellow"/>
        </w:rPr>
      </w:pPr>
      <w:r w:rsidRPr="006515AF">
        <w:rPr>
          <w:highlight w:val="yellow"/>
        </w:rPr>
        <w:t>These overall maritime trends are likely to lead to the following consequences for VTS:</w:t>
      </w:r>
    </w:p>
    <w:p w:rsidR="00716189" w:rsidRPr="007E1E07" w:rsidRDefault="006515AF">
      <w:pPr>
        <w:pStyle w:val="ListBullet4"/>
        <w:rPr>
          <w:highlight w:val="yellow"/>
          <w:lang w:val="en-GB"/>
        </w:rPr>
      </w:pPr>
      <w:r w:rsidRPr="006515AF">
        <w:rPr>
          <w:highlight w:val="yellow"/>
          <w:lang w:val="en-GB"/>
        </w:rPr>
        <w:t xml:space="preserve">VTS will play a central role in gathering and disseminating information for safety, security, environmental protection and economic performance purposes;   </w:t>
      </w:r>
    </w:p>
    <w:p w:rsidR="00716189" w:rsidRPr="007E1E07" w:rsidRDefault="006515AF">
      <w:pPr>
        <w:pStyle w:val="ListBullet4"/>
        <w:rPr>
          <w:highlight w:val="yellow"/>
          <w:lang w:val="en-GB"/>
        </w:rPr>
      </w:pPr>
      <w:r w:rsidRPr="006515AF">
        <w:rPr>
          <w:highlight w:val="yellow"/>
          <w:lang w:val="en-GB"/>
        </w:rPr>
        <w:t>Automated systems for the effective management and validation of transferred data between ships, VTS centres and VTS networks will be increasingly required;</w:t>
      </w:r>
    </w:p>
    <w:p w:rsidR="00716189" w:rsidRPr="007E1E07" w:rsidRDefault="006515AF">
      <w:pPr>
        <w:pStyle w:val="ListBullet4"/>
        <w:rPr>
          <w:highlight w:val="yellow"/>
          <w:lang w:val="en-GB"/>
        </w:rPr>
      </w:pPr>
      <w:r w:rsidRPr="006515AF">
        <w:rPr>
          <w:highlight w:val="yellow"/>
          <w:lang w:val="en-GB"/>
        </w:rPr>
        <w:t>Exchange of information between VTS systems will lead to the formation of VTS networks;</w:t>
      </w:r>
    </w:p>
    <w:p w:rsidR="00716189" w:rsidRPr="007E1E07" w:rsidRDefault="006515AF">
      <w:pPr>
        <w:pStyle w:val="ListBullet4"/>
        <w:rPr>
          <w:highlight w:val="yellow"/>
          <w:lang w:val="en-GB"/>
        </w:rPr>
      </w:pPr>
      <w:r w:rsidRPr="006515AF">
        <w:rPr>
          <w:highlight w:val="yellow"/>
          <w:lang w:val="en-GB"/>
        </w:rPr>
        <w:t xml:space="preserve">VTS information will increasingly be used by various allied services in the global tracking of vessels;  </w:t>
      </w:r>
    </w:p>
    <w:p w:rsidR="00716189" w:rsidRPr="007E1E07" w:rsidRDefault="006515AF">
      <w:pPr>
        <w:pStyle w:val="ListBullet4"/>
        <w:rPr>
          <w:highlight w:val="yellow"/>
          <w:lang w:val="en-GB"/>
        </w:rPr>
      </w:pPr>
      <w:r w:rsidRPr="006515AF">
        <w:rPr>
          <w:highlight w:val="yellow"/>
          <w:lang w:val="en-GB"/>
        </w:rPr>
        <w:t xml:space="preserve">The need for quality assurance to international standards for VTS systems, including equipment, personnel, and operating procedures, will increase; </w:t>
      </w:r>
    </w:p>
    <w:p w:rsidR="00716189" w:rsidRPr="007E1E07" w:rsidRDefault="006515AF">
      <w:pPr>
        <w:pStyle w:val="ListBullet4"/>
        <w:rPr>
          <w:highlight w:val="yellow"/>
          <w:lang w:val="en-GB"/>
        </w:rPr>
      </w:pPr>
      <w:r w:rsidRPr="006515AF">
        <w:rPr>
          <w:highlight w:val="yellow"/>
          <w:lang w:val="en-GB"/>
        </w:rPr>
        <w:lastRenderedPageBreak/>
        <w:t xml:space="preserve">The need to assure and certify the competency of VTS operators and supervisors in order to reduce any exposure to increased liability will add to the scope and priority of such training;  </w:t>
      </w:r>
    </w:p>
    <w:p w:rsidR="00716189" w:rsidRPr="007E1E07" w:rsidRDefault="006515AF">
      <w:pPr>
        <w:pStyle w:val="ListBullet4"/>
        <w:rPr>
          <w:highlight w:val="yellow"/>
          <w:lang w:val="en-GB"/>
        </w:rPr>
      </w:pPr>
      <w:r w:rsidRPr="006515AF">
        <w:rPr>
          <w:highlight w:val="yellow"/>
          <w:lang w:val="en-GB"/>
        </w:rPr>
        <w:t xml:space="preserve">The need to manage recreational and other small craft traffic by VTS and by other means in order to ensure the safety of navigation in areas where commercial and high-density recreational traffic co-exist, will increase; </w:t>
      </w:r>
    </w:p>
    <w:p w:rsidR="00716189" w:rsidRPr="007E1E07" w:rsidRDefault="006515AF">
      <w:pPr>
        <w:pStyle w:val="ListBullet4"/>
        <w:rPr>
          <w:highlight w:val="yellow"/>
          <w:lang w:val="en-GB"/>
        </w:rPr>
      </w:pPr>
      <w:r w:rsidRPr="006515AF">
        <w:rPr>
          <w:highlight w:val="yellow"/>
          <w:lang w:val="en-GB"/>
        </w:rPr>
        <w:t>As the quality and accuracy of vessel tracking improves, the possibility to control</w:t>
      </w:r>
      <w:r w:rsidRPr="006515AF">
        <w:rPr>
          <w:color w:val="FFFF00"/>
          <w:highlight w:val="yellow"/>
          <w:lang w:val="en-GB"/>
        </w:rPr>
        <w:t xml:space="preserve"> </w:t>
      </w:r>
      <w:r w:rsidRPr="006515AF">
        <w:rPr>
          <w:highlight w:val="yellow"/>
          <w:lang w:val="en-GB"/>
        </w:rPr>
        <w:t>traffic by means of instructions,</w:t>
      </w:r>
      <w:r w:rsidRPr="006515AF">
        <w:rPr>
          <w:color w:val="FFFF00"/>
          <w:highlight w:val="yellow"/>
          <w:lang w:val="en-GB"/>
        </w:rPr>
        <w:t xml:space="preserve"> </w:t>
      </w:r>
      <w:r w:rsidRPr="006515AF">
        <w:rPr>
          <w:highlight w:val="yellow"/>
          <w:lang w:val="en-GB"/>
        </w:rPr>
        <w:t>rather than information and advice, will be used more widely as a mechanism for reducing risk; and</w:t>
      </w:r>
    </w:p>
    <w:p w:rsidR="00716189" w:rsidRPr="007E1E07" w:rsidRDefault="006515AF">
      <w:pPr>
        <w:pStyle w:val="ListBullet4"/>
        <w:rPr>
          <w:highlight w:val="yellow"/>
          <w:lang w:val="en-GB"/>
        </w:rPr>
      </w:pPr>
      <w:r w:rsidRPr="006515AF">
        <w:rPr>
          <w:highlight w:val="yellow"/>
          <w:lang w:val="en-GB"/>
        </w:rPr>
        <w:t>The control</w:t>
      </w:r>
      <w:r w:rsidRPr="006515AF">
        <w:rPr>
          <w:color w:val="FFFF00"/>
          <w:highlight w:val="yellow"/>
          <w:lang w:val="en-GB"/>
        </w:rPr>
        <w:t xml:space="preserve"> </w:t>
      </w:r>
      <w:r w:rsidRPr="006515AF">
        <w:rPr>
          <w:highlight w:val="yellow"/>
          <w:lang w:val="en-GB"/>
        </w:rPr>
        <w:t>of traffic by VTS centres will bring a greater exposure to liability.</w:t>
      </w:r>
    </w:p>
    <w:p w:rsidR="00716189" w:rsidRPr="007E1E07" w:rsidRDefault="00716189">
      <w:pPr>
        <w:jc w:val="both"/>
        <w:rPr>
          <w:b/>
          <w:highlight w:val="yellow"/>
        </w:rPr>
      </w:pPr>
    </w:p>
    <w:p w:rsidR="00716189" w:rsidRPr="007E1E07" w:rsidRDefault="006515AF">
      <w:pPr>
        <w:pStyle w:val="Heading2"/>
        <w:rPr>
          <w:highlight w:val="yellow"/>
        </w:rPr>
      </w:pPr>
      <w:bookmarkStart w:id="113" w:name="_Toc161125491"/>
      <w:bookmarkStart w:id="114" w:name="_Toc180905463"/>
      <w:r w:rsidRPr="006515AF">
        <w:rPr>
          <w:highlight w:val="yellow"/>
        </w:rPr>
        <w:t>0310</w:t>
      </w:r>
      <w:r w:rsidRPr="006515AF">
        <w:rPr>
          <w:highlight w:val="yellow"/>
        </w:rPr>
        <w:tab/>
        <w:t>Conclusions</w:t>
      </w:r>
      <w:bookmarkEnd w:id="113"/>
      <w:bookmarkEnd w:id="114"/>
    </w:p>
    <w:p w:rsidR="00716189" w:rsidRPr="007E1E07" w:rsidRDefault="006515AF">
      <w:pPr>
        <w:pStyle w:val="BodyText"/>
        <w:rPr>
          <w:highlight w:val="yellow"/>
        </w:rPr>
      </w:pPr>
      <w:r w:rsidRPr="006515AF">
        <w:rPr>
          <w:highlight w:val="yellow"/>
        </w:rPr>
        <w:t>The study on maritime operations and management relevant to VTS concluded with the statement:</w:t>
      </w:r>
    </w:p>
    <w:p w:rsidR="00716189" w:rsidRPr="007E1E07" w:rsidRDefault="006515AF" w:rsidP="00390BE1">
      <w:pPr>
        <w:pStyle w:val="BodyTextIndent2"/>
        <w:rPr>
          <w:lang w:val="en-GB"/>
        </w:rPr>
      </w:pPr>
      <w:r w:rsidRPr="006515AF">
        <w:rPr>
          <w:highlight w:val="yellow"/>
          <w:lang w:val="en-GB"/>
        </w:rPr>
        <w:t xml:space="preserve">“IALA recognises that the trends in maritime operations towards enhanced safety, security, efficiency, accountability and environmental responsibility, together with anticipated technical advances, will result in significant future change.  As a </w:t>
      </w:r>
      <w:proofErr w:type="gramStart"/>
      <w:r w:rsidRPr="006515AF">
        <w:rPr>
          <w:highlight w:val="yellow"/>
          <w:lang w:val="en-GB"/>
        </w:rPr>
        <w:t>consequence,</w:t>
      </w:r>
      <w:proofErr w:type="gramEnd"/>
      <w:r w:rsidRPr="006515AF">
        <w:rPr>
          <w:highlight w:val="yellow"/>
          <w:lang w:val="en-GB"/>
        </w:rPr>
        <w:t xml:space="preserve"> and where appropriate, IALA will </w:t>
      </w:r>
      <w:r w:rsidR="009D1284">
        <w:rPr>
          <w:highlight w:val="yellow"/>
          <w:lang w:val="en-GB"/>
        </w:rPr>
        <w:t xml:space="preserve">initiate and </w:t>
      </w:r>
      <w:r w:rsidRPr="006515AF">
        <w:rPr>
          <w:highlight w:val="yellow"/>
          <w:lang w:val="en-GB"/>
        </w:rPr>
        <w:t>lead developments, influence debate, and produce relevant recommendations and guidelines that may impact on the use or management of aids to navigation, including VTS.”</w:t>
      </w:r>
      <w:r w:rsidR="00955489" w:rsidRPr="007E1E07">
        <w:rPr>
          <w:lang w:val="en-GB"/>
        </w:rPr>
        <w:t xml:space="preserve">     </w:t>
      </w:r>
    </w:p>
    <w:p w:rsidR="00716189" w:rsidRPr="007E1E07" w:rsidRDefault="00955489">
      <w:pPr>
        <w:pStyle w:val="Heading6"/>
      </w:pPr>
      <w:r w:rsidRPr="007E1E07">
        <w:br w:type="page"/>
      </w:r>
      <w:bookmarkStart w:id="115" w:name="_Toc161125492"/>
      <w:commentRangeStart w:id="116"/>
      <w:r w:rsidRPr="007E1E07">
        <w:lastRenderedPageBreak/>
        <w:t>ANNEX A:   IALA PUBLICATIONS ABOUT VTS RELATED TOPICS</w:t>
      </w:r>
      <w:bookmarkEnd w:id="115"/>
      <w:commentRangeEnd w:id="116"/>
      <w:r w:rsidR="009D1284">
        <w:rPr>
          <w:rStyle w:val="CommentReference"/>
          <w:b w:val="0"/>
          <w:bCs w:val="0"/>
          <w:vanish/>
          <w:kern w:val="2"/>
          <w:lang w:val="en-US" w:eastAsia="zh-TW"/>
        </w:rPr>
        <w:commentReference w:id="116"/>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34"/>
        <w:gridCol w:w="1669"/>
      </w:tblGrid>
      <w:tr w:rsidR="00716189" w:rsidRPr="007E1E07">
        <w:tc>
          <w:tcPr>
            <w:tcW w:w="7334" w:type="dxa"/>
          </w:tcPr>
          <w:p w:rsidR="00716189" w:rsidRPr="007E1E07" w:rsidRDefault="00955489">
            <w:pPr>
              <w:jc w:val="center"/>
              <w:rPr>
                <w:b/>
                <w:bCs/>
                <w:sz w:val="22"/>
                <w:szCs w:val="22"/>
              </w:rPr>
            </w:pPr>
            <w:r w:rsidRPr="007E1E07">
              <w:rPr>
                <w:b/>
                <w:bCs/>
                <w:sz w:val="22"/>
                <w:szCs w:val="22"/>
              </w:rPr>
              <w:t>Publication</w:t>
            </w:r>
          </w:p>
        </w:tc>
        <w:tc>
          <w:tcPr>
            <w:tcW w:w="1669" w:type="dxa"/>
          </w:tcPr>
          <w:p w:rsidR="00716189" w:rsidRPr="007E1E07" w:rsidRDefault="00955489">
            <w:pPr>
              <w:jc w:val="center"/>
              <w:rPr>
                <w:b/>
                <w:bCs/>
                <w:sz w:val="22"/>
                <w:szCs w:val="22"/>
              </w:rPr>
            </w:pPr>
            <w:r w:rsidRPr="007E1E07">
              <w:rPr>
                <w:b/>
                <w:bCs/>
                <w:sz w:val="22"/>
                <w:szCs w:val="22"/>
              </w:rPr>
              <w:t>Date</w:t>
            </w:r>
          </w:p>
        </w:tc>
      </w:tr>
      <w:tr w:rsidR="00716189" w:rsidRPr="007E1E07">
        <w:tc>
          <w:tcPr>
            <w:tcW w:w="7334" w:type="dxa"/>
          </w:tcPr>
          <w:p w:rsidR="00716189" w:rsidRPr="007E1E07" w:rsidRDefault="006515AF">
            <w:pPr>
              <w:spacing w:line="320" w:lineRule="exact"/>
              <w:jc w:val="both"/>
              <w:rPr>
                <w:b/>
                <w:bCs/>
                <w:sz w:val="22"/>
                <w:szCs w:val="22"/>
              </w:rPr>
            </w:pPr>
            <w:r w:rsidRPr="006515AF">
              <w:rPr>
                <w:b/>
                <w:bCs/>
                <w:sz w:val="22"/>
                <w:szCs w:val="22"/>
              </w:rPr>
              <w:t>IALA Recommendations</w:t>
            </w:r>
          </w:p>
          <w:p w:rsidR="00716189" w:rsidRPr="007E1E07" w:rsidRDefault="00D167E0">
            <w:pPr>
              <w:spacing w:line="320" w:lineRule="exact"/>
              <w:jc w:val="both"/>
              <w:rPr>
                <w:bCs/>
                <w:sz w:val="20"/>
              </w:rPr>
            </w:pPr>
            <w:r w:rsidRPr="00D167E0">
              <w:rPr>
                <w:bCs/>
                <w:sz w:val="20"/>
              </w:rPr>
              <w:t>V-102  Application of “User pays” principle to Vessel Traffic Services</w:t>
            </w:r>
          </w:p>
          <w:p w:rsidR="00716189" w:rsidRPr="007E1E07" w:rsidRDefault="00D167E0">
            <w:pPr>
              <w:spacing w:line="320" w:lineRule="exact"/>
              <w:jc w:val="both"/>
              <w:rPr>
                <w:bCs/>
                <w:sz w:val="20"/>
              </w:rPr>
            </w:pPr>
            <w:r w:rsidRPr="00D167E0">
              <w:rPr>
                <w:bCs/>
                <w:sz w:val="20"/>
              </w:rPr>
              <w:t>V-103  Standards for Training and Certification of VTS personnel</w:t>
            </w:r>
          </w:p>
          <w:p w:rsidR="00716189" w:rsidRPr="007E1E07" w:rsidRDefault="006515AF">
            <w:pPr>
              <w:autoSpaceDE w:val="0"/>
              <w:autoSpaceDN w:val="0"/>
              <w:adjustRightInd w:val="0"/>
              <w:spacing w:line="320" w:lineRule="exact"/>
              <w:rPr>
                <w:sz w:val="20"/>
                <w:lang w:eastAsia="en-GB"/>
              </w:rPr>
            </w:pPr>
            <w:r w:rsidRPr="006515AF">
              <w:rPr>
                <w:bCs/>
                <w:sz w:val="20"/>
              </w:rPr>
              <w:t xml:space="preserve">V-119  </w:t>
            </w:r>
            <w:r w:rsidRPr="006515AF">
              <w:rPr>
                <w:sz w:val="20"/>
                <w:lang w:eastAsia="en-GB"/>
              </w:rPr>
              <w:t>Implementation of Vessel Traffic Services</w:t>
            </w:r>
          </w:p>
          <w:p w:rsidR="00716189" w:rsidRPr="007E1E07" w:rsidRDefault="006515AF">
            <w:pPr>
              <w:spacing w:line="320" w:lineRule="exact"/>
              <w:jc w:val="both"/>
              <w:rPr>
                <w:bCs/>
                <w:sz w:val="20"/>
              </w:rPr>
            </w:pPr>
            <w:r w:rsidRPr="006515AF">
              <w:rPr>
                <w:bCs/>
                <w:sz w:val="20"/>
              </w:rPr>
              <w:t xml:space="preserve">V-120  </w:t>
            </w:r>
            <w:r w:rsidRPr="006515AF">
              <w:rPr>
                <w:sz w:val="20"/>
                <w:lang w:eastAsia="en-GB"/>
              </w:rPr>
              <w:t>Vessel Traffic Services in Inland Waters</w:t>
            </w:r>
            <w:r w:rsidRPr="006515AF">
              <w:rPr>
                <w:bCs/>
                <w:sz w:val="20"/>
              </w:rPr>
              <w:t xml:space="preserve"> </w:t>
            </w:r>
          </w:p>
          <w:p w:rsidR="00716189" w:rsidRPr="007E1E07" w:rsidRDefault="00D167E0">
            <w:pPr>
              <w:spacing w:line="320" w:lineRule="exact"/>
              <w:jc w:val="both"/>
              <w:rPr>
                <w:bCs/>
                <w:sz w:val="20"/>
              </w:rPr>
            </w:pPr>
            <w:r w:rsidRPr="00D167E0">
              <w:rPr>
                <w:bCs/>
                <w:sz w:val="20"/>
              </w:rPr>
              <w:t>V-125  Integration and Display of AIS and other information at a VTS Centre</w:t>
            </w:r>
          </w:p>
          <w:p w:rsidR="00716189" w:rsidRPr="007E1E07" w:rsidRDefault="00D167E0">
            <w:pPr>
              <w:spacing w:line="320" w:lineRule="exact"/>
              <w:jc w:val="both"/>
              <w:rPr>
                <w:bCs/>
                <w:sz w:val="20"/>
              </w:rPr>
            </w:pPr>
            <w:r w:rsidRPr="00D167E0">
              <w:rPr>
                <w:bCs/>
                <w:sz w:val="20"/>
              </w:rPr>
              <w:t xml:space="preserve">V-127  Operational Procedures for Vessel Traffic Services </w:t>
            </w:r>
          </w:p>
          <w:p w:rsidR="00716189" w:rsidRPr="007E1E07" w:rsidRDefault="00D167E0">
            <w:pPr>
              <w:spacing w:line="320" w:lineRule="exact"/>
              <w:jc w:val="both"/>
              <w:rPr>
                <w:bCs/>
                <w:sz w:val="20"/>
              </w:rPr>
            </w:pPr>
            <w:r w:rsidRPr="00D167E0">
              <w:rPr>
                <w:bCs/>
                <w:sz w:val="20"/>
              </w:rPr>
              <w:t>V-128  Operational  and Technical Performance Requirements for VTS equipment</w:t>
            </w:r>
          </w:p>
          <w:p w:rsidR="00716189" w:rsidRPr="007E1E07" w:rsidRDefault="006515AF">
            <w:pPr>
              <w:spacing w:line="320" w:lineRule="exact"/>
              <w:jc w:val="both"/>
              <w:rPr>
                <w:bCs/>
                <w:sz w:val="20"/>
              </w:rPr>
            </w:pPr>
            <w:r w:rsidRPr="006515AF">
              <w:rPr>
                <w:bCs/>
                <w:sz w:val="20"/>
              </w:rPr>
              <w:t>A-123  The Provision of Shore Based AIS</w:t>
            </w:r>
          </w:p>
          <w:p w:rsidR="00716189" w:rsidRPr="007E1E07" w:rsidRDefault="00D167E0">
            <w:pPr>
              <w:spacing w:line="320" w:lineRule="exact"/>
              <w:jc w:val="both"/>
              <w:rPr>
                <w:bCs/>
                <w:sz w:val="20"/>
              </w:rPr>
            </w:pPr>
            <w:r w:rsidRPr="00D167E0">
              <w:rPr>
                <w:bCs/>
                <w:sz w:val="20"/>
              </w:rPr>
              <w:t>A-124  AIS Shore Station and Networking Aspects Relating to AIS service</w:t>
            </w:r>
          </w:p>
          <w:p w:rsidR="00716189" w:rsidRPr="007E1E07" w:rsidRDefault="00D167E0">
            <w:pPr>
              <w:spacing w:line="320" w:lineRule="exact"/>
              <w:jc w:val="both"/>
              <w:rPr>
                <w:bCs/>
                <w:sz w:val="20"/>
              </w:rPr>
            </w:pPr>
            <w:r w:rsidRPr="00D167E0">
              <w:rPr>
                <w:bCs/>
                <w:sz w:val="20"/>
              </w:rPr>
              <w:t>A-126  Use of AIS in Marine Aids to Navigation</w:t>
            </w:r>
          </w:p>
          <w:p w:rsidR="00716189" w:rsidRPr="007E1E07" w:rsidRDefault="00D167E0">
            <w:pPr>
              <w:spacing w:after="120" w:line="320" w:lineRule="exact"/>
              <w:jc w:val="both"/>
              <w:rPr>
                <w:bCs/>
                <w:sz w:val="16"/>
                <w:szCs w:val="16"/>
              </w:rPr>
            </w:pPr>
            <w:r w:rsidRPr="00D167E0">
              <w:rPr>
                <w:bCs/>
                <w:sz w:val="16"/>
                <w:szCs w:val="16"/>
              </w:rPr>
              <w:t>Note:  Prefixes:  ‘V’ indicates a recommendation produced by the VTS Committee, ‘A’ by the AIS Committee.</w:t>
            </w:r>
          </w:p>
        </w:tc>
        <w:tc>
          <w:tcPr>
            <w:tcW w:w="1669" w:type="dxa"/>
          </w:tcPr>
          <w:p w:rsidR="00716189" w:rsidRPr="007E1E07" w:rsidRDefault="00716189">
            <w:pPr>
              <w:spacing w:line="320" w:lineRule="exact"/>
              <w:jc w:val="both"/>
              <w:rPr>
                <w:bCs/>
                <w:sz w:val="22"/>
                <w:szCs w:val="22"/>
              </w:rPr>
            </w:pPr>
          </w:p>
          <w:p w:rsidR="00716189" w:rsidRPr="007E1E07" w:rsidRDefault="006515AF">
            <w:pPr>
              <w:spacing w:line="320" w:lineRule="exact"/>
              <w:jc w:val="center"/>
              <w:rPr>
                <w:bCs/>
                <w:sz w:val="20"/>
                <w:highlight w:val="yellow"/>
              </w:rPr>
            </w:pPr>
            <w:r w:rsidRPr="006515AF">
              <w:rPr>
                <w:bCs/>
                <w:sz w:val="20"/>
                <w:szCs w:val="20"/>
                <w:highlight w:val="yellow"/>
              </w:rPr>
              <w:t>March 1998</w:t>
            </w:r>
          </w:p>
          <w:p w:rsidR="00716189" w:rsidRPr="007E1E07" w:rsidRDefault="006515AF">
            <w:pPr>
              <w:spacing w:line="320" w:lineRule="exact"/>
              <w:jc w:val="center"/>
              <w:rPr>
                <w:bCs/>
                <w:strike/>
                <w:sz w:val="20"/>
              </w:rPr>
            </w:pPr>
            <w:r w:rsidRPr="006515AF">
              <w:rPr>
                <w:bCs/>
                <w:strike/>
                <w:sz w:val="20"/>
                <w:szCs w:val="20"/>
                <w:highlight w:val="yellow"/>
              </w:rPr>
              <w:t>May 1998</w:t>
            </w:r>
          </w:p>
          <w:p w:rsidR="00716189" w:rsidRPr="007E1E07" w:rsidRDefault="006515AF">
            <w:pPr>
              <w:spacing w:line="320" w:lineRule="exact"/>
              <w:jc w:val="center"/>
              <w:rPr>
                <w:bCs/>
                <w:strike/>
                <w:sz w:val="20"/>
              </w:rPr>
            </w:pPr>
            <w:r w:rsidRPr="006515AF">
              <w:rPr>
                <w:bCs/>
                <w:strike/>
                <w:sz w:val="20"/>
                <w:szCs w:val="20"/>
                <w:highlight w:val="yellow"/>
              </w:rPr>
              <w:t>September 2000</w:t>
            </w:r>
          </w:p>
          <w:p w:rsidR="00716189" w:rsidRPr="007E1E07" w:rsidRDefault="006515AF">
            <w:pPr>
              <w:spacing w:line="320" w:lineRule="exact"/>
              <w:jc w:val="center"/>
              <w:rPr>
                <w:bCs/>
                <w:sz w:val="20"/>
              </w:rPr>
            </w:pPr>
            <w:r w:rsidRPr="006515AF">
              <w:rPr>
                <w:bCs/>
                <w:sz w:val="20"/>
              </w:rPr>
              <w:t>June 2001</w:t>
            </w:r>
          </w:p>
          <w:p w:rsidR="00716189" w:rsidRPr="007E1E07" w:rsidRDefault="00D167E0">
            <w:pPr>
              <w:spacing w:line="320" w:lineRule="exact"/>
              <w:jc w:val="center"/>
              <w:rPr>
                <w:bCs/>
                <w:sz w:val="20"/>
              </w:rPr>
            </w:pPr>
            <w:r w:rsidRPr="00D167E0">
              <w:rPr>
                <w:bCs/>
                <w:sz w:val="20"/>
              </w:rPr>
              <w:t>December 2004</w:t>
            </w:r>
          </w:p>
          <w:p w:rsidR="00716189" w:rsidRPr="007E1E07" w:rsidRDefault="00D167E0">
            <w:pPr>
              <w:spacing w:line="320" w:lineRule="exact"/>
              <w:jc w:val="center"/>
              <w:rPr>
                <w:bCs/>
                <w:strike/>
                <w:sz w:val="20"/>
              </w:rPr>
            </w:pPr>
            <w:r w:rsidRPr="00D167E0">
              <w:rPr>
                <w:bCs/>
                <w:strike/>
                <w:sz w:val="20"/>
                <w:szCs w:val="20"/>
              </w:rPr>
              <w:t>June 2004</w:t>
            </w:r>
          </w:p>
          <w:p w:rsidR="00716189" w:rsidRPr="007E1E07" w:rsidRDefault="00D167E0">
            <w:pPr>
              <w:spacing w:line="320" w:lineRule="exact"/>
              <w:jc w:val="center"/>
              <w:rPr>
                <w:bCs/>
                <w:sz w:val="20"/>
              </w:rPr>
            </w:pPr>
            <w:r w:rsidRPr="00D167E0">
              <w:rPr>
                <w:bCs/>
                <w:sz w:val="20"/>
              </w:rPr>
              <w:t>June 2007</w:t>
            </w:r>
          </w:p>
          <w:p w:rsidR="00716189" w:rsidRPr="007E1E07" w:rsidRDefault="006515AF">
            <w:pPr>
              <w:spacing w:line="320" w:lineRule="exact"/>
              <w:jc w:val="center"/>
              <w:rPr>
                <w:bCs/>
                <w:sz w:val="20"/>
              </w:rPr>
            </w:pPr>
            <w:r w:rsidRPr="006515AF">
              <w:rPr>
                <w:bCs/>
                <w:sz w:val="20"/>
              </w:rPr>
              <w:t>June 2007</w:t>
            </w:r>
          </w:p>
          <w:p w:rsidR="00716189" w:rsidRPr="007E1E07" w:rsidRDefault="00D167E0">
            <w:pPr>
              <w:spacing w:line="320" w:lineRule="exact"/>
              <w:jc w:val="center"/>
              <w:rPr>
                <w:bCs/>
                <w:sz w:val="20"/>
              </w:rPr>
            </w:pPr>
            <w:r w:rsidRPr="00D167E0">
              <w:rPr>
                <w:bCs/>
                <w:sz w:val="20"/>
              </w:rPr>
              <w:t>June 2003</w:t>
            </w:r>
          </w:p>
          <w:p w:rsidR="00716189" w:rsidRPr="007E1E07" w:rsidRDefault="00D167E0">
            <w:pPr>
              <w:spacing w:line="320" w:lineRule="exact"/>
              <w:jc w:val="center"/>
              <w:rPr>
                <w:bCs/>
                <w:sz w:val="22"/>
                <w:szCs w:val="22"/>
              </w:rPr>
            </w:pPr>
            <w:r w:rsidRPr="00D167E0">
              <w:rPr>
                <w:bCs/>
                <w:sz w:val="20"/>
              </w:rPr>
              <w:t>June 2007</w:t>
            </w:r>
          </w:p>
        </w:tc>
      </w:tr>
      <w:tr w:rsidR="00716189" w:rsidRPr="007E1E07">
        <w:tc>
          <w:tcPr>
            <w:tcW w:w="7334" w:type="dxa"/>
          </w:tcPr>
          <w:p w:rsidR="00716189" w:rsidRPr="007E1E07" w:rsidRDefault="00D167E0">
            <w:pPr>
              <w:spacing w:line="320" w:lineRule="exact"/>
              <w:jc w:val="both"/>
              <w:rPr>
                <w:b/>
                <w:bCs/>
                <w:sz w:val="22"/>
                <w:szCs w:val="22"/>
              </w:rPr>
            </w:pPr>
            <w:r w:rsidRPr="00D167E0">
              <w:rPr>
                <w:b/>
                <w:bCs/>
                <w:sz w:val="22"/>
                <w:szCs w:val="22"/>
              </w:rPr>
              <w:t>IALA Guidelines</w:t>
            </w:r>
          </w:p>
          <w:p w:rsidR="00FF5E05" w:rsidRPr="007E1E07" w:rsidRDefault="00D167E0">
            <w:pPr>
              <w:numPr>
                <w:ilvl w:val="0"/>
                <w:numId w:val="13"/>
              </w:numPr>
              <w:spacing w:line="320" w:lineRule="exact"/>
              <w:jc w:val="both"/>
              <w:rPr>
                <w:bCs/>
                <w:sz w:val="20"/>
              </w:rPr>
            </w:pPr>
            <w:r w:rsidRPr="00D167E0">
              <w:rPr>
                <w:bCs/>
                <w:sz w:val="20"/>
              </w:rPr>
              <w:t>Accreditation of VTS Training Institutes</w:t>
            </w:r>
          </w:p>
          <w:p w:rsidR="003764BF" w:rsidRPr="007E1E07" w:rsidRDefault="00D167E0">
            <w:pPr>
              <w:pStyle w:val="BodyText3"/>
              <w:spacing w:line="320" w:lineRule="exact"/>
              <w:jc w:val="left"/>
              <w:rPr>
                <w:sz w:val="20"/>
                <w:szCs w:val="20"/>
                <w:lang w:val="en-GB"/>
              </w:rPr>
            </w:pPr>
            <w:r w:rsidRPr="00D167E0">
              <w:rPr>
                <w:sz w:val="20"/>
                <w:szCs w:val="20"/>
                <w:lang w:val="en-GB"/>
              </w:rPr>
              <w:t xml:space="preserve">1017       Assessment of training requirements for existing VTS Personnel, candidate  </w:t>
            </w:r>
          </w:p>
          <w:p w:rsidR="00716189" w:rsidRPr="007E1E07" w:rsidRDefault="00D167E0">
            <w:pPr>
              <w:pStyle w:val="BodyText3"/>
              <w:spacing w:line="320" w:lineRule="exact"/>
              <w:jc w:val="left"/>
              <w:rPr>
                <w:sz w:val="20"/>
                <w:szCs w:val="20"/>
                <w:lang w:val="en-GB"/>
              </w:rPr>
            </w:pPr>
            <w:r w:rsidRPr="00D167E0">
              <w:rPr>
                <w:sz w:val="20"/>
                <w:szCs w:val="20"/>
                <w:lang w:val="en-GB"/>
              </w:rPr>
              <w:t xml:space="preserve">               Operators and the revalidation of VTS Operator Certificates      </w:t>
            </w:r>
          </w:p>
          <w:p w:rsidR="00716189" w:rsidRPr="007E1E07" w:rsidRDefault="00D167E0">
            <w:pPr>
              <w:pStyle w:val="BodyText3"/>
              <w:spacing w:line="320" w:lineRule="exact"/>
              <w:jc w:val="left"/>
              <w:rPr>
                <w:sz w:val="20"/>
                <w:szCs w:val="20"/>
                <w:lang w:val="en-GB"/>
              </w:rPr>
            </w:pPr>
            <w:r w:rsidRPr="00D167E0">
              <w:rPr>
                <w:sz w:val="20"/>
                <w:szCs w:val="20"/>
                <w:lang w:val="en-GB"/>
              </w:rPr>
              <w:t>1018       Risk management</w:t>
            </w:r>
          </w:p>
          <w:p w:rsidR="00716189" w:rsidRPr="007E1E07" w:rsidRDefault="00D167E0">
            <w:pPr>
              <w:spacing w:line="320" w:lineRule="exact"/>
              <w:jc w:val="both"/>
              <w:rPr>
                <w:bCs/>
                <w:sz w:val="20"/>
              </w:rPr>
            </w:pPr>
            <w:r w:rsidRPr="00D167E0">
              <w:rPr>
                <w:bCs/>
                <w:sz w:val="20"/>
              </w:rPr>
              <w:t>1027       Designing and implementing simulation in VTS training</w:t>
            </w:r>
          </w:p>
          <w:p w:rsidR="00716189" w:rsidRPr="007E1E07" w:rsidRDefault="00D167E0">
            <w:pPr>
              <w:spacing w:line="320" w:lineRule="exact"/>
              <w:jc w:val="both"/>
              <w:rPr>
                <w:bCs/>
                <w:sz w:val="20"/>
              </w:rPr>
            </w:pPr>
            <w:r w:rsidRPr="00D167E0">
              <w:rPr>
                <w:bCs/>
                <w:sz w:val="20"/>
              </w:rPr>
              <w:t>1032       Aspects of Training of VTS Personnel relevant to the introduction of AIS</w:t>
            </w:r>
          </w:p>
          <w:p w:rsidR="00FF5E05" w:rsidRPr="007E1E07" w:rsidRDefault="00D167E0">
            <w:pPr>
              <w:numPr>
                <w:ilvl w:val="0"/>
                <w:numId w:val="12"/>
              </w:numPr>
              <w:spacing w:line="320" w:lineRule="exact"/>
              <w:jc w:val="both"/>
              <w:rPr>
                <w:bCs/>
                <w:sz w:val="22"/>
                <w:szCs w:val="22"/>
              </w:rPr>
            </w:pPr>
            <w:r w:rsidRPr="00D167E0">
              <w:rPr>
                <w:bCs/>
                <w:sz w:val="20"/>
              </w:rPr>
              <w:t>Staffing Levels at VTS Centres</w:t>
            </w:r>
          </w:p>
          <w:p w:rsidR="00716189" w:rsidRPr="007E1E07" w:rsidRDefault="006515AF">
            <w:pPr>
              <w:spacing w:line="320" w:lineRule="exact"/>
              <w:jc w:val="both"/>
              <w:rPr>
                <w:bCs/>
                <w:sz w:val="20"/>
              </w:rPr>
            </w:pPr>
            <w:r w:rsidRPr="006515AF">
              <w:rPr>
                <w:bCs/>
                <w:sz w:val="20"/>
              </w:rPr>
              <w:t xml:space="preserve">1046       Response plan for marking new wrecks </w:t>
            </w:r>
          </w:p>
          <w:p w:rsidR="00716189" w:rsidRPr="007E1E07" w:rsidRDefault="00D167E0">
            <w:pPr>
              <w:spacing w:after="120" w:line="320" w:lineRule="exact"/>
              <w:jc w:val="both"/>
              <w:rPr>
                <w:bCs/>
                <w:sz w:val="20"/>
              </w:rPr>
            </w:pPr>
            <w:r w:rsidRPr="00D167E0">
              <w:rPr>
                <w:bCs/>
                <w:sz w:val="20"/>
              </w:rPr>
              <w:t>1055       Preparing for a voluntary IMO Audit on VTS Delivery</w:t>
            </w:r>
          </w:p>
          <w:p w:rsidR="00716189" w:rsidRPr="007E1E07" w:rsidRDefault="00D167E0" w:rsidP="00056503">
            <w:pPr>
              <w:spacing w:after="120" w:line="320" w:lineRule="exact"/>
              <w:jc w:val="both"/>
              <w:rPr>
                <w:bCs/>
                <w:sz w:val="20"/>
              </w:rPr>
            </w:pPr>
            <w:r w:rsidRPr="00D167E0">
              <w:rPr>
                <w:bCs/>
                <w:sz w:val="20"/>
              </w:rPr>
              <w:t>1056       Establishment of VTS Radar Services</w:t>
            </w:r>
          </w:p>
          <w:p w:rsidR="00C96760" w:rsidRPr="007E1E07" w:rsidRDefault="00D167E0" w:rsidP="00C96760">
            <w:pPr>
              <w:pStyle w:val="Default"/>
              <w:rPr>
                <w:rFonts w:ascii="Arial" w:hAnsi="Arial" w:cs="Arial"/>
                <w:lang w:val="en-GB" w:eastAsia="en-GB"/>
              </w:rPr>
            </w:pPr>
            <w:r w:rsidRPr="00D167E0">
              <w:rPr>
                <w:bCs/>
                <w:sz w:val="20"/>
                <w:lang w:val="en-GB"/>
              </w:rPr>
              <w:t xml:space="preserve">1068       </w:t>
            </w:r>
            <w:r w:rsidRPr="00D167E0">
              <w:rPr>
                <w:b/>
                <w:bCs/>
                <w:sz w:val="20"/>
                <w:szCs w:val="20"/>
                <w:lang w:val="en-GB" w:eastAsia="en-GB"/>
              </w:rPr>
              <w:t>Provision of a Navigational Assistance Service by Vessel Traffic Service</w:t>
            </w:r>
          </w:p>
          <w:p w:rsidR="00C96760" w:rsidRPr="007E1E07" w:rsidRDefault="00D167E0" w:rsidP="00056503">
            <w:pPr>
              <w:spacing w:after="120" w:line="320" w:lineRule="exact"/>
              <w:jc w:val="both"/>
              <w:rPr>
                <w:bCs/>
                <w:sz w:val="22"/>
                <w:szCs w:val="22"/>
              </w:rPr>
            </w:pPr>
            <w:r w:rsidRPr="00D167E0">
              <w:rPr>
                <w:bCs/>
                <w:sz w:val="20"/>
              </w:rPr>
              <w:t>1080      For Competent Pilotage Authorities</w:t>
            </w:r>
          </w:p>
        </w:tc>
        <w:tc>
          <w:tcPr>
            <w:tcW w:w="1669" w:type="dxa"/>
          </w:tcPr>
          <w:p w:rsidR="00716189" w:rsidRPr="007E1E07" w:rsidRDefault="00716189">
            <w:pPr>
              <w:spacing w:line="320" w:lineRule="exact"/>
              <w:rPr>
                <w:bCs/>
                <w:sz w:val="20"/>
              </w:rPr>
            </w:pPr>
          </w:p>
          <w:p w:rsidR="00716189" w:rsidRPr="007E1E07" w:rsidRDefault="00D167E0">
            <w:pPr>
              <w:spacing w:line="320" w:lineRule="exact"/>
              <w:jc w:val="center"/>
              <w:rPr>
                <w:bCs/>
                <w:sz w:val="20"/>
              </w:rPr>
            </w:pPr>
            <w:r w:rsidRPr="00D167E0">
              <w:rPr>
                <w:bCs/>
                <w:sz w:val="20"/>
              </w:rPr>
              <w:t>May 2001</w:t>
            </w:r>
          </w:p>
          <w:p w:rsidR="00716189" w:rsidRPr="007E1E07" w:rsidRDefault="00D167E0">
            <w:pPr>
              <w:spacing w:line="320" w:lineRule="exact"/>
              <w:jc w:val="center"/>
              <w:rPr>
                <w:bCs/>
                <w:sz w:val="20"/>
              </w:rPr>
            </w:pPr>
            <w:r w:rsidRPr="00D167E0">
              <w:rPr>
                <w:bCs/>
                <w:sz w:val="20"/>
              </w:rPr>
              <w:t>June 2001</w:t>
            </w:r>
          </w:p>
          <w:p w:rsidR="00716189" w:rsidRPr="007E1E07" w:rsidRDefault="00716189">
            <w:pPr>
              <w:spacing w:line="320" w:lineRule="exact"/>
              <w:jc w:val="center"/>
              <w:rPr>
                <w:bCs/>
                <w:sz w:val="20"/>
              </w:rPr>
            </w:pPr>
          </w:p>
          <w:p w:rsidR="00716189" w:rsidRPr="007E1E07" w:rsidRDefault="00D167E0">
            <w:pPr>
              <w:spacing w:line="320" w:lineRule="exact"/>
              <w:jc w:val="center"/>
              <w:rPr>
                <w:bCs/>
                <w:strike/>
                <w:sz w:val="20"/>
              </w:rPr>
            </w:pPr>
            <w:r w:rsidRPr="00D167E0">
              <w:rPr>
                <w:bCs/>
                <w:strike/>
                <w:sz w:val="20"/>
                <w:szCs w:val="20"/>
                <w:highlight w:val="yellow"/>
              </w:rPr>
              <w:t>June 2000</w:t>
            </w:r>
          </w:p>
          <w:p w:rsidR="00716189" w:rsidRPr="007E1E07" w:rsidRDefault="00D167E0">
            <w:pPr>
              <w:spacing w:line="320" w:lineRule="exact"/>
              <w:jc w:val="center"/>
              <w:rPr>
                <w:bCs/>
                <w:sz w:val="20"/>
              </w:rPr>
            </w:pPr>
            <w:r w:rsidRPr="00D167E0">
              <w:rPr>
                <w:bCs/>
                <w:sz w:val="20"/>
              </w:rPr>
              <w:t>June 2002</w:t>
            </w:r>
          </w:p>
          <w:p w:rsidR="00716189" w:rsidRPr="007E1E07" w:rsidRDefault="00D167E0">
            <w:pPr>
              <w:spacing w:line="320" w:lineRule="exact"/>
              <w:jc w:val="center"/>
              <w:rPr>
                <w:bCs/>
                <w:sz w:val="20"/>
              </w:rPr>
            </w:pPr>
            <w:r w:rsidRPr="00D167E0">
              <w:rPr>
                <w:bCs/>
                <w:sz w:val="20"/>
              </w:rPr>
              <w:t>June 2003</w:t>
            </w:r>
          </w:p>
          <w:p w:rsidR="00716189" w:rsidRPr="007E1E07" w:rsidRDefault="00D167E0">
            <w:pPr>
              <w:spacing w:line="320" w:lineRule="exact"/>
              <w:jc w:val="center"/>
              <w:rPr>
                <w:bCs/>
                <w:sz w:val="20"/>
              </w:rPr>
            </w:pPr>
            <w:r w:rsidRPr="00D167E0">
              <w:rPr>
                <w:bCs/>
                <w:sz w:val="20"/>
              </w:rPr>
              <w:t>December 2005</w:t>
            </w:r>
          </w:p>
          <w:p w:rsidR="00716189" w:rsidRPr="007E1E07" w:rsidRDefault="006515AF">
            <w:pPr>
              <w:spacing w:line="320" w:lineRule="exact"/>
              <w:jc w:val="center"/>
              <w:rPr>
                <w:bCs/>
                <w:sz w:val="20"/>
              </w:rPr>
            </w:pPr>
            <w:r w:rsidRPr="006515AF">
              <w:rPr>
                <w:bCs/>
                <w:sz w:val="20"/>
              </w:rPr>
              <w:t>June 2005</w:t>
            </w:r>
          </w:p>
          <w:p w:rsidR="00716189" w:rsidRPr="007E1E07" w:rsidRDefault="00D167E0">
            <w:pPr>
              <w:spacing w:line="320" w:lineRule="exact"/>
              <w:jc w:val="center"/>
              <w:rPr>
                <w:bCs/>
                <w:sz w:val="20"/>
              </w:rPr>
            </w:pPr>
            <w:r w:rsidRPr="00D167E0">
              <w:rPr>
                <w:bCs/>
                <w:sz w:val="20"/>
              </w:rPr>
              <w:t>December 2006</w:t>
            </w:r>
          </w:p>
          <w:p w:rsidR="00C96760" w:rsidRPr="007E1E07" w:rsidRDefault="00D167E0" w:rsidP="00C96760">
            <w:pPr>
              <w:spacing w:line="320" w:lineRule="exact"/>
              <w:jc w:val="center"/>
              <w:rPr>
                <w:bCs/>
                <w:sz w:val="20"/>
              </w:rPr>
            </w:pPr>
            <w:r w:rsidRPr="00D167E0">
              <w:rPr>
                <w:bCs/>
                <w:sz w:val="20"/>
              </w:rPr>
              <w:t>June 2007</w:t>
            </w:r>
          </w:p>
          <w:p w:rsidR="00C96760" w:rsidRPr="007E1E07" w:rsidRDefault="00D167E0" w:rsidP="00C96760">
            <w:pPr>
              <w:spacing w:line="320" w:lineRule="exact"/>
              <w:jc w:val="center"/>
              <w:rPr>
                <w:bCs/>
                <w:sz w:val="20"/>
              </w:rPr>
            </w:pPr>
            <w:r w:rsidRPr="00D167E0">
              <w:rPr>
                <w:bCs/>
                <w:sz w:val="20"/>
                <w:highlight w:val="yellow"/>
              </w:rPr>
              <w:t>May</w:t>
            </w:r>
            <w:r w:rsidRPr="00D167E0">
              <w:rPr>
                <w:bCs/>
                <w:sz w:val="20"/>
                <w:szCs w:val="20"/>
                <w:highlight w:val="yellow"/>
              </w:rPr>
              <w:t xml:space="preserve"> 2009</w:t>
            </w:r>
          </w:p>
          <w:p w:rsidR="00C96760" w:rsidRPr="007E1E07" w:rsidRDefault="00D167E0" w:rsidP="00C96760">
            <w:pPr>
              <w:spacing w:line="320" w:lineRule="exact"/>
              <w:jc w:val="center"/>
              <w:rPr>
                <w:bCs/>
                <w:sz w:val="20"/>
              </w:rPr>
            </w:pPr>
            <w:r w:rsidRPr="00D167E0">
              <w:rPr>
                <w:bCs/>
                <w:sz w:val="20"/>
              </w:rPr>
              <w:t>Jun 2010</w:t>
            </w:r>
          </w:p>
        </w:tc>
      </w:tr>
      <w:tr w:rsidR="00716189" w:rsidRPr="007E1E07">
        <w:tc>
          <w:tcPr>
            <w:tcW w:w="7334" w:type="dxa"/>
          </w:tcPr>
          <w:p w:rsidR="00716189" w:rsidRPr="007E1E07" w:rsidRDefault="00D167E0">
            <w:pPr>
              <w:spacing w:line="320" w:lineRule="exact"/>
              <w:jc w:val="both"/>
              <w:rPr>
                <w:b/>
                <w:bCs/>
                <w:sz w:val="22"/>
                <w:szCs w:val="22"/>
              </w:rPr>
            </w:pPr>
            <w:r w:rsidRPr="00D167E0">
              <w:rPr>
                <w:b/>
                <w:bCs/>
                <w:sz w:val="22"/>
                <w:szCs w:val="22"/>
              </w:rPr>
              <w:t>IALA Manuals</w:t>
            </w:r>
          </w:p>
          <w:p w:rsidR="00716189" w:rsidRPr="007E1E07" w:rsidRDefault="00D167E0">
            <w:pPr>
              <w:spacing w:before="120" w:line="320" w:lineRule="exact"/>
              <w:jc w:val="both"/>
              <w:rPr>
                <w:bCs/>
                <w:sz w:val="18"/>
                <w:szCs w:val="18"/>
              </w:rPr>
            </w:pPr>
            <w:r w:rsidRPr="00D167E0">
              <w:rPr>
                <w:bCs/>
                <w:sz w:val="20"/>
              </w:rPr>
              <w:t>VTS Manual</w:t>
            </w:r>
            <w:r w:rsidRPr="00D167E0">
              <w:rPr>
                <w:bCs/>
                <w:sz w:val="22"/>
                <w:szCs w:val="22"/>
              </w:rPr>
              <w:t xml:space="preserve">  </w:t>
            </w:r>
            <w:r w:rsidRPr="00D167E0">
              <w:rPr>
                <w:bCs/>
                <w:sz w:val="18"/>
                <w:szCs w:val="18"/>
              </w:rPr>
              <w:t>(Previous editions 1993, 1998,2002 and 2008)</w:t>
            </w:r>
          </w:p>
          <w:p w:rsidR="00716189" w:rsidRPr="007E1E07" w:rsidRDefault="00D167E0" w:rsidP="00C96760">
            <w:pPr>
              <w:spacing w:after="120" w:line="320" w:lineRule="exact"/>
              <w:jc w:val="both"/>
              <w:rPr>
                <w:bCs/>
                <w:sz w:val="22"/>
                <w:szCs w:val="22"/>
              </w:rPr>
            </w:pPr>
            <w:r w:rsidRPr="00D167E0">
              <w:rPr>
                <w:bCs/>
                <w:sz w:val="20"/>
              </w:rPr>
              <w:t>Aids to Navigation Guide (</w:t>
            </w:r>
            <w:proofErr w:type="spellStart"/>
            <w:r w:rsidRPr="00D167E0">
              <w:rPr>
                <w:bCs/>
                <w:sz w:val="20"/>
              </w:rPr>
              <w:t>Navguide</w:t>
            </w:r>
            <w:proofErr w:type="spellEnd"/>
            <w:r w:rsidRPr="00D167E0">
              <w:rPr>
                <w:bCs/>
                <w:sz w:val="20"/>
              </w:rPr>
              <w:t xml:space="preserve"> - Edition 6)</w:t>
            </w:r>
            <w:r w:rsidRPr="00D167E0">
              <w:rPr>
                <w:bCs/>
                <w:sz w:val="18"/>
                <w:szCs w:val="18"/>
              </w:rPr>
              <w:t xml:space="preserve"> (Previous editions 1990, 1993, 1998, 2001 and 2006)</w:t>
            </w:r>
          </w:p>
        </w:tc>
        <w:tc>
          <w:tcPr>
            <w:tcW w:w="1669" w:type="dxa"/>
          </w:tcPr>
          <w:p w:rsidR="00716189" w:rsidRPr="007E1E07" w:rsidRDefault="00716189">
            <w:pPr>
              <w:spacing w:line="320" w:lineRule="exact"/>
              <w:jc w:val="center"/>
              <w:rPr>
                <w:bCs/>
                <w:sz w:val="22"/>
                <w:szCs w:val="22"/>
              </w:rPr>
            </w:pPr>
          </w:p>
          <w:p w:rsidR="00716189" w:rsidRPr="007E1E07" w:rsidRDefault="00D167E0">
            <w:pPr>
              <w:spacing w:line="320" w:lineRule="exact"/>
              <w:jc w:val="center"/>
              <w:rPr>
                <w:bCs/>
                <w:sz w:val="20"/>
              </w:rPr>
            </w:pPr>
            <w:r w:rsidRPr="00D167E0">
              <w:rPr>
                <w:bCs/>
                <w:sz w:val="20"/>
              </w:rPr>
              <w:t>2012</w:t>
            </w:r>
          </w:p>
          <w:p w:rsidR="00716189" w:rsidRPr="007E1E07" w:rsidRDefault="00D167E0">
            <w:pPr>
              <w:spacing w:line="320" w:lineRule="exact"/>
              <w:jc w:val="center"/>
              <w:rPr>
                <w:bCs/>
                <w:sz w:val="18"/>
                <w:szCs w:val="18"/>
              </w:rPr>
            </w:pPr>
            <w:r w:rsidRPr="00D167E0">
              <w:rPr>
                <w:bCs/>
                <w:sz w:val="20"/>
              </w:rPr>
              <w:t>2006</w:t>
            </w:r>
          </w:p>
        </w:tc>
      </w:tr>
      <w:tr w:rsidR="00716189" w:rsidRPr="007E1E07">
        <w:tc>
          <w:tcPr>
            <w:tcW w:w="7334" w:type="dxa"/>
          </w:tcPr>
          <w:p w:rsidR="00716189" w:rsidRPr="007E1E07" w:rsidRDefault="00D167E0">
            <w:pPr>
              <w:spacing w:line="320" w:lineRule="exact"/>
              <w:jc w:val="both"/>
              <w:rPr>
                <w:b/>
                <w:bCs/>
                <w:sz w:val="22"/>
                <w:szCs w:val="22"/>
              </w:rPr>
            </w:pPr>
            <w:r w:rsidRPr="00D167E0">
              <w:rPr>
                <w:b/>
                <w:bCs/>
                <w:sz w:val="22"/>
                <w:szCs w:val="22"/>
              </w:rPr>
              <w:t>IALA Model Courses of Training</w:t>
            </w:r>
          </w:p>
          <w:p w:rsidR="00716189" w:rsidRPr="007E1E07" w:rsidRDefault="00D167E0">
            <w:pPr>
              <w:spacing w:line="320" w:lineRule="exact"/>
              <w:jc w:val="both"/>
              <w:rPr>
                <w:bCs/>
                <w:sz w:val="20"/>
              </w:rPr>
            </w:pPr>
            <w:r w:rsidRPr="00D167E0">
              <w:rPr>
                <w:bCs/>
                <w:sz w:val="20"/>
              </w:rPr>
              <w:t>V-103/1</w:t>
            </w:r>
            <w:r w:rsidRPr="00D167E0">
              <w:rPr>
                <w:bCs/>
                <w:sz w:val="22"/>
                <w:szCs w:val="22"/>
              </w:rPr>
              <w:t xml:space="preserve">  </w:t>
            </w:r>
            <w:r w:rsidRPr="00D167E0">
              <w:rPr>
                <w:bCs/>
                <w:sz w:val="20"/>
              </w:rPr>
              <w:t>VTS Operator – Basic training</w:t>
            </w:r>
          </w:p>
          <w:p w:rsidR="00716189" w:rsidRPr="007E1E07" w:rsidRDefault="00D167E0">
            <w:pPr>
              <w:spacing w:line="320" w:lineRule="exact"/>
              <w:jc w:val="both"/>
              <w:rPr>
                <w:bCs/>
                <w:sz w:val="20"/>
              </w:rPr>
            </w:pPr>
            <w:r w:rsidRPr="00D167E0">
              <w:rPr>
                <w:bCs/>
                <w:sz w:val="20"/>
              </w:rPr>
              <w:t>V-103/2  VTS Supervisor – Advancement Training</w:t>
            </w:r>
          </w:p>
          <w:p w:rsidR="00716189" w:rsidRPr="007E1E07" w:rsidRDefault="00D167E0">
            <w:pPr>
              <w:spacing w:line="320" w:lineRule="exact"/>
              <w:jc w:val="both"/>
              <w:rPr>
                <w:bCs/>
                <w:sz w:val="20"/>
              </w:rPr>
            </w:pPr>
            <w:r w:rsidRPr="00D167E0">
              <w:rPr>
                <w:bCs/>
                <w:sz w:val="20"/>
              </w:rPr>
              <w:t>V-103/3  VTS Operator &amp; VTS Supervisor – On-the-Job Training</w:t>
            </w:r>
          </w:p>
          <w:p w:rsidR="00716189" w:rsidRPr="007E1E07" w:rsidRDefault="00D167E0">
            <w:pPr>
              <w:spacing w:after="120" w:line="320" w:lineRule="exact"/>
              <w:jc w:val="both"/>
              <w:rPr>
                <w:bCs/>
                <w:sz w:val="20"/>
              </w:rPr>
            </w:pPr>
            <w:r w:rsidRPr="00D167E0">
              <w:rPr>
                <w:bCs/>
                <w:sz w:val="20"/>
              </w:rPr>
              <w:t>V-103/4  VTS OJT Instructor</w:t>
            </w:r>
          </w:p>
        </w:tc>
        <w:tc>
          <w:tcPr>
            <w:tcW w:w="1669" w:type="dxa"/>
          </w:tcPr>
          <w:p w:rsidR="00716189" w:rsidRPr="007E1E07" w:rsidRDefault="00716189">
            <w:pPr>
              <w:spacing w:line="320" w:lineRule="exact"/>
              <w:jc w:val="both"/>
              <w:rPr>
                <w:bCs/>
                <w:sz w:val="22"/>
                <w:szCs w:val="22"/>
              </w:rPr>
            </w:pPr>
          </w:p>
          <w:p w:rsidR="00716189" w:rsidRPr="007E1E07" w:rsidRDefault="00D167E0">
            <w:pPr>
              <w:spacing w:line="320" w:lineRule="exact"/>
              <w:jc w:val="center"/>
              <w:rPr>
                <w:bCs/>
                <w:strike/>
                <w:sz w:val="20"/>
                <w:highlight w:val="yellow"/>
              </w:rPr>
            </w:pPr>
            <w:r w:rsidRPr="00D167E0">
              <w:rPr>
                <w:bCs/>
                <w:strike/>
                <w:sz w:val="20"/>
                <w:szCs w:val="20"/>
                <w:highlight w:val="yellow"/>
              </w:rPr>
              <w:t>March 1999</w:t>
            </w:r>
          </w:p>
          <w:p w:rsidR="00716189" w:rsidRPr="007E1E07" w:rsidRDefault="00D167E0">
            <w:pPr>
              <w:spacing w:line="320" w:lineRule="exact"/>
              <w:jc w:val="center"/>
              <w:rPr>
                <w:bCs/>
                <w:strike/>
                <w:sz w:val="20"/>
                <w:highlight w:val="yellow"/>
              </w:rPr>
            </w:pPr>
            <w:r w:rsidRPr="00D167E0">
              <w:rPr>
                <w:bCs/>
                <w:strike/>
                <w:sz w:val="20"/>
                <w:szCs w:val="20"/>
                <w:highlight w:val="yellow"/>
              </w:rPr>
              <w:t>March 2000</w:t>
            </w:r>
          </w:p>
          <w:p w:rsidR="00716189" w:rsidRPr="007E1E07" w:rsidRDefault="00D167E0">
            <w:pPr>
              <w:spacing w:line="320" w:lineRule="exact"/>
              <w:jc w:val="center"/>
              <w:rPr>
                <w:bCs/>
                <w:strike/>
                <w:sz w:val="20"/>
                <w:highlight w:val="yellow"/>
              </w:rPr>
            </w:pPr>
            <w:r w:rsidRPr="00D167E0">
              <w:rPr>
                <w:bCs/>
                <w:strike/>
                <w:sz w:val="20"/>
                <w:szCs w:val="20"/>
                <w:highlight w:val="yellow"/>
              </w:rPr>
              <w:t>March 1999</w:t>
            </w:r>
          </w:p>
          <w:p w:rsidR="00716189" w:rsidRPr="007E1E07" w:rsidRDefault="00D167E0">
            <w:pPr>
              <w:spacing w:line="320" w:lineRule="exact"/>
              <w:rPr>
                <w:bCs/>
                <w:sz w:val="22"/>
                <w:szCs w:val="22"/>
              </w:rPr>
            </w:pPr>
            <w:r w:rsidRPr="00D167E0">
              <w:rPr>
                <w:bCs/>
                <w:strike/>
                <w:sz w:val="20"/>
                <w:szCs w:val="20"/>
                <w:highlight w:val="yellow"/>
              </w:rPr>
              <w:t>December 2001</w:t>
            </w:r>
          </w:p>
        </w:tc>
      </w:tr>
    </w:tbl>
    <w:p w:rsidR="00716189" w:rsidRPr="007E1E07" w:rsidRDefault="00D167E0">
      <w:pPr>
        <w:pStyle w:val="Caption"/>
        <w:sectPr w:rsidR="00716189" w:rsidRPr="007E1E07">
          <w:headerReference w:type="even" r:id="rId28"/>
          <w:headerReference w:type="default" r:id="rId29"/>
          <w:footerReference w:type="even" r:id="rId30"/>
          <w:footerReference w:type="default" r:id="rId31"/>
          <w:pgSz w:w="11907" w:h="16840" w:code="9"/>
          <w:pgMar w:top="1418" w:right="1418" w:bottom="1418" w:left="1418" w:header="851" w:footer="737" w:gutter="284"/>
          <w:cols w:space="425"/>
          <w:docGrid w:linePitch="360"/>
        </w:sectPr>
      </w:pPr>
      <w:r w:rsidRPr="00D167E0">
        <w:t>Fig. 3.2: IALA Publications for VTS</w:t>
      </w:r>
    </w:p>
    <w:p w:rsidR="00A42BAE" w:rsidRPr="007E1E07" w:rsidRDefault="00D167E0" w:rsidP="001F7AAF">
      <w:pPr>
        <w:pStyle w:val="BodyTextIndent"/>
        <w:framePr w:w="8398" w:h="1081" w:hSpace="180" w:wrap="around" w:vAnchor="text" w:hAnchor="page" w:x="1561" w:y="220"/>
        <w:pBdr>
          <w:top w:val="single" w:sz="6" w:space="1" w:color="auto"/>
          <w:left w:val="single" w:sz="6" w:space="4" w:color="auto"/>
          <w:bottom w:val="single" w:sz="6" w:space="1" w:color="auto"/>
          <w:right w:val="single" w:sz="6" w:space="4" w:color="auto"/>
        </w:pBdr>
        <w:shd w:val="clear" w:color="auto" w:fill="CCECFF"/>
        <w:rPr>
          <w:sz w:val="16"/>
          <w:szCs w:val="16"/>
          <w:lang w:val="en-GB"/>
        </w:rPr>
      </w:pPr>
      <w:bookmarkStart w:id="117" w:name="_Toc161125493"/>
      <w:bookmarkStart w:id="118" w:name="_Toc180905464"/>
      <w:r w:rsidRPr="00D167E0">
        <w:rPr>
          <w:lang w:val="en-GB"/>
        </w:rPr>
        <w:lastRenderedPageBreak/>
        <w:t>CHAPTER 4:</w:t>
      </w:r>
      <w:r w:rsidRPr="00D167E0">
        <w:rPr>
          <w:lang w:val="en-GB"/>
        </w:rPr>
        <w:tab/>
        <w:t xml:space="preserve"> FUNCTIONS OF VTS</w:t>
      </w:r>
      <w:bookmarkEnd w:id="117"/>
      <w:bookmarkEnd w:id="118"/>
    </w:p>
    <w:p w:rsidR="000158D1" w:rsidRDefault="00D167E0">
      <w:pPr>
        <w:pStyle w:val="BodyTextIndent"/>
        <w:framePr w:w="8398" w:h="1081" w:hSpace="180" w:wrap="around" w:vAnchor="text" w:hAnchor="page" w:x="1561" w:y="220"/>
        <w:pBdr>
          <w:top w:val="single" w:sz="6" w:space="1" w:color="auto"/>
          <w:left w:val="single" w:sz="6" w:space="4" w:color="auto"/>
          <w:bottom w:val="single" w:sz="6" w:space="1" w:color="auto"/>
          <w:right w:val="single" w:sz="6" w:space="4" w:color="auto"/>
        </w:pBdr>
        <w:shd w:val="clear" w:color="auto" w:fill="CCECFF"/>
        <w:spacing w:line="360" w:lineRule="auto"/>
        <w:ind w:left="160" w:hanging="160"/>
        <w:rPr>
          <w:sz w:val="20"/>
          <w:szCs w:val="20"/>
          <w:lang w:val="en-GB"/>
        </w:rPr>
      </w:pPr>
      <w:r w:rsidRPr="00D167E0">
        <w:rPr>
          <w:sz w:val="16"/>
          <w:szCs w:val="16"/>
          <w:lang w:val="en-GB"/>
        </w:rPr>
        <w:t xml:space="preserve">“Vessel Traffic Services (VTS) contribute to the safety of life at sea, safety and efficiency of navigation, the protection of the marine environment, the adjacent shore area, worksites, and offshore installations from possible adverse effects of maritime traffic”      </w:t>
      </w:r>
      <w:r w:rsidRPr="00D167E0">
        <w:rPr>
          <w:sz w:val="16"/>
          <w:szCs w:val="16"/>
          <w:lang w:val="en-GB"/>
        </w:rPr>
        <w:tab/>
      </w:r>
      <w:r w:rsidRPr="00D167E0">
        <w:rPr>
          <w:sz w:val="16"/>
          <w:szCs w:val="16"/>
          <w:lang w:val="en-GB"/>
        </w:rPr>
        <w:tab/>
      </w:r>
      <w:r w:rsidRPr="00D167E0">
        <w:rPr>
          <w:sz w:val="16"/>
          <w:szCs w:val="16"/>
          <w:lang w:val="en-GB"/>
        </w:rPr>
        <w:tab/>
      </w:r>
      <w:r w:rsidRPr="00D167E0">
        <w:rPr>
          <w:sz w:val="18"/>
          <w:szCs w:val="18"/>
          <w:lang w:val="en-GB"/>
        </w:rPr>
        <w:tab/>
        <w:t xml:space="preserve">                                                </w:t>
      </w:r>
      <w:r w:rsidRPr="00D167E0">
        <w:rPr>
          <w:sz w:val="16"/>
          <w:szCs w:val="16"/>
          <w:lang w:val="en-GB"/>
        </w:rPr>
        <w:t>SOLAS Chapter V, Regulation 12</w:t>
      </w:r>
    </w:p>
    <w:p w:rsidR="00A42BAE" w:rsidRPr="007E1E07" w:rsidRDefault="00A42BAE"/>
    <w:p w:rsidR="00716189" w:rsidRPr="007E1E07" w:rsidRDefault="006515AF">
      <w:pPr>
        <w:pStyle w:val="Heading2"/>
      </w:pPr>
      <w:bookmarkStart w:id="119" w:name="_Toc161125494"/>
      <w:bookmarkStart w:id="120" w:name="_Toc180905465"/>
      <w:r w:rsidRPr="006515AF">
        <w:t>0401</w:t>
      </w:r>
      <w:r w:rsidRPr="006515AF">
        <w:tab/>
        <w:t>Introduction</w:t>
      </w:r>
      <w:bookmarkEnd w:id="119"/>
      <w:bookmarkEnd w:id="120"/>
    </w:p>
    <w:p w:rsidR="00716189" w:rsidRPr="007E1E07" w:rsidRDefault="006515AF">
      <w:pPr>
        <w:pStyle w:val="BodyText"/>
      </w:pPr>
      <w:r w:rsidRPr="006515AF">
        <w:t xml:space="preserve">At its simplest the function of VTS is to provide three principal services; to aid the mariner in the safe use of the sea, to afford unhindered access to pursue commercial and leisure activities, and to contribute to keeping the seas and the adjacent environment free from pollution.  </w:t>
      </w:r>
    </w:p>
    <w:p w:rsidR="00716189" w:rsidRPr="007E1E07" w:rsidRDefault="00716189">
      <w:pPr>
        <w:pStyle w:val="BodyText"/>
      </w:pPr>
    </w:p>
    <w:p w:rsidR="00716189" w:rsidRPr="007E1E07" w:rsidRDefault="006515AF">
      <w:pPr>
        <w:pStyle w:val="BodyText"/>
      </w:pPr>
      <w:r w:rsidRPr="006515AF">
        <w:t xml:space="preserve">Experience shows that, in general, these ideals are subject to potentially greater and more intense risks in the coastal </w:t>
      </w:r>
      <w:commentRangeStart w:id="121"/>
      <w:r w:rsidRPr="006515AF">
        <w:t>littoral</w:t>
      </w:r>
      <w:commentRangeEnd w:id="121"/>
      <w:r w:rsidRPr="006515AF">
        <w:rPr>
          <w:rStyle w:val="CommentReference"/>
          <w:vanish/>
        </w:rPr>
        <w:commentReference w:id="121"/>
      </w:r>
      <w:r w:rsidR="00955489" w:rsidRPr="007E1E07">
        <w:t xml:space="preserve">, particularly at shipping </w:t>
      </w:r>
      <w:r w:rsidR="00B44D9C" w:rsidRPr="007E1E07">
        <w:t xml:space="preserve">congestion </w:t>
      </w:r>
      <w:r w:rsidR="00955489" w:rsidRPr="007E1E07">
        <w:t xml:space="preserve">points and at the interface with ports and estuaries.  </w:t>
      </w:r>
      <w:r w:rsidR="00207476">
        <w:t>T</w:t>
      </w:r>
      <w:r w:rsidR="00955489" w:rsidRPr="007E1E07">
        <w:t xml:space="preserve">he benefits derived from VTS can be of considerable value and, when properly implemented, outweigh the costs of provision. </w:t>
      </w:r>
    </w:p>
    <w:p w:rsidR="00716189" w:rsidRPr="007E1E07" w:rsidRDefault="00716189">
      <w:pPr>
        <w:tabs>
          <w:tab w:val="left" w:pos="5940"/>
        </w:tabs>
        <w:jc w:val="both"/>
        <w:rPr>
          <w:sz w:val="22"/>
          <w:szCs w:val="22"/>
        </w:rPr>
      </w:pPr>
    </w:p>
    <w:p w:rsidR="00C3764E" w:rsidRPr="007E1E07" w:rsidRDefault="00C3764E" w:rsidP="00C3764E">
      <w:pPr>
        <w:framePr w:w="8488" w:h="1591" w:hSpace="180" w:wrap="around" w:vAnchor="text" w:hAnchor="page" w:x="1621" w:y="1039"/>
        <w:pBdr>
          <w:top w:val="single" w:sz="6" w:space="1" w:color="auto"/>
          <w:left w:val="single" w:sz="6" w:space="1" w:color="auto"/>
          <w:bottom w:val="single" w:sz="6" w:space="1" w:color="auto"/>
          <w:right w:val="single" w:sz="6" w:space="1" w:color="auto"/>
        </w:pBdr>
        <w:shd w:val="clear" w:color="auto" w:fill="CCECFF"/>
        <w:jc w:val="both"/>
        <w:rPr>
          <w:sz w:val="16"/>
          <w:szCs w:val="16"/>
        </w:rPr>
      </w:pPr>
    </w:p>
    <w:p w:rsidR="000158D1" w:rsidRDefault="006515AF">
      <w:pPr>
        <w:framePr w:w="8488" w:h="1591" w:hSpace="180" w:wrap="around" w:vAnchor="text" w:hAnchor="page" w:x="1621" w:y="1039"/>
        <w:pBdr>
          <w:top w:val="single" w:sz="6" w:space="1" w:color="auto"/>
          <w:left w:val="single" w:sz="6" w:space="1" w:color="auto"/>
          <w:bottom w:val="single" w:sz="6" w:space="1" w:color="auto"/>
          <w:right w:val="single" w:sz="6" w:space="1" w:color="auto"/>
        </w:pBdr>
        <w:shd w:val="clear" w:color="auto" w:fill="CCECFF"/>
        <w:spacing w:line="360" w:lineRule="auto"/>
        <w:jc w:val="both"/>
        <w:rPr>
          <w:sz w:val="18"/>
          <w:szCs w:val="18"/>
        </w:rPr>
      </w:pPr>
      <w:r>
        <w:rPr>
          <w:sz w:val="16"/>
          <w:szCs w:val="16"/>
        </w:rPr>
        <w:t xml:space="preserve">2.1.2 </w:t>
      </w:r>
      <w:r>
        <w:rPr>
          <w:sz w:val="16"/>
          <w:szCs w:val="16"/>
        </w:rPr>
        <w:tab/>
        <w:t>A clear distinction may need to be made between a Port or Harbour VTS and a Coastal VTS. A Port VTS is mainly concerned with vessel traffic to and from a port or harbour or harbours, while a Coastal VTS is mainly concerned with vessel traffic passing through the area. A VTS could also be a combination of both types. The type and level of service or services rendered could differ between both types of VTS; in a Port or Harbour VTS a navigational assistance service and/or a traffic organisation service is usually provided for, while in a Coastal VTS usually only an information service is rendered.</w:t>
      </w:r>
      <w:r>
        <w:rPr>
          <w:sz w:val="18"/>
          <w:szCs w:val="18"/>
        </w:rPr>
        <w:tab/>
      </w:r>
    </w:p>
    <w:p w:rsidR="000158D1" w:rsidRDefault="006515AF">
      <w:pPr>
        <w:framePr w:w="8488" w:h="1591" w:hSpace="180" w:wrap="around" w:vAnchor="text" w:hAnchor="page" w:x="1621" w:y="1039"/>
        <w:pBdr>
          <w:top w:val="single" w:sz="6" w:space="1" w:color="auto"/>
          <w:left w:val="single" w:sz="6" w:space="1" w:color="auto"/>
          <w:bottom w:val="single" w:sz="6" w:space="1" w:color="auto"/>
          <w:right w:val="single" w:sz="6" w:space="1" w:color="auto"/>
        </w:pBdr>
        <w:shd w:val="clear" w:color="auto" w:fill="CCECFF"/>
        <w:spacing w:line="360" w:lineRule="auto"/>
        <w:jc w:val="both"/>
        <w:rPr>
          <w:color w:val="CCCCFF"/>
          <w:sz w:val="18"/>
          <w:szCs w:val="18"/>
        </w:rPr>
      </w:pPr>
      <w:r>
        <w:rPr>
          <w:sz w:val="18"/>
          <w:szCs w:val="18"/>
        </w:rPr>
        <w:t xml:space="preserve">          </w:t>
      </w:r>
      <w:r>
        <w:rPr>
          <w:sz w:val="18"/>
          <w:szCs w:val="18"/>
        </w:rPr>
        <w:tab/>
      </w:r>
      <w:r>
        <w:rPr>
          <w:sz w:val="18"/>
          <w:szCs w:val="18"/>
        </w:rPr>
        <w:tab/>
      </w:r>
      <w:r>
        <w:rPr>
          <w:sz w:val="18"/>
          <w:szCs w:val="18"/>
        </w:rPr>
        <w:tab/>
      </w:r>
      <w:r>
        <w:rPr>
          <w:sz w:val="18"/>
          <w:szCs w:val="18"/>
        </w:rPr>
        <w:tab/>
        <w:t xml:space="preserve">                                               IMO Resolution </w:t>
      </w:r>
      <w:proofErr w:type="gramStart"/>
      <w:r>
        <w:rPr>
          <w:sz w:val="18"/>
          <w:szCs w:val="18"/>
        </w:rPr>
        <w:t>A.857(</w:t>
      </w:r>
      <w:proofErr w:type="gramEnd"/>
      <w:r>
        <w:rPr>
          <w:sz w:val="18"/>
          <w:szCs w:val="18"/>
        </w:rPr>
        <w:t xml:space="preserve">20)                                                                                               </w:t>
      </w:r>
    </w:p>
    <w:p w:rsidR="00716189" w:rsidRPr="007E1E07" w:rsidRDefault="006515AF">
      <w:pPr>
        <w:pStyle w:val="BodyText"/>
      </w:pPr>
      <w:r w:rsidRPr="006515AF">
        <w:t xml:space="preserve">The IMO recognises the importance and value of VTS as a vital tool in the management of a number of potentially high risk geographic areas and for the protection of the environment.  </w:t>
      </w:r>
    </w:p>
    <w:p w:rsidR="00716189" w:rsidRPr="007E1E07" w:rsidRDefault="006515AF">
      <w:pPr>
        <w:pStyle w:val="BodyText"/>
      </w:pPr>
      <w:r w:rsidRPr="006515AF">
        <w:rPr>
          <w:rStyle w:val="CommentReference"/>
          <w:vanish/>
        </w:rPr>
        <w:commentReference w:id="122"/>
      </w:r>
    </w:p>
    <w:p w:rsidR="00716189" w:rsidRPr="007E1E07" w:rsidRDefault="00955489">
      <w:pPr>
        <w:pStyle w:val="BodyText"/>
        <w:rPr>
          <w:sz w:val="22"/>
          <w:szCs w:val="22"/>
        </w:rPr>
      </w:pPr>
      <w:r w:rsidRPr="007E1E07">
        <w:t xml:space="preserve">Contracting Governments to SOLAS are expected to undertake the establishment of VTS where, in their opinion, the volume of traffic and the degree of risk justifies this.  </w:t>
      </w:r>
      <w:r w:rsidRPr="007E1E07">
        <w:rPr>
          <w:szCs w:val="22"/>
        </w:rPr>
        <w:t>When planning and implementing VTS the Contracting Governments shall, whenever practical, follow the IMO Guidelines on VTS (IMO Resolution A.857(20)) and endeavour to secure participation in, and compliance with the provisions of, VTS by ships under their flags.</w:t>
      </w:r>
      <w:r w:rsidRPr="007E1E07">
        <w:rPr>
          <w:sz w:val="22"/>
          <w:szCs w:val="22"/>
        </w:rPr>
        <w:t xml:space="preserve">   </w:t>
      </w:r>
    </w:p>
    <w:p w:rsidR="00716189" w:rsidRPr="007E1E07" w:rsidRDefault="00716189">
      <w:pPr>
        <w:tabs>
          <w:tab w:val="left" w:pos="5940"/>
        </w:tabs>
        <w:jc w:val="both"/>
        <w:rPr>
          <w:sz w:val="22"/>
          <w:szCs w:val="22"/>
        </w:rPr>
      </w:pPr>
    </w:p>
    <w:p w:rsidR="00716189" w:rsidRPr="007E1E07" w:rsidRDefault="00955489">
      <w:pPr>
        <w:pStyle w:val="Heading2"/>
      </w:pPr>
      <w:bookmarkStart w:id="123" w:name="_Toc161125495"/>
      <w:bookmarkStart w:id="124" w:name="_Toc180905466"/>
      <w:r w:rsidRPr="007E1E07">
        <w:t>0402</w:t>
      </w:r>
      <w:r w:rsidRPr="007E1E07">
        <w:tab/>
        <w:t>Key Functions of a VTS</w:t>
      </w:r>
      <w:bookmarkEnd w:id="123"/>
      <w:bookmarkEnd w:id="124"/>
    </w:p>
    <w:p w:rsidR="00716189" w:rsidRPr="007E1E07" w:rsidRDefault="00955489">
      <w:pPr>
        <w:pStyle w:val="BodyText"/>
      </w:pPr>
      <w:r w:rsidRPr="007E1E07">
        <w:t xml:space="preserve">To fulfil these overall </w:t>
      </w:r>
      <w:r w:rsidR="002E7D88" w:rsidRPr="007E1E07">
        <w:t xml:space="preserve">requirements </w:t>
      </w:r>
      <w:r w:rsidRPr="007E1E07">
        <w:t>VTS may carry out one or more of several functions. The most important functions are related to contributing to and thereby enhancing:</w:t>
      </w:r>
    </w:p>
    <w:p w:rsidR="008D3CAD" w:rsidRPr="007E1E07" w:rsidRDefault="006515AF">
      <w:pPr>
        <w:pStyle w:val="ListBullet3"/>
        <w:rPr>
          <w:spacing w:val="46"/>
          <w:highlight w:val="yellow"/>
        </w:rPr>
      </w:pPr>
      <w:r w:rsidRPr="006515AF">
        <w:rPr>
          <w:highlight w:val="yellow"/>
        </w:rPr>
        <w:t>Safety of life at sea;</w:t>
      </w:r>
    </w:p>
    <w:p w:rsidR="008D3CAD" w:rsidRPr="007E1E07" w:rsidRDefault="006515AF">
      <w:pPr>
        <w:pStyle w:val="ListBullet3"/>
        <w:rPr>
          <w:spacing w:val="46"/>
          <w:highlight w:val="yellow"/>
        </w:rPr>
      </w:pPr>
      <w:r w:rsidRPr="006515AF">
        <w:rPr>
          <w:highlight w:val="yellow"/>
        </w:rPr>
        <w:t>Safety of navigation;</w:t>
      </w:r>
    </w:p>
    <w:p w:rsidR="008D3CAD" w:rsidRPr="007E1E07" w:rsidRDefault="006515AF">
      <w:pPr>
        <w:pStyle w:val="ListBullet3"/>
        <w:rPr>
          <w:spacing w:val="46"/>
          <w:highlight w:val="yellow"/>
        </w:rPr>
      </w:pPr>
      <w:r w:rsidRPr="006515AF">
        <w:rPr>
          <w:highlight w:val="yellow"/>
        </w:rPr>
        <w:t>Efficiency of vessel traffic movement;</w:t>
      </w:r>
    </w:p>
    <w:p w:rsidR="008D3CAD" w:rsidRPr="007E1E07" w:rsidRDefault="006515AF">
      <w:pPr>
        <w:pStyle w:val="ListBullet3"/>
        <w:rPr>
          <w:spacing w:val="46"/>
          <w:highlight w:val="yellow"/>
        </w:rPr>
      </w:pPr>
      <w:r w:rsidRPr="006515AF">
        <w:rPr>
          <w:highlight w:val="yellow"/>
        </w:rPr>
        <w:t>Protection of the marine environment; and</w:t>
      </w:r>
    </w:p>
    <w:p w:rsidR="008D3CAD" w:rsidRPr="007E1E07" w:rsidRDefault="006515AF">
      <w:pPr>
        <w:pStyle w:val="ListBullet3"/>
        <w:rPr>
          <w:spacing w:val="46"/>
          <w:highlight w:val="yellow"/>
        </w:rPr>
      </w:pPr>
      <w:r w:rsidRPr="006515AF">
        <w:rPr>
          <w:highlight w:val="yellow"/>
        </w:rPr>
        <w:t>Protection of the adjacent communities and infrastructure.</w:t>
      </w:r>
    </w:p>
    <w:p w:rsidR="00653183" w:rsidRPr="007E1E07" w:rsidRDefault="006515AF">
      <w:pPr>
        <w:pStyle w:val="BodyText"/>
        <w:rPr>
          <w:highlight w:val="yellow"/>
        </w:rPr>
      </w:pPr>
      <w:r w:rsidRPr="006515AF">
        <w:rPr>
          <w:highlight w:val="yellow"/>
        </w:rPr>
        <w:t>In addition VTS can contribute to:</w:t>
      </w:r>
    </w:p>
    <w:p w:rsidR="008D3CAD" w:rsidRPr="007E1E07" w:rsidRDefault="006515AF">
      <w:pPr>
        <w:pStyle w:val="ListBullet3"/>
        <w:rPr>
          <w:spacing w:val="46"/>
          <w:highlight w:val="yellow"/>
        </w:rPr>
      </w:pPr>
      <w:r w:rsidRPr="006515AF">
        <w:rPr>
          <w:highlight w:val="yellow"/>
        </w:rPr>
        <w:lastRenderedPageBreak/>
        <w:t>Efficiency of related activities; and</w:t>
      </w:r>
    </w:p>
    <w:p w:rsidR="00716189" w:rsidRPr="007E1E07" w:rsidRDefault="006515AF">
      <w:pPr>
        <w:pStyle w:val="ListBullet3"/>
      </w:pPr>
      <w:r w:rsidRPr="006515AF">
        <w:rPr>
          <w:highlight w:val="yellow"/>
        </w:rPr>
        <w:t xml:space="preserve">Supporting Maritime </w:t>
      </w:r>
      <w:commentRangeStart w:id="125"/>
      <w:r w:rsidRPr="006515AF">
        <w:rPr>
          <w:highlight w:val="yellow"/>
        </w:rPr>
        <w:t>Security</w:t>
      </w:r>
      <w:commentRangeEnd w:id="125"/>
      <w:r w:rsidRPr="006515AF">
        <w:rPr>
          <w:rStyle w:val="CommentReference"/>
          <w:vanish/>
        </w:rPr>
        <w:commentReference w:id="125"/>
      </w:r>
      <w:r w:rsidRPr="006515AF">
        <w:rPr>
          <w:highlight w:val="yellow"/>
        </w:rPr>
        <w:t>.</w:t>
      </w:r>
      <w:r w:rsidR="00955489" w:rsidRPr="007E1E07">
        <w:t xml:space="preserve"> </w:t>
      </w:r>
    </w:p>
    <w:p w:rsidR="00716189" w:rsidRPr="007E1E07" w:rsidRDefault="00955489">
      <w:pPr>
        <w:pStyle w:val="BodyText"/>
      </w:pPr>
      <w:r w:rsidRPr="007E1E07">
        <w:t>The benefits of implementing a VTS are that it allows identification and monitoring of vessels, strategic planning of vessel movements and provision of navigational information and assistance. It can also assist in prevention of pollution and co-ordination of pollution/emergency response. The efficiency of a VTS will depend on the reliability and continuity of communications and on the ability to provide accurate and unambiguous information. The quality of accident prevention measures will depend on the system's capability of detecting a developing dangerous situation and on the ability to give timely warning of such dangers.</w:t>
      </w:r>
    </w:p>
    <w:p w:rsidR="00716189" w:rsidRPr="007E1E07" w:rsidRDefault="00716189">
      <w:pPr>
        <w:jc w:val="both"/>
      </w:pPr>
    </w:p>
    <w:p w:rsidR="00716189" w:rsidRPr="007E1E07" w:rsidRDefault="00955489">
      <w:pPr>
        <w:pStyle w:val="BodyText"/>
      </w:pPr>
      <w:r w:rsidRPr="007E1E07">
        <w:t>The precise functions of any VTS will depend upon the particular circumstances in the VTS area and the volume and character of maritime traffic. A port VTS will often have different main functions than a coastal VTS (</w:t>
      </w:r>
      <w:r w:rsidR="006515AF" w:rsidRPr="006515AF">
        <w:t>this is addressed in more detail in Chapter 5).  When a VTS is established the existence of, and the functions carried out by, the VTS will need to be promulgated to relevant stakeholders.</w:t>
      </w:r>
    </w:p>
    <w:p w:rsidR="00716189" w:rsidRPr="007E1E07" w:rsidRDefault="00716189">
      <w:pPr>
        <w:jc w:val="both"/>
      </w:pPr>
    </w:p>
    <w:p w:rsidR="00716189" w:rsidRPr="007E1E07" w:rsidRDefault="006515AF">
      <w:pPr>
        <w:pStyle w:val="Heading2"/>
      </w:pPr>
      <w:bookmarkStart w:id="126" w:name="_Toc161125496"/>
      <w:bookmarkStart w:id="127" w:name="_Toc180905467"/>
      <w:r w:rsidRPr="006515AF">
        <w:t>0403</w:t>
      </w:r>
      <w:r w:rsidRPr="006515AF">
        <w:tab/>
        <w:t>Safety of Life at Sea and Safety of Vessel Traffic</w:t>
      </w:r>
      <w:bookmarkEnd w:id="126"/>
      <w:bookmarkEnd w:id="127"/>
    </w:p>
    <w:p w:rsidR="00C67A62" w:rsidRPr="007E1E07" w:rsidRDefault="006515AF">
      <w:pPr>
        <w:pStyle w:val="BodyText"/>
      </w:pPr>
      <w:r w:rsidRPr="006515AF">
        <w:t xml:space="preserve">Incidents involving vessels can lead not only to material damage and injuries, but also to loss of life. As a VTS contributes to the prevention of such incidents resulting from vessel traffic movements, the VTS not </w:t>
      </w:r>
      <w:r w:rsidRPr="006515AF">
        <w:rPr>
          <w:highlight w:val="yellow"/>
        </w:rPr>
        <w:t>only contributes</w:t>
      </w:r>
      <w:r w:rsidRPr="006515AF">
        <w:t xml:space="preserve"> to the improvement of vessel traffic safety, but at the same time to the improvement of safety of life at sea. </w:t>
      </w:r>
    </w:p>
    <w:p w:rsidR="00C67A62" w:rsidRPr="007E1E07" w:rsidRDefault="00C67A62">
      <w:pPr>
        <w:pStyle w:val="BodyText"/>
      </w:pPr>
    </w:p>
    <w:p w:rsidR="00716189" w:rsidRPr="007E1E07" w:rsidRDefault="006515AF">
      <w:pPr>
        <w:pStyle w:val="BodyText"/>
      </w:pPr>
      <w:r w:rsidRPr="006515AF">
        <w:t>By being proactive VTS can contribute to:</w:t>
      </w:r>
    </w:p>
    <w:p w:rsidR="00716189" w:rsidRPr="007E1E07" w:rsidRDefault="006515AF">
      <w:pPr>
        <w:pStyle w:val="ListBullet3"/>
      </w:pPr>
      <w:r w:rsidRPr="006515AF">
        <w:t>Preventing incidents from developing;</w:t>
      </w:r>
    </w:p>
    <w:p w:rsidR="00716189" w:rsidRPr="007E1E07" w:rsidRDefault="006515AF">
      <w:pPr>
        <w:pStyle w:val="ListBullet3"/>
      </w:pPr>
      <w:r w:rsidRPr="006515AF">
        <w:t xml:space="preserve">Preventing incidents from developing into accidents; </w:t>
      </w:r>
    </w:p>
    <w:p w:rsidR="00716189" w:rsidRPr="007E1E07" w:rsidRDefault="006515AF">
      <w:pPr>
        <w:pStyle w:val="ListBullet3"/>
      </w:pPr>
      <w:r w:rsidRPr="006515AF">
        <w:t>Preventing accidents from developing into disasters;</w:t>
      </w:r>
    </w:p>
    <w:p w:rsidR="00251965" w:rsidRPr="007E1E07" w:rsidRDefault="006515AF">
      <w:pPr>
        <w:pStyle w:val="ListBullet3"/>
      </w:pPr>
      <w:r w:rsidRPr="006515AF">
        <w:t>Mitigating the consequences of incidents, accidents and disasters; and</w:t>
      </w:r>
    </w:p>
    <w:p w:rsidR="008D3CAD" w:rsidRPr="007E1E07" w:rsidRDefault="006515AF">
      <w:pPr>
        <w:pStyle w:val="ListBullet3"/>
      </w:pPr>
      <w:r w:rsidRPr="006515AF">
        <w:t xml:space="preserve">Unlike other aids to navigation VTS has the capability to interact and influence the decision-making process </w:t>
      </w:r>
      <w:proofErr w:type="spellStart"/>
      <w:r w:rsidRPr="006515AF">
        <w:t>onboard</w:t>
      </w:r>
      <w:proofErr w:type="spellEnd"/>
      <w:r w:rsidRPr="006515AF">
        <w:t xml:space="preserve"> the vessel. For example, VTS might detect the development of close-quarter situations between vessels or vessels standing into danger, and can thus alert such vessels accordingly and, in some cases, instructing them to take certain avoiding action, providing that any instructions or advice issued by the VTS is result-orientated only. As the majority of maritime accidents can be attributed to the human factor, the improvement that can be gained through the involvement of, and interaction with, the VTS as an additional safeguard can easily be seen.</w:t>
      </w:r>
    </w:p>
    <w:p w:rsidR="00716189" w:rsidRPr="007E1E07" w:rsidRDefault="00716189" w:rsidP="00CA404C">
      <w:pPr>
        <w:jc w:val="both"/>
      </w:pPr>
    </w:p>
    <w:p w:rsidR="00653183" w:rsidRPr="007E1E07" w:rsidRDefault="006515AF">
      <w:pPr>
        <w:jc w:val="both"/>
      </w:pPr>
      <w:r w:rsidRPr="006515AF">
        <w:t xml:space="preserve">Although safety of life should be a primary reason for implementing VTS, the needs of other VTS functions (see 0402) often provide more persuasive arguments for its establishment. However, the beneficial effects of VTS on the expected (or even actual) </w:t>
      </w:r>
      <w:r w:rsidRPr="006515AF">
        <w:lastRenderedPageBreak/>
        <w:t>number or size of vessel traffic accidents and casualties will often be difficult to determine.  The preferred way to assess the effect of VTS on vessel traffic safety is by determining the risk reduction, that can be achieved by VTS</w:t>
      </w:r>
      <w:proofErr w:type="gramStart"/>
      <w:r w:rsidRPr="006515AF">
        <w:t xml:space="preserve">. </w:t>
      </w:r>
      <w:proofErr w:type="gramEnd"/>
      <w:r w:rsidRPr="006515AF">
        <w:t>IALA has developed such a risk management tool for this and other aids to navigation management purposes (see Chapters 6 and 7).</w:t>
      </w:r>
    </w:p>
    <w:p w:rsidR="00716189" w:rsidRPr="007E1E07" w:rsidRDefault="00716189">
      <w:pPr>
        <w:jc w:val="both"/>
      </w:pPr>
    </w:p>
    <w:p w:rsidR="00716189" w:rsidRPr="007E1E07" w:rsidRDefault="006515AF">
      <w:pPr>
        <w:jc w:val="both"/>
      </w:pPr>
      <w:r w:rsidRPr="006515AF">
        <w:t xml:space="preserve">The consideration, implementation and even operation of VTS are, in essence, a risk management activity, trying to reach an acceptable risk level through acceptable costs and efforts. When establishing a VTS the above-mentioned risk management methods can also be useful, but this still remains a mostly skill and experience based activity. Therefore, it is vitally important to develop clear operational procedures, which are properly based on a risk analysis approach and which are consistently applied.   </w:t>
      </w:r>
    </w:p>
    <w:p w:rsidR="00716189" w:rsidRPr="007E1E07" w:rsidRDefault="00716189">
      <w:pPr>
        <w:jc w:val="both"/>
      </w:pPr>
    </w:p>
    <w:p w:rsidR="00716189" w:rsidRPr="007E1E07" w:rsidRDefault="00D167E0">
      <w:pPr>
        <w:pStyle w:val="BodyText"/>
      </w:pPr>
      <w:r w:rsidRPr="00D167E0">
        <w:t>If an incident has occurred or is likely to occur, VTS can be used to support incident mitigation operations. In the context of vessel traffic safety VTS might support for example Maritime Assistance Services, Places of Refuge, Search and Rescue (SAR), fire fighting, pollution response and salvage operations. In some VTS such operations are carried out under the supervision of the VTS authority.</w:t>
      </w:r>
    </w:p>
    <w:p w:rsidR="00716189" w:rsidRPr="007E1E07" w:rsidRDefault="00716189">
      <w:pPr>
        <w:jc w:val="both"/>
      </w:pPr>
    </w:p>
    <w:p w:rsidR="00716189" w:rsidRPr="007E1E07" w:rsidRDefault="006515AF">
      <w:pPr>
        <w:pStyle w:val="Heading2"/>
      </w:pPr>
      <w:bookmarkStart w:id="128" w:name="_Toc161125497"/>
      <w:bookmarkStart w:id="129" w:name="_Toc180905468"/>
      <w:r w:rsidRPr="006515AF">
        <w:t>0404</w:t>
      </w:r>
      <w:r w:rsidRPr="006515AF">
        <w:tab/>
        <w:t>Efficiency of Vessel Traffic</w:t>
      </w:r>
      <w:bookmarkEnd w:id="128"/>
      <w:bookmarkEnd w:id="129"/>
    </w:p>
    <w:p w:rsidR="00716189" w:rsidRPr="007E1E07" w:rsidRDefault="006515AF">
      <w:pPr>
        <w:pStyle w:val="BodyText"/>
      </w:pPr>
      <w:r w:rsidRPr="006515AF">
        <w:t>VTS can improve the efficiency of vessel traffic in two ways through:</w:t>
      </w:r>
    </w:p>
    <w:p w:rsidR="00716189" w:rsidRPr="007E1E07" w:rsidRDefault="006515AF">
      <w:pPr>
        <w:pStyle w:val="ListBullet3"/>
      </w:pPr>
      <w:r w:rsidRPr="006515AF">
        <w:t>Reducing accidents; and</w:t>
      </w:r>
    </w:p>
    <w:p w:rsidR="008D3CAD" w:rsidRPr="007E1E07" w:rsidRDefault="006515AF">
      <w:pPr>
        <w:pStyle w:val="ListBullet3"/>
      </w:pPr>
      <w:r w:rsidRPr="006515AF">
        <w:t xml:space="preserve">Increasing the utilisation of the infrastructure (waterways, locks, ports </w:t>
      </w:r>
      <w:proofErr w:type="spellStart"/>
      <w:r w:rsidRPr="006515AF">
        <w:t>etc</w:t>
      </w:r>
      <w:proofErr w:type="spellEnd"/>
      <w:r w:rsidRPr="006515AF">
        <w:t>).</w:t>
      </w:r>
    </w:p>
    <w:p w:rsidR="00716189" w:rsidRPr="007E1E07" w:rsidRDefault="00716189" w:rsidP="00B6558F">
      <w:pPr>
        <w:jc w:val="both"/>
      </w:pPr>
    </w:p>
    <w:p w:rsidR="00716189" w:rsidRPr="007E1E07" w:rsidRDefault="006515AF" w:rsidP="00B6558F">
      <w:pPr>
        <w:pStyle w:val="BodyText"/>
      </w:pPr>
      <w:r w:rsidRPr="006515AF">
        <w:t>Prevention of an accident directly leads to an improvement in the efficiency of vessel traffic. An accident causes delays, not only for the vessels involved but also for vessels in the vicinity. Serious accidents can lead to lengthy delays, such as the stopping or re-routeing of traffic</w:t>
      </w:r>
      <w:r w:rsidR="00C30948">
        <w:t>, or in extreme cases closing waterways to traffic</w:t>
      </w:r>
      <w:r w:rsidR="00955489" w:rsidRPr="007E1E07">
        <w:t>.</w:t>
      </w:r>
    </w:p>
    <w:p w:rsidR="00716189" w:rsidRPr="007E1E07" w:rsidRDefault="00716189">
      <w:pPr>
        <w:jc w:val="both"/>
      </w:pPr>
    </w:p>
    <w:p w:rsidR="00716189" w:rsidRPr="007E1E07" w:rsidRDefault="00E8065B">
      <w:pPr>
        <w:jc w:val="both"/>
      </w:pPr>
      <w:r w:rsidRPr="007E1E07">
        <w:t>An i</w:t>
      </w:r>
      <w:r w:rsidR="00955489" w:rsidRPr="007E1E07">
        <w:t xml:space="preserve">nfrastructure </w:t>
      </w:r>
      <w:r w:rsidR="006515AF" w:rsidRPr="006515AF">
        <w:t>will have a certain capacity, both in the size of and the number of the vessels that can be accommodated. A VTS can safely increase the capacity by enabling:</w:t>
      </w:r>
    </w:p>
    <w:p w:rsidR="00716189" w:rsidRPr="007E1E07" w:rsidRDefault="006515AF">
      <w:pPr>
        <w:pStyle w:val="ListBullet3"/>
      </w:pPr>
      <w:r w:rsidRPr="006515AF">
        <w:t>Larger vessels to use the infrastructure (e.g. larger draft, width, length, height);</w:t>
      </w:r>
    </w:p>
    <w:p w:rsidR="00716189" w:rsidRPr="007E1E07" w:rsidRDefault="006515AF">
      <w:pPr>
        <w:pStyle w:val="ListBullet3"/>
      </w:pPr>
      <w:r w:rsidRPr="006515AF">
        <w:t>Longer use of the infrastructure (e.g. tidal windows, continued operation under adverse conditions); and</w:t>
      </w:r>
    </w:p>
    <w:p w:rsidR="008D3CAD" w:rsidRPr="007E1E07" w:rsidRDefault="006515AF">
      <w:pPr>
        <w:pStyle w:val="ListBullet3"/>
      </w:pPr>
      <w:r w:rsidRPr="006515AF">
        <w:t>More use of the infrastructure (e.g. higher traffic density, higher speed).</w:t>
      </w:r>
    </w:p>
    <w:p w:rsidR="00716189" w:rsidRPr="007E1E07" w:rsidRDefault="00716189" w:rsidP="00B6558F">
      <w:pPr>
        <w:spacing w:line="260" w:lineRule="exact"/>
        <w:ind w:left="960"/>
        <w:jc w:val="both"/>
      </w:pPr>
    </w:p>
    <w:p w:rsidR="00653183" w:rsidRPr="007E1E07" w:rsidRDefault="006515AF">
      <w:pPr>
        <w:jc w:val="both"/>
      </w:pPr>
      <w:r w:rsidRPr="006515AF">
        <w:t xml:space="preserve">The resulting improvement for the vessels concerned in carrying capacity and reduction in delays increases the efficiency of these vessels. At the same time this increases the utilisation of the infrastructure, which may either eliminate delays or reduce the need for costly investments in the expansion of this infrastructure.  These economic benefits are more directly noticeable to the stakeholders concerned and are easier to determine than </w:t>
      </w:r>
      <w:r w:rsidRPr="006515AF">
        <w:lastRenderedPageBreak/>
        <w:t xml:space="preserve">the benefits of VTS for safety of navigation. Methods to determine these economic benefits are described in Chapter 7 of this Manual.  </w:t>
      </w:r>
    </w:p>
    <w:p w:rsidR="00716189" w:rsidRPr="007E1E07" w:rsidRDefault="00716189">
      <w:pPr>
        <w:jc w:val="both"/>
      </w:pPr>
    </w:p>
    <w:p w:rsidR="00716189" w:rsidRPr="007E1E07" w:rsidRDefault="006515AF">
      <w:pPr>
        <w:pStyle w:val="Heading2"/>
      </w:pPr>
      <w:bookmarkStart w:id="130" w:name="_Toc161125498"/>
      <w:bookmarkStart w:id="131" w:name="_Toc180905469"/>
      <w:r w:rsidRPr="006515AF">
        <w:t>0405</w:t>
      </w:r>
      <w:r w:rsidRPr="006515AF">
        <w:tab/>
        <w:t>Protection of the Environment</w:t>
      </w:r>
      <w:bookmarkEnd w:id="130"/>
      <w:bookmarkEnd w:id="131"/>
    </w:p>
    <w:p w:rsidR="00282B31" w:rsidRPr="007E1E07" w:rsidRDefault="006515AF">
      <w:pPr>
        <w:pStyle w:val="BodyText"/>
      </w:pPr>
      <w:r w:rsidRPr="006515AF">
        <w:t xml:space="preserve">In many societies, communities and areas, the protection of the environment is increasingly considered the highest priority. Pollution can also cause substantial economic damage to activities, in particular those activities dependant on a clean environment, such as tourism, recreation and fisheries. Generally </w:t>
      </w:r>
      <w:r w:rsidR="00E8065B" w:rsidRPr="007E1E07">
        <w:t xml:space="preserve">oil </w:t>
      </w:r>
      <w:r w:rsidR="00982111">
        <w:t xml:space="preserve">or other toxic liquid </w:t>
      </w:r>
      <w:proofErr w:type="gramStart"/>
      <w:r w:rsidR="00955489" w:rsidRPr="007E1E07">
        <w:t>pollution,</w:t>
      </w:r>
      <w:proofErr w:type="gramEnd"/>
      <w:r w:rsidR="00955489" w:rsidRPr="007E1E07">
        <w:t xml:space="preserve"> </w:t>
      </w:r>
      <w:r w:rsidR="00E8065B" w:rsidRPr="007E1E07">
        <w:t>is</w:t>
      </w:r>
      <w:r w:rsidR="00955489" w:rsidRPr="007E1E07">
        <w:t xml:space="preserve"> the biggest concern</w:t>
      </w:r>
      <w:r w:rsidRPr="006515AF">
        <w:t xml:space="preserve"> but accidental emissions of polluting gasses can also cause environmental pollution.</w:t>
      </w:r>
    </w:p>
    <w:p w:rsidR="00282B31" w:rsidRPr="007E1E07" w:rsidRDefault="00282B31">
      <w:pPr>
        <w:pStyle w:val="BodyText"/>
      </w:pPr>
    </w:p>
    <w:p w:rsidR="000158D1" w:rsidRDefault="006515AF">
      <w:pPr>
        <w:framePr w:w="8510" w:h="1745" w:hSpace="180" w:wrap="around" w:vAnchor="text" w:hAnchor="page" w:x="1582" w:y="541"/>
        <w:pBdr>
          <w:top w:val="single" w:sz="6" w:space="1" w:color="0000FF"/>
          <w:left w:val="single" w:sz="6" w:space="1" w:color="0000FF"/>
          <w:bottom w:val="single" w:sz="6" w:space="1" w:color="0000FF"/>
          <w:right w:val="single" w:sz="6" w:space="1" w:color="0000FF"/>
        </w:pBdr>
        <w:shd w:val="clear" w:color="auto" w:fill="CCECFF"/>
        <w:spacing w:line="360" w:lineRule="auto"/>
        <w:jc w:val="both"/>
        <w:rPr>
          <w:color w:val="CCCCFF"/>
          <w:sz w:val="20"/>
          <w:szCs w:val="18"/>
        </w:rPr>
      </w:pPr>
      <w:r w:rsidRPr="006515AF">
        <w:rPr>
          <w:b/>
          <w:bCs/>
          <w:color w:val="000000"/>
          <w:sz w:val="20"/>
        </w:rPr>
        <w:t xml:space="preserve">The </w:t>
      </w:r>
      <w:proofErr w:type="spellStart"/>
      <w:r w:rsidRPr="006515AF">
        <w:rPr>
          <w:b/>
          <w:bCs/>
          <w:color w:val="000000"/>
          <w:sz w:val="20"/>
        </w:rPr>
        <w:t>Ramsar</w:t>
      </w:r>
      <w:proofErr w:type="spellEnd"/>
      <w:r w:rsidRPr="006515AF">
        <w:rPr>
          <w:b/>
          <w:bCs/>
          <w:color w:val="000000"/>
          <w:sz w:val="20"/>
        </w:rPr>
        <w:t xml:space="preserve"> Convention on Wetlands</w:t>
      </w:r>
      <w:r w:rsidRPr="006515AF">
        <w:rPr>
          <w:color w:val="000000"/>
          <w:sz w:val="20"/>
        </w:rPr>
        <w:t xml:space="preserve"> is an intergovernmental treaty adopted in 1971.  It is the first global intergovernmental treaty on the conservation and sustainable use of natural resources. The Convention entered into force in 1975 and by 2004, had </w:t>
      </w:r>
      <w:r w:rsidR="00D167E0" w:rsidRPr="00D167E0">
        <w:rPr>
          <w:color w:val="000000"/>
          <w:sz w:val="20"/>
          <w:highlight w:val="yellow"/>
        </w:rPr>
        <w:t>138</w:t>
      </w:r>
      <w:r w:rsidRPr="006515AF">
        <w:rPr>
          <w:color w:val="000000"/>
          <w:sz w:val="20"/>
        </w:rPr>
        <w:t xml:space="preserve"> Contracting Parties, or member States. Though the central </w:t>
      </w:r>
      <w:proofErr w:type="spellStart"/>
      <w:r w:rsidRPr="006515AF">
        <w:rPr>
          <w:color w:val="000000"/>
          <w:sz w:val="20"/>
        </w:rPr>
        <w:t>Ramsar</w:t>
      </w:r>
      <w:proofErr w:type="spellEnd"/>
      <w:r w:rsidRPr="006515AF">
        <w:rPr>
          <w:color w:val="000000"/>
          <w:sz w:val="20"/>
        </w:rPr>
        <w:t xml:space="preserve"> message is the need for the sustainable use of all wetlands, the "flagship" of the Convention is the </w:t>
      </w:r>
      <w:r w:rsidRPr="006515AF">
        <w:rPr>
          <w:b/>
          <w:bCs/>
          <w:color w:val="000000"/>
          <w:sz w:val="20"/>
        </w:rPr>
        <w:t>List of Wetlands of International Importance</w:t>
      </w:r>
      <w:r w:rsidRPr="006515AF">
        <w:rPr>
          <w:color w:val="000000"/>
          <w:sz w:val="20"/>
        </w:rPr>
        <w:t xml:space="preserve"> (the "</w:t>
      </w:r>
      <w:proofErr w:type="spellStart"/>
      <w:r w:rsidRPr="006515AF">
        <w:rPr>
          <w:color w:val="000000"/>
          <w:sz w:val="20"/>
        </w:rPr>
        <w:t>Ramsar</w:t>
      </w:r>
      <w:proofErr w:type="spellEnd"/>
      <w:r w:rsidRPr="006515AF">
        <w:rPr>
          <w:color w:val="000000"/>
          <w:sz w:val="20"/>
        </w:rPr>
        <w:t xml:space="preserve"> List").  This lists more than 1,370 wetlands for special protection as "</w:t>
      </w:r>
      <w:proofErr w:type="spellStart"/>
      <w:r w:rsidRPr="006515AF">
        <w:rPr>
          <w:color w:val="000000"/>
          <w:sz w:val="20"/>
        </w:rPr>
        <w:t>Ramsar</w:t>
      </w:r>
      <w:proofErr w:type="spellEnd"/>
      <w:r w:rsidRPr="006515AF">
        <w:rPr>
          <w:color w:val="000000"/>
          <w:sz w:val="20"/>
        </w:rPr>
        <w:t xml:space="preserve"> Sites", covering 120 million hectares (1.2 million square kilometres), larger than the surface area of France, Germany, and Switzerland combined.  Many of these sites are in coastal zones and estuaries adjacent to shipping and port activities.</w:t>
      </w:r>
    </w:p>
    <w:p w:rsidR="00282B31" w:rsidRPr="007E1E07" w:rsidRDefault="00282B31">
      <w:pPr>
        <w:pStyle w:val="BodyText"/>
      </w:pPr>
    </w:p>
    <w:p w:rsidR="00282B31" w:rsidRPr="007E1E07" w:rsidRDefault="00282B31">
      <w:pPr>
        <w:pStyle w:val="BodyText"/>
      </w:pPr>
    </w:p>
    <w:p w:rsidR="00DB35A4" w:rsidRPr="007E1E07" w:rsidRDefault="006515AF">
      <w:pPr>
        <w:jc w:val="both"/>
      </w:pPr>
      <w:r w:rsidRPr="006515AF">
        <w:t xml:space="preserve">Protection of the environment is often a substantial driving force for determining the need for VTS. It has resulted in VTS being implemented in areas with relatively low traffic volumes (where the need for safety of vessel traffic did not sufficiently justify VTS), in particular in areas where relatively high quantities of polluting cargoes are transported, especially if these areas are considered to be environmentally sensitive.  </w:t>
      </w:r>
    </w:p>
    <w:p w:rsidR="00DB35A4" w:rsidRPr="007E1E07" w:rsidRDefault="00DB35A4">
      <w:pPr>
        <w:jc w:val="both"/>
      </w:pPr>
    </w:p>
    <w:p w:rsidR="00716189" w:rsidRPr="007E1E07" w:rsidRDefault="006515AF">
      <w:pPr>
        <w:jc w:val="both"/>
      </w:pPr>
      <w:r w:rsidRPr="006515AF">
        <w:t>In addition to the explicit formal recognition of the contribution of VTS in SOLAS there is an implicit recognition of the contribution VTS can deliver to the protection of the environment in UNCLOS. VTS is one of the four possible ‘associated protective measures’ specifically mentioned in the Guidelines for the establishment of ‘Particularly Sensitive Sea Areas’ (PSSA).</w:t>
      </w:r>
    </w:p>
    <w:p w:rsidR="00716189" w:rsidRPr="007E1E07" w:rsidRDefault="00716189">
      <w:pPr>
        <w:jc w:val="both"/>
      </w:pPr>
    </w:p>
    <w:p w:rsidR="00282B31" w:rsidRPr="007E1E07" w:rsidRDefault="006515AF">
      <w:pPr>
        <w:jc w:val="both"/>
      </w:pPr>
      <w:r w:rsidRPr="006515AF">
        <w:t>At regional level, there is a growing formal recognition of the contribution VTS can offer to the protection of the environment. In the EU, the Directive of the establishment of a community vessel traffic monitoring and information system (</w:t>
      </w:r>
      <w:commentRangeStart w:id="132"/>
      <w:r w:rsidRPr="006515AF">
        <w:t>Directive 2002/59/EC</w:t>
      </w:r>
      <w:commentRangeEnd w:id="132"/>
      <w:r>
        <w:rPr>
          <w:rStyle w:val="CommentReference"/>
          <w:rFonts w:eastAsia="PMingLiU"/>
          <w:kern w:val="2"/>
          <w:lang w:eastAsia="zh-TW"/>
        </w:rPr>
        <w:commentReference w:id="132"/>
      </w:r>
      <w:r w:rsidRPr="006515AF">
        <w:t xml:space="preserve"> as amended) specifically mentions VTS as one of the components of this EU-wide system to protect the environment.</w:t>
      </w:r>
    </w:p>
    <w:p w:rsidR="000158D1" w:rsidRDefault="006515AF">
      <w:pPr>
        <w:framePr w:w="8443" w:h="3054" w:hSpace="180" w:wrap="around" w:vAnchor="text" w:hAnchor="page" w:x="1582" w:y="265"/>
        <w:pBdr>
          <w:top w:val="single" w:sz="6" w:space="1" w:color="0000FF"/>
          <w:left w:val="single" w:sz="6" w:space="1" w:color="0000FF"/>
          <w:bottom w:val="single" w:sz="6" w:space="1" w:color="0000FF"/>
          <w:right w:val="single" w:sz="6" w:space="1" w:color="0000FF"/>
        </w:pBdr>
        <w:shd w:val="clear" w:color="auto" w:fill="CCECFF"/>
        <w:spacing w:line="360" w:lineRule="auto"/>
        <w:rPr>
          <w:sz w:val="20"/>
          <w:szCs w:val="14"/>
        </w:rPr>
      </w:pPr>
      <w:r w:rsidRPr="006515AF">
        <w:rPr>
          <w:b/>
          <w:bCs/>
          <w:sz w:val="20"/>
        </w:rPr>
        <w:lastRenderedPageBreak/>
        <w:t>Special Areas and Particularly Sensitive Sea Areas</w:t>
      </w:r>
      <w:r>
        <w:rPr>
          <w:sz w:val="20"/>
          <w:szCs w:val="15"/>
        </w:rPr>
        <w:t xml:space="preserve"> </w:t>
      </w:r>
    </w:p>
    <w:p w:rsidR="000158D1" w:rsidRDefault="006515AF">
      <w:pPr>
        <w:pStyle w:val="NormalWeb"/>
        <w:framePr w:w="8443" w:h="3054" w:hSpace="180" w:wrap="around" w:vAnchor="text" w:hAnchor="page" w:x="1582" w:y="265"/>
        <w:pBdr>
          <w:top w:val="single" w:sz="6" w:space="1" w:color="0000FF"/>
          <w:left w:val="single" w:sz="6" w:space="1" w:color="0000FF"/>
          <w:bottom w:val="single" w:sz="6" w:space="1" w:color="0000FF"/>
          <w:right w:val="single" w:sz="6" w:space="1" w:color="0000FF"/>
        </w:pBdr>
        <w:shd w:val="clear" w:color="auto" w:fill="CCECFF"/>
        <w:spacing w:before="0" w:beforeAutospacing="0" w:after="0" w:afterAutospacing="0" w:line="360" w:lineRule="auto"/>
        <w:jc w:val="both"/>
        <w:rPr>
          <w:sz w:val="20"/>
          <w:szCs w:val="15"/>
        </w:rPr>
      </w:pPr>
      <w:r>
        <w:rPr>
          <w:sz w:val="20"/>
          <w:szCs w:val="15"/>
        </w:rPr>
        <w:t>MARPOL 73/78 defines certain sea areas as "</w:t>
      </w:r>
      <w:r>
        <w:rPr>
          <w:b/>
          <w:bCs/>
          <w:sz w:val="20"/>
          <w:szCs w:val="15"/>
        </w:rPr>
        <w:t>special areas</w:t>
      </w:r>
      <w:r>
        <w:rPr>
          <w:sz w:val="20"/>
          <w:szCs w:val="15"/>
        </w:rPr>
        <w:t xml:space="preserve">" in which, for technical reasons relating to their </w:t>
      </w:r>
      <w:proofErr w:type="spellStart"/>
      <w:r>
        <w:rPr>
          <w:sz w:val="20"/>
          <w:szCs w:val="15"/>
        </w:rPr>
        <w:t>oceanographical</w:t>
      </w:r>
      <w:proofErr w:type="spellEnd"/>
      <w:r>
        <w:rPr>
          <w:sz w:val="20"/>
          <w:szCs w:val="15"/>
        </w:rPr>
        <w:t xml:space="preserve"> and ecological condition and to their sea traffic, the adoption of special mandatory methods for the prevention of sea pollution is required. Under the Convention, these special areas are provided with a higher level of protection than other areas of the sea. </w:t>
      </w:r>
    </w:p>
    <w:p w:rsidR="000158D1" w:rsidRDefault="006515AF">
      <w:pPr>
        <w:pStyle w:val="NormalWeb"/>
        <w:framePr w:w="8443" w:h="3054" w:hSpace="180" w:wrap="around" w:vAnchor="text" w:hAnchor="page" w:x="1582" w:y="265"/>
        <w:pBdr>
          <w:top w:val="single" w:sz="6" w:space="1" w:color="0000FF"/>
          <w:left w:val="single" w:sz="6" w:space="1" w:color="0000FF"/>
          <w:bottom w:val="single" w:sz="6" w:space="1" w:color="0000FF"/>
          <w:right w:val="single" w:sz="6" w:space="1" w:color="0000FF"/>
        </w:pBdr>
        <w:shd w:val="clear" w:color="auto" w:fill="CCECFF"/>
        <w:spacing w:before="0" w:beforeAutospacing="0" w:after="0" w:afterAutospacing="0" w:line="360" w:lineRule="auto"/>
        <w:jc w:val="both"/>
        <w:rPr>
          <w:sz w:val="16"/>
        </w:rPr>
      </w:pPr>
      <w:r w:rsidRPr="006515AF">
        <w:rPr>
          <w:sz w:val="20"/>
        </w:rPr>
        <w:t xml:space="preserve">A </w:t>
      </w:r>
      <w:r w:rsidRPr="006515AF">
        <w:rPr>
          <w:b/>
          <w:bCs/>
          <w:sz w:val="20"/>
        </w:rPr>
        <w:t xml:space="preserve">Particularly Sensitive Sea Area (PSSA) </w:t>
      </w:r>
      <w:r w:rsidRPr="006515AF">
        <w:rPr>
          <w:sz w:val="20"/>
        </w:rPr>
        <w:t>is an area that needs special protection through action by IMO because of its significance for recognised ecological or socio-economic or scientific reasons and which may be vulnerable to damage by international maritime activities. The criteria for the identification of particularly sensitive sea areas and the criteria for the designation of special areas are not mutually exclusive. In many cases a Particularly Sensitive Sea Area may be identified within a Special Area and vice versa.</w:t>
      </w:r>
      <w:r w:rsidRPr="006515AF">
        <w:rPr>
          <w:rFonts w:ascii="Verdana" w:hAnsi="Verdana"/>
          <w:sz w:val="20"/>
        </w:rPr>
        <w:t xml:space="preserve"> </w:t>
      </w:r>
    </w:p>
    <w:p w:rsidR="00282B31" w:rsidRPr="007E1E07" w:rsidRDefault="00282B31">
      <w:pPr>
        <w:jc w:val="both"/>
      </w:pPr>
    </w:p>
    <w:p w:rsidR="00716189" w:rsidRPr="007E1E07" w:rsidRDefault="006515AF">
      <w:pPr>
        <w:jc w:val="both"/>
      </w:pPr>
      <w:r w:rsidRPr="006515AF">
        <w:t>Apart from preventative actions to avoid incidents and mitigation actions, when incidents have occurred, VTS can also provide support and contribute to the identification of sources of illegal spills. With the information available in the VTS on vessel movements in the VTS area, sources of pollution in or nearby the VTS area may be more easily identified and proven. It should also be noted that when a vessel knows that it is being monitored by VTS this helps to deter the intentional discharging of any pollutants.</w:t>
      </w:r>
    </w:p>
    <w:p w:rsidR="00716189" w:rsidRPr="007E1E07" w:rsidRDefault="00716189">
      <w:pPr>
        <w:jc w:val="both"/>
      </w:pPr>
    </w:p>
    <w:p w:rsidR="00716189" w:rsidRPr="007E1E07" w:rsidRDefault="006515AF">
      <w:pPr>
        <w:jc w:val="both"/>
      </w:pPr>
      <w:r w:rsidRPr="006515AF">
        <w:t xml:space="preserve">As environmentally sensitive areas are often outside port areas at sea, it might sometimes be desirable to have the VTS coverage extend into international waters or straits for the protection of these sea areas. It should be realised that VTS participation by vessels can only be made mandatory in international waters or straits that have been adopted by IMO, otherwise VTS participation in these waters is voluntary.  </w:t>
      </w:r>
    </w:p>
    <w:p w:rsidR="00716189" w:rsidRPr="007E1E07" w:rsidRDefault="00716189">
      <w:pPr>
        <w:jc w:val="both"/>
      </w:pPr>
    </w:p>
    <w:p w:rsidR="00716189" w:rsidRPr="007E1E07" w:rsidRDefault="006515AF">
      <w:pPr>
        <w:jc w:val="both"/>
      </w:pPr>
      <w:r w:rsidRPr="006515AF">
        <w:t>As with the safety of vessel traffic, measuring the effect of VTS on protection of the environment is not easy. The impact of VTS on the size and number of accidents is difficult to determine, as is the impact of VTS on the reduction of pollution, which could possibly result from such accidents. This requires a thorough risk analysis, which needs availability and access to data on traffic, circumstances and environmental sensitivity. As mentioned in 0403 above, IALA has developed a risk management tool to assist in and simplify this task.</w:t>
      </w:r>
    </w:p>
    <w:p w:rsidR="00716189" w:rsidRPr="007E1E07" w:rsidRDefault="00716189">
      <w:pPr>
        <w:jc w:val="both"/>
      </w:pPr>
    </w:p>
    <w:p w:rsidR="00716189" w:rsidRPr="007E1E07" w:rsidRDefault="006515AF">
      <w:pPr>
        <w:pStyle w:val="Heading2"/>
      </w:pPr>
      <w:bookmarkStart w:id="133" w:name="_Toc161125499"/>
      <w:bookmarkStart w:id="134" w:name="_Toc180905470"/>
      <w:r w:rsidRPr="006515AF">
        <w:t>0406</w:t>
      </w:r>
      <w:r w:rsidRPr="006515AF">
        <w:tab/>
        <w:t>Protection of the adjacent communities and infrastructure</w:t>
      </w:r>
      <w:bookmarkEnd w:id="133"/>
      <w:bookmarkEnd w:id="134"/>
    </w:p>
    <w:p w:rsidR="00716189" w:rsidRPr="007E1E07" w:rsidRDefault="006515AF">
      <w:pPr>
        <w:pStyle w:val="BodyText"/>
      </w:pPr>
      <w:r w:rsidRPr="006515AF">
        <w:t>In certain ports, narrow straits and inland waterways, vessels sail in close proximity to populated areas and associated infrastructure. In ports there are also industrial activities with their associated infrastructure. Generally, accidents involving spills or emissions of hazardous chemicals in fluid or gaseous form are the biggest concern, but deaths, injuries and damage can be caused by vessels sailing into shopping centres, restaurants, housing blocks etc. on a waterfront. Also the additional impact of a chain reaction in oil or chemical plants on a waterfront initiated by an accident with a vessel needs to be considered.</w:t>
      </w:r>
    </w:p>
    <w:p w:rsidR="00716189" w:rsidRPr="007E1E07" w:rsidRDefault="00716189"/>
    <w:p w:rsidR="009F66EB" w:rsidRDefault="006515AF">
      <w:pPr>
        <w:jc w:val="both"/>
      </w:pPr>
      <w:r w:rsidRPr="006515AF">
        <w:t>Again, a VTS might either prevent such accidents occurring or developing into disasters. VTS can also be used by the emergency services in the event of marine emergencies, which necessitate the co-ordination of all activities within the area concerned.</w:t>
      </w:r>
    </w:p>
    <w:p w:rsidR="00716189" w:rsidRPr="007E1E07" w:rsidRDefault="00716189"/>
    <w:p w:rsidR="00716189" w:rsidRPr="007E1E07" w:rsidRDefault="006515AF">
      <w:pPr>
        <w:pStyle w:val="Heading2"/>
      </w:pPr>
      <w:bookmarkStart w:id="135" w:name="_Toc161125500"/>
      <w:bookmarkStart w:id="136" w:name="_Toc180905471"/>
      <w:r w:rsidRPr="006515AF">
        <w:t>0407</w:t>
      </w:r>
      <w:r w:rsidRPr="006515AF">
        <w:tab/>
        <w:t>Risk Assessment</w:t>
      </w:r>
      <w:bookmarkEnd w:id="135"/>
      <w:bookmarkEnd w:id="136"/>
    </w:p>
    <w:p w:rsidR="00716189" w:rsidRPr="007E1E07" w:rsidRDefault="006515AF">
      <w:pPr>
        <w:pStyle w:val="BodyText"/>
      </w:pPr>
      <w:r w:rsidRPr="006515AF">
        <w:t>As with the safety of vessel traffic and protection of the environment, it is not easy to assess the effect of VTS on protection of the adjacent communities and infrastructure. Not only the impact of VTS on the size and number of accidents is difficult to determine, but also on the reduction of the risks for the adjacent communities and infrastructure, which could possibly result from such accidents. This requires a thorough risk analysis, which needs availability and access to data on traffic, circumstances and sensitivity of the adjacent communities and infrastructure. As previously mentioned, IALA has developed a risk management tool to assist in and simplify this task.</w:t>
      </w:r>
    </w:p>
    <w:p w:rsidR="00716189" w:rsidRPr="007E1E07" w:rsidRDefault="00716189"/>
    <w:p w:rsidR="00716189" w:rsidRPr="007E1E07" w:rsidRDefault="00716189">
      <w:pPr>
        <w:pStyle w:val="Heading2"/>
      </w:pPr>
      <w:bookmarkStart w:id="137" w:name="_Toc161125501"/>
      <w:bookmarkStart w:id="138" w:name="_Toc180905472"/>
      <w:r w:rsidRPr="007E1E07">
        <w:t>0408</w:t>
      </w:r>
      <w:r w:rsidRPr="007E1E07">
        <w:tab/>
        <w:t>Efficiency of related activities</w:t>
      </w:r>
      <w:bookmarkEnd w:id="137"/>
      <w:bookmarkEnd w:id="138"/>
    </w:p>
    <w:p w:rsidR="00716189" w:rsidRPr="007E1E07" w:rsidRDefault="00716189">
      <w:pPr>
        <w:pStyle w:val="BodyText"/>
      </w:pPr>
      <w:r w:rsidRPr="007E1E07">
        <w:t>In ports there are many activities related to shipping, known as ‘allied services’, such as:</w:t>
      </w:r>
    </w:p>
    <w:p w:rsidR="00716189" w:rsidRPr="007E1E07" w:rsidRDefault="00716189">
      <w:pPr>
        <w:spacing w:line="260" w:lineRule="exact"/>
      </w:pPr>
    </w:p>
    <w:tbl>
      <w:tblPr>
        <w:tblW w:w="0" w:type="auto"/>
        <w:tblInd w:w="1188" w:type="dxa"/>
        <w:tblBorders>
          <w:top w:val="single" w:sz="4" w:space="0" w:color="auto"/>
          <w:left w:val="single" w:sz="4" w:space="0" w:color="auto"/>
          <w:bottom w:val="single" w:sz="4" w:space="0" w:color="auto"/>
          <w:right w:val="single" w:sz="4" w:space="0" w:color="auto"/>
          <w:insideV w:val="single" w:sz="8" w:space="0" w:color="auto"/>
        </w:tblBorders>
        <w:tblLook w:val="0000" w:firstRow="0" w:lastRow="0" w:firstColumn="0" w:lastColumn="0" w:noHBand="0" w:noVBand="0"/>
      </w:tblPr>
      <w:tblGrid>
        <w:gridCol w:w="3420"/>
        <w:gridCol w:w="3060"/>
      </w:tblGrid>
      <w:tr w:rsidR="00716189" w:rsidRPr="007E1E07">
        <w:tc>
          <w:tcPr>
            <w:tcW w:w="3420" w:type="dxa"/>
          </w:tcPr>
          <w:p w:rsidR="00716189" w:rsidRPr="007E1E07" w:rsidRDefault="00955489">
            <w:pPr>
              <w:spacing w:line="260" w:lineRule="exact"/>
              <w:jc w:val="center"/>
              <w:rPr>
                <w:sz w:val="20"/>
              </w:rPr>
            </w:pPr>
            <w:r w:rsidRPr="007E1E07">
              <w:rPr>
                <w:sz w:val="20"/>
              </w:rPr>
              <w:t>pilotage</w:t>
            </w:r>
          </w:p>
        </w:tc>
        <w:tc>
          <w:tcPr>
            <w:tcW w:w="3060" w:type="dxa"/>
          </w:tcPr>
          <w:p w:rsidR="00716189" w:rsidRPr="007E1E07" w:rsidRDefault="00955489">
            <w:pPr>
              <w:spacing w:line="260" w:lineRule="exact"/>
              <w:jc w:val="center"/>
              <w:rPr>
                <w:sz w:val="20"/>
              </w:rPr>
            </w:pPr>
            <w:r w:rsidRPr="007E1E07">
              <w:rPr>
                <w:sz w:val="20"/>
              </w:rPr>
              <w:t>towage</w:t>
            </w:r>
          </w:p>
        </w:tc>
      </w:tr>
      <w:tr w:rsidR="00716189" w:rsidRPr="007E1E07">
        <w:tc>
          <w:tcPr>
            <w:tcW w:w="3420" w:type="dxa"/>
          </w:tcPr>
          <w:p w:rsidR="00716189" w:rsidRPr="007E1E07" w:rsidRDefault="006515AF">
            <w:pPr>
              <w:spacing w:line="260" w:lineRule="exact"/>
              <w:ind w:left="-468"/>
              <w:jc w:val="center"/>
              <w:rPr>
                <w:sz w:val="20"/>
              </w:rPr>
            </w:pPr>
            <w:r w:rsidRPr="006515AF">
              <w:rPr>
                <w:sz w:val="20"/>
              </w:rPr>
              <w:t xml:space="preserve">     bunkering</w:t>
            </w:r>
          </w:p>
        </w:tc>
        <w:tc>
          <w:tcPr>
            <w:tcW w:w="3060" w:type="dxa"/>
          </w:tcPr>
          <w:p w:rsidR="00716189" w:rsidRPr="007E1E07" w:rsidRDefault="006515AF">
            <w:pPr>
              <w:spacing w:line="260" w:lineRule="exact"/>
              <w:jc w:val="center"/>
              <w:rPr>
                <w:sz w:val="20"/>
              </w:rPr>
            </w:pPr>
            <w:r w:rsidRPr="006515AF">
              <w:rPr>
                <w:sz w:val="20"/>
              </w:rPr>
              <w:t>line handling</w:t>
            </w:r>
          </w:p>
        </w:tc>
      </w:tr>
      <w:tr w:rsidR="00716189" w:rsidRPr="007E1E07">
        <w:tc>
          <w:tcPr>
            <w:tcW w:w="3420" w:type="dxa"/>
          </w:tcPr>
          <w:p w:rsidR="00716189" w:rsidRPr="007E1E07" w:rsidRDefault="006515AF">
            <w:pPr>
              <w:spacing w:line="260" w:lineRule="exact"/>
              <w:jc w:val="center"/>
              <w:rPr>
                <w:sz w:val="20"/>
              </w:rPr>
            </w:pPr>
            <w:r w:rsidRPr="006515AF">
              <w:rPr>
                <w:sz w:val="20"/>
              </w:rPr>
              <w:t>repairs</w:t>
            </w:r>
          </w:p>
        </w:tc>
        <w:tc>
          <w:tcPr>
            <w:tcW w:w="3060" w:type="dxa"/>
          </w:tcPr>
          <w:p w:rsidR="00716189" w:rsidRPr="007E1E07" w:rsidRDefault="006515AF">
            <w:pPr>
              <w:spacing w:line="260" w:lineRule="exact"/>
              <w:jc w:val="center"/>
              <w:rPr>
                <w:sz w:val="20"/>
              </w:rPr>
            </w:pPr>
            <w:r w:rsidRPr="006515AF">
              <w:rPr>
                <w:sz w:val="20"/>
              </w:rPr>
              <w:t>chandlery</w:t>
            </w:r>
          </w:p>
        </w:tc>
      </w:tr>
      <w:tr w:rsidR="00716189" w:rsidRPr="007E1E07">
        <w:tc>
          <w:tcPr>
            <w:tcW w:w="3420" w:type="dxa"/>
          </w:tcPr>
          <w:p w:rsidR="00716189" w:rsidRPr="007E1E07" w:rsidRDefault="006515AF">
            <w:pPr>
              <w:spacing w:line="260" w:lineRule="exact"/>
              <w:jc w:val="center"/>
              <w:rPr>
                <w:sz w:val="20"/>
              </w:rPr>
            </w:pPr>
            <w:r w:rsidRPr="006515AF">
              <w:rPr>
                <w:sz w:val="20"/>
              </w:rPr>
              <w:t>immigration</w:t>
            </w:r>
          </w:p>
        </w:tc>
        <w:tc>
          <w:tcPr>
            <w:tcW w:w="3060" w:type="dxa"/>
          </w:tcPr>
          <w:p w:rsidR="00716189" w:rsidRPr="007E1E07" w:rsidRDefault="006515AF">
            <w:pPr>
              <w:spacing w:line="260" w:lineRule="exact"/>
              <w:jc w:val="center"/>
              <w:rPr>
                <w:sz w:val="20"/>
              </w:rPr>
            </w:pPr>
            <w:r w:rsidRPr="006515AF">
              <w:rPr>
                <w:sz w:val="20"/>
              </w:rPr>
              <w:t>inspections</w:t>
            </w:r>
          </w:p>
        </w:tc>
      </w:tr>
      <w:tr w:rsidR="00716189" w:rsidRPr="007E1E07">
        <w:tc>
          <w:tcPr>
            <w:tcW w:w="3420" w:type="dxa"/>
          </w:tcPr>
          <w:p w:rsidR="00716189" w:rsidRPr="007E1E07" w:rsidRDefault="006515AF">
            <w:pPr>
              <w:spacing w:line="260" w:lineRule="exact"/>
              <w:jc w:val="center"/>
              <w:rPr>
                <w:sz w:val="20"/>
              </w:rPr>
            </w:pPr>
            <w:r w:rsidRPr="006515AF">
              <w:rPr>
                <w:sz w:val="20"/>
              </w:rPr>
              <w:t>cargo/passenger transfer</w:t>
            </w:r>
          </w:p>
        </w:tc>
        <w:tc>
          <w:tcPr>
            <w:tcW w:w="3060" w:type="dxa"/>
          </w:tcPr>
          <w:p w:rsidR="00716189" w:rsidRPr="007E1E07" w:rsidRDefault="006515AF">
            <w:pPr>
              <w:spacing w:line="260" w:lineRule="exact"/>
              <w:jc w:val="center"/>
              <w:rPr>
                <w:sz w:val="20"/>
              </w:rPr>
            </w:pPr>
            <w:r w:rsidRPr="006515AF">
              <w:rPr>
                <w:sz w:val="20"/>
              </w:rPr>
              <w:t>customs</w:t>
            </w:r>
          </w:p>
        </w:tc>
      </w:tr>
      <w:tr w:rsidR="00716189" w:rsidRPr="007E1E07">
        <w:tc>
          <w:tcPr>
            <w:tcW w:w="3420" w:type="dxa"/>
          </w:tcPr>
          <w:p w:rsidR="00716189" w:rsidRPr="007E1E07" w:rsidRDefault="006515AF">
            <w:pPr>
              <w:spacing w:line="260" w:lineRule="exact"/>
              <w:jc w:val="center"/>
              <w:rPr>
                <w:sz w:val="20"/>
              </w:rPr>
            </w:pPr>
            <w:r w:rsidRPr="006515AF">
              <w:rPr>
                <w:sz w:val="20"/>
              </w:rPr>
              <w:t>cargo (onward) transport</w:t>
            </w:r>
          </w:p>
        </w:tc>
        <w:tc>
          <w:tcPr>
            <w:tcW w:w="3060" w:type="dxa"/>
          </w:tcPr>
          <w:p w:rsidR="00716189" w:rsidRPr="007E1E07" w:rsidRDefault="006515AF">
            <w:pPr>
              <w:spacing w:line="260" w:lineRule="exact"/>
              <w:jc w:val="center"/>
              <w:rPr>
                <w:sz w:val="20"/>
              </w:rPr>
            </w:pPr>
            <w:r w:rsidRPr="006515AF">
              <w:rPr>
                <w:sz w:val="20"/>
              </w:rPr>
              <w:t>cargo treatment/processing</w:t>
            </w:r>
          </w:p>
        </w:tc>
      </w:tr>
      <w:tr w:rsidR="00716189" w:rsidRPr="007E1E07">
        <w:tc>
          <w:tcPr>
            <w:tcW w:w="3420" w:type="dxa"/>
          </w:tcPr>
          <w:p w:rsidR="00716189" w:rsidRPr="007E1E07" w:rsidRDefault="006515AF">
            <w:pPr>
              <w:spacing w:line="260" w:lineRule="exact"/>
              <w:jc w:val="center"/>
              <w:rPr>
                <w:sz w:val="20"/>
              </w:rPr>
            </w:pPr>
            <w:r w:rsidRPr="006515AF">
              <w:rPr>
                <w:sz w:val="20"/>
              </w:rPr>
              <w:t>security</w:t>
            </w:r>
          </w:p>
        </w:tc>
        <w:tc>
          <w:tcPr>
            <w:tcW w:w="3060" w:type="dxa"/>
          </w:tcPr>
          <w:p w:rsidR="00716189" w:rsidRPr="007E1E07" w:rsidRDefault="006515AF">
            <w:pPr>
              <w:spacing w:line="260" w:lineRule="exact"/>
              <w:jc w:val="center"/>
              <w:rPr>
                <w:sz w:val="20"/>
              </w:rPr>
            </w:pPr>
            <w:r w:rsidRPr="006515AF">
              <w:rPr>
                <w:sz w:val="20"/>
              </w:rPr>
              <w:t>agents</w:t>
            </w:r>
          </w:p>
        </w:tc>
      </w:tr>
    </w:tbl>
    <w:p w:rsidR="00716189" w:rsidRPr="007E1E07" w:rsidRDefault="006515AF">
      <w:pPr>
        <w:pStyle w:val="Caption"/>
      </w:pPr>
      <w:r w:rsidRPr="006515AF">
        <w:t>Fig. 4.1: Typical Allied Services</w:t>
      </w:r>
    </w:p>
    <w:p w:rsidR="00716189" w:rsidRPr="007E1E07" w:rsidRDefault="006515AF">
      <w:pPr>
        <w:jc w:val="both"/>
      </w:pPr>
      <w:r w:rsidRPr="006515AF">
        <w:t>All of these ‘allied services’ may benefit from correct and timely information about actual and expected vessel positions, movements, destinations and times of arrival. This enables the allied services to enhance their own efficiency, whilst at the same time to better plan and utilise their resources, which may reduce the cost base.</w:t>
      </w:r>
    </w:p>
    <w:p w:rsidR="00716189" w:rsidRPr="007E1E07" w:rsidRDefault="00716189">
      <w:pPr>
        <w:jc w:val="both"/>
      </w:pPr>
    </w:p>
    <w:p w:rsidR="00716189" w:rsidRPr="007E1E07" w:rsidRDefault="006515AF">
      <w:pPr>
        <w:jc w:val="both"/>
      </w:pPr>
      <w:r w:rsidRPr="006515AF">
        <w:t xml:space="preserve">Every port therefore seeks improvement in information gathering and dissemination as a means to offer a better port service to the shipping community and so to obtain a competitive advantage over other ports. This promotion and enabling of information exchange with allied services forms part of the development of so-called ‘Vessel Traffic Management </w:t>
      </w:r>
      <w:r w:rsidRPr="006515AF">
        <w:rPr>
          <w:szCs w:val="20"/>
        </w:rPr>
        <w:t>and Information Services</w:t>
      </w:r>
      <w:r w:rsidRPr="006515AF">
        <w:t xml:space="preserve">’ </w:t>
      </w:r>
      <w:r w:rsidRPr="006515AF">
        <w:rPr>
          <w:szCs w:val="20"/>
        </w:rPr>
        <w:t>(</w:t>
      </w:r>
      <w:commentRangeStart w:id="139"/>
      <w:r w:rsidRPr="006515AF">
        <w:rPr>
          <w:szCs w:val="20"/>
        </w:rPr>
        <w:t>VTMIS</w:t>
      </w:r>
      <w:commentRangeEnd w:id="139"/>
      <w:r>
        <w:rPr>
          <w:rStyle w:val="CommentReference"/>
          <w:rFonts w:eastAsia="PMingLiU"/>
          <w:kern w:val="2"/>
          <w:lang w:eastAsia="zh-TW"/>
        </w:rPr>
        <w:commentReference w:id="139"/>
      </w:r>
      <w:r w:rsidRPr="006515AF">
        <w:t xml:space="preserve">), together with promotion and enabling information exchange with, for example other VTS centres. </w:t>
      </w:r>
    </w:p>
    <w:p w:rsidR="00716189" w:rsidRPr="007E1E07" w:rsidRDefault="00716189"/>
    <w:p w:rsidR="00716189" w:rsidRPr="007E1E07" w:rsidRDefault="006515AF">
      <w:pPr>
        <w:pStyle w:val="BodyText"/>
        <w:widowControl/>
        <w:rPr>
          <w:rFonts w:eastAsia="Times New Roman"/>
          <w:kern w:val="0"/>
          <w:szCs w:val="20"/>
          <w:lang w:eastAsia="en-US"/>
        </w:rPr>
      </w:pPr>
      <w:r w:rsidRPr="006515AF">
        <w:rPr>
          <w:rFonts w:eastAsia="Times New Roman"/>
          <w:kern w:val="0"/>
          <w:szCs w:val="20"/>
          <w:lang w:eastAsia="en-US"/>
        </w:rPr>
        <w:t xml:space="preserve">VTS has a significant amount of such relevant information. In this respect the contribution that can be offered by supplying this information to stakeholders involved in cargo transfer and onward transport (by road, rail, inland waters and sea) is gaining importance. It improves the optimisation of the overall logistical chain of intermodal transport from producer to consumer. The transfer of information concerning cargo, position, movement, destination and ETA is part of the interconnectivity within this chain, which is essential to improve intermodal transport. When the cargo is still </w:t>
      </w:r>
      <w:proofErr w:type="spellStart"/>
      <w:r w:rsidRPr="006515AF">
        <w:rPr>
          <w:rFonts w:eastAsia="Times New Roman"/>
          <w:kern w:val="0"/>
          <w:szCs w:val="20"/>
          <w:lang w:eastAsia="en-US"/>
        </w:rPr>
        <w:t>onboard</w:t>
      </w:r>
      <w:proofErr w:type="spellEnd"/>
      <w:r w:rsidRPr="006515AF">
        <w:rPr>
          <w:rFonts w:eastAsia="Times New Roman"/>
          <w:kern w:val="0"/>
          <w:szCs w:val="20"/>
          <w:lang w:eastAsia="en-US"/>
        </w:rPr>
        <w:t xml:space="preserve"> the information concerning the whereabouts and intentions of involved vessel is, in part, an acceptable substitute for the desired cargo information.</w:t>
      </w:r>
    </w:p>
    <w:p w:rsidR="00716189" w:rsidRPr="007E1E07" w:rsidRDefault="00716189">
      <w:pPr>
        <w:jc w:val="both"/>
      </w:pPr>
    </w:p>
    <w:p w:rsidR="00716189" w:rsidRPr="007E1E07" w:rsidRDefault="006515AF">
      <w:pPr>
        <w:jc w:val="both"/>
      </w:pPr>
      <w:r w:rsidRPr="006515AF">
        <w:t xml:space="preserve">Making information accessible to VTS users and allied services offers direct benefits to the port and transport community. This, in itself, can be a significant driving force for implementing VTS, in particular for port authorities trying to improve the competitive position of their port.  However, special attention needs to be given as to what information it is appropriate to make available. There are legal restrictions and societal sensitivities with regard to the protection of privacy and commercially sensitive </w:t>
      </w:r>
      <w:r w:rsidRPr="006515AF">
        <w:lastRenderedPageBreak/>
        <w:t xml:space="preserve">information. Modern times have made us more aware of misuse of this information by terrorists and criminals. </w:t>
      </w:r>
      <w:proofErr w:type="gramStart"/>
      <w:r w:rsidRPr="006515AF">
        <w:rPr>
          <w:strike/>
          <w:szCs w:val="20"/>
        </w:rPr>
        <w:t>and</w:t>
      </w:r>
      <w:proofErr w:type="gramEnd"/>
      <w:r w:rsidRPr="006515AF">
        <w:rPr>
          <w:strike/>
          <w:szCs w:val="20"/>
        </w:rPr>
        <w:t xml:space="preserve"> </w:t>
      </w:r>
      <w:r w:rsidRPr="006515AF">
        <w:rPr>
          <w:strike/>
          <w:highlight w:val="yellow"/>
        </w:rPr>
        <w:t>vandals</w:t>
      </w:r>
      <w:r w:rsidRPr="006515AF">
        <w:t>.</w:t>
      </w:r>
    </w:p>
    <w:p w:rsidR="00716189" w:rsidRPr="007E1E07" w:rsidRDefault="00716189">
      <w:pPr>
        <w:jc w:val="both"/>
      </w:pPr>
    </w:p>
    <w:p w:rsidR="00716189" w:rsidRPr="007E1E07" w:rsidRDefault="006515AF">
      <w:pPr>
        <w:pStyle w:val="BodyText"/>
      </w:pPr>
      <w:r w:rsidRPr="006515AF">
        <w:t xml:space="preserve">Finally, it has to be realised that VTS may not be the only source of information, e.g. for ETA there might be other sources, which could produce conflicting information. Such conflicts must be resolved before the information is distributed. </w:t>
      </w:r>
    </w:p>
    <w:p w:rsidR="00716189" w:rsidRPr="007E1E07" w:rsidRDefault="00716189">
      <w:pPr>
        <w:spacing w:line="260" w:lineRule="exact"/>
        <w:jc w:val="both"/>
      </w:pPr>
    </w:p>
    <w:p w:rsidR="00716189" w:rsidRPr="007E1E07" w:rsidRDefault="006515AF">
      <w:pPr>
        <w:pStyle w:val="Heading2"/>
        <w:rPr>
          <w:bCs w:val="0"/>
        </w:rPr>
      </w:pPr>
      <w:bookmarkStart w:id="140" w:name="_Toc161125502"/>
      <w:bookmarkStart w:id="141" w:name="_Toc180905473"/>
      <w:r w:rsidRPr="006515AF">
        <w:t>0409</w:t>
      </w:r>
      <w:r w:rsidRPr="006515AF">
        <w:tab/>
        <w:t xml:space="preserve">Supporting Maritime </w:t>
      </w:r>
      <w:r w:rsidRPr="006515AF">
        <w:rPr>
          <w:bCs w:val="0"/>
        </w:rPr>
        <w:t>Security</w:t>
      </w:r>
      <w:bookmarkEnd w:id="140"/>
      <w:bookmarkEnd w:id="141"/>
      <w:r w:rsidRPr="006515AF">
        <w:rPr>
          <w:bCs w:val="0"/>
        </w:rPr>
        <w:t xml:space="preserve"> </w:t>
      </w:r>
    </w:p>
    <w:p w:rsidR="00716189" w:rsidRPr="007E1E07" w:rsidRDefault="006515AF">
      <w:pPr>
        <w:pStyle w:val="BodyText"/>
        <w:widowControl/>
      </w:pPr>
      <w:r w:rsidRPr="006515AF">
        <w:t xml:space="preserve">As a result of terrorist </w:t>
      </w:r>
      <w:r w:rsidR="00043B92">
        <w:t xml:space="preserve">and piracy </w:t>
      </w:r>
      <w:r w:rsidR="00955489" w:rsidRPr="007E1E07">
        <w:t xml:space="preserve">attacks and the increased perception of the threat of </w:t>
      </w:r>
      <w:r w:rsidR="00043B92">
        <w:t>such</w:t>
      </w:r>
      <w:r w:rsidR="00043B92" w:rsidRPr="007E1E07">
        <w:t xml:space="preserve"> </w:t>
      </w:r>
      <w:r w:rsidR="00955489" w:rsidRPr="007E1E07">
        <w:t>activit</w:t>
      </w:r>
      <w:r w:rsidR="00043B92">
        <w:t>ies</w:t>
      </w:r>
      <w:r w:rsidR="00955489" w:rsidRPr="007E1E07">
        <w:t>, security is a high priority for the maritime community.  Together with the aviation industry, maritime transport is one of the forerunners in improving the security of transport.   IMO has addressed maritime security by the adoption of the International Ship and Port Facility Security (ISPS) code.</w:t>
      </w:r>
    </w:p>
    <w:p w:rsidR="000158D1" w:rsidRDefault="006515AF">
      <w:pPr>
        <w:pStyle w:val="NormalWeb"/>
        <w:framePr w:w="8515" w:h="3679" w:hSpace="180" w:wrap="around" w:vAnchor="text" w:hAnchor="page" w:x="1582" w:y="428"/>
        <w:pBdr>
          <w:top w:val="single" w:sz="6" w:space="1" w:color="0000FF"/>
          <w:left w:val="single" w:sz="6" w:space="1" w:color="0000FF"/>
          <w:bottom w:val="single" w:sz="6" w:space="1" w:color="0000FF"/>
          <w:right w:val="single" w:sz="6" w:space="1" w:color="0000FF"/>
        </w:pBdr>
        <w:shd w:val="clear" w:color="auto" w:fill="CCECFF"/>
        <w:spacing w:line="360" w:lineRule="auto"/>
        <w:jc w:val="both"/>
        <w:rPr>
          <w:sz w:val="20"/>
        </w:rPr>
      </w:pPr>
      <w:r w:rsidRPr="006515AF">
        <w:rPr>
          <w:b/>
          <w:bCs/>
          <w:sz w:val="20"/>
        </w:rPr>
        <w:t>International Ship and Port Facility Security (ISPS) Code</w:t>
      </w:r>
      <w:r>
        <w:rPr>
          <w:sz w:val="20"/>
          <w:szCs w:val="15"/>
        </w:rPr>
        <w:t xml:space="preserve"> requires each Contracting Government to conduct port facility security assessments. Security assessments will have three essential components. First, they must identify and evaluate important assets and infrastructures that are critical to the port facility as well as those areas or structures that, if damaged, could cause significant loss of life or damage to the port facility's economy or environment. Then, the assessment must identify the actual threats to those critical assets and infrastructure in order to prioritise security measures. Finally, the assessment must address vulnerability of the port facility by identifying its weaknesses in physical security, structural integrity, protection systems, procedural policies, communications systems, transportation infrastructure, utilities, and other areas within a port facility that may be a likely target. Once this assessment has been completed, Contracting Government can accurately evaluate risk.</w:t>
      </w:r>
      <w:r w:rsidRPr="006515AF">
        <w:rPr>
          <w:sz w:val="20"/>
        </w:rPr>
        <w:t xml:space="preserve"> </w:t>
      </w:r>
    </w:p>
    <w:p w:rsidR="00716189" w:rsidRPr="007E1E07" w:rsidRDefault="00716189">
      <w:pPr>
        <w:jc w:val="both"/>
      </w:pPr>
    </w:p>
    <w:p w:rsidR="00716189" w:rsidRPr="007E1E07" w:rsidRDefault="00716189">
      <w:pPr>
        <w:jc w:val="both"/>
      </w:pPr>
    </w:p>
    <w:p w:rsidR="00716189" w:rsidRPr="007E1E07" w:rsidRDefault="006515AF">
      <w:pPr>
        <w:pStyle w:val="Heading2"/>
      </w:pPr>
      <w:bookmarkStart w:id="142" w:name="_Toc161125503"/>
      <w:bookmarkStart w:id="143" w:name="_Toc180905474"/>
      <w:r w:rsidRPr="006515AF">
        <w:t>0410</w:t>
      </w:r>
      <w:r w:rsidRPr="006515AF">
        <w:tab/>
        <w:t>Security in the VTS Environment</w:t>
      </w:r>
      <w:bookmarkEnd w:id="142"/>
      <w:bookmarkEnd w:id="143"/>
    </w:p>
    <w:p w:rsidR="00716189" w:rsidRPr="007E1E07" w:rsidRDefault="006515AF">
      <w:pPr>
        <w:pStyle w:val="BodyText"/>
      </w:pPr>
      <w:r w:rsidRPr="006515AF">
        <w:t xml:space="preserve">There are three distinct aspects associated with security in the VTS environment. </w:t>
      </w:r>
    </w:p>
    <w:p w:rsidR="00716189" w:rsidRPr="007E1E07" w:rsidRDefault="00716189">
      <w:pPr>
        <w:pStyle w:val="BodyText"/>
      </w:pPr>
    </w:p>
    <w:p w:rsidR="00716189" w:rsidRPr="007E1E07" w:rsidRDefault="006515AF">
      <w:pPr>
        <w:pStyle w:val="BodyText"/>
        <w:rPr>
          <w:szCs w:val="15"/>
        </w:rPr>
      </w:pPr>
      <w:r w:rsidRPr="006515AF">
        <w:t xml:space="preserve">Firstly, there is the need to ensure that the operation of a VTS is not exposed to, or susceptible to, the risk of terrorist attack. This situation should apply to all VTS operations, not least because of the general duty of care that a VTS authority should exercise in relation to client shipping. Under ISPS there are a </w:t>
      </w:r>
      <w:r w:rsidRPr="006515AF">
        <w:rPr>
          <w:szCs w:val="15"/>
        </w:rPr>
        <w:t xml:space="preserve">number of minimum functional security requirements for ships and port facilities. For port facilities, the requirements include: </w:t>
      </w:r>
    </w:p>
    <w:p w:rsidR="00716189" w:rsidRPr="007E1E07" w:rsidRDefault="006515AF">
      <w:pPr>
        <w:pStyle w:val="ListBullet3"/>
      </w:pPr>
      <w:r w:rsidRPr="006515AF">
        <w:t>Port facility security plans;</w:t>
      </w:r>
    </w:p>
    <w:p w:rsidR="00716189" w:rsidRPr="007E1E07" w:rsidRDefault="006515AF">
      <w:pPr>
        <w:pStyle w:val="ListBullet3"/>
      </w:pPr>
      <w:r w:rsidRPr="006515AF">
        <w:t>Port facility security officers;</w:t>
      </w:r>
    </w:p>
    <w:p w:rsidR="009F66EB" w:rsidRDefault="006515AF">
      <w:pPr>
        <w:pStyle w:val="ListBullet3"/>
      </w:pPr>
      <w:r w:rsidRPr="006515AF">
        <w:t>Certain security equipment;</w:t>
      </w:r>
    </w:p>
    <w:p w:rsidR="009F66EB" w:rsidRDefault="006515AF">
      <w:pPr>
        <w:pStyle w:val="ListBullet3"/>
      </w:pPr>
      <w:r w:rsidRPr="006515AF">
        <w:t>Monitoring and controlling access;</w:t>
      </w:r>
    </w:p>
    <w:p w:rsidR="00716189" w:rsidRPr="007E1E07" w:rsidRDefault="006515AF">
      <w:pPr>
        <w:pStyle w:val="ListBullet3"/>
      </w:pPr>
      <w:r w:rsidRPr="006515AF">
        <w:t>Monitoring the activities of people and cargo; and</w:t>
      </w:r>
    </w:p>
    <w:p w:rsidR="00251965" w:rsidRPr="007E1E07" w:rsidRDefault="006515AF">
      <w:pPr>
        <w:pStyle w:val="ListBullet3"/>
      </w:pPr>
      <w:r w:rsidRPr="006515AF">
        <w:lastRenderedPageBreak/>
        <w:t>Ensuring security communications are readily available.</w:t>
      </w:r>
    </w:p>
    <w:p w:rsidR="00716189" w:rsidRPr="007E1E07" w:rsidRDefault="006515AF">
      <w:pPr>
        <w:jc w:val="both"/>
      </w:pPr>
      <w:r w:rsidRPr="006515AF">
        <w:t>Secondly, there is the potential for VTS to obtain information that may aid or assist security agencies in counter-terrorist activities. However, this situation will normally only apply when a VTS authority enters into specific agreement with national authorities.</w:t>
      </w:r>
    </w:p>
    <w:p w:rsidR="00716189" w:rsidRPr="007E1E07" w:rsidRDefault="00716189">
      <w:pPr>
        <w:jc w:val="both"/>
      </w:pPr>
    </w:p>
    <w:p w:rsidR="00716189" w:rsidRPr="007E1E07" w:rsidRDefault="006515AF">
      <w:pPr>
        <w:pStyle w:val="BodyText"/>
      </w:pPr>
      <w:r w:rsidRPr="006515AF">
        <w:rPr>
          <w:color w:val="000000"/>
        </w:rPr>
        <w:t>Thirdly, although VTS is not by definition a security-related system, the integrity of VTS data and systems must be protected and security assessments should be considered. It is necessary to prevent unwanted and unauthorised access to the VTS system, i.e. connection to external systems, such as the internet, should be established through a robust firewall instead of directly. Whilst it may often be desirable to make some VTS information public, the firewall should prevent any opportunity for unauthorised access to be gained into the system or to the data it holds.</w:t>
      </w:r>
    </w:p>
    <w:p w:rsidR="00716189" w:rsidRPr="007E1E07" w:rsidRDefault="00716189">
      <w:pPr>
        <w:jc w:val="both"/>
      </w:pPr>
    </w:p>
    <w:p w:rsidR="00716189" w:rsidRPr="007E1E07" w:rsidRDefault="006515AF">
      <w:pPr>
        <w:jc w:val="both"/>
      </w:pPr>
      <w:r w:rsidRPr="006515AF">
        <w:t>Protection against terrorist action in the maritime domain requires, among many things, a complete image of vessel traffic in areas of concern with information on the intentions and cargoes of those vessels as well as vigilant monitoring of this vessel traffic. This information could also be of use to support actions against smuggling of goods and illegal immigration.</w:t>
      </w:r>
    </w:p>
    <w:p w:rsidR="00716189" w:rsidRPr="007E1E07" w:rsidRDefault="00716189">
      <w:pPr>
        <w:jc w:val="both"/>
      </w:pPr>
    </w:p>
    <w:p w:rsidR="00716189" w:rsidRPr="007E1E07" w:rsidRDefault="006515AF">
      <w:pPr>
        <w:pStyle w:val="BodyText"/>
        <w:widowControl/>
      </w:pPr>
      <w:r w:rsidRPr="006515AF">
        <w:t>VTS monitors a traffic image of almost all vessels in the VTS area and possibly in adjacent waters. VTS has trained operators monitoring this traffic in real-time.  Whilst it is recognised that security issues are a national matter, VTS centres can, at present, only contribute to certain security issues as VTS centres are not necessarily able to see all traffic, particularly small craft. In addition VTS operators are not specifically trained to recognise potential security threats, neither are they qualified or equipped to deal with them.</w:t>
      </w:r>
    </w:p>
    <w:p w:rsidR="00716189" w:rsidRPr="007E1E07" w:rsidRDefault="00716189">
      <w:pPr>
        <w:pStyle w:val="BodyText"/>
        <w:widowControl/>
        <w:sectPr w:rsidR="00716189" w:rsidRPr="007E1E07">
          <w:headerReference w:type="even" r:id="rId32"/>
          <w:headerReference w:type="default" r:id="rId33"/>
          <w:footerReference w:type="default" r:id="rId34"/>
          <w:pgSz w:w="11907" w:h="16840" w:code="9"/>
          <w:pgMar w:top="1440" w:right="1474" w:bottom="1440" w:left="1474" w:header="851" w:footer="680" w:gutter="284"/>
          <w:cols w:space="425"/>
          <w:docGrid w:linePitch="360"/>
        </w:sectPr>
      </w:pPr>
    </w:p>
    <w:p w:rsidR="00716189" w:rsidRPr="007E1E07" w:rsidRDefault="00716189"/>
    <w:p w:rsidR="00716189" w:rsidRPr="007E1E07" w:rsidRDefault="00716189">
      <w:pPr>
        <w:jc w:val="center"/>
      </w:pPr>
    </w:p>
    <w:p w:rsidR="00716189" w:rsidRPr="007E1E07" w:rsidRDefault="00716189"/>
    <w:p w:rsidR="00716189" w:rsidRPr="007E1E07" w:rsidRDefault="00716189">
      <w:pPr>
        <w:pStyle w:val="BodyText"/>
        <w:widowControl/>
        <w:sectPr w:rsidR="00716189" w:rsidRPr="007E1E07">
          <w:headerReference w:type="even" r:id="rId35"/>
          <w:headerReference w:type="default" r:id="rId36"/>
          <w:pgSz w:w="11907" w:h="16840" w:code="9"/>
          <w:pgMar w:top="1418" w:right="1418" w:bottom="1418" w:left="1418" w:header="851" w:footer="680" w:gutter="284"/>
          <w:cols w:space="425"/>
          <w:docGrid w:linePitch="360"/>
        </w:sectPr>
      </w:pPr>
    </w:p>
    <w:p w:rsidR="00716189" w:rsidRPr="007E1E07" w:rsidRDefault="006515AF">
      <w:pPr>
        <w:pStyle w:val="Heading1"/>
        <w:spacing w:before="120" w:after="120"/>
        <w:rPr>
          <w:lang w:val="en-GB"/>
        </w:rPr>
      </w:pPr>
      <w:bookmarkStart w:id="144" w:name="_Toc161125504"/>
      <w:bookmarkStart w:id="145" w:name="_Toc180905475"/>
      <w:r w:rsidRPr="006515AF">
        <w:rPr>
          <w:lang w:val="en-GB"/>
        </w:rPr>
        <w:lastRenderedPageBreak/>
        <w:t>CHAPTER 5:</w:t>
      </w:r>
      <w:r w:rsidRPr="006515AF">
        <w:rPr>
          <w:lang w:val="en-GB"/>
        </w:rPr>
        <w:tab/>
        <w:t xml:space="preserve"> TYPES AND FUNCTIONS OF VESSEL TRAFFIC SERVICES</w:t>
      </w:r>
      <w:bookmarkEnd w:id="144"/>
      <w:bookmarkEnd w:id="145"/>
    </w:p>
    <w:p w:rsidR="00716189" w:rsidRPr="007E1E07" w:rsidRDefault="006515AF">
      <w:pPr>
        <w:pStyle w:val="Heading2"/>
      </w:pPr>
      <w:bookmarkStart w:id="146" w:name="_Toc161125505"/>
      <w:bookmarkStart w:id="147" w:name="_Toc180905476"/>
      <w:r w:rsidRPr="006515AF">
        <w:t>0501</w:t>
      </w:r>
      <w:r w:rsidRPr="006515AF">
        <w:tab/>
        <w:t>Introduction</w:t>
      </w:r>
      <w:bookmarkEnd w:id="146"/>
      <w:bookmarkEnd w:id="147"/>
    </w:p>
    <w:p w:rsidR="00716189" w:rsidRPr="007E1E07" w:rsidRDefault="006515AF">
      <w:pPr>
        <w:pStyle w:val="BodyText"/>
      </w:pPr>
      <w:r w:rsidRPr="006515AF">
        <w:t>In many waterways vessels can operate independently under any conditions of traffic and weather.  In these circumstances there is no requirement for a VTS and vessels operate unaided.  However, there are many waterways where vessels rely on interaction with shore authorities to conduct their movements safely and efficiently and where a VTS is required.  The purpose of this chapter is to ident</w:t>
      </w:r>
      <w:r w:rsidRPr="006515AF">
        <w:rPr>
          <w:rStyle w:val="CharChar"/>
        </w:rPr>
        <w:t>i</w:t>
      </w:r>
      <w:r w:rsidRPr="006515AF">
        <w:t>fy the benefits of VTS and to set out the options available to a Competent Authority for their provision.</w:t>
      </w:r>
    </w:p>
    <w:p w:rsidR="00716189" w:rsidRPr="007E1E07" w:rsidRDefault="00716189">
      <w:pPr>
        <w:jc w:val="both"/>
      </w:pPr>
    </w:p>
    <w:p w:rsidR="00716189" w:rsidRPr="007E1E07" w:rsidRDefault="006515AF">
      <w:pPr>
        <w:pStyle w:val="Heading2"/>
      </w:pPr>
      <w:bookmarkStart w:id="148" w:name="_Toc161125506"/>
      <w:bookmarkStart w:id="149" w:name="_Toc180905477"/>
      <w:r w:rsidRPr="006515AF">
        <w:t>0502</w:t>
      </w:r>
      <w:r w:rsidRPr="006515AF">
        <w:tab/>
        <w:t>Vessel Traffic Services</w:t>
      </w:r>
      <w:bookmarkEnd w:id="148"/>
      <w:bookmarkEnd w:id="149"/>
      <w:r w:rsidRPr="006515AF">
        <w:t xml:space="preserve"> </w:t>
      </w:r>
    </w:p>
    <w:p w:rsidR="00716189" w:rsidRPr="007E1E07" w:rsidRDefault="006515AF">
      <w:pPr>
        <w:pStyle w:val="BodyText"/>
      </w:pPr>
      <w:r w:rsidRPr="006515AF">
        <w:t>The diagram below gives a pictorial overview of VTS types and functions.</w:t>
      </w:r>
    </w:p>
    <w:p w:rsidR="00391392" w:rsidRPr="007E1E07" w:rsidRDefault="00391392">
      <w:pPr>
        <w:pStyle w:val="BodyText"/>
      </w:pPr>
    </w:p>
    <w:p w:rsidR="00716189" w:rsidRPr="007E1E07" w:rsidRDefault="00716189">
      <w:pPr>
        <w:pStyle w:val="BodyText"/>
      </w:pPr>
    </w:p>
    <w:p w:rsidR="00391392" w:rsidRPr="007E1E07" w:rsidRDefault="004A405C">
      <w:pPr>
        <w:pStyle w:val="Caption"/>
        <w:spacing w:before="0" w:after="0"/>
        <w:rPr>
          <w:sz w:val="24"/>
        </w:rPr>
      </w:pPr>
      <w:r>
        <w:rPr>
          <w:noProof/>
          <w:sz w:val="20"/>
          <w:lang w:eastAsia="en-US"/>
        </w:rPr>
        <w:pict>
          <v:group id="_x0000_s1648" style="position:absolute;left:0;text-align:left;margin-left:11.4pt;margin-top:.2pt;width:421.5pt;height:423pt;z-index:251618816" coordorigin="1646,6465" coordsize="8430,84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585" type="#_x0000_t75" style="position:absolute;left:1646;top:6465;width:8430;height:8460" o:preferrelative="f" stroked="t" strokeweight="1.5pt">
              <v:fill o:detectmouseclick="t"/>
              <v:path o:extrusionok="t" o:connecttype="none"/>
              <o:lock v:ext="edit" text="t"/>
            </v:shape>
            <v:shape id="_x0000_s1586" type="#_x0000_t202" style="position:absolute;left:4401;top:6844;width:1939;height:768" strokeweight="1.5pt">
              <o:lock v:ext="edit" aspectratio="t"/>
              <v:textbox style="mso-next-textbox:#_x0000_s1586">
                <w:txbxContent>
                  <w:p w:rsidR="000158D1" w:rsidRDefault="000158D1">
                    <w:pPr>
                      <w:pStyle w:val="BodyText2"/>
                      <w:spacing w:line="240" w:lineRule="exact"/>
                      <w:jc w:val="center"/>
                      <w:rPr>
                        <w:rFonts w:ascii="Arial" w:hAnsi="Arial" w:cs="Arial"/>
                        <w:b/>
                        <w:bCs/>
                        <w:sz w:val="18"/>
                        <w:szCs w:val="20"/>
                      </w:rPr>
                    </w:pPr>
                    <w:r>
                      <w:rPr>
                        <w:rFonts w:ascii="Arial" w:hAnsi="Arial" w:cs="Arial"/>
                        <w:b/>
                        <w:bCs/>
                        <w:sz w:val="18"/>
                        <w:szCs w:val="20"/>
                      </w:rPr>
                      <w:t>Vessel Traffic Services</w:t>
                    </w:r>
                  </w:p>
                </w:txbxContent>
              </v:textbox>
            </v:shape>
            <v:shape id="_x0000_s1587" type="#_x0000_t202" style="position:absolute;left:8486;top:6801;width:1260;height:830" strokeweight="1.5pt">
              <o:lock v:ext="edit" aspectratio="t"/>
              <v:textbox style="mso-next-textbox:#_x0000_s1587">
                <w:txbxContent>
                  <w:p w:rsidR="000158D1" w:rsidRDefault="000158D1">
                    <w:pPr>
                      <w:pStyle w:val="BodyText2"/>
                      <w:spacing w:line="240" w:lineRule="exact"/>
                      <w:jc w:val="center"/>
                      <w:rPr>
                        <w:rFonts w:ascii="Arial" w:hAnsi="Arial" w:cs="Arial"/>
                        <w:sz w:val="18"/>
                        <w:szCs w:val="20"/>
                      </w:rPr>
                    </w:pPr>
                    <w:r>
                      <w:rPr>
                        <w:rFonts w:ascii="Arial" w:hAnsi="Arial" w:cs="Arial"/>
                        <w:sz w:val="18"/>
                        <w:szCs w:val="20"/>
                      </w:rPr>
                      <w:t>Local Port Services</w:t>
                    </w:r>
                  </w:p>
                </w:txbxContent>
              </v:textbox>
            </v:shape>
            <v:shape id="_x0000_s1588" type="#_x0000_t202" style="position:absolute;left:3166;top:9721;width:1350;height:951" strokecolor="navy" strokeweight="1.5pt">
              <o:lock v:ext="edit" aspectratio="t"/>
              <v:textbox style="mso-next-textbox:#_x0000_s1588">
                <w:txbxContent>
                  <w:p w:rsidR="000158D1" w:rsidRDefault="000158D1">
                    <w:pPr>
                      <w:pStyle w:val="BlockText"/>
                      <w:spacing w:line="240" w:lineRule="exact"/>
                      <w:ind w:left="-91" w:right="-108"/>
                      <w:jc w:val="center"/>
                      <w:rPr>
                        <w:rFonts w:ascii="Arial" w:hAnsi="Arial" w:cs="Arial"/>
                        <w:color w:val="0000FF"/>
                        <w:sz w:val="16"/>
                      </w:rPr>
                    </w:pPr>
                    <w:r>
                      <w:rPr>
                        <w:rFonts w:ascii="Arial" w:hAnsi="Arial" w:cs="Arial"/>
                        <w:sz w:val="16"/>
                      </w:rPr>
                      <w:t xml:space="preserve">    </w:t>
                    </w:r>
                    <w:r>
                      <w:rPr>
                        <w:rFonts w:ascii="Arial" w:hAnsi="Arial" w:cs="Arial"/>
                        <w:color w:val="0000FF"/>
                        <w:sz w:val="16"/>
                      </w:rPr>
                      <w:t>Traffic</w:t>
                    </w:r>
                  </w:p>
                  <w:p w:rsidR="000158D1" w:rsidRDefault="000158D1">
                    <w:pPr>
                      <w:pStyle w:val="BlockText"/>
                      <w:spacing w:line="240" w:lineRule="exact"/>
                      <w:ind w:left="-91" w:right="-108"/>
                      <w:jc w:val="center"/>
                      <w:rPr>
                        <w:rFonts w:ascii="Arial" w:hAnsi="Arial" w:cs="Arial"/>
                        <w:color w:val="0000FF"/>
                        <w:sz w:val="16"/>
                      </w:rPr>
                    </w:pPr>
                    <w:r>
                      <w:rPr>
                        <w:rFonts w:ascii="Arial" w:hAnsi="Arial" w:cs="Arial"/>
                        <w:color w:val="0000FF"/>
                        <w:sz w:val="16"/>
                      </w:rPr>
                      <w:tab/>
                      <w:t xml:space="preserve"> Organisation</w:t>
                    </w:r>
                  </w:p>
                  <w:p w:rsidR="000158D1" w:rsidRDefault="000158D1">
                    <w:pPr>
                      <w:pStyle w:val="BlockText"/>
                      <w:spacing w:line="240" w:lineRule="exact"/>
                      <w:ind w:left="-91" w:right="-108"/>
                      <w:jc w:val="center"/>
                      <w:rPr>
                        <w:rFonts w:ascii="Arial" w:hAnsi="Arial" w:cs="Arial"/>
                        <w:b/>
                        <w:bCs/>
                        <w:sz w:val="16"/>
                      </w:rPr>
                    </w:pPr>
                    <w:r>
                      <w:rPr>
                        <w:rFonts w:ascii="Arial" w:hAnsi="Arial" w:cs="Arial"/>
                        <w:color w:val="0000FF"/>
                        <w:sz w:val="16"/>
                      </w:rPr>
                      <w:t xml:space="preserve">   Service</w:t>
                    </w:r>
                  </w:p>
                </w:txbxContent>
              </v:textbox>
            </v:shape>
            <v:shape id="_x0000_s1589" type="#_x0000_t202" style="position:absolute;left:4741;top:9693;width:1280;height:1003" strokeweight="1.5pt">
              <o:lock v:ext="edit" aspectratio="t"/>
              <v:textbox style="mso-next-textbox:#_x0000_s1589">
                <w:txbxContent>
                  <w:p w:rsidR="000158D1" w:rsidRDefault="000158D1">
                    <w:pPr>
                      <w:spacing w:line="240" w:lineRule="exact"/>
                      <w:ind w:left="-91" w:right="-108"/>
                      <w:jc w:val="center"/>
                      <w:rPr>
                        <w:rFonts w:ascii="Arial" w:hAnsi="Arial" w:cs="Arial"/>
                        <w:bCs/>
                        <w:sz w:val="16"/>
                      </w:rPr>
                    </w:pPr>
                    <w:r>
                      <w:rPr>
                        <w:rFonts w:ascii="Arial" w:hAnsi="Arial" w:cs="Arial"/>
                        <w:bCs/>
                        <w:sz w:val="16"/>
                      </w:rPr>
                      <w:t>Information Service</w:t>
                    </w:r>
                  </w:p>
                </w:txbxContent>
              </v:textbox>
            </v:shape>
            <v:shape id="_x0000_s1590" type="#_x0000_t202" style="position:absolute;left:6296;top:9709;width:1470;height:963" strokeweight="1.5pt">
              <o:lock v:ext="edit" aspectratio="t"/>
              <v:textbox style="mso-next-textbox:#_x0000_s1590">
                <w:txbxContent>
                  <w:p w:rsidR="000158D1" w:rsidRDefault="000158D1">
                    <w:pPr>
                      <w:pStyle w:val="BodyText3"/>
                      <w:spacing w:line="240" w:lineRule="exact"/>
                      <w:rPr>
                        <w:rFonts w:ascii="Arial" w:hAnsi="Arial" w:cs="Arial"/>
                        <w:color w:val="FF0000"/>
                        <w:sz w:val="16"/>
                      </w:rPr>
                    </w:pPr>
                    <w:r>
                      <w:rPr>
                        <w:rFonts w:ascii="Arial" w:hAnsi="Arial" w:cs="Arial"/>
                        <w:color w:val="FF0000"/>
                        <w:sz w:val="16"/>
                      </w:rPr>
                      <w:t>Navigational Assistance Service</w:t>
                    </w:r>
                  </w:p>
                </w:txbxContent>
              </v:textbox>
            </v:shape>
            <v:shape id="_x0000_s1591" type="#_x0000_t202" style="position:absolute;left:3024;top:7805;width:4620;height:891" stroked="f" strokeweight="1.5pt">
              <o:lock v:ext="edit" aspectratio="t"/>
              <v:textbox style="mso-next-textbox:#_x0000_s1591">
                <w:txbxContent>
                  <w:p w:rsidR="000158D1" w:rsidRDefault="000158D1">
                    <w:pPr>
                      <w:rPr>
                        <w:rFonts w:ascii="Arial" w:hAnsi="Arial" w:cs="Arial"/>
                        <w:bCs/>
                        <w:sz w:val="16"/>
                        <w:szCs w:val="18"/>
                      </w:rPr>
                    </w:pPr>
                    <w:r>
                      <w:rPr>
                        <w:rFonts w:ascii="Arial" w:hAnsi="Arial" w:cs="Arial"/>
                        <w:bCs/>
                        <w:sz w:val="16"/>
                        <w:szCs w:val="18"/>
                      </w:rPr>
                      <w:t xml:space="preserve">                            Safe use of the waterway</w:t>
                    </w:r>
                  </w:p>
                  <w:p w:rsidR="000158D1" w:rsidRDefault="000158D1">
                    <w:pPr>
                      <w:rPr>
                        <w:rFonts w:ascii="Arial" w:hAnsi="Arial" w:cs="Arial"/>
                        <w:b/>
                        <w:sz w:val="16"/>
                        <w:szCs w:val="18"/>
                      </w:rPr>
                    </w:pPr>
                    <w:r>
                      <w:rPr>
                        <w:rFonts w:ascii="Arial" w:hAnsi="Arial" w:cs="Arial"/>
                        <w:bCs/>
                        <w:sz w:val="16"/>
                        <w:szCs w:val="18"/>
                      </w:rPr>
                      <w:t xml:space="preserve">                        Efficiency of traffic movement</w:t>
                    </w:r>
                  </w:p>
                  <w:p w:rsidR="000158D1" w:rsidRPr="00391392" w:rsidRDefault="000158D1">
                    <w:pPr>
                      <w:jc w:val="center"/>
                      <w:rPr>
                        <w:rFonts w:ascii="Arial" w:hAnsi="Arial" w:cs="Arial"/>
                        <w:sz w:val="18"/>
                        <w:szCs w:val="18"/>
                      </w:rPr>
                    </w:pPr>
                    <w:r w:rsidRPr="00391392">
                      <w:rPr>
                        <w:rFonts w:ascii="Arial" w:hAnsi="Arial" w:cs="Arial"/>
                        <w:sz w:val="16"/>
                        <w:szCs w:val="18"/>
                      </w:rPr>
                      <w:t>Protection of the marine and adjacent environment</w:t>
                    </w:r>
                  </w:p>
                </w:txbxContent>
              </v:textbox>
            </v:shape>
            <v:shapetype id="_x0000_t32" coordsize="21600,21600" o:spt="32" o:oned="t" path="m,l21600,21600e" filled="f">
              <v:path arrowok="t" fillok="f" o:connecttype="none"/>
              <o:lock v:ext="edit" shapetype="t"/>
            </v:shapetype>
            <v:shape id="_x0000_s1592" type="#_x0000_t32" style="position:absolute;left:5401;top:8702;width:5;height:970;flip:x" o:connectortype="straight" strokeweight="1.5pt">
              <v:stroke endarrow="block"/>
              <o:lock v:ext="edit" aspectratio="t"/>
            </v:shape>
            <v:line id="_x0000_s1593" style="position:absolute;flip:x" from="3850,8853" to="4160,9711" strokeweight="1.5pt">
              <v:stroke endarrow="block"/>
              <o:lock v:ext="edit" aspectratio="t"/>
            </v:line>
            <v:line id="_x0000_s1594" style="position:absolute;rotation:180;flip:x y" from="6513,8864" to="6823,9724" strokeweight="1.5pt">
              <v:stroke endarrow="block"/>
              <o:lock v:ext="edit" aspectratio="t"/>
            </v:line>
            <v:line id="_x0000_s1595" style="position:absolute" from="8388,6652" to="8389,13704" strokeweight="1.5pt">
              <o:lock v:ext="edit" aspectratio="t"/>
            </v:line>
            <v:shape id="_x0000_s1596" type="#_x0000_t202" style="position:absolute;left:3268;top:11366;width:4192;height:661" strokeweight="1.5pt">
              <o:lock v:ext="edit" aspectratio="t"/>
              <v:textbox style="mso-next-textbox:#_x0000_s1596">
                <w:txbxContent>
                  <w:p w:rsidR="000158D1" w:rsidRDefault="000158D1">
                    <w:pPr>
                      <w:pStyle w:val="Heading4"/>
                      <w:spacing w:line="200" w:lineRule="exact"/>
                      <w:rPr>
                        <w:sz w:val="16"/>
                      </w:rPr>
                    </w:pPr>
                    <w:r>
                      <w:rPr>
                        <w:sz w:val="16"/>
                      </w:rPr>
                      <w:t>Providing marine information</w:t>
                    </w:r>
                  </w:p>
                  <w:p w:rsidR="000158D1" w:rsidRDefault="000158D1">
                    <w:pPr>
                      <w:spacing w:line="200" w:lineRule="exact"/>
                      <w:jc w:val="center"/>
                      <w:rPr>
                        <w:rFonts w:ascii="Arial" w:hAnsi="Arial" w:cs="Arial"/>
                        <w:b/>
                      </w:rPr>
                    </w:pPr>
                    <w:r>
                      <w:rPr>
                        <w:rFonts w:ascii="Arial" w:hAnsi="Arial" w:cs="Arial"/>
                        <w:b/>
                        <w:sz w:val="16"/>
                      </w:rPr>
                      <w:t>(</w:t>
                    </w:r>
                    <w:proofErr w:type="gramStart"/>
                    <w:r>
                      <w:rPr>
                        <w:rFonts w:ascii="Arial" w:hAnsi="Arial" w:cs="Arial"/>
                        <w:b/>
                        <w:sz w:val="16"/>
                      </w:rPr>
                      <w:t>broadcast</w:t>
                    </w:r>
                    <w:proofErr w:type="gramEnd"/>
                    <w:r>
                      <w:rPr>
                        <w:rFonts w:ascii="Arial" w:hAnsi="Arial" w:cs="Arial"/>
                        <w:b/>
                        <w:sz w:val="16"/>
                      </w:rPr>
                      <w:t xml:space="preserve"> or as requested)</w:t>
                    </w:r>
                  </w:p>
                </w:txbxContent>
              </v:textbox>
            </v:shape>
            <v:line id="_x0000_s1597" style="position:absolute" from="6977,10749" to="6978,11322" strokecolor="red" strokeweight="1.5pt">
              <v:stroke endarrow="block"/>
              <o:lock v:ext="edit" aspectratio="t"/>
            </v:line>
            <v:line id="_x0000_s1598" style="position:absolute" from="5403,10782" to="5404,11354" strokeweight="1.5pt">
              <v:stroke endarrow="block"/>
              <o:lock v:ext="edit" aspectratio="t"/>
            </v:line>
            <v:line id="_x0000_s1599" style="position:absolute" from="3836,10782" to="3837,11354" strokecolor="navy" strokeweight="1.5pt">
              <v:stroke endarrow="block"/>
              <o:lock v:ext="edit" aspectratio="t"/>
            </v:line>
            <v:shape id="_x0000_s1600" type="#_x0000_t202" style="position:absolute;left:8486;top:9772;width:1280;height:900" strokecolor="green" strokeweight="1.5pt">
              <o:lock v:ext="edit" aspectratio="t"/>
              <v:textbox style="mso-next-textbox:#_x0000_s1600">
                <w:txbxContent>
                  <w:p w:rsidR="000158D1" w:rsidRDefault="000158D1">
                    <w:pPr>
                      <w:spacing w:line="240" w:lineRule="exact"/>
                      <w:jc w:val="center"/>
                      <w:rPr>
                        <w:rFonts w:ascii="Arial" w:hAnsi="Arial" w:cs="Arial"/>
                        <w:b/>
                        <w:color w:val="008000"/>
                        <w:sz w:val="18"/>
                      </w:rPr>
                    </w:pPr>
                    <w:r>
                      <w:rPr>
                        <w:rFonts w:ascii="Arial" w:hAnsi="Arial" w:cs="Arial"/>
                        <w:b/>
                        <w:color w:val="008000"/>
                        <w:sz w:val="18"/>
                      </w:rPr>
                      <w:t>Local Port Service</w:t>
                    </w:r>
                  </w:p>
                </w:txbxContent>
              </v:textbox>
            </v:shape>
            <v:shape id="_x0000_s1601" type="#_x0000_t202" style="position:absolute;left:2726;top:13068;width:2163;height:1444" stroked="f" strokecolor="navy" strokeweight="1.5pt">
              <o:lock v:ext="edit" aspectratio="t"/>
              <v:textbox style="mso-next-textbox:#_x0000_s1601">
                <w:txbxContent>
                  <w:p w:rsidR="000158D1" w:rsidRDefault="000158D1">
                    <w:pPr>
                      <w:jc w:val="center"/>
                      <w:rPr>
                        <w:rFonts w:ascii="Arial" w:hAnsi="Arial" w:cs="Arial"/>
                        <w:b/>
                        <w:color w:val="000080"/>
                        <w:sz w:val="16"/>
                        <w:szCs w:val="18"/>
                      </w:rPr>
                    </w:pPr>
                    <w:r>
                      <w:rPr>
                        <w:rFonts w:ascii="Arial" w:hAnsi="Arial" w:cs="Arial"/>
                        <w:b/>
                        <w:color w:val="000080"/>
                        <w:sz w:val="16"/>
                        <w:szCs w:val="18"/>
                      </w:rPr>
                      <w:t xml:space="preserve">Providing Traffic: </w:t>
                    </w:r>
                  </w:p>
                  <w:p w:rsidR="000158D1" w:rsidRDefault="000158D1">
                    <w:pPr>
                      <w:spacing w:line="240" w:lineRule="exact"/>
                      <w:jc w:val="center"/>
                      <w:rPr>
                        <w:rFonts w:ascii="Arial" w:hAnsi="Arial" w:cs="Arial"/>
                        <w:b/>
                        <w:color w:val="000080"/>
                        <w:sz w:val="16"/>
                        <w:szCs w:val="18"/>
                      </w:rPr>
                    </w:pPr>
                  </w:p>
                  <w:p w:rsidR="000158D1" w:rsidRDefault="000158D1">
                    <w:pPr>
                      <w:spacing w:line="240" w:lineRule="exact"/>
                      <w:jc w:val="center"/>
                      <w:rPr>
                        <w:rFonts w:ascii="Arial" w:hAnsi="Arial" w:cs="Arial"/>
                        <w:b/>
                        <w:color w:val="000080"/>
                        <w:sz w:val="16"/>
                        <w:szCs w:val="18"/>
                      </w:rPr>
                    </w:pPr>
                    <w:r>
                      <w:rPr>
                        <w:rFonts w:ascii="Arial" w:hAnsi="Arial" w:cs="Arial"/>
                        <w:b/>
                        <w:color w:val="000080"/>
                        <w:sz w:val="16"/>
                        <w:szCs w:val="18"/>
                      </w:rPr>
                      <w:t>INFORMATION</w:t>
                    </w:r>
                  </w:p>
                  <w:p w:rsidR="000158D1" w:rsidRDefault="000158D1">
                    <w:pPr>
                      <w:spacing w:line="240" w:lineRule="exact"/>
                      <w:jc w:val="center"/>
                      <w:rPr>
                        <w:rFonts w:ascii="Arial" w:hAnsi="Arial" w:cs="Arial"/>
                        <w:b/>
                        <w:color w:val="000080"/>
                        <w:sz w:val="16"/>
                        <w:szCs w:val="18"/>
                      </w:rPr>
                    </w:pPr>
                    <w:r>
                      <w:rPr>
                        <w:rFonts w:ascii="Arial" w:hAnsi="Arial" w:cs="Arial"/>
                        <w:b/>
                        <w:color w:val="000080"/>
                        <w:sz w:val="16"/>
                        <w:szCs w:val="18"/>
                      </w:rPr>
                      <w:t>ADVICE</w:t>
                    </w:r>
                  </w:p>
                  <w:p w:rsidR="000158D1" w:rsidRDefault="000158D1">
                    <w:pPr>
                      <w:spacing w:line="240" w:lineRule="exact"/>
                      <w:jc w:val="center"/>
                      <w:rPr>
                        <w:rFonts w:ascii="Arial" w:hAnsi="Arial" w:cs="Arial"/>
                        <w:b/>
                        <w:color w:val="000080"/>
                        <w:sz w:val="16"/>
                        <w:szCs w:val="18"/>
                      </w:rPr>
                    </w:pPr>
                    <w:r>
                      <w:rPr>
                        <w:rFonts w:ascii="Arial" w:hAnsi="Arial" w:cs="Arial"/>
                        <w:b/>
                        <w:color w:val="000080"/>
                        <w:sz w:val="16"/>
                        <w:szCs w:val="18"/>
                      </w:rPr>
                      <w:t>INSTRUCTION</w:t>
                    </w:r>
                  </w:p>
                </w:txbxContent>
              </v:textbox>
            </v:shape>
            <v:group id="_x0000_s1602" style="position:absolute;left:5066;top:12603;width:3060;height:573" coordorigin="5025,7194" coordsize="3215,420">
              <o:lock v:ext="edit" aspectratio="t"/>
              <v:shape id="_x0000_s1603" type="#_x0000_t202" style="position:absolute;left:5025;top:7224;width:1610;height:390" filled="f" stroked="f" strokeweight="1.5pt">
                <o:lock v:ext="edit" aspectratio="t"/>
                <v:textbox style="mso-next-textbox:#_x0000_s1603">
                  <w:txbxContent>
                    <w:p w:rsidR="000158D1" w:rsidRDefault="000158D1">
                      <w:pPr>
                        <w:spacing w:line="240" w:lineRule="exact"/>
                        <w:jc w:val="center"/>
                        <w:rPr>
                          <w:rFonts w:ascii="Arial" w:hAnsi="Arial" w:cs="Arial"/>
                          <w:color w:val="FF0000"/>
                          <w:sz w:val="16"/>
                          <w:szCs w:val="18"/>
                        </w:rPr>
                      </w:pPr>
                      <w:r>
                        <w:rPr>
                          <w:rFonts w:ascii="Arial" w:hAnsi="Arial" w:cs="Arial"/>
                          <w:color w:val="FF0000"/>
                          <w:sz w:val="16"/>
                          <w:szCs w:val="18"/>
                        </w:rPr>
                        <w:t>REQUESTED</w:t>
                      </w:r>
                    </w:p>
                  </w:txbxContent>
                </v:textbox>
              </v:shape>
              <v:shape id="_x0000_s1604" type="#_x0000_t202" style="position:absolute;left:6885;top:7224;width:1355;height:390" filled="f" stroked="f" strokeweight="1.5pt">
                <o:lock v:ext="edit" aspectratio="t"/>
                <v:textbox style="mso-next-textbox:#_x0000_s1604">
                  <w:txbxContent>
                    <w:p w:rsidR="000158D1" w:rsidRDefault="000158D1">
                      <w:pPr>
                        <w:spacing w:line="240" w:lineRule="exact"/>
                        <w:jc w:val="center"/>
                        <w:rPr>
                          <w:rFonts w:ascii="Arial" w:hAnsi="Arial" w:cs="Arial"/>
                          <w:sz w:val="18"/>
                          <w:szCs w:val="18"/>
                        </w:rPr>
                      </w:pPr>
                      <w:r>
                        <w:rPr>
                          <w:rFonts w:ascii="Arial" w:hAnsi="Arial" w:cs="Arial"/>
                          <w:color w:val="FF0000"/>
                          <w:sz w:val="16"/>
                          <w:szCs w:val="18"/>
                        </w:rPr>
                        <w:t>OBSERVED</w:t>
                      </w:r>
                    </w:p>
                  </w:txbxContent>
                </v:textbox>
              </v:shape>
              <v:shape id="_x0000_s1605" type="#_x0000_t202" style="position:absolute;left:6495;top:7194;width:455;height:390" filled="f" stroked="f" strokeweight="1.5pt">
                <o:lock v:ext="edit" aspectratio="t"/>
                <v:textbox style="mso-next-textbox:#_x0000_s1605">
                  <w:txbxContent>
                    <w:p w:rsidR="000158D1" w:rsidRDefault="000158D1">
                      <w:pPr>
                        <w:rPr>
                          <w:rFonts w:ascii="Arial" w:hAnsi="Arial" w:cs="Arial"/>
                          <w:color w:val="FF0000"/>
                          <w:sz w:val="16"/>
                          <w:szCs w:val="18"/>
                        </w:rPr>
                      </w:pPr>
                      <w:proofErr w:type="gramStart"/>
                      <w:r>
                        <w:rPr>
                          <w:rFonts w:ascii="Arial" w:hAnsi="Arial" w:cs="Arial"/>
                          <w:color w:val="FF0000"/>
                          <w:sz w:val="16"/>
                          <w:szCs w:val="18"/>
                        </w:rPr>
                        <w:t>or</w:t>
                      </w:r>
                      <w:proofErr w:type="gramEnd"/>
                    </w:p>
                  </w:txbxContent>
                </v:textbox>
              </v:shape>
            </v:group>
            <v:shape id="_x0000_s1606" type="#_x0000_t202" style="position:absolute;left:5426;top:13068;width:2794;height:1444" filled="f" stroked="f" strokeweight="1.5pt">
              <o:lock v:ext="edit" aspectratio="t"/>
              <v:textbox style="mso-next-textbox:#_x0000_s1606">
                <w:txbxContent>
                  <w:p w:rsidR="000158D1" w:rsidRDefault="000158D1">
                    <w:pPr>
                      <w:jc w:val="center"/>
                      <w:rPr>
                        <w:rFonts w:ascii="Arial" w:hAnsi="Arial" w:cs="Arial"/>
                        <w:b/>
                        <w:color w:val="FF0000"/>
                        <w:sz w:val="16"/>
                        <w:szCs w:val="18"/>
                      </w:rPr>
                    </w:pPr>
                  </w:p>
                  <w:p w:rsidR="000158D1" w:rsidRDefault="000158D1">
                    <w:pPr>
                      <w:jc w:val="center"/>
                      <w:rPr>
                        <w:rFonts w:ascii="Arial" w:hAnsi="Arial" w:cs="Arial"/>
                        <w:b/>
                        <w:color w:val="FF0000"/>
                        <w:sz w:val="16"/>
                        <w:szCs w:val="18"/>
                      </w:rPr>
                    </w:pPr>
                    <w:r>
                      <w:rPr>
                        <w:rFonts w:ascii="Arial" w:hAnsi="Arial" w:cs="Arial"/>
                        <w:b/>
                        <w:color w:val="FF0000"/>
                        <w:sz w:val="16"/>
                        <w:szCs w:val="18"/>
                      </w:rPr>
                      <w:t xml:space="preserve">Providing Navigational: </w:t>
                    </w:r>
                  </w:p>
                  <w:p w:rsidR="000158D1" w:rsidRDefault="000158D1">
                    <w:pPr>
                      <w:jc w:val="center"/>
                      <w:rPr>
                        <w:rFonts w:ascii="Arial" w:hAnsi="Arial" w:cs="Arial"/>
                        <w:b/>
                        <w:color w:val="FF0000"/>
                        <w:sz w:val="16"/>
                        <w:szCs w:val="18"/>
                      </w:rPr>
                    </w:pPr>
                  </w:p>
                  <w:p w:rsidR="000158D1" w:rsidRDefault="000158D1">
                    <w:pPr>
                      <w:pStyle w:val="Heading6"/>
                      <w:spacing w:before="0" w:after="0" w:line="240" w:lineRule="exact"/>
                      <w:jc w:val="center"/>
                      <w:rPr>
                        <w:rFonts w:ascii="Arial" w:hAnsi="Arial" w:cs="Arial"/>
                        <w:color w:val="FF0000"/>
                        <w:sz w:val="16"/>
                      </w:rPr>
                    </w:pPr>
                    <w:r>
                      <w:rPr>
                        <w:rFonts w:ascii="Arial" w:hAnsi="Arial" w:cs="Arial"/>
                        <w:color w:val="FF0000"/>
                        <w:sz w:val="16"/>
                      </w:rPr>
                      <w:t>INFORMATION</w:t>
                    </w:r>
                  </w:p>
                  <w:p w:rsidR="000158D1" w:rsidRDefault="000158D1">
                    <w:pPr>
                      <w:pStyle w:val="Heading6"/>
                      <w:spacing w:before="0" w:after="0" w:line="240" w:lineRule="exact"/>
                      <w:jc w:val="center"/>
                    </w:pPr>
                    <w:r>
                      <w:rPr>
                        <w:rFonts w:ascii="Arial" w:hAnsi="Arial" w:cs="Arial"/>
                        <w:color w:val="FF0000"/>
                        <w:sz w:val="16"/>
                      </w:rPr>
                      <w:t>ADVICE</w:t>
                    </w:r>
                  </w:p>
                  <w:p w:rsidR="000158D1" w:rsidRDefault="000158D1">
                    <w:pPr>
                      <w:jc w:val="center"/>
                      <w:rPr>
                        <w:rFonts w:ascii="Arial" w:hAnsi="Arial" w:cs="Arial"/>
                        <w:b/>
                        <w:color w:val="FF0000"/>
                        <w:sz w:val="18"/>
                        <w:szCs w:val="18"/>
                      </w:rPr>
                    </w:pPr>
                    <w:r>
                      <w:rPr>
                        <w:rFonts w:ascii="Arial" w:hAnsi="Arial" w:cs="Arial"/>
                        <w:b/>
                        <w:color w:val="FF0000"/>
                        <w:sz w:val="16"/>
                        <w:szCs w:val="18"/>
                      </w:rPr>
                      <w:t>INSTRUCTION</w:t>
                    </w:r>
                  </w:p>
                </w:txbxContent>
              </v:textbox>
            </v:shape>
            <v:line id="_x0000_s1607" style="position:absolute" from="3814,12137" to="3815,13139" strokecolor="navy" strokeweight="1.5pt">
              <v:stroke endarrow="block"/>
              <o:lock v:ext="edit" aspectratio="t"/>
            </v:line>
            <v:line id="_x0000_s1608" style="position:absolute" from="7091,12137" to="7409,12585" strokecolor="red" strokeweight="1.5pt">
              <v:stroke endarrow="block"/>
              <o:lock v:ext="edit" aspectratio="t"/>
            </v:line>
            <v:line id="_x0000_s1609" style="position:absolute;flip:x" from="6250,12137" to="6568,12585" strokecolor="red" strokeweight="1.5pt">
              <v:stroke endarrow="block"/>
              <o:lock v:ext="edit" aspectratio="t"/>
            </v:line>
            <v:shape id="_x0000_s1610" type="#_x0000_t202" style="position:absolute;left:8455;top:11379;width:1471;height:1633" strokeweight="1.5pt">
              <o:lock v:ext="edit" aspectratio="t"/>
              <v:textbox style="mso-next-textbox:#_x0000_s1610">
                <w:txbxContent>
                  <w:p w:rsidR="000158D1" w:rsidRDefault="000158D1">
                    <w:pPr>
                      <w:tabs>
                        <w:tab w:val="left" w:pos="360"/>
                      </w:tabs>
                      <w:snapToGrid w:val="0"/>
                      <w:jc w:val="center"/>
                      <w:rPr>
                        <w:rFonts w:ascii="Arial" w:hAnsi="Arial" w:cs="Arial"/>
                        <w:b/>
                        <w:color w:val="008000"/>
                        <w:sz w:val="18"/>
                        <w:szCs w:val="18"/>
                      </w:rPr>
                    </w:pPr>
                    <w:r>
                      <w:rPr>
                        <w:rFonts w:ascii="Arial" w:hAnsi="Arial" w:cs="Arial"/>
                        <w:b/>
                        <w:sz w:val="16"/>
                        <w:szCs w:val="18"/>
                      </w:rPr>
                      <w:t xml:space="preserve">Providing local information, </w:t>
                    </w:r>
                    <w:proofErr w:type="spellStart"/>
                    <w:r>
                      <w:rPr>
                        <w:rFonts w:ascii="Arial" w:hAnsi="Arial" w:cs="Arial"/>
                        <w:b/>
                        <w:sz w:val="16"/>
                        <w:szCs w:val="18"/>
                      </w:rPr>
                      <w:t>eg</w:t>
                    </w:r>
                    <w:proofErr w:type="spellEnd"/>
                    <w:r>
                      <w:rPr>
                        <w:rFonts w:ascii="Arial" w:hAnsi="Arial" w:cs="Arial"/>
                        <w:b/>
                        <w:sz w:val="16"/>
                        <w:szCs w:val="18"/>
                      </w:rPr>
                      <w:t>:</w:t>
                    </w:r>
                  </w:p>
                  <w:p w:rsidR="000158D1" w:rsidRDefault="000158D1" w:rsidP="00FD0D55">
                    <w:pPr>
                      <w:tabs>
                        <w:tab w:val="left" w:pos="180"/>
                      </w:tabs>
                      <w:snapToGrid w:val="0"/>
                      <w:jc w:val="center"/>
                      <w:rPr>
                        <w:rFonts w:ascii="Arial" w:hAnsi="Arial" w:cs="Arial"/>
                        <w:color w:val="008000"/>
                        <w:sz w:val="18"/>
                        <w:szCs w:val="18"/>
                      </w:rPr>
                    </w:pPr>
                    <w:r>
                      <w:rPr>
                        <w:rFonts w:ascii="Arial" w:hAnsi="Arial" w:cs="Arial"/>
                        <w:color w:val="008000"/>
                        <w:sz w:val="16"/>
                        <w:szCs w:val="18"/>
                      </w:rPr>
                      <w:t>Environmental data Port information</w:t>
                    </w:r>
                  </w:p>
                </w:txbxContent>
              </v:textbox>
            </v:shape>
            <v:shape id="_x0000_s1611" type="#_x0000_t202" style="position:absolute;left:1827;top:7773;width:1580;height:604" filled="f" stroked="f" strokeweight="1.5pt">
              <o:lock v:ext="edit" aspectratio="t"/>
              <v:textbox style="mso-next-textbox:#_x0000_s1611">
                <w:txbxContent>
                  <w:p w:rsidR="000158D1" w:rsidRDefault="000158D1">
                    <w:pPr>
                      <w:jc w:val="center"/>
                      <w:rPr>
                        <w:rFonts w:ascii="Arial" w:hAnsi="Arial" w:cs="Arial"/>
                        <w:b/>
                        <w:sz w:val="22"/>
                        <w:szCs w:val="22"/>
                      </w:rPr>
                    </w:pPr>
                    <w:r>
                      <w:rPr>
                        <w:rFonts w:ascii="Arial" w:hAnsi="Arial" w:cs="Arial"/>
                        <w:b/>
                        <w:sz w:val="18"/>
                        <w:szCs w:val="22"/>
                      </w:rPr>
                      <w:t>OBJECTIVES</w:t>
                    </w:r>
                  </w:p>
                </w:txbxContent>
              </v:textbox>
            </v:shape>
            <v:shape id="_x0000_s1612" type="#_x0000_t202" style="position:absolute;left:1827;top:9726;width:1262;height:706" filled="f" stroked="f" strokeweight="1.5pt">
              <o:lock v:ext="edit" aspectratio="t"/>
              <v:textbox style="mso-next-textbox:#_x0000_s1612">
                <w:txbxContent>
                  <w:p w:rsidR="000158D1" w:rsidRDefault="000158D1">
                    <w:pPr>
                      <w:pStyle w:val="Heading5"/>
                      <w:rPr>
                        <w:rFonts w:ascii="Arial" w:hAnsi="Arial" w:cs="Arial"/>
                        <w:i w:val="0"/>
                        <w:iCs w:val="0"/>
                        <w:sz w:val="18"/>
                      </w:rPr>
                    </w:pPr>
                    <w:r>
                      <w:rPr>
                        <w:rFonts w:ascii="Arial" w:hAnsi="Arial" w:cs="Arial"/>
                        <w:i w:val="0"/>
                        <w:iCs w:val="0"/>
                        <w:sz w:val="18"/>
                      </w:rPr>
                      <w:t>SERVICES</w:t>
                    </w:r>
                  </w:p>
                  <w:p w:rsidR="000158D1" w:rsidRDefault="000158D1" w:rsidP="00391392">
                    <w:pPr>
                      <w:rPr>
                        <w:rFonts w:ascii="Arial" w:hAnsi="Arial" w:cs="Arial"/>
                        <w:b/>
                        <w:sz w:val="22"/>
                        <w:szCs w:val="22"/>
                      </w:rPr>
                    </w:pPr>
                  </w:p>
                </w:txbxContent>
              </v:textbox>
            </v:shape>
            <v:shape id="_x0000_s1613" type="#_x0000_t202" style="position:absolute;left:1826;top:11319;width:1497;height:604" filled="f" stroked="f" strokeweight="1.5pt">
              <o:lock v:ext="edit" aspectratio="t"/>
              <v:textbox style="mso-next-textbox:#_x0000_s1613">
                <w:txbxContent>
                  <w:p w:rsidR="000158D1" w:rsidRDefault="000158D1">
                    <w:pPr>
                      <w:rPr>
                        <w:rFonts w:ascii="Arial" w:hAnsi="Arial" w:cs="Arial"/>
                        <w:b/>
                        <w:sz w:val="18"/>
                        <w:szCs w:val="22"/>
                      </w:rPr>
                    </w:pPr>
                    <w:r>
                      <w:rPr>
                        <w:rFonts w:ascii="Arial" w:hAnsi="Arial" w:cs="Arial"/>
                        <w:b/>
                        <w:sz w:val="18"/>
                        <w:szCs w:val="22"/>
                      </w:rPr>
                      <w:t>FUNCTIONS</w:t>
                    </w:r>
                  </w:p>
                </w:txbxContent>
              </v:textbox>
            </v:shape>
            <v:shape id="_x0000_s1614" type="#_x0000_t202" style="position:absolute;left:8495;top:7997;width:1251;height:1250" stroked="f" strokeweight="1.5pt">
              <o:lock v:ext="edit" aspectratio="t"/>
              <v:textbox style="mso-next-textbox:#_x0000_s1614">
                <w:txbxContent>
                  <w:p w:rsidR="000158D1" w:rsidRDefault="000158D1">
                    <w:pPr>
                      <w:pStyle w:val="BodyText2"/>
                      <w:spacing w:after="0" w:line="240" w:lineRule="exact"/>
                      <w:jc w:val="center"/>
                      <w:rPr>
                        <w:rFonts w:ascii="Arial" w:hAnsi="Arial" w:cs="Arial"/>
                        <w:sz w:val="16"/>
                      </w:rPr>
                    </w:pPr>
                    <w:r>
                      <w:rPr>
                        <w:rFonts w:ascii="Arial" w:hAnsi="Arial" w:cs="Arial"/>
                        <w:sz w:val="16"/>
                      </w:rPr>
                      <w:t>Safe and efficient port operations</w:t>
                    </w:r>
                  </w:p>
                  <w:p w:rsidR="000158D1" w:rsidRDefault="000158D1"/>
                </w:txbxContent>
              </v:textbox>
            </v:shape>
            <v:line id="_x0000_s1615" style="position:absolute" from="6146,13026" to="6147,13241" strokecolor="red" strokeweight="1.5pt">
              <v:stroke endarrow="block"/>
              <o:lock v:ext="edit" aspectratio="t"/>
            </v:line>
            <v:line id="_x0000_s1616" style="position:absolute" from="7406,13026" to="7407,13252" strokecolor="red" strokeweight="1.5pt">
              <v:stroke endarrow="block"/>
              <o:lock v:ext="edit" aspectratio="t"/>
            </v:line>
          </v:group>
        </w:pict>
      </w:r>
      <w:r>
        <w:rPr>
          <w:sz w:val="24"/>
        </w:rPr>
        <w:pict>
          <v:shape id="_x0000_i1026" type="#_x0000_t75" style="width:457.5pt;height:417.5pt">
            <v:imagedata croptop="-65520f" cropbottom="65520f"/>
          </v:shape>
        </w:pict>
      </w:r>
    </w:p>
    <w:p w:rsidR="00391392" w:rsidRPr="007E1E07" w:rsidRDefault="00391392">
      <w:pPr>
        <w:pStyle w:val="Caption"/>
        <w:spacing w:before="0" w:after="0"/>
        <w:rPr>
          <w:sz w:val="24"/>
        </w:rPr>
      </w:pPr>
    </w:p>
    <w:p w:rsidR="00391392" w:rsidRPr="007E1E07" w:rsidRDefault="00391392">
      <w:pPr>
        <w:pStyle w:val="Caption"/>
        <w:spacing w:before="0" w:after="0"/>
        <w:rPr>
          <w:sz w:val="24"/>
        </w:rPr>
      </w:pPr>
    </w:p>
    <w:p w:rsidR="00716189" w:rsidRPr="007E1E07" w:rsidRDefault="006515AF">
      <w:pPr>
        <w:pStyle w:val="Caption"/>
        <w:spacing w:before="0" w:after="0"/>
        <w:rPr>
          <w:sz w:val="24"/>
        </w:rPr>
      </w:pPr>
      <w:r w:rsidRPr="006515AF">
        <w:rPr>
          <w:rFonts w:cs="Arial"/>
          <w:b/>
          <w:sz w:val="18"/>
        </w:rPr>
        <w:t xml:space="preserve"> </w:t>
      </w:r>
      <w:r w:rsidRPr="006515AF">
        <w:t>Fig. 5.1:  Types and Functions of Vessel Traffic Services and Local Port Services</w:t>
      </w:r>
    </w:p>
    <w:p w:rsidR="00282B31" w:rsidRPr="007E1E07" w:rsidRDefault="00282B31">
      <w:pPr>
        <w:pStyle w:val="Heading2"/>
      </w:pPr>
      <w:bookmarkStart w:id="150" w:name="_Toc161125507"/>
      <w:bookmarkStart w:id="151" w:name="_Toc180905478"/>
    </w:p>
    <w:p w:rsidR="00391392" w:rsidRPr="007E1E07" w:rsidRDefault="00391392" w:rsidP="00391392">
      <w:pPr>
        <w:rPr>
          <w:lang w:eastAsia="zh-TW"/>
        </w:rPr>
      </w:pPr>
    </w:p>
    <w:p w:rsidR="00716189" w:rsidRPr="007E1E07" w:rsidRDefault="006515AF">
      <w:pPr>
        <w:pStyle w:val="Heading2"/>
      </w:pPr>
      <w:r w:rsidRPr="006515AF">
        <w:lastRenderedPageBreak/>
        <w:t>0503</w:t>
      </w:r>
      <w:r w:rsidRPr="006515AF">
        <w:tab/>
        <w:t>Prerequisites</w:t>
      </w:r>
      <w:bookmarkEnd w:id="150"/>
      <w:bookmarkEnd w:id="151"/>
    </w:p>
    <w:p w:rsidR="00716189" w:rsidRPr="007E1E07" w:rsidRDefault="006515AF">
      <w:pPr>
        <w:pStyle w:val="BodyText"/>
      </w:pPr>
      <w:r w:rsidRPr="006515AF">
        <w:t>The prerequisites for Vessel Traffic Services (VTS) and Local Port Services (LPS) are:</w:t>
      </w:r>
    </w:p>
    <w:p w:rsidR="00716189" w:rsidRPr="007E1E07" w:rsidRDefault="00716189">
      <w:pPr>
        <w:pStyle w:val="Header"/>
        <w:tabs>
          <w:tab w:val="clear" w:pos="4153"/>
          <w:tab w:val="clear" w:pos="8306"/>
        </w:tabs>
        <w:snapToGrid/>
        <w:rPr>
          <w:sz w:val="24"/>
        </w:rPr>
      </w:pPr>
    </w:p>
    <w:p w:rsidR="00716189" w:rsidRPr="007E1E07" w:rsidRDefault="006515AF">
      <w:pPr>
        <w:pStyle w:val="Header"/>
        <w:tabs>
          <w:tab w:val="clear" w:pos="4153"/>
          <w:tab w:val="clear" w:pos="8306"/>
        </w:tabs>
        <w:snapToGrid/>
        <w:ind w:left="480" w:firstLine="360"/>
        <w:rPr>
          <w:rFonts w:ascii="Times New Roman" w:hAnsi="Times New Roman"/>
          <w:b/>
          <w:sz w:val="24"/>
        </w:rPr>
      </w:pPr>
      <w:r w:rsidRPr="006515AF">
        <w:rPr>
          <w:rFonts w:ascii="Times New Roman" w:hAnsi="Times New Roman"/>
          <w:b/>
          <w:sz w:val="24"/>
        </w:rPr>
        <w:t>Vessel Traffic Services</w:t>
      </w:r>
    </w:p>
    <w:p w:rsidR="00716189" w:rsidRPr="007E1E07" w:rsidRDefault="006515AF">
      <w:pPr>
        <w:pStyle w:val="ListBullet3"/>
      </w:pPr>
      <w:r w:rsidRPr="006515AF">
        <w:t>Authorised by the Competent Authority;</w:t>
      </w:r>
    </w:p>
    <w:p w:rsidR="00716189" w:rsidRPr="007E1E07" w:rsidRDefault="006515AF">
      <w:pPr>
        <w:pStyle w:val="ListBullet3"/>
      </w:pPr>
      <w:r w:rsidRPr="006515AF">
        <w:t>Staffed by V-103 certificated personnel;</w:t>
      </w:r>
    </w:p>
    <w:p w:rsidR="00716189" w:rsidRPr="007E1E07" w:rsidRDefault="006515AF">
      <w:pPr>
        <w:pStyle w:val="ListBullet3"/>
      </w:pPr>
      <w:r w:rsidRPr="006515AF">
        <w:t>Equipped as appropriate to provide INS/</w:t>
      </w:r>
      <w:r w:rsidR="00043B92" w:rsidRPr="007E1E07">
        <w:t>NAS</w:t>
      </w:r>
      <w:r w:rsidR="00955489" w:rsidRPr="007E1E07">
        <w:t>/</w:t>
      </w:r>
      <w:r w:rsidR="00043B92" w:rsidRPr="00043B92">
        <w:t xml:space="preserve"> </w:t>
      </w:r>
      <w:r w:rsidR="00043B92" w:rsidRPr="007E1E07">
        <w:t>TOS</w:t>
      </w:r>
    </w:p>
    <w:p w:rsidR="00251965" w:rsidRPr="007E1E07" w:rsidRDefault="006515AF">
      <w:pPr>
        <w:pStyle w:val="ListBullet3"/>
      </w:pPr>
      <w:r w:rsidRPr="006515AF">
        <w:t>Interacts with traffic;</w:t>
      </w:r>
    </w:p>
    <w:p w:rsidR="00251965" w:rsidRPr="007E1E07" w:rsidRDefault="006515AF">
      <w:pPr>
        <w:pStyle w:val="ListBullet3"/>
      </w:pPr>
      <w:r w:rsidRPr="006515AF">
        <w:t>Responds to traffic situations.</w:t>
      </w:r>
    </w:p>
    <w:p w:rsidR="00716189" w:rsidRPr="007E1E07" w:rsidRDefault="00716189">
      <w:pPr>
        <w:pStyle w:val="Header"/>
        <w:tabs>
          <w:tab w:val="clear" w:pos="4153"/>
          <w:tab w:val="clear" w:pos="8306"/>
        </w:tabs>
        <w:snapToGrid/>
        <w:ind w:left="1320"/>
        <w:rPr>
          <w:sz w:val="24"/>
        </w:rPr>
      </w:pPr>
    </w:p>
    <w:p w:rsidR="00716189" w:rsidRPr="007E1E07" w:rsidRDefault="006515AF">
      <w:pPr>
        <w:pStyle w:val="Header"/>
        <w:tabs>
          <w:tab w:val="clear" w:pos="4153"/>
          <w:tab w:val="clear" w:pos="8306"/>
        </w:tabs>
        <w:snapToGrid/>
        <w:ind w:left="480" w:firstLine="360"/>
        <w:rPr>
          <w:rFonts w:ascii="Times New Roman" w:hAnsi="Times New Roman"/>
          <w:b/>
          <w:sz w:val="24"/>
        </w:rPr>
      </w:pPr>
      <w:r w:rsidRPr="006515AF">
        <w:rPr>
          <w:rFonts w:ascii="Times New Roman" w:hAnsi="Times New Roman"/>
          <w:b/>
          <w:sz w:val="24"/>
        </w:rPr>
        <w:t>Local Port Services</w:t>
      </w:r>
    </w:p>
    <w:p w:rsidR="00716189" w:rsidRPr="007E1E07" w:rsidRDefault="006515AF">
      <w:pPr>
        <w:pStyle w:val="ListBullet3"/>
        <w:rPr>
          <w:b/>
          <w:u w:val="single"/>
        </w:rPr>
      </w:pPr>
      <w:r w:rsidRPr="006515AF">
        <w:t>Does not require to be authorised by the Competent Authority;</w:t>
      </w:r>
    </w:p>
    <w:p w:rsidR="00716189" w:rsidRPr="007E1E07" w:rsidRDefault="006515AF">
      <w:pPr>
        <w:pStyle w:val="ListBullet3"/>
        <w:rPr>
          <w:b/>
          <w:u w:val="single"/>
        </w:rPr>
      </w:pPr>
      <w:r w:rsidRPr="006515AF">
        <w:t>Staffed and trained appropriate to task;</w:t>
      </w:r>
    </w:p>
    <w:p w:rsidR="00716189" w:rsidRPr="007E1E07" w:rsidRDefault="006515AF">
      <w:pPr>
        <w:pStyle w:val="ListBullet3"/>
        <w:rPr>
          <w:b/>
          <w:u w:val="single"/>
        </w:rPr>
      </w:pPr>
      <w:r w:rsidRPr="006515AF">
        <w:t>Equipped appropriate to task.</w:t>
      </w:r>
    </w:p>
    <w:p w:rsidR="00716189" w:rsidRPr="007E1E07" w:rsidRDefault="00716189">
      <w:pPr>
        <w:pStyle w:val="Header"/>
        <w:tabs>
          <w:tab w:val="clear" w:pos="4153"/>
          <w:tab w:val="clear" w:pos="8306"/>
        </w:tabs>
        <w:snapToGrid/>
        <w:rPr>
          <w:b/>
          <w:sz w:val="24"/>
        </w:rPr>
      </w:pPr>
    </w:p>
    <w:p w:rsidR="00716189" w:rsidRPr="007E1E07" w:rsidRDefault="004A405C">
      <w:pPr>
        <w:pStyle w:val="Header"/>
        <w:tabs>
          <w:tab w:val="clear" w:pos="4153"/>
          <w:tab w:val="clear" w:pos="8306"/>
        </w:tabs>
        <w:snapToGrid/>
        <w:rPr>
          <w:b/>
          <w:sz w:val="24"/>
        </w:rPr>
      </w:pPr>
      <w:r>
        <w:rPr>
          <w:b/>
          <w:noProof/>
          <w:lang w:eastAsia="en-US"/>
        </w:rPr>
        <w:pict>
          <v:shape id="_x0000_s1304" type="#_x0000_t202" style="position:absolute;margin-left:0;margin-top:2.15pt;width:441pt;height:61.65pt;z-index:251614720" fillcolor="#9cf">
            <v:fill opacity=".5"/>
            <v:textbox style="mso-next-textbox:#_x0000_s1304">
              <w:txbxContent>
                <w:p w:rsidR="000158D1" w:rsidRDefault="000158D1" w:rsidP="00FD0D55">
                  <w:pPr>
                    <w:pStyle w:val="BodyText"/>
                    <w:spacing w:line="360" w:lineRule="auto"/>
                  </w:pPr>
                  <w:r>
                    <w:rPr>
                      <w:sz w:val="20"/>
                    </w:rPr>
                    <w:t>The Competent Authority is the Authority made responsible, in whole or in part, by the Government for the safety, including environmental safety, and efficiency of vessel traffic and the protection of the environment.</w:t>
                  </w:r>
                  <w:r>
                    <w:t xml:space="preserve">                                                                                      </w:t>
                  </w:r>
                  <w:r>
                    <w:rPr>
                      <w:sz w:val="20"/>
                    </w:rPr>
                    <w:t xml:space="preserve">IMO Resolution </w:t>
                  </w:r>
                  <w:proofErr w:type="gramStart"/>
                  <w:r>
                    <w:rPr>
                      <w:sz w:val="20"/>
                    </w:rPr>
                    <w:t>A.857(</w:t>
                  </w:r>
                  <w:proofErr w:type="gramEnd"/>
                  <w:r>
                    <w:rPr>
                      <w:sz w:val="20"/>
                    </w:rPr>
                    <w:t>20)</w:t>
                  </w:r>
                </w:p>
              </w:txbxContent>
            </v:textbox>
          </v:shape>
        </w:pict>
      </w:r>
    </w:p>
    <w:p w:rsidR="00716189" w:rsidRPr="007E1E07" w:rsidRDefault="00716189">
      <w:pPr>
        <w:pStyle w:val="Header"/>
        <w:tabs>
          <w:tab w:val="clear" w:pos="4153"/>
          <w:tab w:val="clear" w:pos="8306"/>
        </w:tabs>
        <w:snapToGrid/>
        <w:rPr>
          <w:b/>
          <w:color w:val="00CCFF"/>
          <w:sz w:val="24"/>
        </w:rPr>
      </w:pPr>
    </w:p>
    <w:p w:rsidR="00716189" w:rsidRPr="007E1E07" w:rsidRDefault="00716189">
      <w:pPr>
        <w:pStyle w:val="Header"/>
        <w:tabs>
          <w:tab w:val="clear" w:pos="4153"/>
          <w:tab w:val="clear" w:pos="8306"/>
        </w:tabs>
        <w:snapToGrid/>
        <w:rPr>
          <w:b/>
          <w:sz w:val="24"/>
        </w:rPr>
      </w:pPr>
    </w:p>
    <w:p w:rsidR="00716189" w:rsidRPr="007E1E07" w:rsidRDefault="00716189">
      <w:pPr>
        <w:pStyle w:val="Header"/>
        <w:tabs>
          <w:tab w:val="clear" w:pos="4153"/>
          <w:tab w:val="clear" w:pos="8306"/>
        </w:tabs>
        <w:snapToGrid/>
        <w:rPr>
          <w:b/>
          <w:sz w:val="24"/>
        </w:rPr>
      </w:pPr>
    </w:p>
    <w:p w:rsidR="00391392" w:rsidRPr="007E1E07" w:rsidRDefault="00391392">
      <w:pPr>
        <w:pStyle w:val="Heading2"/>
      </w:pPr>
      <w:bookmarkStart w:id="152" w:name="_Toc161125508"/>
      <w:bookmarkStart w:id="153" w:name="_Toc180905479"/>
    </w:p>
    <w:p w:rsidR="00391392" w:rsidRPr="007E1E07" w:rsidRDefault="00391392">
      <w:pPr>
        <w:pStyle w:val="Heading2"/>
      </w:pPr>
    </w:p>
    <w:p w:rsidR="00716189" w:rsidRPr="007E1E07" w:rsidRDefault="006515AF">
      <w:pPr>
        <w:pStyle w:val="Heading2"/>
      </w:pPr>
      <w:r w:rsidRPr="006515AF">
        <w:t>0504</w:t>
      </w:r>
      <w:r w:rsidRPr="006515AF">
        <w:tab/>
        <w:t>Local Port Services</w:t>
      </w:r>
      <w:bookmarkEnd w:id="152"/>
      <w:bookmarkEnd w:id="153"/>
    </w:p>
    <w:p w:rsidR="00716189" w:rsidRPr="007E1E07" w:rsidRDefault="006515AF">
      <w:pPr>
        <w:pStyle w:val="BodyText"/>
      </w:pPr>
      <w:r w:rsidRPr="006515AF">
        <w:t>Local Port Services (LPS) is an authority that only provides information to the bridge team and does not interact with traffic.  LPS is designed to improve port safety and co-ordination of port services by dissemination of port information with vessels and berth or terminal operators. It is mainly concerned with the management of the port through the supply of information on berth and port conditions.  LPS can also provide liaison between vessels and allied services.</w:t>
      </w:r>
    </w:p>
    <w:p w:rsidR="009F66EB" w:rsidRDefault="006515AF">
      <w:pPr>
        <w:spacing w:before="240" w:line="240" w:lineRule="atLeast"/>
      </w:pPr>
      <w:r w:rsidRPr="006515AF">
        <w:t xml:space="preserve">Examples of LPS may include: </w:t>
      </w:r>
    </w:p>
    <w:p w:rsidR="00716189" w:rsidRPr="007E1E07" w:rsidRDefault="006515AF">
      <w:pPr>
        <w:pStyle w:val="ListBullet3"/>
      </w:pPr>
      <w:r>
        <w:t xml:space="preserve">Shipping schedules; </w:t>
      </w:r>
    </w:p>
    <w:p w:rsidR="00716189" w:rsidRPr="007E1E07" w:rsidRDefault="006515AF">
      <w:pPr>
        <w:pStyle w:val="ListBullet3"/>
      </w:pPr>
      <w:r>
        <w:t xml:space="preserve">Meteorological and hydrological data;  </w:t>
      </w:r>
    </w:p>
    <w:p w:rsidR="00716189" w:rsidRPr="007E1E07" w:rsidRDefault="006515AF">
      <w:pPr>
        <w:pStyle w:val="ListBullet3"/>
      </w:pPr>
      <w:r>
        <w:t xml:space="preserve">Berthing information; </w:t>
      </w:r>
    </w:p>
    <w:p w:rsidR="00251965" w:rsidRPr="007E1E07" w:rsidRDefault="006515AF">
      <w:pPr>
        <w:pStyle w:val="ListBullet3"/>
      </w:pPr>
      <w:r>
        <w:t xml:space="preserve">Availability of port services. </w:t>
      </w:r>
    </w:p>
    <w:p w:rsidR="00716189" w:rsidRPr="007E1E07" w:rsidRDefault="00716189">
      <w:pPr>
        <w:ind w:left="1200"/>
      </w:pPr>
    </w:p>
    <w:p w:rsidR="00716189" w:rsidRPr="007E1E07" w:rsidRDefault="006515AF">
      <w:pPr>
        <w:pStyle w:val="BodyText"/>
      </w:pPr>
      <w:r>
        <w:t xml:space="preserve">LPS is not an authorised VTS.  It is not required to have the ability and/or the resources to </w:t>
      </w:r>
      <w:r>
        <w:lastRenderedPageBreak/>
        <w:t>respond to developing traffic situations, nor is there a specific requirement for a traffic image.  In addition, the training requirement for personnel is less comprehensive and the operators are not normally certificated to the V-103 standard but should be trained to meet local requirements.  It should be noted that LPS are outside of the scope of this manual, as they do not meet international standards, although they will invariably meet the standards of a lower level of capability sufficient to meet local needs.  In consequence, LPS is not considered further in this manual.</w:t>
      </w:r>
    </w:p>
    <w:p w:rsidR="00716189" w:rsidRPr="007E1E07" w:rsidRDefault="00716189">
      <w:pPr>
        <w:pStyle w:val="BodyText"/>
      </w:pPr>
    </w:p>
    <w:p w:rsidR="00716189" w:rsidRPr="007E1E07" w:rsidRDefault="006515AF">
      <w:pPr>
        <w:pStyle w:val="Heading2"/>
      </w:pPr>
      <w:bookmarkStart w:id="154" w:name="_Toc161125509"/>
      <w:bookmarkStart w:id="155" w:name="_Toc180905480"/>
      <w:r w:rsidRPr="006515AF">
        <w:t>0505</w:t>
      </w:r>
      <w:r w:rsidRPr="006515AF">
        <w:tab/>
        <w:t>Vessel Traffic Services</w:t>
      </w:r>
      <w:bookmarkEnd w:id="154"/>
      <w:bookmarkEnd w:id="155"/>
    </w:p>
    <w:p w:rsidR="00716189" w:rsidRPr="007E1E07" w:rsidRDefault="006515AF">
      <w:pPr>
        <w:pStyle w:val="BodyText"/>
      </w:pPr>
      <w:r>
        <w:t>An authorised VTS will be capable of offering one or more of the following service types:</w:t>
      </w:r>
    </w:p>
    <w:p w:rsidR="00716189" w:rsidRPr="007E1E07" w:rsidRDefault="00716189">
      <w:pPr>
        <w:ind w:left="1122" w:hanging="561"/>
      </w:pPr>
    </w:p>
    <w:p w:rsidR="00716189" w:rsidRPr="007E1E07" w:rsidRDefault="006515AF">
      <w:pPr>
        <w:numPr>
          <w:ilvl w:val="0"/>
          <w:numId w:val="15"/>
        </w:numPr>
        <w:jc w:val="both"/>
      </w:pPr>
      <w:r w:rsidRPr="006515AF">
        <w:rPr>
          <w:b/>
        </w:rPr>
        <w:t>Information Service (INS).</w:t>
      </w:r>
      <w:r w:rsidRPr="006515AF">
        <w:t xml:space="preserve">  An Information Service provides essential and timely information to assist the on-board decision-making process.  An Information Service does not participate in </w:t>
      </w:r>
      <w:proofErr w:type="spellStart"/>
      <w:r w:rsidRPr="006515AF">
        <w:t>onboard</w:t>
      </w:r>
      <w:proofErr w:type="spellEnd"/>
      <w:r w:rsidRPr="006515AF">
        <w:t xml:space="preserve"> decision-making;</w:t>
      </w:r>
    </w:p>
    <w:p w:rsidR="009F66EB" w:rsidRDefault="00043B92">
      <w:pPr>
        <w:numPr>
          <w:ilvl w:val="0"/>
          <w:numId w:val="15"/>
        </w:numPr>
        <w:spacing w:before="240"/>
        <w:jc w:val="both"/>
      </w:pPr>
      <w:r w:rsidRPr="007E1E07">
        <w:rPr>
          <w:b/>
        </w:rPr>
        <w:t>Navigational Assistance Service (NAS).</w:t>
      </w:r>
      <w:r w:rsidRPr="007E1E07">
        <w:t xml:space="preserve">  A Navigational Assistance Service may be provided in addition to an Information Service and/or Traffic Organisation Service.  It is a service to assist in the </w:t>
      </w:r>
      <w:proofErr w:type="spellStart"/>
      <w:r w:rsidRPr="007E1E07">
        <w:t>onboard</w:t>
      </w:r>
      <w:proofErr w:type="spellEnd"/>
      <w:r w:rsidRPr="007E1E07">
        <w:t xml:space="preserve"> navigational decision-making process and is provided at the request of a vessel, or when deemed necessary by the VTS.    A Navigational Assistance Service provides essential and timely navigational information to assist the </w:t>
      </w:r>
      <w:proofErr w:type="spellStart"/>
      <w:r w:rsidRPr="007E1E07">
        <w:t>onboard</w:t>
      </w:r>
      <w:proofErr w:type="spellEnd"/>
      <w:r w:rsidRPr="007E1E07">
        <w:t xml:space="preserve"> decision-making process and may inform, </w:t>
      </w:r>
      <w:proofErr w:type="gramStart"/>
      <w:r w:rsidRPr="007E1E07">
        <w:t>advise</w:t>
      </w:r>
      <w:proofErr w:type="gramEnd"/>
      <w:r w:rsidRPr="007E1E07">
        <w:t xml:space="preserve"> and/or instruct vessels accordingly.</w:t>
      </w:r>
    </w:p>
    <w:p w:rsidR="00716189" w:rsidRPr="007E1E07" w:rsidRDefault="00955489">
      <w:pPr>
        <w:numPr>
          <w:ilvl w:val="0"/>
          <w:numId w:val="15"/>
        </w:numPr>
        <w:spacing w:before="120" w:after="120"/>
        <w:jc w:val="both"/>
      </w:pPr>
      <w:r w:rsidRPr="007E1E07">
        <w:rPr>
          <w:b/>
        </w:rPr>
        <w:t>Traffic Organisation Service (TOS)</w:t>
      </w:r>
      <w:r w:rsidRPr="007E1E07">
        <w:t>.  A Traffic Organis</w:t>
      </w:r>
      <w:r w:rsidR="006515AF" w:rsidRPr="006515AF">
        <w:t xml:space="preserve">ation Service is a service to provide for the safe and efficient movement of traffic and to identify and manage potentially dangerous traffic situations.  A Traffic Organisation Service provides essential and timely information to assist the </w:t>
      </w:r>
      <w:proofErr w:type="spellStart"/>
      <w:r w:rsidR="006515AF" w:rsidRPr="006515AF">
        <w:t>onboard</w:t>
      </w:r>
      <w:proofErr w:type="spellEnd"/>
      <w:r w:rsidR="006515AF" w:rsidRPr="006515AF">
        <w:t xml:space="preserve"> decision-making process and may advise, </w:t>
      </w:r>
      <w:proofErr w:type="spellStart"/>
      <w:r w:rsidR="006515AF" w:rsidRPr="006515AF">
        <w:t>instruct or</w:t>
      </w:r>
      <w:proofErr w:type="spellEnd"/>
      <w:r w:rsidR="006515AF" w:rsidRPr="006515AF">
        <w:t xml:space="preserve"> exercise the authority to direct movements;</w:t>
      </w:r>
    </w:p>
    <w:p w:rsidR="00716189" w:rsidRPr="007E1E07" w:rsidRDefault="006515AF">
      <w:pPr>
        <w:pStyle w:val="Heading6"/>
      </w:pPr>
      <w:bookmarkStart w:id="156" w:name="_Toc161125510"/>
      <w:bookmarkStart w:id="157" w:name="_Toc161127591"/>
      <w:r w:rsidRPr="006515AF">
        <w:t>F</w:t>
      </w:r>
      <w:bookmarkEnd w:id="156"/>
      <w:bookmarkEnd w:id="157"/>
      <w:r w:rsidRPr="006515AF">
        <w:t>unctions</w:t>
      </w:r>
    </w:p>
    <w:p w:rsidR="00716189" w:rsidRPr="007E1E07" w:rsidRDefault="006515AF">
      <w:pPr>
        <w:pStyle w:val="BodyText"/>
      </w:pPr>
      <w:r>
        <w:t>The functions of each service type are outlined below and identify the major activities that may be expected from each service type, together with an indication of the role that they can be expected to undertake.</w:t>
      </w:r>
    </w:p>
    <w:p w:rsidR="00716189" w:rsidRPr="007E1E07" w:rsidRDefault="00716189">
      <w:pPr>
        <w:pStyle w:val="BodyText"/>
      </w:pPr>
    </w:p>
    <w:p w:rsidR="00716189" w:rsidRPr="007E1E07" w:rsidRDefault="006515AF">
      <w:pPr>
        <w:pStyle w:val="Heading2"/>
      </w:pPr>
      <w:bookmarkStart w:id="158" w:name="_Toc161125511"/>
      <w:bookmarkStart w:id="159" w:name="_Toc180905481"/>
      <w:r w:rsidRPr="006515AF">
        <w:rPr>
          <w:bCs w:val="0"/>
        </w:rPr>
        <w:t>0506</w:t>
      </w:r>
      <w:r w:rsidRPr="006515AF">
        <w:rPr>
          <w:bCs w:val="0"/>
        </w:rPr>
        <w:tab/>
        <w:t>Information Service (INS)</w:t>
      </w:r>
      <w:bookmarkEnd w:id="158"/>
      <w:bookmarkEnd w:id="159"/>
      <w:r w:rsidRPr="006515AF">
        <w:t xml:space="preserve">  </w:t>
      </w:r>
    </w:p>
    <w:p w:rsidR="00716189" w:rsidRPr="007E1E07" w:rsidRDefault="006515AF">
      <w:pPr>
        <w:pStyle w:val="BodyText"/>
      </w:pPr>
      <w:r>
        <w:t xml:space="preserve">This service type involves maintaining a traffic image and allows interaction with traffic and response to developing traffic situations.  An INS provides essential and timely marine information to assist the </w:t>
      </w:r>
      <w:proofErr w:type="spellStart"/>
      <w:r>
        <w:t>onboard</w:t>
      </w:r>
      <w:proofErr w:type="spellEnd"/>
      <w:r>
        <w:t xml:space="preserve"> decision-making process, which may include:  </w:t>
      </w:r>
    </w:p>
    <w:p w:rsidR="00716189" w:rsidRPr="007E1E07" w:rsidRDefault="006515AF">
      <w:pPr>
        <w:pStyle w:val="ListBullet3"/>
      </w:pPr>
      <w:r>
        <w:t>The position, identity, intention and destination of vessels;</w:t>
      </w:r>
    </w:p>
    <w:p w:rsidR="00716189" w:rsidRPr="007E1E07" w:rsidRDefault="006515AF">
      <w:pPr>
        <w:pStyle w:val="ListBullet3"/>
      </w:pPr>
      <w:r>
        <w:t>Amendments and changes in promulgated information concerning the VTS area such as boundaries, procedures, radio frequencies, reporting points;</w:t>
      </w:r>
    </w:p>
    <w:p w:rsidR="00716189" w:rsidRPr="007E1E07" w:rsidRDefault="006515AF">
      <w:pPr>
        <w:pStyle w:val="ListBullet3"/>
      </w:pPr>
      <w:r>
        <w:t>The mandatory reporting of movements; and</w:t>
      </w:r>
    </w:p>
    <w:p w:rsidR="00251965" w:rsidRPr="007E1E07" w:rsidRDefault="006515AF">
      <w:pPr>
        <w:pStyle w:val="ListBullet3"/>
      </w:pPr>
      <w:r>
        <w:t>Meteorological and hydrological conditions, notices to mariners, status of aids to navigation; limited manoeuvrability that may impose restrictions on the navigation of other vessels, or any other potential hindrances.</w:t>
      </w:r>
    </w:p>
    <w:p w:rsidR="00716189" w:rsidRPr="007E1E07" w:rsidRDefault="00716189">
      <w:pPr>
        <w:pStyle w:val="Heading2"/>
        <w:rPr>
          <w:bCs w:val="0"/>
        </w:rPr>
      </w:pPr>
    </w:p>
    <w:p w:rsidR="00716189" w:rsidRPr="007E1E07" w:rsidRDefault="006515AF">
      <w:pPr>
        <w:pStyle w:val="Heading2"/>
      </w:pPr>
      <w:bookmarkStart w:id="160" w:name="_Toc161125512"/>
      <w:bookmarkStart w:id="161" w:name="_Toc180905482"/>
      <w:r w:rsidRPr="006515AF">
        <w:rPr>
          <w:bCs w:val="0"/>
        </w:rPr>
        <w:t>0507</w:t>
      </w:r>
      <w:r w:rsidRPr="006515AF">
        <w:rPr>
          <w:bCs w:val="0"/>
        </w:rPr>
        <w:tab/>
        <w:t>Traffic Organisation Service (TOS)</w:t>
      </w:r>
      <w:bookmarkEnd w:id="160"/>
      <w:bookmarkEnd w:id="161"/>
      <w:r w:rsidRPr="006515AF">
        <w:t xml:space="preserve">  </w:t>
      </w:r>
    </w:p>
    <w:p w:rsidR="00716189" w:rsidRPr="007E1E07" w:rsidRDefault="006515AF">
      <w:pPr>
        <w:pStyle w:val="BodyText"/>
      </w:pPr>
      <w:r>
        <w:t xml:space="preserve">A Traffic Organisation Service provides essential and timely information to assist the </w:t>
      </w:r>
      <w:proofErr w:type="spellStart"/>
      <w:r>
        <w:t>onboard</w:t>
      </w:r>
      <w:proofErr w:type="spellEnd"/>
      <w:r>
        <w:t xml:space="preserve"> decision-making process.  It may involve the provision of information, advice and instructions.  Traffic Organisation concerns the forward planning of movements to maintain vessel safety and to achieve efficiency.  This service may involve:</w:t>
      </w:r>
    </w:p>
    <w:p w:rsidR="008D3CAD" w:rsidRPr="007E1E07" w:rsidRDefault="006515AF">
      <w:pPr>
        <w:pStyle w:val="ListBullet3"/>
      </w:pPr>
      <w:r>
        <w:t>The position, identity, intention and destination of vessels;</w:t>
      </w:r>
    </w:p>
    <w:p w:rsidR="008D3CAD" w:rsidRPr="007E1E07" w:rsidRDefault="006515AF">
      <w:pPr>
        <w:pStyle w:val="ListBullet3"/>
      </w:pPr>
      <w:r>
        <w:t>Amendments and changes in promulgated information concerning the VTS area such as boundaries, procedures, radio frequencies, reporting points;</w:t>
      </w:r>
    </w:p>
    <w:p w:rsidR="008D3CAD" w:rsidRPr="007E1E07" w:rsidRDefault="006515AF">
      <w:pPr>
        <w:pStyle w:val="ListBullet3"/>
      </w:pPr>
      <w:r>
        <w:t>The mandatory reporting of movements;</w:t>
      </w:r>
    </w:p>
    <w:p w:rsidR="008D3CAD" w:rsidRPr="007E1E07" w:rsidRDefault="006515AF">
      <w:pPr>
        <w:pStyle w:val="ListBullet3"/>
      </w:pPr>
      <w:r>
        <w:t xml:space="preserve">Information such as meteorological and hydrological conditions, notices to mariners, status of aids to navigation; </w:t>
      </w:r>
    </w:p>
    <w:p w:rsidR="008D3CAD" w:rsidRPr="007E1E07" w:rsidRDefault="006515AF">
      <w:pPr>
        <w:pStyle w:val="ListBullet3"/>
      </w:pPr>
      <w:r>
        <w:t>Specific information such as traffic congestion and special vessels with limited manoeuvrability which may impose restrictions on the navigation of other vessels or any other potential hindrances;</w:t>
      </w:r>
    </w:p>
    <w:p w:rsidR="00FF5E05" w:rsidRPr="007E1E07" w:rsidRDefault="006515AF">
      <w:pPr>
        <w:numPr>
          <w:ilvl w:val="0"/>
          <w:numId w:val="16"/>
        </w:numPr>
        <w:ind w:left="1321" w:hanging="357"/>
        <w:contextualSpacing/>
        <w:jc w:val="both"/>
      </w:pPr>
      <w:r w:rsidRPr="006515AF">
        <w:t>The allocation of water space;</w:t>
      </w:r>
    </w:p>
    <w:p w:rsidR="009F66EB" w:rsidRDefault="006515AF">
      <w:pPr>
        <w:numPr>
          <w:ilvl w:val="0"/>
          <w:numId w:val="16"/>
        </w:numPr>
        <w:spacing w:before="240" w:after="120"/>
        <w:ind w:hanging="357"/>
        <w:jc w:val="both"/>
      </w:pPr>
      <w:r w:rsidRPr="006515AF">
        <w:t>Establishing and operating a system of traffic clearances - all or certain classes of vessels may be required to participate in this service and shall not proceed without clearance;</w:t>
      </w:r>
    </w:p>
    <w:p w:rsidR="00716189" w:rsidRPr="007E1E07" w:rsidRDefault="006515AF">
      <w:pPr>
        <w:pStyle w:val="ListBullet3"/>
      </w:pPr>
      <w:r>
        <w:t>Establishing routes to be followed and speed limits to be observed and such other measures as may be considered necessary and appropriate by the VTS;</w:t>
      </w:r>
    </w:p>
    <w:p w:rsidR="00FF5E05" w:rsidRPr="007E1E07" w:rsidRDefault="006515AF">
      <w:pPr>
        <w:numPr>
          <w:ilvl w:val="0"/>
          <w:numId w:val="16"/>
        </w:numPr>
        <w:spacing w:before="120" w:after="120"/>
        <w:ind w:hanging="357"/>
        <w:jc w:val="both"/>
      </w:pPr>
      <w:r w:rsidRPr="006515AF">
        <w:t xml:space="preserve">Specific information, such as traffic congestion and advice about vessels with VTS sailing/route plans. The category of vessels for which a VTS sailing plan is compulsory and the details required should be clearly identified.  A VTS sailing plan normally includes the intended route, the estimated time of arrival in the VTS area or the departure from a berth or an anchorage in the VTS area.  It may also take into account the general flow of traffic, efficiency and co-ordination with allied services. </w:t>
      </w:r>
    </w:p>
    <w:p w:rsidR="00716189" w:rsidRPr="007E1E07" w:rsidRDefault="00716189">
      <w:pPr>
        <w:ind w:left="958"/>
        <w:jc w:val="both"/>
      </w:pPr>
    </w:p>
    <w:p w:rsidR="00716189" w:rsidRPr="007E1E07" w:rsidRDefault="006515AF">
      <w:pPr>
        <w:pStyle w:val="Heading2"/>
      </w:pPr>
      <w:bookmarkStart w:id="162" w:name="_Toc400442876"/>
      <w:bookmarkStart w:id="163" w:name="_Toc400442954"/>
      <w:bookmarkStart w:id="164" w:name="_Toc408978937"/>
      <w:bookmarkStart w:id="165" w:name="_Toc848073"/>
      <w:bookmarkStart w:id="166" w:name="_Toc161125513"/>
      <w:bookmarkStart w:id="167" w:name="_Toc180905483"/>
      <w:commentRangeStart w:id="168"/>
      <w:r w:rsidRPr="006515AF">
        <w:t>0508</w:t>
      </w:r>
      <w:r w:rsidRPr="006515AF">
        <w:tab/>
        <w:t>Navigational Assistance Service</w:t>
      </w:r>
      <w:bookmarkEnd w:id="162"/>
      <w:bookmarkEnd w:id="163"/>
      <w:bookmarkEnd w:id="164"/>
      <w:bookmarkEnd w:id="165"/>
      <w:r w:rsidRPr="006515AF">
        <w:t xml:space="preserve"> (NAS)</w:t>
      </w:r>
      <w:bookmarkEnd w:id="166"/>
      <w:bookmarkEnd w:id="167"/>
      <w:r w:rsidRPr="006515AF">
        <w:t xml:space="preserve"> </w:t>
      </w:r>
      <w:commentRangeEnd w:id="168"/>
      <w:r w:rsidR="00AA1E7F">
        <w:rPr>
          <w:rStyle w:val="CommentReference"/>
          <w:rFonts w:cs="Times New Roman"/>
          <w:b w:val="0"/>
          <w:bCs w:val="0"/>
          <w:vanish/>
          <w:lang w:val="en-US"/>
        </w:rPr>
        <w:commentReference w:id="168"/>
      </w:r>
    </w:p>
    <w:p w:rsidR="00716189" w:rsidRPr="007E1E07" w:rsidRDefault="00311C25">
      <w:pPr>
        <w:pStyle w:val="BodyText"/>
      </w:pPr>
      <w:r w:rsidRPr="007E1E07">
        <w:t xml:space="preserve">A Navigational Assistance Service may be provided in addition to an Information Service or Traffic Organisation Service.  It is a service that provides essential and timely navigational information to assist in the </w:t>
      </w:r>
      <w:proofErr w:type="spellStart"/>
      <w:r w:rsidRPr="007E1E07">
        <w:t>onboard</w:t>
      </w:r>
      <w:proofErr w:type="spellEnd"/>
      <w:r w:rsidRPr="007E1E07">
        <w:t xml:space="preserve"> navigational decision-making process.  It may also involve navigational advice and/or instruction. </w:t>
      </w:r>
    </w:p>
    <w:p w:rsidR="00716189" w:rsidRPr="007E1E07" w:rsidRDefault="00716189">
      <w:pPr>
        <w:pStyle w:val="BodyText"/>
      </w:pPr>
    </w:p>
    <w:p w:rsidR="00716189" w:rsidRPr="007E1E07" w:rsidRDefault="006515AF">
      <w:pPr>
        <w:pStyle w:val="BodyText"/>
      </w:pPr>
      <w:r>
        <w:t>Navigational Assistance may be provided at the request of a vessel or when a navigational situation is observed and intervention by VTS is deemed necessary.   Such assistance requires positive identification and continuous communication throughout the process.  It is important that the provision of NAS is agreed between the vessel and the VTS providing the service.  Acceptance by the vessel of the NAS should be established, and the beginning and the end of NAS should be clearly stated.</w:t>
      </w:r>
    </w:p>
    <w:p w:rsidR="00716189" w:rsidRPr="007E1E07" w:rsidRDefault="00716189">
      <w:pPr>
        <w:pStyle w:val="BodyText"/>
      </w:pPr>
    </w:p>
    <w:p w:rsidR="00716189" w:rsidRPr="007E1E07" w:rsidRDefault="006515AF" w:rsidP="00FC5B05">
      <w:pPr>
        <w:pStyle w:val="BodyText"/>
      </w:pPr>
      <w:r>
        <w:t xml:space="preserve">Clear operational procedures should be in place for the provision of Navigational Assistance when requested by a vessel or when observed and intervention is deemed necessary by the VTS.  The authorisation of VTS personnel to provide this service should also be identified.  VTS Authorities should give careful consideration to staffing levels, their qualifications and equipment capability when implementing this type of service. Navigational Assistance may involve the provision of information, such as: </w:t>
      </w:r>
    </w:p>
    <w:p w:rsidR="00716189" w:rsidRPr="007E1E07" w:rsidRDefault="006515AF">
      <w:pPr>
        <w:pStyle w:val="ListBullet3"/>
      </w:pPr>
      <w:r>
        <w:t>Course and speed made good by a vessel;</w:t>
      </w:r>
    </w:p>
    <w:p w:rsidR="00716189" w:rsidRPr="007E1E07" w:rsidRDefault="006515AF">
      <w:pPr>
        <w:pStyle w:val="ListBullet3"/>
      </w:pPr>
      <w:r>
        <w:t>Position relative to fairway axis, navigational features and/or way-points;</w:t>
      </w:r>
    </w:p>
    <w:p w:rsidR="00716189" w:rsidRPr="007E1E07" w:rsidRDefault="006515AF">
      <w:pPr>
        <w:pStyle w:val="ListBullet3"/>
      </w:pPr>
      <w:r>
        <w:t>Proximity to navigational hazards; and</w:t>
      </w:r>
    </w:p>
    <w:p w:rsidR="00251965" w:rsidRPr="007E1E07" w:rsidRDefault="006515AF">
      <w:pPr>
        <w:pStyle w:val="ListBullet3"/>
      </w:pPr>
      <w:r>
        <w:t>Positions, identities, intentions and any restrictions of surrounding traffic.</w:t>
      </w:r>
    </w:p>
    <w:p w:rsidR="00716189" w:rsidRPr="007E1E07" w:rsidRDefault="00716189">
      <w:pPr>
        <w:pStyle w:val="BodyText"/>
        <w:ind w:left="851"/>
      </w:pPr>
    </w:p>
    <w:p w:rsidR="00716189" w:rsidRPr="007E1E07" w:rsidRDefault="006515AF">
      <w:pPr>
        <w:pStyle w:val="BodyText"/>
      </w:pPr>
      <w:r>
        <w:t>Navigational Assistance may also involve the additional provision of advice and/or instruction, and may include or require:</w:t>
      </w:r>
    </w:p>
    <w:p w:rsidR="00716189" w:rsidRPr="007E1E07" w:rsidRDefault="006515AF">
      <w:pPr>
        <w:pStyle w:val="ListBullet3"/>
      </w:pPr>
      <w:r>
        <w:t>An assessment of the suitability of the vessel to respond to the advice provided including an assessment of linguistic ability;</w:t>
      </w:r>
    </w:p>
    <w:p w:rsidR="00716189" w:rsidRPr="007E1E07" w:rsidRDefault="006515AF">
      <w:pPr>
        <w:pStyle w:val="ListBullet3"/>
      </w:pPr>
      <w:r>
        <w:t>A review of vessel characteristics including manoeuvrability relative to the area in which the service is provided and any defects or deficiencies;</w:t>
      </w:r>
    </w:p>
    <w:p w:rsidR="00716189" w:rsidRPr="007E1E07" w:rsidRDefault="006515AF">
      <w:pPr>
        <w:pStyle w:val="ListBullet3"/>
      </w:pPr>
      <w:r>
        <w:t>An assessment of the environmental conditions;</w:t>
      </w:r>
    </w:p>
    <w:p w:rsidR="00251965" w:rsidRPr="007E1E07" w:rsidRDefault="006515AF">
      <w:pPr>
        <w:pStyle w:val="ListBullet3"/>
      </w:pPr>
      <w:r>
        <w:t xml:space="preserve">An assessment of the implications of the cargo carried; </w:t>
      </w:r>
    </w:p>
    <w:p w:rsidR="00251965" w:rsidRPr="007E1E07" w:rsidRDefault="006515AF">
      <w:pPr>
        <w:pStyle w:val="ListBullet3"/>
      </w:pPr>
      <w:r>
        <w:t>A review of the proposed sailing plan;</w:t>
      </w:r>
    </w:p>
    <w:p w:rsidR="00251965" w:rsidRPr="007E1E07" w:rsidRDefault="006515AF">
      <w:pPr>
        <w:pStyle w:val="ListBullet3"/>
      </w:pPr>
      <w:r>
        <w:t xml:space="preserve">Recommendations on measures to maintain the sailing plan noting that any advice on courses and speeds should be result oriented; </w:t>
      </w:r>
    </w:p>
    <w:p w:rsidR="00251965" w:rsidRPr="007E1E07" w:rsidRDefault="006515AF">
      <w:pPr>
        <w:pStyle w:val="ListBullet3"/>
      </w:pPr>
      <w:r>
        <w:t>The use of message markers;</w:t>
      </w:r>
    </w:p>
    <w:p w:rsidR="00251965" w:rsidRPr="007E1E07" w:rsidRDefault="006515AF">
      <w:pPr>
        <w:pStyle w:val="ListBullet3"/>
      </w:pPr>
      <w:r>
        <w:t>The use of a dedicated frequency; and</w:t>
      </w:r>
    </w:p>
    <w:p w:rsidR="00251965" w:rsidRPr="007E1E07" w:rsidRDefault="006515AF">
      <w:pPr>
        <w:pStyle w:val="ListBullet3"/>
      </w:pPr>
      <w:r>
        <w:t>Restriction of other traffic movement.</w:t>
      </w:r>
    </w:p>
    <w:p w:rsidR="00716189" w:rsidRPr="007E1E07" w:rsidRDefault="004A405C">
      <w:pPr>
        <w:pStyle w:val="BodyText"/>
        <w:rPr>
          <w:rFonts w:eastAsia="Times New Roman"/>
          <w:b/>
          <w:bCs/>
          <w:kern w:val="0"/>
          <w:szCs w:val="28"/>
          <w:lang w:eastAsia="en-US"/>
        </w:rPr>
      </w:pPr>
      <w:commentRangeStart w:id="169"/>
      <w:r>
        <w:rPr>
          <w:noProof/>
          <w:sz w:val="20"/>
          <w:lang w:eastAsia="en-US"/>
        </w:rPr>
        <w:pict>
          <v:shape id="_x0000_s1305" type="#_x0000_t202" style="position:absolute;left:0;text-align:left;margin-left:-.05pt;margin-top:24.75pt;width:6in;height:57.6pt;z-index:251615744" fillcolor="#9cf">
            <v:fill opacity=".5"/>
            <v:textbox style="mso-next-textbox:#_x0000_s1305">
              <w:txbxContent>
                <w:p w:rsidR="000158D1" w:rsidRDefault="000158D1">
                  <w:r>
                    <w:t xml:space="preserve">When the VTS is authorised to issue instructions to vessels, these instructions should be result-oriented only, leaving the details of the execution … to the master or pilot ….                 IMO Resolution </w:t>
                  </w:r>
                  <w:proofErr w:type="gramStart"/>
                  <w:r>
                    <w:t>A.857(</w:t>
                  </w:r>
                  <w:proofErr w:type="gramEnd"/>
                  <w:r>
                    <w:t>20)</w:t>
                  </w:r>
                </w:p>
              </w:txbxContent>
            </v:textbox>
          </v:shape>
        </w:pict>
      </w:r>
      <w:r>
        <w:pict>
          <v:shape id="_x0000_i1027" type="#_x0000_t75" style="width:441.5pt;height:74.5pt">
            <v:imagedata croptop="-65520f" cropbottom="65520f"/>
          </v:shape>
        </w:pict>
      </w:r>
      <w:commentRangeEnd w:id="169"/>
      <w:r w:rsidR="006515AF" w:rsidRPr="006515AF">
        <w:rPr>
          <w:rStyle w:val="CommentReference"/>
          <w:vanish/>
        </w:rPr>
        <w:commentReference w:id="169"/>
      </w:r>
    </w:p>
    <w:p w:rsidR="00391392" w:rsidRPr="007E1E07" w:rsidRDefault="00391392">
      <w:pPr>
        <w:pStyle w:val="Heading2"/>
      </w:pPr>
      <w:bookmarkStart w:id="170" w:name="_Toc161125514"/>
      <w:bookmarkStart w:id="171" w:name="_Toc180905484"/>
    </w:p>
    <w:p w:rsidR="00391392" w:rsidRPr="007E1E07" w:rsidRDefault="00391392">
      <w:pPr>
        <w:pStyle w:val="Heading2"/>
      </w:pPr>
    </w:p>
    <w:p w:rsidR="00716189" w:rsidRPr="007E1E07" w:rsidRDefault="00955489">
      <w:pPr>
        <w:pStyle w:val="Heading2"/>
      </w:pPr>
      <w:r w:rsidRPr="007E1E07">
        <w:t>0509</w:t>
      </w:r>
      <w:r w:rsidRPr="007E1E07">
        <w:tab/>
        <w:t>Promulgation of Information and Categorisation of Services</w:t>
      </w:r>
      <w:bookmarkEnd w:id="170"/>
      <w:bookmarkEnd w:id="171"/>
    </w:p>
    <w:p w:rsidR="00716189" w:rsidRPr="007E1E07" w:rsidRDefault="00311C25">
      <w:pPr>
        <w:pStyle w:val="BodyText"/>
        <w:widowControl/>
        <w:rPr>
          <w:rFonts w:eastAsia="Times New Roman"/>
          <w:kern w:val="0"/>
          <w:szCs w:val="20"/>
          <w:lang w:eastAsia="en-US"/>
        </w:rPr>
      </w:pPr>
      <w:r w:rsidRPr="007E1E07">
        <w:rPr>
          <w:rFonts w:eastAsia="Times New Roman"/>
          <w:kern w:val="0"/>
          <w:szCs w:val="20"/>
          <w:lang w:eastAsia="en-US"/>
        </w:rPr>
        <w:t xml:space="preserve">The services offered to the mariner by a VTS should be promulgated to vessels in internationally recognised marine publications.  This should include details of the VTS, its capabilities, rules, regulations, requirements and procedures. The information promulgated should be verified, or updated, at least at annual intervals. Further information can be found in Chapter 13.  </w:t>
      </w:r>
    </w:p>
    <w:p w:rsidR="00716189" w:rsidRPr="007E1E07" w:rsidRDefault="00716189">
      <w:pPr>
        <w:pStyle w:val="BodyText"/>
        <w:widowControl/>
        <w:rPr>
          <w:rFonts w:eastAsia="Times New Roman"/>
          <w:kern w:val="0"/>
          <w:szCs w:val="20"/>
          <w:lang w:eastAsia="en-US"/>
        </w:rPr>
      </w:pPr>
    </w:p>
    <w:p w:rsidR="00716189" w:rsidRPr="007E1E07" w:rsidRDefault="00955489">
      <w:pPr>
        <w:pStyle w:val="Heading2"/>
      </w:pPr>
      <w:bookmarkStart w:id="172" w:name="_Toc161125515"/>
      <w:bookmarkStart w:id="173" w:name="_Toc180905485"/>
      <w:r w:rsidRPr="007E1E07">
        <w:t>0510</w:t>
      </w:r>
      <w:r w:rsidRPr="007E1E07">
        <w:tab/>
        <w:t>Certification and Audit of VTS</w:t>
      </w:r>
      <w:bookmarkEnd w:id="172"/>
      <w:bookmarkEnd w:id="173"/>
      <w:r w:rsidRPr="007E1E07">
        <w:t xml:space="preserve"> </w:t>
      </w:r>
    </w:p>
    <w:p w:rsidR="00716189" w:rsidRPr="007E1E07" w:rsidRDefault="00311C25">
      <w:pPr>
        <w:pStyle w:val="BodyText"/>
      </w:pPr>
      <w:r w:rsidRPr="007E1E07">
        <w:t>The responsibility for determining the VTS service type required to mitigate identified hazards lies with the Competent/VTS Authority who is accountable for the standards they set.  This includes the resources, staffing levels, training and qualifications.</w:t>
      </w:r>
    </w:p>
    <w:p w:rsidR="00716189" w:rsidRPr="007E1E07" w:rsidRDefault="00311C25">
      <w:pPr>
        <w:pStyle w:val="BodyText"/>
        <w:spacing w:before="120"/>
      </w:pPr>
      <w:r w:rsidRPr="007E1E07">
        <w:t xml:space="preserve">Appropriate and adequate operational and administrative procedures should be in place.  The Competent Authority should ensure that the operational and administration procedures used by a VTS Authority are appropriate for the advertised services through certification.  Certification can be achieved by an appropriate auditing and accreditation process.  IALA </w:t>
      </w:r>
      <w:r w:rsidR="00D167E0" w:rsidRPr="00D167E0">
        <w:t xml:space="preserve">Guideline 1055 provides advice on preparing for audit of the delivery of VTS </w:t>
      </w:r>
      <w:commentRangeStart w:id="174"/>
      <w:r w:rsidR="00D167E0" w:rsidRPr="00D167E0">
        <w:t>services</w:t>
      </w:r>
      <w:commentRangeEnd w:id="174"/>
      <w:r w:rsidR="00D167E0" w:rsidRPr="00D167E0">
        <w:rPr>
          <w:rStyle w:val="CommentReference"/>
          <w:vanish/>
        </w:rPr>
        <w:commentReference w:id="174"/>
      </w:r>
      <w:r w:rsidRPr="007E1E07">
        <w:t>.</w:t>
      </w:r>
    </w:p>
    <w:p w:rsidR="00716189" w:rsidRPr="007E1E07" w:rsidRDefault="004A405C">
      <w:pPr>
        <w:pStyle w:val="BodyText"/>
        <w:spacing w:before="120"/>
      </w:pPr>
      <w:r>
        <w:rPr>
          <w:noProof/>
        </w:rPr>
        <w:pict>
          <v:shape id="_x0000_s1302" type="#_x0000_t202" style="position:absolute;left:0;text-align:left;margin-left:5.15pt;margin-top:28.15pt;width:6in;height:59pt;z-index:251613696" fillcolor="#9cf">
            <v:fill opacity=".5"/>
            <v:textbox style="mso-next-textbox:#_x0000_s1302">
              <w:txbxContent>
                <w:p w:rsidR="000158D1" w:rsidRDefault="000158D1">
                  <w:pPr>
                    <w:jc w:val="both"/>
                  </w:pPr>
                  <w:r>
                    <w:t>It is a national responsibility to determine whether the Competent Authority has taken action to ensure that the VTS Authority/Centre has appropriate procedures and practices in place to meet the declared standards.</w:t>
                  </w:r>
                </w:p>
              </w:txbxContent>
            </v:textbox>
            <w10:wrap type="topAndBottom"/>
          </v:shape>
        </w:pict>
      </w:r>
    </w:p>
    <w:p w:rsidR="00716189" w:rsidRPr="007E1E07" w:rsidRDefault="00716189"/>
    <w:p w:rsidR="00716189" w:rsidRPr="007E1E07" w:rsidRDefault="00311C25">
      <w:pPr>
        <w:pStyle w:val="BodyText"/>
        <w:jc w:val="left"/>
      </w:pPr>
      <w:r w:rsidRPr="007E1E07">
        <w:t xml:space="preserve"> </w:t>
      </w:r>
    </w:p>
    <w:p w:rsidR="00716189" w:rsidRPr="007E1E07" w:rsidRDefault="00716189">
      <w:pPr>
        <w:sectPr w:rsidR="00716189" w:rsidRPr="007E1E07">
          <w:headerReference w:type="even" r:id="rId37"/>
          <w:headerReference w:type="default" r:id="rId38"/>
          <w:footerReference w:type="even" r:id="rId39"/>
          <w:footerReference w:type="default" r:id="rId40"/>
          <w:pgSz w:w="11906" w:h="16838" w:code="9"/>
          <w:pgMar w:top="1440" w:right="1418" w:bottom="1418" w:left="1418" w:header="851" w:footer="737" w:gutter="284"/>
          <w:cols w:space="425"/>
          <w:docGrid w:linePitch="360"/>
        </w:sectPr>
      </w:pPr>
    </w:p>
    <w:p w:rsidR="00716189" w:rsidRPr="007E1E07" w:rsidRDefault="006515AF">
      <w:pPr>
        <w:pStyle w:val="Heading1"/>
        <w:rPr>
          <w:lang w:val="en-GB"/>
        </w:rPr>
      </w:pPr>
      <w:bookmarkStart w:id="175" w:name="_Toc161125516"/>
      <w:bookmarkStart w:id="176" w:name="_Toc180905486"/>
      <w:r w:rsidRPr="006515AF">
        <w:rPr>
          <w:lang w:val="en-GB"/>
        </w:rPr>
        <w:lastRenderedPageBreak/>
        <w:t>CHAPTER 6:  PRINCIPLES OF TRAFFIC MANAGEMENT</w:t>
      </w:r>
      <w:bookmarkEnd w:id="175"/>
      <w:bookmarkEnd w:id="176"/>
    </w:p>
    <w:p w:rsidR="00716189" w:rsidRPr="007E1E07" w:rsidRDefault="00716189"/>
    <w:p w:rsidR="00716189" w:rsidRPr="007E1E07" w:rsidRDefault="006515AF">
      <w:pPr>
        <w:pStyle w:val="Heading2"/>
      </w:pPr>
      <w:bookmarkStart w:id="177" w:name="_Toc161125517"/>
      <w:bookmarkStart w:id="178" w:name="_Toc180905487"/>
      <w:r w:rsidRPr="006515AF">
        <w:t>0601</w:t>
      </w:r>
      <w:r w:rsidRPr="006515AF">
        <w:tab/>
        <w:t>Introduction</w:t>
      </w:r>
      <w:bookmarkEnd w:id="177"/>
      <w:bookmarkEnd w:id="178"/>
    </w:p>
    <w:p w:rsidR="00716189" w:rsidRPr="007E1E07" w:rsidRDefault="006515AF">
      <w:pPr>
        <w:pStyle w:val="BodyText"/>
      </w:pPr>
      <w:r w:rsidRPr="006515AF">
        <w:t xml:space="preserve">This chapter discusses principles of traffic management that an authority may wish to implement in order to enhance safety in a port, waterway or coastal waters.  These principles may be enacted in conjunction with the various types of VTS discussed in the previous </w:t>
      </w:r>
      <w:proofErr w:type="gramStart"/>
      <w:r w:rsidRPr="006515AF">
        <w:t>chapter,</w:t>
      </w:r>
      <w:proofErr w:type="gramEnd"/>
      <w:r w:rsidRPr="006515AF">
        <w:t xml:space="preserve"> however, before implementing any measure, the authority should evaluate the local conditions.  The evaluation should include a review of the geography, meteorology, hydrology and environmental issues of the port or regional area; an assessment of the types and numbers of vessels operating within it; consideration of commercial factors and other activities; a review of the </w:t>
      </w:r>
      <w:proofErr w:type="spellStart"/>
      <w:r w:rsidRPr="006515AF">
        <w:t>waterspace</w:t>
      </w:r>
      <w:proofErr w:type="spellEnd"/>
      <w:r w:rsidRPr="006515AF">
        <w:t xml:space="preserve"> management techniques, and conclude with an evaluation of the types of VTS service and how they can contribute to safety and efficiency of marine traffic operating within the area.  The primary issues are outlined below and may need to be taken into account in determining whether a VTS is required to enhance safety, a process that is described more fully in Chapter 7.</w:t>
      </w:r>
    </w:p>
    <w:p w:rsidR="00716189" w:rsidRPr="007E1E07" w:rsidRDefault="00716189">
      <w:pPr>
        <w:pStyle w:val="BodyText"/>
        <w:jc w:val="left"/>
      </w:pPr>
    </w:p>
    <w:p w:rsidR="00716189" w:rsidRPr="007E1E07" w:rsidRDefault="006515AF">
      <w:pPr>
        <w:pStyle w:val="Heading2"/>
      </w:pPr>
      <w:bookmarkStart w:id="179" w:name="_Toc161125518"/>
      <w:bookmarkStart w:id="180" w:name="_Toc180905488"/>
      <w:r w:rsidRPr="006515AF">
        <w:t>0602</w:t>
      </w:r>
      <w:r w:rsidRPr="006515AF">
        <w:tab/>
        <w:t>Geography, Meteorology, Hydrology and Environmental Issues</w:t>
      </w:r>
      <w:bookmarkEnd w:id="179"/>
      <w:bookmarkEnd w:id="180"/>
    </w:p>
    <w:p w:rsidR="00716189" w:rsidRPr="007E1E07" w:rsidRDefault="006515AF">
      <w:pPr>
        <w:pStyle w:val="BodyText"/>
      </w:pPr>
      <w:r w:rsidRPr="006515AF">
        <w:t xml:space="preserve">The geography, meteorology and hydrology of the local or regional area will determine the way in which traffic operates within the area and how it may be managed.  </w:t>
      </w:r>
    </w:p>
    <w:p w:rsidR="00950378" w:rsidRPr="007E1E07" w:rsidRDefault="00950378">
      <w:pPr>
        <w:pStyle w:val="BodyText"/>
      </w:pPr>
    </w:p>
    <w:p w:rsidR="00716189" w:rsidRPr="007E1E07" w:rsidRDefault="006515AF">
      <w:pPr>
        <w:pStyle w:val="BodyText"/>
        <w:ind w:left="567"/>
      </w:pPr>
      <w:r w:rsidRPr="006515AF">
        <w:rPr>
          <w:rFonts w:eastAsia="Times New Roman"/>
          <w:b/>
          <w:bCs/>
          <w:color w:val="000000"/>
          <w:kern w:val="0"/>
          <w:szCs w:val="36"/>
          <w:lang w:eastAsia="en-US"/>
        </w:rPr>
        <w:t>Geograp</w:t>
      </w:r>
      <w:r w:rsidRPr="006515AF">
        <w:rPr>
          <w:b/>
          <w:bCs/>
        </w:rPr>
        <w:t>hy</w:t>
      </w:r>
      <w:r w:rsidRPr="006515AF">
        <w:t xml:space="preserve"> This involves an assessment of the </w:t>
      </w:r>
      <w:proofErr w:type="spellStart"/>
      <w:r w:rsidRPr="006515AF">
        <w:t>waterspace</w:t>
      </w:r>
      <w:proofErr w:type="spellEnd"/>
      <w:r w:rsidRPr="006515AF">
        <w:t xml:space="preserve"> available for navigation, identification of the fairways or channels and how they might be marked.  Consideration should also be given to the proximity of isolated dangers and the quality/availability of primary and alternative methods of positioning and navigation. Guidance on assessing the criteria for safe shipping movements has been published by the International Association of Navigation (PIANC) and includes a discussion of the risks associated with, and the relationship between factors such as vessel draught, under keel clearance (UKC) and channel width.  UKC is a key risk management and safety feature.  Its calculation includes an allowance for factors such as: vessel construction, water density, squat, wave and swell allowance and bottom type.  </w:t>
      </w:r>
    </w:p>
    <w:p w:rsidR="00716189" w:rsidRPr="007E1E07" w:rsidRDefault="00716189">
      <w:pPr>
        <w:pStyle w:val="BodyText"/>
        <w:ind w:left="567"/>
      </w:pPr>
    </w:p>
    <w:p w:rsidR="00716189" w:rsidRPr="007E1E07" w:rsidRDefault="006515AF">
      <w:pPr>
        <w:pStyle w:val="BodyText"/>
        <w:ind w:left="567"/>
      </w:pPr>
      <w:r w:rsidRPr="006515AF">
        <w:rPr>
          <w:b/>
          <w:bCs/>
        </w:rPr>
        <w:t>Meteorology</w:t>
      </w:r>
      <w:r w:rsidRPr="006515AF">
        <w:t xml:space="preserve"> Factors such as the speed and direction of the prevailing wind, direction and height of the waves, visibility and the formation of ice may impact on the assessment of the safe operating patterns in a particular area, fairway or channel and the types of vessels that may be permitted to operate within the area.</w:t>
      </w:r>
    </w:p>
    <w:p w:rsidR="00716189" w:rsidRPr="007E1E07" w:rsidRDefault="00716189">
      <w:pPr>
        <w:pStyle w:val="BodyText"/>
        <w:ind w:left="567"/>
      </w:pPr>
    </w:p>
    <w:p w:rsidR="00716189" w:rsidRPr="007E1E07" w:rsidRDefault="006515AF">
      <w:pPr>
        <w:pStyle w:val="BodyText"/>
        <w:ind w:left="567"/>
      </w:pPr>
      <w:r w:rsidRPr="006515AF">
        <w:rPr>
          <w:b/>
          <w:bCs/>
          <w:kern w:val="0"/>
          <w:szCs w:val="26"/>
          <w:lang w:eastAsia="en-US"/>
        </w:rPr>
        <w:t>Hydrology</w:t>
      </w:r>
      <w:r w:rsidRPr="006515AF">
        <w:t xml:space="preserve"> The establishment of safe operating areas, fairways and channels should take into account the hydrology of the area.  This will include factors such as the stability of the seabed, the accuracy of surveys, tidal ranges, tidal streams, prevailing currents and swell.</w:t>
      </w:r>
    </w:p>
    <w:p w:rsidR="00716189" w:rsidRPr="007E1E07" w:rsidRDefault="00716189">
      <w:pPr>
        <w:pStyle w:val="BodyText"/>
        <w:ind w:left="567"/>
      </w:pPr>
    </w:p>
    <w:p w:rsidR="00716189" w:rsidRPr="007E1E07" w:rsidRDefault="006515AF">
      <w:pPr>
        <w:pStyle w:val="BodyText"/>
        <w:ind w:left="567"/>
      </w:pPr>
      <w:r w:rsidRPr="006515AF">
        <w:rPr>
          <w:b/>
          <w:bCs/>
          <w:kern w:val="0"/>
          <w:szCs w:val="26"/>
          <w:lang w:eastAsia="en-US"/>
        </w:rPr>
        <w:t>Environmental Issues</w:t>
      </w:r>
      <w:r w:rsidRPr="006515AF">
        <w:t xml:space="preserve"> There are areas where the risk of, or consequences of an incident would be such that extra safety provisions, over that normally applied, may be appropriate.  These areas must be identified so that the VTS can accommodate them.</w:t>
      </w:r>
    </w:p>
    <w:p w:rsidR="00716189" w:rsidRPr="007E1E07" w:rsidRDefault="004A405C">
      <w:pPr>
        <w:pStyle w:val="BodyText"/>
        <w:jc w:val="left"/>
      </w:pPr>
      <w:r>
        <w:rPr>
          <w:noProof/>
          <w:sz w:val="20"/>
          <w:lang w:eastAsia="en-US"/>
        </w:rPr>
        <w:pict>
          <v:shape id="_x0000_s1037" type="#_x0000_t202" style="position:absolute;margin-left:17.95pt;margin-top:8.55pt;width:6in;height:82.55pt;z-index:251596288" o:allowincell="f" fillcolor="#9cf">
            <v:fill opacity=".5"/>
            <v:textbox style="mso-next-textbox:#_x0000_s1037">
              <w:txbxContent>
                <w:p w:rsidR="000158D1" w:rsidRDefault="000158D1">
                  <w:pPr>
                    <w:shd w:val="clear" w:color="auto" w:fill="CCECFF"/>
                    <w:jc w:val="both"/>
                    <w:rPr>
                      <w:sz w:val="20"/>
                    </w:rPr>
                  </w:pPr>
                  <w:r w:rsidRPr="0084654D">
                    <w:rPr>
                      <w:sz w:val="20"/>
                    </w:rPr>
                    <w:t xml:space="preserve">The object of approach channel design is safety and navigability for the shipping traffic which will use the port. A final stage will be to carry out a marine traffic analysis and risk analysis. Marine risk embraces the risk to life, damage to the marine environment and the potential commercial loss to a port in the event of an accident.                                 </w:t>
                  </w:r>
                  <w:r w:rsidRPr="0084654D">
                    <w:rPr>
                      <w:sz w:val="20"/>
                    </w:rPr>
                    <w:tab/>
                  </w:r>
                  <w:r w:rsidRPr="0084654D">
                    <w:rPr>
                      <w:sz w:val="20"/>
                    </w:rPr>
                    <w:tab/>
                  </w:r>
                  <w:r w:rsidRPr="0084654D">
                    <w:rPr>
                      <w:sz w:val="20"/>
                    </w:rPr>
                    <w:tab/>
                  </w:r>
                  <w:r w:rsidRPr="0084654D">
                    <w:rPr>
                      <w:sz w:val="20"/>
                    </w:rPr>
                    <w:tab/>
                  </w:r>
                  <w:r w:rsidRPr="0084654D">
                    <w:rPr>
                      <w:sz w:val="20"/>
                    </w:rPr>
                    <w:tab/>
                  </w:r>
                  <w:r w:rsidRPr="0084654D">
                    <w:rPr>
                      <w:sz w:val="20"/>
                    </w:rPr>
                    <w:tab/>
                  </w:r>
                  <w:r w:rsidRPr="0084654D">
                    <w:rPr>
                      <w:sz w:val="16"/>
                    </w:rPr>
                    <w:t>PIANC PTC II-30</w:t>
                  </w:r>
                </w:p>
              </w:txbxContent>
            </v:textbox>
          </v:shape>
        </w:pict>
      </w:r>
    </w:p>
    <w:p w:rsidR="00716189" w:rsidRPr="007E1E07" w:rsidRDefault="00716189">
      <w:pPr>
        <w:pStyle w:val="BodyText"/>
        <w:jc w:val="left"/>
      </w:pPr>
    </w:p>
    <w:p w:rsidR="00716189" w:rsidRPr="007E1E07" w:rsidRDefault="00716189">
      <w:pPr>
        <w:pStyle w:val="BodyText"/>
        <w:jc w:val="left"/>
      </w:pPr>
    </w:p>
    <w:p w:rsidR="00716189" w:rsidRPr="007E1E07" w:rsidRDefault="00716189">
      <w:pPr>
        <w:pStyle w:val="BodyText"/>
        <w:jc w:val="left"/>
      </w:pPr>
    </w:p>
    <w:p w:rsidR="00716189" w:rsidRPr="007E1E07" w:rsidRDefault="00716189">
      <w:pPr>
        <w:pStyle w:val="BodyText"/>
        <w:ind w:left="480"/>
        <w:jc w:val="left"/>
      </w:pPr>
    </w:p>
    <w:p w:rsidR="00716189" w:rsidRPr="007E1E07" w:rsidRDefault="00716189">
      <w:pPr>
        <w:pStyle w:val="BodyText"/>
        <w:ind w:left="480"/>
        <w:jc w:val="left"/>
      </w:pPr>
    </w:p>
    <w:p w:rsidR="00716189" w:rsidRPr="007E1E07" w:rsidRDefault="006515AF">
      <w:pPr>
        <w:pStyle w:val="Heading2"/>
      </w:pPr>
      <w:bookmarkStart w:id="181" w:name="_Toc161125519"/>
      <w:bookmarkStart w:id="182" w:name="_Toc180905489"/>
      <w:r w:rsidRPr="006515AF">
        <w:t>0603</w:t>
      </w:r>
      <w:r w:rsidRPr="006515AF">
        <w:tab/>
        <w:t>Vessel Types and Traffic Density</w:t>
      </w:r>
      <w:bookmarkEnd w:id="181"/>
      <w:bookmarkEnd w:id="182"/>
    </w:p>
    <w:p w:rsidR="00716189" w:rsidRPr="007E1E07" w:rsidRDefault="006515AF">
      <w:pPr>
        <w:pStyle w:val="BodyText"/>
      </w:pPr>
      <w:r w:rsidRPr="006515AF">
        <w:t>The geography, meteorology and hydrological considerations above should be closely linked with an assessment of the types of vessels, their size and manoeuvrability, traffic density, traffic patterns and the trade being conducted in the area. The inter-relationship between the environmental factors and the vessel size is self-evident but special consideration may need to be given to the type of vessels and the cargoes being carried, particularly where these incur additional risk.  International guidance provides options for some high-risk ships, and national legislation may dictate the need for additional restrictions in the management of certain cargoes.</w:t>
      </w:r>
    </w:p>
    <w:p w:rsidR="00716189" w:rsidRPr="007E1E07" w:rsidRDefault="00716189">
      <w:pPr>
        <w:pStyle w:val="BodyText"/>
      </w:pPr>
    </w:p>
    <w:p w:rsidR="00716189" w:rsidRPr="007E1E07" w:rsidRDefault="004A405C">
      <w:pPr>
        <w:pStyle w:val="BodyText"/>
        <w:jc w:val="left"/>
      </w:pPr>
      <w:r>
        <w:pict>
          <v:group id="_x0000_s1034" style="width:441pt;height:81pt;mso-position-horizontal-relative:char;mso-position-vertical-relative:line" coordorigin="2756,8527" coordsize="7200,1341">
            <o:lock v:ext="edit" aspectratio="t"/>
            <v:shape id="_x0000_s1035" type="#_x0000_t75" style="position:absolute;left:2756;top:8527;width:7200;height:1341" o:preferrelative="f" filled="t" fillcolor="#9cf">
              <v:fill opacity=".5" o:detectmouseclick="t"/>
              <v:path o:extrusionok="t" o:connecttype="none"/>
              <o:lock v:ext="edit" text="t"/>
            </v:shape>
            <v:shape id="_x0000_s1036" type="#_x0000_t202" style="position:absolute;left:2756;top:8527;width:7200;height:1341" fillcolor="#9cf">
              <v:fill opacity=".5"/>
              <v:textbox style="mso-next-textbox:#_x0000_s1036">
                <w:txbxContent>
                  <w:p w:rsidR="000158D1" w:rsidRDefault="000158D1">
                    <w:pPr>
                      <w:shd w:val="clear" w:color="auto" w:fill="CCECFF"/>
                      <w:spacing w:line="336" w:lineRule="auto"/>
                      <w:jc w:val="both"/>
                      <w:rPr>
                        <w:i/>
                        <w:sz w:val="20"/>
                      </w:rPr>
                    </w:pPr>
                    <w:r w:rsidRPr="0084654D">
                      <w:rPr>
                        <w:sz w:val="20"/>
                      </w:rPr>
                      <w:t>The Society of International Gas Tanker and Terminal Operators (SIGTTO) document “LNG Operations in Port Areas” gives guidance about the factors that need consideration when establishing the size of domain that should be used with liquefied gas shipping when in a narrow channel.  Such guidance relies on the output obtained from a relevant risk-assessment.</w:t>
                    </w:r>
                  </w:p>
                </w:txbxContent>
              </v:textbox>
            </v:shape>
            <w10:wrap type="none"/>
            <w10:anchorlock/>
          </v:group>
        </w:pict>
      </w:r>
    </w:p>
    <w:p w:rsidR="00950378" w:rsidRPr="007E1E07" w:rsidRDefault="00950378">
      <w:pPr>
        <w:pStyle w:val="BodyText"/>
        <w:jc w:val="left"/>
        <w:rPr>
          <w:u w:val="single"/>
        </w:rPr>
      </w:pPr>
    </w:p>
    <w:p w:rsidR="00716189" w:rsidRPr="007E1E07" w:rsidRDefault="006515AF">
      <w:pPr>
        <w:pStyle w:val="Heading2"/>
      </w:pPr>
      <w:bookmarkStart w:id="183" w:name="_Toc161125520"/>
      <w:bookmarkStart w:id="184" w:name="_Toc180905490"/>
      <w:r w:rsidRPr="006515AF">
        <w:t>0604</w:t>
      </w:r>
      <w:r w:rsidRPr="006515AF">
        <w:tab/>
        <w:t>Commercial Factors and Other Activities</w:t>
      </w:r>
      <w:bookmarkEnd w:id="183"/>
      <w:bookmarkEnd w:id="184"/>
    </w:p>
    <w:p w:rsidR="00716189" w:rsidRPr="007E1E07" w:rsidRDefault="006515AF">
      <w:pPr>
        <w:pStyle w:val="BodyText"/>
      </w:pPr>
      <w:r w:rsidRPr="006515AF">
        <w:t>Ports must operate in an efficient manner to meet the needs of the users but this must be done without impinging on the safety of operations.  Recreational activities, issues associated with oil and gas production and military operations may take place within the area to be covered by a Vessel Traffic Service.  A good working relationship needs to be established and maintained with other users of the area and allied services.  The authority must make due allowance for any potential conflict between safety, commercial operations and other activities, and pre-empt such conflicts before they arise.</w:t>
      </w:r>
    </w:p>
    <w:p w:rsidR="001F0B65" w:rsidRPr="007E1E07" w:rsidRDefault="001F0B65">
      <w:pPr>
        <w:pStyle w:val="BodyText"/>
      </w:pPr>
    </w:p>
    <w:p w:rsidR="00716189" w:rsidRPr="007E1E07" w:rsidRDefault="006515AF">
      <w:pPr>
        <w:pStyle w:val="Heading2"/>
      </w:pPr>
      <w:bookmarkStart w:id="185" w:name="_Toc161125521"/>
      <w:bookmarkStart w:id="186" w:name="_Toc180905491"/>
      <w:r w:rsidRPr="006515AF">
        <w:t>0605</w:t>
      </w:r>
      <w:r w:rsidRPr="006515AF">
        <w:tab/>
      </w:r>
      <w:proofErr w:type="spellStart"/>
      <w:r w:rsidRPr="006515AF">
        <w:t>Waterspace</w:t>
      </w:r>
      <w:proofErr w:type="spellEnd"/>
      <w:r w:rsidRPr="006515AF">
        <w:t xml:space="preserve"> Management Techniques</w:t>
      </w:r>
      <w:bookmarkEnd w:id="185"/>
      <w:bookmarkEnd w:id="186"/>
    </w:p>
    <w:p w:rsidR="00716189" w:rsidRPr="007E1E07" w:rsidRDefault="006515AF">
      <w:pPr>
        <w:pStyle w:val="BodyText"/>
      </w:pPr>
      <w:r w:rsidRPr="006515AF">
        <w:t xml:space="preserve">Having established the available </w:t>
      </w:r>
      <w:proofErr w:type="spellStart"/>
      <w:r w:rsidRPr="006515AF">
        <w:t>waterspace</w:t>
      </w:r>
      <w:proofErr w:type="spellEnd"/>
      <w:r w:rsidRPr="006515AF">
        <w:t xml:space="preserve"> and the type of vessels that will be operating within the area, a number of techniques are available to manage traffic.  These include:</w:t>
      </w:r>
    </w:p>
    <w:p w:rsidR="009F66EB" w:rsidRDefault="006515AF">
      <w:pPr>
        <w:pStyle w:val="BodyText"/>
        <w:numPr>
          <w:ilvl w:val="0"/>
          <w:numId w:val="14"/>
        </w:numPr>
        <w:spacing w:before="240"/>
      </w:pPr>
      <w:r w:rsidRPr="006515AF">
        <w:rPr>
          <w:b/>
          <w:bCs/>
        </w:rPr>
        <w:t>Channel and Fairway Dimensions</w:t>
      </w:r>
      <w:r w:rsidRPr="006515AF">
        <w:t xml:space="preserve"> Safety of navigation may be enhanced by establishing a deep-water channel within a buoyed fairway that would permit shallower draught vessels to navigate safely outside of the deep-water channel, whilst remaining within the buoyed fairway.</w:t>
      </w:r>
    </w:p>
    <w:p w:rsidR="009F66EB" w:rsidRDefault="006515AF">
      <w:pPr>
        <w:pStyle w:val="BodyText"/>
        <w:numPr>
          <w:ilvl w:val="0"/>
          <w:numId w:val="14"/>
        </w:numPr>
        <w:spacing w:before="240"/>
      </w:pPr>
      <w:r w:rsidRPr="006515AF">
        <w:rPr>
          <w:b/>
          <w:bCs/>
        </w:rPr>
        <w:t>Traffic Separation Schemes</w:t>
      </w:r>
      <w:r w:rsidRPr="006515AF">
        <w:t xml:space="preserve"> TSS may be established to organise traffic where traffic patterns and traffic flows indicate that this may be desirable.  TSS may be established by national authorities within their territorial sea but those in international waters must be adopted by IMO.  Guidance for establishing a TSS is contained in the IMO Publication – </w:t>
      </w:r>
      <w:r w:rsidRPr="006515AF">
        <w:rPr>
          <w:i/>
        </w:rPr>
        <w:t>Gene</w:t>
      </w:r>
      <w:r w:rsidR="002B4412" w:rsidRPr="007E1E07">
        <w:rPr>
          <w:i/>
        </w:rPr>
        <w:t>r</w:t>
      </w:r>
      <w:r w:rsidRPr="006515AF">
        <w:rPr>
          <w:i/>
        </w:rPr>
        <w:t xml:space="preserve">al Provisions on </w:t>
      </w:r>
      <w:proofErr w:type="spellStart"/>
      <w:r w:rsidRPr="006515AF">
        <w:rPr>
          <w:i/>
        </w:rPr>
        <w:t>Ships’</w:t>
      </w:r>
      <w:r w:rsidR="00311C25" w:rsidRPr="007E1E07">
        <w:rPr>
          <w:i/>
          <w:iCs/>
        </w:rPr>
        <w:t>Routeing</w:t>
      </w:r>
      <w:proofErr w:type="spellEnd"/>
      <w:r w:rsidR="00311C25" w:rsidRPr="007E1E07">
        <w:rPr>
          <w:i/>
          <w:iCs/>
        </w:rPr>
        <w:t>.</w:t>
      </w:r>
    </w:p>
    <w:p w:rsidR="009F66EB" w:rsidRDefault="00311C25">
      <w:pPr>
        <w:pStyle w:val="BodyText"/>
        <w:numPr>
          <w:ilvl w:val="0"/>
          <w:numId w:val="14"/>
        </w:numPr>
        <w:spacing w:before="240"/>
      </w:pPr>
      <w:r w:rsidRPr="007E1E07">
        <w:rPr>
          <w:b/>
          <w:bCs/>
        </w:rPr>
        <w:t>Two-Way Traffic</w:t>
      </w:r>
      <w:r w:rsidRPr="007E1E07">
        <w:t xml:space="preserve"> Within a channel, normal two-way traffic flows may be permitted.  This may involve granting approval for overtaking and for encounters involving vessels carrying hazardous cargoes.  Further consideration should be given to additional restrictions involving overtaking and encounters at pinch points such as bends in the channel.  </w:t>
      </w:r>
    </w:p>
    <w:p w:rsidR="009F66EB" w:rsidRDefault="00311C25">
      <w:pPr>
        <w:pStyle w:val="BodyText"/>
        <w:numPr>
          <w:ilvl w:val="0"/>
          <w:numId w:val="14"/>
        </w:numPr>
        <w:spacing w:before="240"/>
      </w:pPr>
      <w:r w:rsidRPr="007E1E07">
        <w:rPr>
          <w:b/>
          <w:bCs/>
        </w:rPr>
        <w:t>One-Way Traffic</w:t>
      </w:r>
      <w:r w:rsidRPr="007E1E07">
        <w:t xml:space="preserve"> Risk assessment may indicate the desirability of limiting the </w:t>
      </w:r>
      <w:r w:rsidRPr="007E1E07">
        <w:lastRenderedPageBreak/>
        <w:t xml:space="preserve">flow of traffic to one-way only for all vessels or for vessels of a particular size, type or cargo. </w:t>
      </w:r>
    </w:p>
    <w:p w:rsidR="009F66EB" w:rsidRDefault="00311C25">
      <w:pPr>
        <w:pStyle w:val="BodyText"/>
        <w:numPr>
          <w:ilvl w:val="0"/>
          <w:numId w:val="14"/>
        </w:numPr>
        <w:spacing w:before="240"/>
      </w:pPr>
      <w:r w:rsidRPr="007E1E07">
        <w:rPr>
          <w:b/>
          <w:bCs/>
        </w:rPr>
        <w:t>Point of No Return</w:t>
      </w:r>
      <w:r w:rsidRPr="007E1E07">
        <w:t xml:space="preserve"> Ports with significant tidal ranges may need to identify “points of no return” or “abort” points to ensure that a vessel can return to safe water, a lay-by berth or an anchorage in the event that the planned berth is unable to accept the vessels. </w:t>
      </w:r>
    </w:p>
    <w:p w:rsidR="009F66EB" w:rsidRDefault="00311C25">
      <w:pPr>
        <w:pStyle w:val="BodyText"/>
        <w:numPr>
          <w:ilvl w:val="0"/>
          <w:numId w:val="14"/>
        </w:numPr>
        <w:spacing w:before="240"/>
      </w:pPr>
      <w:r w:rsidRPr="007E1E07">
        <w:rPr>
          <w:b/>
          <w:bCs/>
        </w:rPr>
        <w:t>Anchorages</w:t>
      </w:r>
      <w:r w:rsidRPr="007E1E07">
        <w:t xml:space="preserve"> In establishing anchorage areas, consideration should be given to factors such as shelter, depth, holding ground and proximity to channels and fairways.  Specific anchorages may </w:t>
      </w:r>
      <w:r w:rsidR="006515AF" w:rsidRPr="006515AF">
        <w:t>be reserved for use by large vessels or those carrying dangerous goods that are unable to proceed to their planned berth.</w:t>
      </w:r>
    </w:p>
    <w:p w:rsidR="009F66EB" w:rsidRDefault="006515AF">
      <w:pPr>
        <w:pStyle w:val="BodyText"/>
        <w:numPr>
          <w:ilvl w:val="0"/>
          <w:numId w:val="14"/>
        </w:numPr>
        <w:spacing w:before="240"/>
      </w:pPr>
      <w:r w:rsidRPr="006515AF">
        <w:rPr>
          <w:b/>
          <w:bCs/>
        </w:rPr>
        <w:t>Slot Management</w:t>
      </w:r>
      <w:r w:rsidRPr="006515AF">
        <w:t xml:space="preserve"> Two-way and one-way management techniques may be combined with the requirement for slot management.  This is the process whereby a vessel is allocated a time </w:t>
      </w:r>
      <w:r w:rsidRPr="006515AF">
        <w:rPr>
          <w:highlight w:val="yellow"/>
        </w:rPr>
        <w:t>window</w:t>
      </w:r>
      <w:r w:rsidRPr="006515AF">
        <w:t>/slot or turn to make or begin its transit through all or part of a designated channel.</w:t>
      </w:r>
    </w:p>
    <w:p w:rsidR="009F66EB" w:rsidRDefault="006515AF">
      <w:pPr>
        <w:pStyle w:val="BodyText"/>
        <w:numPr>
          <w:ilvl w:val="0"/>
          <w:numId w:val="14"/>
        </w:numPr>
        <w:spacing w:before="240"/>
      </w:pPr>
      <w:r w:rsidRPr="006515AF">
        <w:rPr>
          <w:b/>
        </w:rPr>
        <w:t>Ship Domain</w:t>
      </w:r>
      <w:r w:rsidRPr="006515AF">
        <w:t xml:space="preserve"> An operational zone around, above or below a vessel within which an incursion by another fixed or moving object, or another domain, may trigger reactions or processes.  The size of a domain may vary for the same vessel dependent on a number of circumstances such as: the dimensions of the waterway; traffic density; ship size; ship characteristics; ship speed; and aspect of encounter.  A Ship Domain is widely used in traffic simulation models, encounter criteria, traffic lane design criteria, VTS planning, risk assessment, collision avoidance, and for other applications such as establishing operational procedures and the dimensions of a Ship Safety Zone.</w:t>
      </w:r>
    </w:p>
    <w:p w:rsidR="009F66EB" w:rsidRDefault="006515AF">
      <w:pPr>
        <w:pStyle w:val="BodyText"/>
        <w:numPr>
          <w:ilvl w:val="0"/>
          <w:numId w:val="14"/>
        </w:numPr>
        <w:spacing w:before="240"/>
      </w:pPr>
      <w:r w:rsidRPr="006515AF">
        <w:rPr>
          <w:b/>
        </w:rPr>
        <w:t>Ship Safety Zone</w:t>
      </w:r>
      <w:r w:rsidRPr="006515AF">
        <w:t xml:space="preserve"> </w:t>
      </w:r>
      <w:proofErr w:type="gramStart"/>
      <w:r w:rsidRPr="006515AF">
        <w:t>A</w:t>
      </w:r>
      <w:proofErr w:type="gramEnd"/>
      <w:r w:rsidRPr="006515AF">
        <w:t xml:space="preserve"> zone around a vessel within which all other vessels should remain clear unless authorised.  The size of the Ship Safety Zone may vary depending upon such factors as: the dimensions of the waterway; ship size; ship characteristics, cargo, and the degree of risk.  The dimensions selected should be determined taking into account these details and a relevant risk assessment.  </w:t>
      </w:r>
    </w:p>
    <w:p w:rsidR="009F66EB" w:rsidRDefault="006515AF">
      <w:pPr>
        <w:pStyle w:val="BodyText"/>
        <w:numPr>
          <w:ilvl w:val="0"/>
          <w:numId w:val="14"/>
        </w:numPr>
        <w:spacing w:before="240"/>
      </w:pPr>
      <w:r w:rsidRPr="006515AF">
        <w:rPr>
          <w:b/>
        </w:rPr>
        <w:t>Exclusion Zone</w:t>
      </w:r>
      <w:r w:rsidRPr="006515AF">
        <w:t xml:space="preserve"> </w:t>
      </w:r>
      <w:proofErr w:type="gramStart"/>
      <w:r w:rsidRPr="006515AF">
        <w:t>A</w:t>
      </w:r>
      <w:proofErr w:type="gramEnd"/>
      <w:r w:rsidRPr="006515AF">
        <w:t xml:space="preserve"> geographical area, within which all other vessels should remain clear unless authorised.  The size and shape of the area may vary depending on the risks involved.  </w:t>
      </w:r>
    </w:p>
    <w:p w:rsidR="009F66EB" w:rsidRDefault="006515AF">
      <w:pPr>
        <w:pStyle w:val="BodyText"/>
        <w:numPr>
          <w:ilvl w:val="0"/>
          <w:numId w:val="14"/>
        </w:numPr>
        <w:spacing w:before="240"/>
      </w:pPr>
      <w:r w:rsidRPr="006515AF">
        <w:rPr>
          <w:b/>
          <w:bCs/>
        </w:rPr>
        <w:t>Authorisation of Ship Movements</w:t>
      </w:r>
      <w:r w:rsidRPr="006515AF">
        <w:t xml:space="preserve"> Traffic movements may be managed within a port through the authorisation of ship movements.  This requires vessels to seek clearance before entering or navigating within a VTS area and may include the provision for advanced notice to enable the managing authority to assess the situation and prohibit the movement should this be necessary.</w:t>
      </w:r>
    </w:p>
    <w:p w:rsidR="009F66EB" w:rsidRDefault="006515AF">
      <w:pPr>
        <w:pStyle w:val="BodyText"/>
        <w:numPr>
          <w:ilvl w:val="0"/>
          <w:numId w:val="14"/>
        </w:numPr>
        <w:spacing w:before="240"/>
      </w:pPr>
      <w:r w:rsidRPr="006515AF">
        <w:rPr>
          <w:b/>
          <w:bCs/>
        </w:rPr>
        <w:t>Control of Arrivals and Departures</w:t>
      </w:r>
      <w:r w:rsidRPr="006515AF">
        <w:t xml:space="preserve"> </w:t>
      </w:r>
      <w:proofErr w:type="gramStart"/>
      <w:r w:rsidRPr="006515AF">
        <w:t>The</w:t>
      </w:r>
      <w:proofErr w:type="gramEnd"/>
      <w:r w:rsidRPr="006515AF">
        <w:t xml:space="preserve"> control of arrival and departure times to and from the berth or pilot station or port approach point is an effective way of managing traffic movements and establishing priorities for </w:t>
      </w:r>
      <w:r w:rsidRPr="006515AF">
        <w:lastRenderedPageBreak/>
        <w:t>individual vessels.  This is frequently achieved through negotiation with allied services.</w:t>
      </w:r>
    </w:p>
    <w:p w:rsidR="00716189" w:rsidRPr="007E1E07" w:rsidRDefault="00716189">
      <w:pPr>
        <w:pStyle w:val="BodyText"/>
        <w:jc w:val="left"/>
      </w:pPr>
    </w:p>
    <w:p w:rsidR="00716189" w:rsidRPr="007E1E07" w:rsidRDefault="006515AF">
      <w:pPr>
        <w:pStyle w:val="Heading2"/>
      </w:pPr>
      <w:bookmarkStart w:id="187" w:name="_Toc161125522"/>
      <w:bookmarkStart w:id="188" w:name="_Toc180905492"/>
      <w:r w:rsidRPr="006515AF">
        <w:t>0606</w:t>
      </w:r>
      <w:r w:rsidRPr="006515AF">
        <w:tab/>
        <w:t>Service Type</w:t>
      </w:r>
      <w:bookmarkEnd w:id="187"/>
      <w:bookmarkEnd w:id="188"/>
    </w:p>
    <w:p w:rsidR="00716189" w:rsidRPr="007E1E07" w:rsidRDefault="006515AF">
      <w:pPr>
        <w:pStyle w:val="BodyText"/>
      </w:pPr>
      <w:r w:rsidRPr="006515AF">
        <w:t xml:space="preserve">Assessment of the issues above are fundamental considerations in determining the need for a VTS (see Chapter 7) and in selecting the service type (see Chapter 5) appropriate to that VTS if deemed appropriate.  </w:t>
      </w:r>
      <w:proofErr w:type="spellStart"/>
      <w:r w:rsidRPr="006515AF">
        <w:t>Waterspace</w:t>
      </w:r>
      <w:proofErr w:type="spellEnd"/>
      <w:r w:rsidRPr="006515AF">
        <w:t xml:space="preserve"> management techniques such as the establishment and marking of channels and fairways and the establishment of traffic separation schemes are passive measures that may be used in conjunction with a VTS, but may also be used in isolation.  Techniques involving the closer management of vessel traffic, however, will invariably involve the establishment of a VTS.</w:t>
      </w:r>
    </w:p>
    <w:p w:rsidR="00716189" w:rsidRPr="007E1E07" w:rsidRDefault="00716189">
      <w:pPr>
        <w:pStyle w:val="BodyText"/>
        <w:jc w:val="left"/>
      </w:pPr>
    </w:p>
    <w:p w:rsidR="00716189" w:rsidRPr="007E1E07" w:rsidRDefault="006515AF">
      <w:pPr>
        <w:pStyle w:val="BodyText"/>
      </w:pPr>
      <w:r w:rsidRPr="006515AF">
        <w:t xml:space="preserve">Where it is decided to establish a VTS, </w:t>
      </w:r>
      <w:proofErr w:type="spellStart"/>
      <w:r w:rsidRPr="006515AF">
        <w:t>waterspace</w:t>
      </w:r>
      <w:proofErr w:type="spellEnd"/>
      <w:r w:rsidRPr="006515AF">
        <w:t xml:space="preserve"> management techniques will be a key consideration in determining the type of service that will be required.  For example, the control of departures and arrivals may be achieved through allied services, and other passive measures such as channels/fairways and TSS, may be used to complement a local traffic service.  Other measures described above are active measures that would normally dictate the requirement for a Traffic Organisation Service.  The complexity of the navigational environment will determine through risk assessment the service type required.  In all cases, the training and qualifications of VTS Operators providing the service and their authorisations (see Chapter 12) should be clearly identified and clear operating procedures established (see Chapter 17).      </w:t>
      </w:r>
    </w:p>
    <w:p w:rsidR="00716189" w:rsidRPr="007E1E07" w:rsidRDefault="00716189">
      <w:pPr>
        <w:pStyle w:val="BodyText"/>
      </w:pPr>
    </w:p>
    <w:p w:rsidR="00716189" w:rsidRPr="007E1E07" w:rsidRDefault="00716189">
      <w:pPr>
        <w:pStyle w:val="BodyText"/>
        <w:jc w:val="left"/>
      </w:pPr>
    </w:p>
    <w:p w:rsidR="00716189" w:rsidRPr="007E1E07" w:rsidRDefault="00716189">
      <w:pPr>
        <w:pStyle w:val="BodyText"/>
        <w:jc w:val="left"/>
      </w:pPr>
    </w:p>
    <w:p w:rsidR="00716189" w:rsidRPr="007E1E07" w:rsidRDefault="00716189">
      <w:pPr>
        <w:pStyle w:val="BodyText"/>
        <w:jc w:val="left"/>
      </w:pPr>
    </w:p>
    <w:p w:rsidR="00716189" w:rsidRPr="007E1E07" w:rsidRDefault="00716189">
      <w:pPr>
        <w:pStyle w:val="BodyText"/>
        <w:jc w:val="left"/>
      </w:pPr>
    </w:p>
    <w:p w:rsidR="00716189" w:rsidRPr="007E1E07" w:rsidRDefault="00716189">
      <w:pPr>
        <w:pStyle w:val="BodyText"/>
        <w:jc w:val="left"/>
      </w:pPr>
    </w:p>
    <w:p w:rsidR="00716189" w:rsidRPr="007E1E07" w:rsidRDefault="00716189"/>
    <w:p w:rsidR="00716189" w:rsidRPr="007E1E07" w:rsidRDefault="00716189">
      <w:pPr>
        <w:jc w:val="center"/>
      </w:pPr>
    </w:p>
    <w:p w:rsidR="00723611" w:rsidRPr="007E1E07" w:rsidRDefault="00723611" w:rsidP="00723611">
      <w:pPr>
        <w:pStyle w:val="Caption"/>
        <w:spacing w:before="0" w:after="0"/>
        <w:sectPr w:rsidR="00723611" w:rsidRPr="007E1E07">
          <w:headerReference w:type="even" r:id="rId41"/>
          <w:headerReference w:type="default" r:id="rId42"/>
          <w:footerReference w:type="even" r:id="rId43"/>
          <w:footerReference w:type="default" r:id="rId44"/>
          <w:pgSz w:w="11907" w:h="16840" w:code="9"/>
          <w:pgMar w:top="1440" w:right="1418" w:bottom="1418" w:left="1418" w:header="851" w:footer="737" w:gutter="284"/>
          <w:cols w:space="425"/>
          <w:docGrid w:linePitch="360"/>
        </w:sectPr>
      </w:pPr>
    </w:p>
    <w:p w:rsidR="00716189" w:rsidRPr="007E1E07" w:rsidRDefault="00955489">
      <w:pPr>
        <w:pStyle w:val="Heading1"/>
        <w:rPr>
          <w:lang w:val="en-GB"/>
        </w:rPr>
      </w:pPr>
      <w:bookmarkStart w:id="189" w:name="_Toc161125523"/>
      <w:bookmarkStart w:id="190" w:name="_Toc180905493"/>
      <w:r w:rsidRPr="007E1E07">
        <w:rPr>
          <w:lang w:val="en-GB"/>
        </w:rPr>
        <w:lastRenderedPageBreak/>
        <w:t>CHAPTER 7:</w:t>
      </w:r>
      <w:r w:rsidRPr="007E1E07">
        <w:rPr>
          <w:lang w:val="en-GB"/>
        </w:rPr>
        <w:tab/>
        <w:t xml:space="preserve"> DETERMINING THE NEED FOR VTS</w:t>
      </w:r>
      <w:bookmarkEnd w:id="189"/>
      <w:bookmarkEnd w:id="190"/>
    </w:p>
    <w:p w:rsidR="00716189" w:rsidRPr="007E1E07" w:rsidRDefault="00716189">
      <w:pPr>
        <w:pStyle w:val="Heading1"/>
        <w:rPr>
          <w:lang w:val="en-GB"/>
        </w:rPr>
      </w:pPr>
    </w:p>
    <w:p w:rsidR="00716189" w:rsidRPr="007E1E07" w:rsidRDefault="00955489">
      <w:pPr>
        <w:pStyle w:val="Heading2"/>
      </w:pPr>
      <w:bookmarkStart w:id="191" w:name="_Toc161125524"/>
      <w:bookmarkStart w:id="192" w:name="_Toc180905494"/>
      <w:r w:rsidRPr="007E1E07">
        <w:t>0701</w:t>
      </w:r>
      <w:r w:rsidRPr="007E1E07">
        <w:tab/>
        <w:t>Introduction</w:t>
      </w:r>
      <w:bookmarkEnd w:id="191"/>
      <w:bookmarkEnd w:id="192"/>
    </w:p>
    <w:p w:rsidR="00716189" w:rsidRPr="007E1E07" w:rsidRDefault="00955489">
      <w:pPr>
        <w:pStyle w:val="BlockText"/>
        <w:spacing w:after="240" w:line="360" w:lineRule="exact"/>
        <w:ind w:left="0" w:right="0" w:firstLine="0"/>
      </w:pPr>
      <w:r w:rsidRPr="007E1E07">
        <w:t xml:space="preserve">This chapter provides guidelines to aid the decision making process in judging the need for </w:t>
      </w:r>
      <w:r w:rsidR="00311C25" w:rsidRPr="007E1E07">
        <w:rPr>
          <w:rFonts w:eastAsia="PMingLiU"/>
          <w:kern w:val="2"/>
          <w:lang w:eastAsia="zh-TW"/>
        </w:rPr>
        <w:t>establishing a VTS, or for reviewing an existing VTS, by providing a framework to assist competent</w:t>
      </w:r>
      <w:r w:rsidRPr="007E1E07">
        <w:t xml:space="preserve"> authorities to:</w:t>
      </w:r>
    </w:p>
    <w:p w:rsidR="00716189" w:rsidRPr="007E1E07" w:rsidRDefault="00311C25">
      <w:pPr>
        <w:pStyle w:val="ListBullet3"/>
      </w:pPr>
      <w:r w:rsidRPr="007E1E07">
        <w:t>Assess the risks associated with a waterway;</w:t>
      </w:r>
    </w:p>
    <w:p w:rsidR="00716189" w:rsidRPr="007E1E07" w:rsidRDefault="00311C25">
      <w:pPr>
        <w:pStyle w:val="ListBullet3"/>
      </w:pPr>
      <w:r w:rsidRPr="007E1E07">
        <w:t>Assess the contribution that VTS can provide in mitigating risk and improve the safety and efficiency of navigation, safety of life and the protection of the environment;</w:t>
      </w:r>
    </w:p>
    <w:p w:rsidR="00716189" w:rsidRPr="007E1E07" w:rsidRDefault="00311C25">
      <w:pPr>
        <w:pStyle w:val="ListBullet3"/>
      </w:pPr>
      <w:r w:rsidRPr="007E1E07">
        <w:t xml:space="preserve">Determine the level of sophistication of the vessel traffic </w:t>
      </w:r>
      <w:r w:rsidR="006515AF" w:rsidRPr="006515AF">
        <w:t>system required where it is decided that a VTS is the appropriate tool.</w:t>
      </w:r>
    </w:p>
    <w:p w:rsidR="00716189" w:rsidRPr="007E1E07" w:rsidRDefault="00716189">
      <w:pPr>
        <w:pStyle w:val="Footer"/>
        <w:rPr>
          <w:lang w:val="en-GB"/>
        </w:rPr>
      </w:pPr>
    </w:p>
    <w:p w:rsidR="00716189" w:rsidRPr="007E1E07" w:rsidRDefault="006515AF">
      <w:pPr>
        <w:pStyle w:val="BodyText"/>
        <w:spacing w:after="240"/>
      </w:pPr>
      <w:r w:rsidRPr="006515AF">
        <w:t>In deciding whether or not to implement a VTS there are essentially two fundamental questions to be addressed by a competent authority.  These are:</w:t>
      </w:r>
    </w:p>
    <w:p w:rsidR="000158D1" w:rsidRDefault="006515AF">
      <w:pPr>
        <w:pStyle w:val="BodyText"/>
        <w:spacing w:after="120"/>
        <w:ind w:left="958"/>
      </w:pPr>
      <w:r w:rsidRPr="006515AF">
        <w:t>1. What are the environmental, safety and economic consequences of having or not having a VTS, given the currently implemented safety systems?</w:t>
      </w:r>
    </w:p>
    <w:p w:rsidR="000158D1" w:rsidRDefault="006515AF">
      <w:pPr>
        <w:pStyle w:val="BodyText"/>
        <w:ind w:left="958"/>
      </w:pPr>
      <w:r w:rsidRPr="006515AF">
        <w:t>2. What is the level of investment that can be justified to improve the safety system?</w:t>
      </w:r>
    </w:p>
    <w:p w:rsidR="00716189" w:rsidRPr="007E1E07" w:rsidRDefault="00716189">
      <w:pPr>
        <w:pStyle w:val="Footer"/>
        <w:rPr>
          <w:lang w:val="en-GB"/>
        </w:rPr>
      </w:pPr>
    </w:p>
    <w:p w:rsidR="00716189" w:rsidRPr="007E1E07" w:rsidRDefault="006515AF">
      <w:pPr>
        <w:pStyle w:val="Heading2"/>
      </w:pPr>
      <w:bookmarkStart w:id="193" w:name="_Toc112573593"/>
      <w:bookmarkStart w:id="194" w:name="_Toc161125525"/>
      <w:bookmarkStart w:id="195" w:name="_Toc180905495"/>
      <w:r w:rsidRPr="006515AF">
        <w:t>0702</w:t>
      </w:r>
      <w:r w:rsidRPr="006515AF">
        <w:tab/>
        <w:t>Mechanisms to Improve Maritime Safety and Efficiency of Navigation</w:t>
      </w:r>
      <w:bookmarkEnd w:id="193"/>
      <w:bookmarkEnd w:id="194"/>
      <w:bookmarkEnd w:id="195"/>
    </w:p>
    <w:p w:rsidR="00716189" w:rsidRPr="007E1E07" w:rsidRDefault="006515AF">
      <w:pPr>
        <w:pStyle w:val="BodyText"/>
      </w:pPr>
      <w:r w:rsidRPr="006515AF">
        <w:t xml:space="preserve">Each harbour, port or coastal waterway is inherently different and the requirement to manage navigation varies considerably.  It should be recognised that a VTS may be essential in some waterways; however, different mechanisms may be more appropriate in others. Determining whether a VTS is an appropriate mechanism to address concerns about the levels of safety is often difficult to assess.  In most, if not all cases, the need for a VTS only becomes readily apparent when all mitigating factors are considered. This will normally require a formal </w:t>
      </w:r>
      <w:r w:rsidRPr="006515AF">
        <w:rPr>
          <w:szCs w:val="22"/>
        </w:rPr>
        <w:t>assessment of navigational risk to identify what management of navigation is required and to what degree monitoring and traffic organisation needs to play a role in mitigating risk.</w:t>
      </w:r>
    </w:p>
    <w:p w:rsidR="00716189" w:rsidRPr="007E1E07" w:rsidRDefault="00716189">
      <w:pPr>
        <w:pStyle w:val="BodyText"/>
      </w:pPr>
    </w:p>
    <w:p w:rsidR="00716189" w:rsidRPr="007E1E07" w:rsidRDefault="006515AF">
      <w:pPr>
        <w:pStyle w:val="BodyText"/>
      </w:pPr>
      <w:r w:rsidRPr="006515AF">
        <w:t xml:space="preserve">From the risk assessment some authorities may identify the need to provide a VTS as specified in IMO Resolution </w:t>
      </w:r>
      <w:proofErr w:type="gramStart"/>
      <w:r w:rsidRPr="006515AF">
        <w:t>A.857(</w:t>
      </w:r>
      <w:proofErr w:type="gramEnd"/>
      <w:r w:rsidRPr="006515AF">
        <w:t xml:space="preserve">20) </w:t>
      </w:r>
      <w:r w:rsidRPr="006515AF">
        <w:rPr>
          <w:i/>
          <w:iCs/>
        </w:rPr>
        <w:t>Guidelines for Vessel Traffic Services</w:t>
      </w:r>
      <w:r w:rsidRPr="006515AF">
        <w:t xml:space="preserve"> and in IALA publications, such as the IALA Recommendation V-119 </w:t>
      </w:r>
      <w:r w:rsidRPr="006515AF">
        <w:rPr>
          <w:i/>
          <w:iCs/>
        </w:rPr>
        <w:t>Implementation of Vessel Traffic Services</w:t>
      </w:r>
      <w:r w:rsidRPr="006515AF">
        <w:t>.  Other mechanisms, such as Local Port Services (see Chapter 5), will often provide a suitable level of service to mitigate risk where it has been assessed that a VTS, as described above, either exceeds the requirement or is inappropriate.  Identifying the threshold between Local Port Services and VTS is often difficult to determine.  It is likely to be port specific and will only become clear in the risk assessment process, when all of the mitigating factors are considered. Local Port Services are applicable where interaction is unnecessary to fulfil the statutory requirements of the harbour authority’s duties with regards to navigational safety.</w:t>
      </w:r>
      <w:bookmarkStart w:id="196" w:name="_Toc112573595"/>
      <w:bookmarkStart w:id="197" w:name="_Toc161125526"/>
    </w:p>
    <w:p w:rsidR="00716189" w:rsidRPr="007E1E07" w:rsidRDefault="004A405C">
      <w:pPr>
        <w:pStyle w:val="Heading2"/>
      </w:pPr>
      <w:bookmarkStart w:id="198" w:name="_Toc168372223"/>
      <w:bookmarkStart w:id="199" w:name="_Toc168381792"/>
      <w:bookmarkStart w:id="200" w:name="_Toc168979922"/>
      <w:bookmarkStart w:id="201" w:name="_Toc169938171"/>
      <w:bookmarkStart w:id="202" w:name="_Toc169952830"/>
      <w:bookmarkStart w:id="203" w:name="_Toc170019300"/>
      <w:bookmarkStart w:id="204" w:name="_Toc170019517"/>
      <w:bookmarkStart w:id="205" w:name="_Toc180905496"/>
      <w:r>
        <w:rPr>
          <w:noProof/>
          <w:lang w:eastAsia="de-DE"/>
        </w:rPr>
        <w:lastRenderedPageBreak/>
        <w:pict>
          <v:shape id="_x0000_s1038" type="#_x0000_t202" style="position:absolute;left:0;text-align:left;margin-left:2.6pt;margin-top:22.15pt;width:441pt;height:279pt;z-index:251597312" fillcolor="#9cf">
            <v:fill opacity=".5"/>
            <v:textbox style="mso-next-textbox:#_x0000_s1038">
              <w:txbxContent>
                <w:p w:rsidR="000158D1" w:rsidRDefault="000158D1">
                  <w:pPr>
                    <w:autoSpaceDE w:val="0"/>
                    <w:autoSpaceDN w:val="0"/>
                    <w:adjustRightInd w:val="0"/>
                    <w:spacing w:line="384" w:lineRule="auto"/>
                    <w:jc w:val="both"/>
                    <w:rPr>
                      <w:sz w:val="16"/>
                    </w:rPr>
                  </w:pPr>
                  <w:r>
                    <w:rPr>
                      <w:sz w:val="20"/>
                    </w:rPr>
                    <w:t xml:space="preserve">The Inception and the Feasibility and Design Phases should provide details of the VTS requirements to enable cost and performance estimations to be carried out under the Cost/Benefit Study Phase. The Cost Benefit Study should consider direct risk reduction (which may be vague), the less evident benefits that a future VTS might offer and the further value added services for shipping in the future. A realistic cost estimate for running a VTS is important. An estimate of possible future cost reduction to be achieved by slimming down the other waterway infrastructure costs should also be provided.  </w:t>
                  </w:r>
                  <w:r>
                    <w:rPr>
                      <w:rFonts w:ascii="TimesNewRomanPSMT" w:hAnsi="TimesNewRomanPSMT"/>
                      <w:sz w:val="20"/>
                    </w:rPr>
                    <w:t>In the case where the Feasibility Study gives a positive result, the Competent Authority may proceed with the final design and planning work and launch a bid for tenders.</w:t>
                  </w:r>
                </w:p>
                <w:p w:rsidR="000158D1" w:rsidRDefault="000158D1">
                  <w:pPr>
                    <w:autoSpaceDE w:val="0"/>
                    <w:autoSpaceDN w:val="0"/>
                    <w:adjustRightInd w:val="0"/>
                    <w:spacing w:line="384" w:lineRule="auto"/>
                    <w:jc w:val="both"/>
                  </w:pPr>
                  <w:r>
                    <w:rPr>
                      <w:rFonts w:ascii="TimesNewRomanPSMT" w:hAnsi="TimesNewRomanPSMT"/>
                      <w:sz w:val="20"/>
                    </w:rPr>
                    <w:t xml:space="preserve">Sometimes the Inception, Feasibility and Design, Risk Assessment and Cost/Benefit Phases of the project are altogether classified as the Feasibility Study. This approach could be followed in the case where the Competent and/or VTS Authority has carried out a separate initial investigation to identify all the options available to address the risk and has subsequently determined that the preferred solution is to proceed with a Feasibility Study. Furthermore, the Feasibility and Design Phases may be incorporated within one phase, as opposed to comprising two separate phases. In this Recommendation, the Feasibility and Design has been treated as a single Phase.                                        </w:t>
                  </w:r>
                  <w:r>
                    <w:rPr>
                      <w:rFonts w:ascii="TimesNewRomanPSMT" w:hAnsi="TimesNewRomanPSMT"/>
                    </w:rPr>
                    <w:tab/>
                  </w:r>
                  <w:r>
                    <w:rPr>
                      <w:rFonts w:ascii="TimesNewRomanPSMT" w:hAnsi="TimesNewRomanPSMT"/>
                    </w:rPr>
                    <w:tab/>
                  </w:r>
                  <w:r>
                    <w:rPr>
                      <w:rFonts w:ascii="TimesNewRomanPSMT" w:hAnsi="TimesNewRomanPSMT"/>
                      <w:sz w:val="20"/>
                    </w:rPr>
                    <w:t xml:space="preserve"> </w:t>
                  </w:r>
                  <w:r>
                    <w:rPr>
                      <w:sz w:val="20"/>
                    </w:rPr>
                    <w:t>IALA Recommendation V-119</w:t>
                  </w:r>
                </w:p>
              </w:txbxContent>
            </v:textbox>
            <w10:wrap type="square"/>
          </v:shape>
        </w:pict>
      </w:r>
      <w:bookmarkEnd w:id="198"/>
      <w:bookmarkEnd w:id="199"/>
      <w:bookmarkEnd w:id="200"/>
      <w:bookmarkEnd w:id="201"/>
      <w:bookmarkEnd w:id="202"/>
      <w:bookmarkEnd w:id="203"/>
      <w:bookmarkEnd w:id="204"/>
      <w:bookmarkEnd w:id="205"/>
    </w:p>
    <w:p w:rsidR="00716189" w:rsidRPr="007E1E07" w:rsidRDefault="00716189">
      <w:pPr>
        <w:pStyle w:val="Heading2"/>
      </w:pPr>
    </w:p>
    <w:p w:rsidR="00716189" w:rsidRPr="007E1E07" w:rsidRDefault="006515AF">
      <w:pPr>
        <w:pStyle w:val="Heading2"/>
      </w:pPr>
      <w:bookmarkStart w:id="206" w:name="_Toc180905497"/>
      <w:r w:rsidRPr="006515AF">
        <w:t>0703</w:t>
      </w:r>
      <w:bookmarkEnd w:id="196"/>
      <w:r w:rsidRPr="006515AF">
        <w:tab/>
        <w:t>Benefits of VTS</w:t>
      </w:r>
      <w:bookmarkEnd w:id="197"/>
      <w:bookmarkEnd w:id="206"/>
    </w:p>
    <w:p w:rsidR="00716189" w:rsidRPr="007E1E07" w:rsidRDefault="006515AF">
      <w:pPr>
        <w:pStyle w:val="BodyText"/>
      </w:pPr>
      <w:r w:rsidRPr="006515AF">
        <w:t xml:space="preserve">The purpose of VTS is to improve the maritime safety and efficiency of navigation, safety of life at sea and the protection of the marine environment and/or the adjacent shore area, work sites and offshore installations from possible adverse effects of marine traffic in a given area. VTS may also have a role to play in security. </w:t>
      </w:r>
    </w:p>
    <w:p w:rsidR="00716189" w:rsidRPr="007E1E07" w:rsidRDefault="00716189">
      <w:pPr>
        <w:pStyle w:val="BodyText"/>
      </w:pPr>
    </w:p>
    <w:p w:rsidR="00716189" w:rsidRPr="007E1E07" w:rsidRDefault="006515AF">
      <w:pPr>
        <w:pStyle w:val="BodyText"/>
      </w:pPr>
      <w:r w:rsidRPr="006515AF">
        <w:t>The benefits of implementing a VTS are that it allows identification and monitoring of vessels, strategic planning of vessel movements and provision of navigational information and navigational assistance. It can assist in reducing the risk of pollution and, should it occur, coordinating the pollution response.  Many authorities express difficulty in establishing justifiable criteria for identifying whether VTS is the most appropriate tool to improve the safety and efficiency of navigation, safety of life and the protection of the environment. A VTS is generally appropriate in areas that may include any, or a combination, of the following:</w:t>
      </w:r>
    </w:p>
    <w:p w:rsidR="00E22E09" w:rsidRPr="007E1E07" w:rsidRDefault="006515AF">
      <w:pPr>
        <w:pStyle w:val="ListBullet4"/>
        <w:ind w:left="1208" w:hanging="357"/>
        <w:rPr>
          <w:lang w:val="en-GB"/>
        </w:rPr>
      </w:pPr>
      <w:r w:rsidRPr="006515AF">
        <w:rPr>
          <w:lang w:val="en-GB"/>
        </w:rPr>
        <w:t>High traffic density;</w:t>
      </w:r>
    </w:p>
    <w:p w:rsidR="009F66EB" w:rsidRDefault="00311C25">
      <w:pPr>
        <w:pStyle w:val="ListBullet4"/>
        <w:ind w:left="1208" w:hanging="357"/>
        <w:rPr>
          <w:lang w:val="en-GB"/>
        </w:rPr>
      </w:pPr>
      <w:r w:rsidRPr="007E1E07">
        <w:rPr>
          <w:lang w:val="en-GB"/>
        </w:rPr>
        <w:t>Traffic carrying hazardous cargoes;</w:t>
      </w:r>
    </w:p>
    <w:p w:rsidR="00716189" w:rsidRPr="007E1E07" w:rsidRDefault="00311C25">
      <w:pPr>
        <w:pStyle w:val="ListBullet4"/>
        <w:rPr>
          <w:lang w:val="en-GB"/>
        </w:rPr>
      </w:pPr>
      <w:r w:rsidRPr="007E1E07">
        <w:rPr>
          <w:lang w:val="en-GB"/>
        </w:rPr>
        <w:t>Conflicting and complex navigation patterns;</w:t>
      </w:r>
    </w:p>
    <w:p w:rsidR="00716189" w:rsidRPr="007E1E07" w:rsidRDefault="00311C25">
      <w:pPr>
        <w:pStyle w:val="ListBullet4"/>
        <w:rPr>
          <w:lang w:val="en-GB"/>
        </w:rPr>
      </w:pPr>
      <w:r w:rsidRPr="007E1E07">
        <w:rPr>
          <w:lang w:val="en-GB"/>
        </w:rPr>
        <w:t>Difficult hydrographical, hydrological and meteorological elements;</w:t>
      </w:r>
    </w:p>
    <w:p w:rsidR="00716189" w:rsidRPr="007E1E07" w:rsidRDefault="00311C25">
      <w:pPr>
        <w:pStyle w:val="ListBullet4"/>
        <w:rPr>
          <w:lang w:val="en-GB"/>
        </w:rPr>
      </w:pPr>
      <w:r w:rsidRPr="007E1E07">
        <w:rPr>
          <w:lang w:val="en-GB"/>
        </w:rPr>
        <w:t>Shifting shoals and other local hazards and environmental considerations;</w:t>
      </w:r>
    </w:p>
    <w:p w:rsidR="00716189" w:rsidRPr="007E1E07" w:rsidRDefault="00311C25">
      <w:pPr>
        <w:pStyle w:val="ListBullet4"/>
        <w:rPr>
          <w:lang w:val="en-GB"/>
        </w:rPr>
      </w:pPr>
      <w:r w:rsidRPr="007E1E07">
        <w:rPr>
          <w:lang w:val="en-GB"/>
        </w:rPr>
        <w:t>Interference by vessel traffic with other waterborne activities;</w:t>
      </w:r>
    </w:p>
    <w:p w:rsidR="00716189" w:rsidRPr="007E1E07" w:rsidRDefault="00311C25">
      <w:pPr>
        <w:pStyle w:val="ListBullet4"/>
        <w:rPr>
          <w:lang w:val="en-GB"/>
        </w:rPr>
      </w:pPr>
      <w:r w:rsidRPr="007E1E07">
        <w:rPr>
          <w:lang w:val="en-GB"/>
        </w:rPr>
        <w:t>Number of casualties in an area during a specified period;</w:t>
      </w:r>
    </w:p>
    <w:p w:rsidR="00716189" w:rsidRPr="007E1E07" w:rsidRDefault="00311C25">
      <w:pPr>
        <w:pStyle w:val="ListBullet4"/>
        <w:rPr>
          <w:lang w:val="en-GB"/>
        </w:rPr>
      </w:pPr>
      <w:r w:rsidRPr="007E1E07">
        <w:rPr>
          <w:lang w:val="en-GB"/>
        </w:rPr>
        <w:lastRenderedPageBreak/>
        <w:t>Existing or planned vessel traffic services on adjacent waterways and the need for cooperation between neighbouring states, if appropriate;</w:t>
      </w:r>
    </w:p>
    <w:p w:rsidR="00716189" w:rsidRPr="007E1E07" w:rsidRDefault="006515AF">
      <w:pPr>
        <w:pStyle w:val="ListBullet4"/>
        <w:rPr>
          <w:lang w:val="en-GB"/>
        </w:rPr>
      </w:pPr>
      <w:r w:rsidRPr="006515AF">
        <w:rPr>
          <w:lang w:val="en-GB"/>
        </w:rPr>
        <w:t>Narrow channels, port configuration, bridges, locks, bends and similar areas where the progress of vessels may be restricted;</w:t>
      </w:r>
    </w:p>
    <w:p w:rsidR="00716189" w:rsidRPr="007E1E07" w:rsidRDefault="006515AF">
      <w:pPr>
        <w:pStyle w:val="ListBullet4"/>
        <w:rPr>
          <w:lang w:val="en-GB"/>
        </w:rPr>
      </w:pPr>
      <w:r w:rsidRPr="006515AF">
        <w:rPr>
          <w:lang w:val="en-GB"/>
        </w:rPr>
        <w:t>Existing or foreseeable changes in the traffic pattern in the area.</w:t>
      </w:r>
    </w:p>
    <w:p w:rsidR="00716189" w:rsidRPr="007E1E07" w:rsidRDefault="00716189"/>
    <w:p w:rsidR="00716189" w:rsidRPr="007E1E07" w:rsidRDefault="006515AF">
      <w:pPr>
        <w:pStyle w:val="Heading2"/>
      </w:pPr>
      <w:bookmarkStart w:id="207" w:name="_Toc112573596"/>
      <w:bookmarkStart w:id="208" w:name="_Toc161125527"/>
      <w:bookmarkStart w:id="209" w:name="_Toc180905498"/>
      <w:commentRangeStart w:id="210"/>
      <w:r w:rsidRPr="006515AF">
        <w:t>0704</w:t>
      </w:r>
      <w:commentRangeEnd w:id="210"/>
      <w:r w:rsidRPr="006515AF">
        <w:rPr>
          <w:rStyle w:val="CommentReference"/>
          <w:rFonts w:cs="Times New Roman"/>
          <w:b w:val="0"/>
          <w:bCs w:val="0"/>
          <w:vanish/>
        </w:rPr>
        <w:commentReference w:id="210"/>
      </w:r>
      <w:r w:rsidR="00955489" w:rsidRPr="007E1E07">
        <w:tab/>
        <w:t>Needs Analysis</w:t>
      </w:r>
      <w:bookmarkEnd w:id="207"/>
      <w:bookmarkEnd w:id="208"/>
      <w:bookmarkEnd w:id="209"/>
    </w:p>
    <w:p w:rsidR="00716189" w:rsidRPr="007E1E07" w:rsidRDefault="00311C25">
      <w:pPr>
        <w:pStyle w:val="BodyText"/>
        <w:rPr>
          <w:sz w:val="20"/>
        </w:rPr>
      </w:pPr>
      <w:r w:rsidRPr="007E1E07">
        <w:t>Installation of a VTS invariably requires considerable investment. It is strongly recommended that before considering the establishment of a new VTS, or the enhancement of an existing VTS, a Competent Authority should undertake a formal study</w:t>
      </w:r>
      <w:r w:rsidRPr="007E1E07">
        <w:rPr>
          <w:rFonts w:cs="Arial"/>
          <w:szCs w:val="22"/>
        </w:rPr>
        <w:t xml:space="preserve"> to define clearly the need, the functional requirements and to identify the costs of implementation.  </w:t>
      </w:r>
      <w:r w:rsidRPr="007E1E07">
        <w:t xml:space="preserve">IALA Recommendation V-119 </w:t>
      </w:r>
      <w:r w:rsidRPr="007E1E07">
        <w:rPr>
          <w:i/>
          <w:iCs/>
        </w:rPr>
        <w:t>Implementation of Vessel Traffic Services</w:t>
      </w:r>
      <w:r w:rsidRPr="007E1E07">
        <w:t xml:space="preserve"> provides guidance of the items to be addressed.  It sets out four key steps (Fig. 7.1) for a needs analysis to determine whether a VTS is an appropriate mechanism to maintain or improve maritime safety and, if so, whether the Competent Authority has the requisite capability and resources to implement one.  </w:t>
      </w:r>
    </w:p>
    <w:p w:rsidR="00716189" w:rsidRPr="007E1E07" w:rsidRDefault="00716189">
      <w:pPr>
        <w:rPr>
          <w:sz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50"/>
        <w:gridCol w:w="6143"/>
      </w:tblGrid>
      <w:tr w:rsidR="00716189" w:rsidRPr="007E1E07">
        <w:trPr>
          <w:trHeight w:val="970"/>
        </w:trPr>
        <w:tc>
          <w:tcPr>
            <w:tcW w:w="2700" w:type="dxa"/>
          </w:tcPr>
          <w:p w:rsidR="00716189" w:rsidRPr="007E1E07" w:rsidRDefault="00955489">
            <w:pPr>
              <w:numPr>
                <w:ilvl w:val="0"/>
                <w:numId w:val="8"/>
              </w:numPr>
              <w:rPr>
                <w:b/>
                <w:bCs/>
                <w:sz w:val="20"/>
              </w:rPr>
            </w:pPr>
            <w:r w:rsidRPr="007E1E07">
              <w:rPr>
                <w:b/>
                <w:bCs/>
                <w:sz w:val="20"/>
              </w:rPr>
              <w:t xml:space="preserve">Preliminary Assessment (Inception) </w:t>
            </w:r>
          </w:p>
        </w:tc>
        <w:tc>
          <w:tcPr>
            <w:tcW w:w="6376" w:type="dxa"/>
          </w:tcPr>
          <w:p w:rsidR="00716189" w:rsidRPr="007E1E07" w:rsidRDefault="006515AF">
            <w:pPr>
              <w:pStyle w:val="Footer"/>
              <w:rPr>
                <w:sz w:val="20"/>
                <w:lang w:val="en-GB"/>
              </w:rPr>
            </w:pPr>
            <w:r w:rsidRPr="006515AF">
              <w:rPr>
                <w:sz w:val="20"/>
                <w:lang w:val="en-GB"/>
              </w:rPr>
              <w:t>The inception phase is intended to answer the question of whether active traffic management is the appropriate means to address the local traffic problems.  This phase includes a preliminary risk assessment and in some cases may be enough to identify whether to proceed further.</w:t>
            </w:r>
          </w:p>
          <w:p w:rsidR="00716189" w:rsidRPr="007E1E07" w:rsidRDefault="00716189">
            <w:pPr>
              <w:pStyle w:val="Footer"/>
              <w:rPr>
                <w:lang w:val="en-GB"/>
              </w:rPr>
            </w:pPr>
          </w:p>
        </w:tc>
      </w:tr>
      <w:tr w:rsidR="00716189" w:rsidRPr="007E1E07">
        <w:tc>
          <w:tcPr>
            <w:tcW w:w="2700" w:type="dxa"/>
          </w:tcPr>
          <w:p w:rsidR="00716189" w:rsidRPr="007E1E07" w:rsidRDefault="006515AF">
            <w:pPr>
              <w:numPr>
                <w:ilvl w:val="0"/>
                <w:numId w:val="8"/>
              </w:numPr>
              <w:rPr>
                <w:b/>
                <w:bCs/>
                <w:sz w:val="20"/>
              </w:rPr>
            </w:pPr>
            <w:r w:rsidRPr="006515AF">
              <w:rPr>
                <w:b/>
                <w:bCs/>
                <w:sz w:val="20"/>
              </w:rPr>
              <w:t xml:space="preserve">Feasibility and Design </w:t>
            </w:r>
          </w:p>
        </w:tc>
        <w:tc>
          <w:tcPr>
            <w:tcW w:w="6376" w:type="dxa"/>
          </w:tcPr>
          <w:p w:rsidR="00716189" w:rsidRPr="007E1E07" w:rsidRDefault="006515AF">
            <w:pPr>
              <w:rPr>
                <w:sz w:val="20"/>
              </w:rPr>
            </w:pPr>
            <w:r w:rsidRPr="006515AF">
              <w:rPr>
                <w:sz w:val="20"/>
              </w:rPr>
              <w:t xml:space="preserve">The Feasibility and Design Phase is intended to identify the functional requirements required </w:t>
            </w:r>
            <w:r w:rsidRPr="006515AF">
              <w:rPr>
                <w:rFonts w:ascii="TimesNewRomanPSMT" w:hAnsi="TimesNewRomanPSMT"/>
                <w:sz w:val="20"/>
              </w:rPr>
              <w:t>to attain the desired level of safety and efficiency of the maritime traffic.</w:t>
            </w:r>
          </w:p>
        </w:tc>
      </w:tr>
      <w:tr w:rsidR="00716189" w:rsidRPr="007E1E07">
        <w:tc>
          <w:tcPr>
            <w:tcW w:w="2700" w:type="dxa"/>
          </w:tcPr>
          <w:p w:rsidR="00716189" w:rsidRPr="007E1E07" w:rsidRDefault="006515AF">
            <w:pPr>
              <w:numPr>
                <w:ilvl w:val="0"/>
                <w:numId w:val="8"/>
              </w:numPr>
              <w:rPr>
                <w:b/>
                <w:bCs/>
                <w:sz w:val="20"/>
              </w:rPr>
            </w:pPr>
            <w:r w:rsidRPr="006515AF">
              <w:rPr>
                <w:b/>
                <w:bCs/>
                <w:sz w:val="20"/>
              </w:rPr>
              <w:t xml:space="preserve">Formal Risk Assessment </w:t>
            </w:r>
          </w:p>
        </w:tc>
        <w:tc>
          <w:tcPr>
            <w:tcW w:w="6376" w:type="dxa"/>
          </w:tcPr>
          <w:p w:rsidR="00716189" w:rsidRPr="007E1E07" w:rsidRDefault="006515AF">
            <w:pPr>
              <w:rPr>
                <w:sz w:val="20"/>
              </w:rPr>
            </w:pPr>
            <w:r w:rsidRPr="006515AF">
              <w:rPr>
                <w:sz w:val="20"/>
              </w:rPr>
              <w:t>The Risk Assessment Phase is intended to confirm that the measures being designed and introduced will reduce the risk of collisions and groundings in the area to a level considered by the Competent Authority to be satisfactory.</w:t>
            </w:r>
          </w:p>
        </w:tc>
      </w:tr>
      <w:tr w:rsidR="00716189" w:rsidRPr="007E1E07">
        <w:tc>
          <w:tcPr>
            <w:tcW w:w="2700" w:type="dxa"/>
          </w:tcPr>
          <w:p w:rsidR="00716189" w:rsidRPr="007E1E07" w:rsidRDefault="006515AF">
            <w:pPr>
              <w:numPr>
                <w:ilvl w:val="0"/>
                <w:numId w:val="8"/>
              </w:numPr>
              <w:rPr>
                <w:b/>
                <w:bCs/>
                <w:sz w:val="20"/>
              </w:rPr>
            </w:pPr>
            <w:r w:rsidRPr="006515AF">
              <w:rPr>
                <w:b/>
                <w:bCs/>
                <w:sz w:val="20"/>
              </w:rPr>
              <w:t>Cost / Benefit Analysis</w:t>
            </w:r>
          </w:p>
        </w:tc>
        <w:tc>
          <w:tcPr>
            <w:tcW w:w="6376" w:type="dxa"/>
          </w:tcPr>
          <w:p w:rsidR="00716189" w:rsidRPr="007E1E07" w:rsidRDefault="006515AF">
            <w:pPr>
              <w:pStyle w:val="Footer"/>
              <w:autoSpaceDE w:val="0"/>
              <w:autoSpaceDN w:val="0"/>
              <w:adjustRightInd w:val="0"/>
              <w:rPr>
                <w:rFonts w:ascii="TimesNewRomanPSMT" w:hAnsi="TimesNewRomanPSMT"/>
                <w:sz w:val="20"/>
                <w:lang w:val="en-GB"/>
              </w:rPr>
            </w:pPr>
            <w:r w:rsidRPr="006515AF">
              <w:rPr>
                <w:rFonts w:ascii="TimesNewRomanPSMT" w:hAnsi="TimesNewRomanPSMT"/>
                <w:sz w:val="20"/>
                <w:lang w:val="en-GB"/>
              </w:rPr>
              <w:t>The cost / benefit phase is intended to identify whether the expected reduction in risk would be justified in terms of the level of investment required.</w:t>
            </w:r>
          </w:p>
        </w:tc>
      </w:tr>
    </w:tbl>
    <w:p w:rsidR="00391392" w:rsidRPr="007E1E07" w:rsidRDefault="00391392">
      <w:pPr>
        <w:pStyle w:val="Caption"/>
      </w:pPr>
    </w:p>
    <w:p w:rsidR="00716189" w:rsidRPr="007E1E07" w:rsidRDefault="006515AF">
      <w:pPr>
        <w:pStyle w:val="Caption"/>
      </w:pPr>
      <w:r w:rsidRPr="006515AF">
        <w:t>Fig. 7.1:  Steps for undertaking needs analysis</w:t>
      </w:r>
    </w:p>
    <w:p w:rsidR="00716189" w:rsidRPr="007E1E07" w:rsidRDefault="006515AF">
      <w:pPr>
        <w:pStyle w:val="BodyText"/>
      </w:pPr>
      <w:r w:rsidRPr="006515AF">
        <w:br w:type="page"/>
      </w:r>
      <w:r w:rsidRPr="006515AF">
        <w:lastRenderedPageBreak/>
        <w:t>Figure 7.2 shows the position of the steps within the VTS implementation process.</w:t>
      </w:r>
    </w:p>
    <w:p w:rsidR="00716189" w:rsidRPr="007E1E07" w:rsidRDefault="004A405C">
      <w:r>
        <w:rPr>
          <w:noProof/>
          <w:sz w:val="20"/>
        </w:rPr>
        <w:pict>
          <v:group id="_x0000_s1984" style="position:absolute;margin-left:2.6pt;margin-top:4.15pt;width:655.1pt;height:1373.05pt;z-index:251598336" coordorigin="1521,1624" coordsize="13102,27461">
            <v:shape id="_x0000_s1040" type="#_x0000_t202" style="position:absolute;left:1625;top:1624;width:3225;height:10260" filled="f" fillcolor="#0c9" strokecolor="red" strokeweight="2.25pt">
              <v:textbox style="mso-next-textbox:#_x0000_s1040">
                <w:txbxContent>
                  <w:p w:rsidR="000158D1" w:rsidRDefault="000158D1">
                    <w:pPr>
                      <w:jc w:val="center"/>
                      <w:rPr>
                        <w:b/>
                        <w:snapToGrid w:val="0"/>
                        <w:color w:val="000000"/>
                        <w:sz w:val="20"/>
                      </w:rPr>
                    </w:pPr>
                    <w:r>
                      <w:rPr>
                        <w:b/>
                        <w:snapToGrid w:val="0"/>
                        <w:color w:val="000000"/>
                        <w:sz w:val="20"/>
                      </w:rPr>
                      <w:t>INCEPTION</w:t>
                    </w:r>
                  </w:p>
                  <w:p w:rsidR="000158D1" w:rsidRDefault="000158D1">
                    <w:pPr>
                      <w:jc w:val="center"/>
                      <w:rPr>
                        <w:b/>
                        <w:snapToGrid w:val="0"/>
                        <w:color w:val="000000"/>
                        <w:sz w:val="20"/>
                      </w:rPr>
                    </w:pPr>
                  </w:p>
                  <w:p w:rsidR="000158D1" w:rsidRDefault="000158D1">
                    <w:pPr>
                      <w:jc w:val="center"/>
                      <w:rPr>
                        <w:b/>
                        <w:snapToGrid w:val="0"/>
                        <w:color w:val="000000"/>
                        <w:sz w:val="20"/>
                      </w:rPr>
                    </w:pPr>
                  </w:p>
                  <w:p w:rsidR="000158D1" w:rsidRDefault="000158D1">
                    <w:pPr>
                      <w:jc w:val="center"/>
                      <w:rPr>
                        <w:b/>
                        <w:snapToGrid w:val="0"/>
                        <w:color w:val="000000"/>
                        <w:sz w:val="20"/>
                      </w:rPr>
                    </w:pPr>
                  </w:p>
                  <w:p w:rsidR="000158D1" w:rsidRDefault="000158D1">
                    <w:pPr>
                      <w:jc w:val="center"/>
                      <w:rPr>
                        <w:b/>
                        <w:snapToGrid w:val="0"/>
                        <w:color w:val="000000"/>
                        <w:sz w:val="20"/>
                      </w:rPr>
                    </w:pPr>
                  </w:p>
                  <w:p w:rsidR="000158D1" w:rsidRDefault="000158D1">
                    <w:pPr>
                      <w:jc w:val="center"/>
                      <w:rPr>
                        <w:b/>
                        <w:snapToGrid w:val="0"/>
                        <w:color w:val="000000"/>
                        <w:sz w:val="20"/>
                      </w:rPr>
                    </w:pPr>
                  </w:p>
                  <w:p w:rsidR="000158D1" w:rsidRDefault="000158D1">
                    <w:pPr>
                      <w:jc w:val="center"/>
                      <w:rPr>
                        <w:b/>
                        <w:snapToGrid w:val="0"/>
                        <w:color w:val="000000"/>
                        <w:sz w:val="20"/>
                      </w:rPr>
                    </w:pPr>
                  </w:p>
                  <w:p w:rsidR="000158D1" w:rsidRDefault="000158D1">
                    <w:pPr>
                      <w:jc w:val="center"/>
                      <w:rPr>
                        <w:b/>
                        <w:snapToGrid w:val="0"/>
                        <w:color w:val="000000"/>
                        <w:sz w:val="20"/>
                      </w:rPr>
                    </w:pPr>
                  </w:p>
                  <w:p w:rsidR="000158D1" w:rsidRDefault="000158D1">
                    <w:pPr>
                      <w:jc w:val="center"/>
                      <w:rPr>
                        <w:b/>
                        <w:snapToGrid w:val="0"/>
                        <w:color w:val="000000"/>
                        <w:sz w:val="20"/>
                      </w:rPr>
                    </w:pPr>
                  </w:p>
                  <w:p w:rsidR="000158D1" w:rsidRDefault="000158D1">
                    <w:pPr>
                      <w:jc w:val="center"/>
                      <w:rPr>
                        <w:b/>
                        <w:snapToGrid w:val="0"/>
                        <w:color w:val="000000"/>
                        <w:sz w:val="20"/>
                      </w:rPr>
                    </w:pPr>
                  </w:p>
                  <w:p w:rsidR="000158D1" w:rsidRDefault="000158D1">
                    <w:pPr>
                      <w:jc w:val="center"/>
                      <w:rPr>
                        <w:b/>
                        <w:snapToGrid w:val="0"/>
                        <w:color w:val="000000"/>
                        <w:sz w:val="20"/>
                      </w:rPr>
                    </w:pPr>
                  </w:p>
                  <w:p w:rsidR="000158D1" w:rsidRDefault="000158D1">
                    <w:pPr>
                      <w:jc w:val="center"/>
                      <w:rPr>
                        <w:b/>
                        <w:snapToGrid w:val="0"/>
                        <w:color w:val="000000"/>
                        <w:sz w:val="20"/>
                      </w:rPr>
                    </w:pPr>
                  </w:p>
                  <w:p w:rsidR="000158D1" w:rsidRDefault="000158D1">
                    <w:pPr>
                      <w:jc w:val="center"/>
                      <w:rPr>
                        <w:b/>
                        <w:snapToGrid w:val="0"/>
                        <w:color w:val="000000"/>
                        <w:sz w:val="20"/>
                      </w:rPr>
                    </w:pPr>
                  </w:p>
                  <w:p w:rsidR="000158D1" w:rsidRDefault="000158D1">
                    <w:pPr>
                      <w:jc w:val="center"/>
                      <w:rPr>
                        <w:b/>
                        <w:snapToGrid w:val="0"/>
                        <w:color w:val="000000"/>
                        <w:sz w:val="20"/>
                      </w:rPr>
                    </w:pPr>
                  </w:p>
                  <w:p w:rsidR="000158D1" w:rsidRDefault="000158D1">
                    <w:pPr>
                      <w:jc w:val="center"/>
                      <w:rPr>
                        <w:b/>
                        <w:snapToGrid w:val="0"/>
                        <w:color w:val="000000"/>
                        <w:sz w:val="20"/>
                      </w:rPr>
                    </w:pPr>
                  </w:p>
                  <w:p w:rsidR="000158D1" w:rsidRDefault="000158D1">
                    <w:pPr>
                      <w:jc w:val="center"/>
                      <w:rPr>
                        <w:b/>
                        <w:snapToGrid w:val="0"/>
                        <w:color w:val="000000"/>
                        <w:sz w:val="20"/>
                      </w:rPr>
                    </w:pPr>
                  </w:p>
                  <w:p w:rsidR="000158D1" w:rsidRDefault="000158D1">
                    <w:pPr>
                      <w:jc w:val="center"/>
                      <w:rPr>
                        <w:b/>
                        <w:snapToGrid w:val="0"/>
                        <w:color w:val="000000"/>
                        <w:sz w:val="20"/>
                      </w:rPr>
                    </w:pPr>
                  </w:p>
                  <w:p w:rsidR="000158D1" w:rsidRDefault="000158D1">
                    <w:pPr>
                      <w:jc w:val="center"/>
                      <w:rPr>
                        <w:b/>
                        <w:snapToGrid w:val="0"/>
                        <w:color w:val="000000"/>
                        <w:sz w:val="20"/>
                      </w:rPr>
                    </w:pPr>
                  </w:p>
                  <w:p w:rsidR="000158D1" w:rsidRDefault="000158D1">
                    <w:pPr>
                      <w:jc w:val="center"/>
                      <w:rPr>
                        <w:b/>
                        <w:snapToGrid w:val="0"/>
                        <w:color w:val="000000"/>
                        <w:sz w:val="20"/>
                      </w:rPr>
                    </w:pPr>
                  </w:p>
                  <w:p w:rsidR="000158D1" w:rsidRDefault="000158D1">
                    <w:pPr>
                      <w:jc w:val="center"/>
                      <w:rPr>
                        <w:b/>
                        <w:snapToGrid w:val="0"/>
                        <w:color w:val="000000"/>
                        <w:sz w:val="20"/>
                      </w:rPr>
                    </w:pPr>
                  </w:p>
                  <w:p w:rsidR="000158D1" w:rsidRDefault="000158D1">
                    <w:pPr>
                      <w:jc w:val="center"/>
                      <w:rPr>
                        <w:b/>
                        <w:snapToGrid w:val="0"/>
                        <w:color w:val="000000"/>
                        <w:sz w:val="20"/>
                      </w:rPr>
                    </w:pPr>
                  </w:p>
                  <w:p w:rsidR="000158D1" w:rsidRDefault="000158D1">
                    <w:pPr>
                      <w:jc w:val="center"/>
                      <w:rPr>
                        <w:b/>
                        <w:snapToGrid w:val="0"/>
                        <w:color w:val="000000"/>
                        <w:sz w:val="20"/>
                      </w:rPr>
                    </w:pPr>
                  </w:p>
                  <w:p w:rsidR="000158D1" w:rsidRDefault="000158D1">
                    <w:pPr>
                      <w:jc w:val="center"/>
                      <w:rPr>
                        <w:b/>
                        <w:snapToGrid w:val="0"/>
                        <w:color w:val="000000"/>
                        <w:sz w:val="20"/>
                      </w:rPr>
                    </w:pPr>
                  </w:p>
                  <w:p w:rsidR="000158D1" w:rsidRDefault="000158D1">
                    <w:pPr>
                      <w:jc w:val="center"/>
                      <w:rPr>
                        <w:b/>
                        <w:snapToGrid w:val="0"/>
                        <w:color w:val="000000"/>
                        <w:sz w:val="20"/>
                      </w:rPr>
                    </w:pPr>
                  </w:p>
                  <w:p w:rsidR="000158D1" w:rsidRDefault="000158D1">
                    <w:pPr>
                      <w:jc w:val="center"/>
                      <w:rPr>
                        <w:b/>
                        <w:snapToGrid w:val="0"/>
                        <w:color w:val="000000"/>
                        <w:sz w:val="20"/>
                      </w:rPr>
                    </w:pPr>
                  </w:p>
                  <w:p w:rsidR="000158D1" w:rsidRDefault="000158D1">
                    <w:pPr>
                      <w:jc w:val="center"/>
                      <w:rPr>
                        <w:b/>
                        <w:snapToGrid w:val="0"/>
                        <w:color w:val="000000"/>
                        <w:sz w:val="20"/>
                      </w:rPr>
                    </w:pPr>
                  </w:p>
                  <w:p w:rsidR="000158D1" w:rsidRDefault="000158D1">
                    <w:pPr>
                      <w:jc w:val="center"/>
                      <w:rPr>
                        <w:b/>
                        <w:snapToGrid w:val="0"/>
                        <w:color w:val="000000"/>
                        <w:sz w:val="20"/>
                      </w:rPr>
                    </w:pPr>
                  </w:p>
                  <w:p w:rsidR="000158D1" w:rsidRDefault="000158D1">
                    <w:pPr>
                      <w:jc w:val="center"/>
                      <w:rPr>
                        <w:b/>
                        <w:snapToGrid w:val="0"/>
                        <w:color w:val="000000"/>
                        <w:sz w:val="20"/>
                      </w:rPr>
                    </w:pPr>
                  </w:p>
                </w:txbxContent>
              </v:textbox>
            </v:shape>
            <v:shape id="_x0000_s1041" type="#_x0000_t202" style="position:absolute;left:1805;top:2164;width:2747;height:1260" filled="f" fillcolor="#0c9" strokeweight="1pt">
              <v:textbox style="mso-next-textbox:#_x0000_s1041">
                <w:txbxContent>
                  <w:p w:rsidR="000158D1" w:rsidRDefault="000158D1">
                    <w:pPr>
                      <w:numPr>
                        <w:ilvl w:val="0"/>
                        <w:numId w:val="6"/>
                      </w:numPr>
                      <w:spacing w:line="200" w:lineRule="exact"/>
                      <w:ind w:left="-437" w:firstLine="720"/>
                      <w:rPr>
                        <w:snapToGrid w:val="0"/>
                        <w:color w:val="000000"/>
                        <w:sz w:val="22"/>
                      </w:rPr>
                    </w:pPr>
                    <w:r>
                      <w:rPr>
                        <w:snapToGrid w:val="0"/>
                        <w:color w:val="000000"/>
                        <w:sz w:val="22"/>
                      </w:rPr>
                      <w:t>Problems</w:t>
                    </w:r>
                  </w:p>
                  <w:p w:rsidR="000158D1" w:rsidRDefault="000158D1">
                    <w:pPr>
                      <w:numPr>
                        <w:ilvl w:val="0"/>
                        <w:numId w:val="6"/>
                      </w:numPr>
                      <w:spacing w:line="200" w:lineRule="exact"/>
                      <w:ind w:left="-437" w:firstLine="720"/>
                      <w:rPr>
                        <w:snapToGrid w:val="0"/>
                        <w:color w:val="000000"/>
                        <w:sz w:val="22"/>
                      </w:rPr>
                    </w:pPr>
                    <w:r>
                      <w:rPr>
                        <w:snapToGrid w:val="0"/>
                        <w:color w:val="000000"/>
                        <w:sz w:val="22"/>
                      </w:rPr>
                      <w:t>Constraints</w:t>
                    </w:r>
                  </w:p>
                  <w:p w:rsidR="000158D1" w:rsidRDefault="000158D1">
                    <w:pPr>
                      <w:numPr>
                        <w:ilvl w:val="0"/>
                        <w:numId w:val="6"/>
                      </w:numPr>
                      <w:spacing w:line="200" w:lineRule="exact"/>
                      <w:ind w:left="-437" w:firstLine="720"/>
                      <w:rPr>
                        <w:snapToGrid w:val="0"/>
                        <w:color w:val="000000"/>
                        <w:sz w:val="22"/>
                      </w:rPr>
                    </w:pPr>
                    <w:r>
                      <w:rPr>
                        <w:snapToGrid w:val="0"/>
                        <w:color w:val="000000"/>
                        <w:sz w:val="22"/>
                      </w:rPr>
                      <w:t>Area</w:t>
                    </w:r>
                  </w:p>
                  <w:p w:rsidR="000158D1" w:rsidRDefault="000158D1">
                    <w:pPr>
                      <w:numPr>
                        <w:ilvl w:val="0"/>
                        <w:numId w:val="6"/>
                      </w:numPr>
                      <w:spacing w:line="200" w:lineRule="exact"/>
                      <w:ind w:left="-437" w:firstLine="720"/>
                      <w:rPr>
                        <w:snapToGrid w:val="0"/>
                        <w:color w:val="000000"/>
                        <w:sz w:val="22"/>
                      </w:rPr>
                    </w:pPr>
                    <w:r>
                      <w:rPr>
                        <w:snapToGrid w:val="0"/>
                        <w:color w:val="000000"/>
                        <w:sz w:val="22"/>
                      </w:rPr>
                      <w:t>Traffic Management</w:t>
                    </w:r>
                  </w:p>
                  <w:p w:rsidR="000158D1" w:rsidRDefault="000158D1">
                    <w:pPr>
                      <w:numPr>
                        <w:ilvl w:val="0"/>
                        <w:numId w:val="6"/>
                      </w:numPr>
                      <w:spacing w:line="200" w:lineRule="exact"/>
                      <w:ind w:left="-437" w:firstLine="720"/>
                      <w:rPr>
                        <w:snapToGrid w:val="0"/>
                        <w:color w:val="000000"/>
                      </w:rPr>
                    </w:pPr>
                    <w:r>
                      <w:rPr>
                        <w:snapToGrid w:val="0"/>
                        <w:color w:val="000000"/>
                        <w:sz w:val="22"/>
                      </w:rPr>
                      <w:t>Tools</w:t>
                    </w:r>
                  </w:p>
                </w:txbxContent>
              </v:textbox>
            </v:shape>
            <v:shape id="_x0000_s1042" type="#_x0000_t202" style="position:absolute;left:2345;top:3604;width:1866;height:540" filled="f" fillcolor="#0c9" strokeweight="1pt">
              <v:textbox style="mso-next-textbox:#_x0000_s1042">
                <w:txbxContent>
                  <w:p w:rsidR="000158D1" w:rsidRDefault="000158D1">
                    <w:pPr>
                      <w:jc w:val="center"/>
                      <w:rPr>
                        <w:snapToGrid w:val="0"/>
                        <w:color w:val="000000"/>
                        <w:sz w:val="22"/>
                      </w:rPr>
                    </w:pPr>
                    <w:r>
                      <w:rPr>
                        <w:snapToGrid w:val="0"/>
                        <w:color w:val="000000"/>
                        <w:sz w:val="22"/>
                      </w:rPr>
                      <w:t>Evolve options</w:t>
                    </w:r>
                  </w:p>
                </w:txbxContent>
              </v:textbox>
            </v:shape>
            <v:shape id="_x0000_s1043" type="#_x0000_t202" style="position:absolute;left:2525;top:4504;width:1553;height:540" filled="f" fillcolor="#0c9" strokeweight="1pt">
              <v:textbox style="mso-next-textbox:#_x0000_s1043">
                <w:txbxContent>
                  <w:p w:rsidR="000158D1" w:rsidRDefault="000158D1">
                    <w:pPr>
                      <w:jc w:val="center"/>
                      <w:rPr>
                        <w:snapToGrid w:val="0"/>
                        <w:color w:val="000000"/>
                        <w:sz w:val="22"/>
                      </w:rPr>
                    </w:pPr>
                    <w:r>
                      <w:rPr>
                        <w:snapToGrid w:val="0"/>
                        <w:color w:val="000000"/>
                        <w:sz w:val="22"/>
                      </w:rPr>
                      <w:t>Weightings</w:t>
                    </w:r>
                  </w:p>
                </w:txbxContent>
              </v:textbox>
            </v:shape>
            <v:shape id="_x0000_s1044" type="#_x0000_t202" style="position:absolute;left:1805;top:5404;width:1313;height:360" filled="f" fillcolor="#0c9" strokeweight="1pt">
              <v:textbox style="mso-next-textbox:#_x0000_s1044">
                <w:txbxContent>
                  <w:p w:rsidR="000158D1" w:rsidRDefault="000158D1">
                    <w:pPr>
                      <w:spacing w:line="200" w:lineRule="exact"/>
                      <w:jc w:val="center"/>
                      <w:rPr>
                        <w:snapToGrid w:val="0"/>
                        <w:color w:val="000000"/>
                      </w:rPr>
                    </w:pPr>
                    <w:r>
                      <w:rPr>
                        <w:snapToGrid w:val="0"/>
                        <w:color w:val="000000"/>
                        <w:sz w:val="22"/>
                      </w:rPr>
                      <w:t>Importance</w:t>
                    </w:r>
                  </w:p>
                </w:txbxContent>
              </v:textbox>
            </v:shape>
            <v:shape id="_x0000_s1045" type="#_x0000_t75" style="position:absolute;left:12040;top:8766;width:2583;height:1495" o:bwpure="blackTextAndLines" o:bwnormal="blackTextAndLines">
              <v:imagedata r:id="rId45" o:title=""/>
            </v:shape>
            <v:shape id="_x0000_s1046" type="#_x0000_t202" style="position:absolute;left:3425;top:5404;width:1313;height:360" filled="f" fillcolor="#0c9" strokeweight="1pt">
              <v:textbox style="mso-next-textbox:#_x0000_s1046">
                <w:txbxContent>
                  <w:p w:rsidR="000158D1" w:rsidRDefault="000158D1">
                    <w:pPr>
                      <w:spacing w:line="200" w:lineRule="exact"/>
                      <w:jc w:val="center"/>
                      <w:rPr>
                        <w:snapToGrid w:val="0"/>
                        <w:color w:val="000000"/>
                        <w:sz w:val="22"/>
                      </w:rPr>
                    </w:pPr>
                    <w:r>
                      <w:rPr>
                        <w:snapToGrid w:val="0"/>
                        <w:color w:val="000000"/>
                        <w:sz w:val="22"/>
                      </w:rPr>
                      <w:t>Risk</w:t>
                    </w:r>
                  </w:p>
                </w:txbxContent>
              </v:textbox>
            </v:shape>
            <v:shape id="_x0000_s1047" type="#_x0000_t202" style="position:absolute;left:1985;top:6124;width:2509;height:1100" filled="f" fillcolor="#0c9" strokeweight="1pt">
              <v:textbox style="mso-next-textbox:#_x0000_s1047">
                <w:txbxContent>
                  <w:p w:rsidR="000158D1" w:rsidRDefault="000158D1">
                    <w:pPr>
                      <w:spacing w:line="200" w:lineRule="exact"/>
                      <w:jc w:val="center"/>
                      <w:rPr>
                        <w:snapToGrid w:val="0"/>
                        <w:color w:val="000000"/>
                        <w:sz w:val="20"/>
                      </w:rPr>
                    </w:pPr>
                    <w:r>
                      <w:rPr>
                        <w:snapToGrid w:val="0"/>
                        <w:color w:val="000000"/>
                        <w:sz w:val="20"/>
                      </w:rPr>
                      <w:t>Organisation</w:t>
                    </w:r>
                  </w:p>
                  <w:p w:rsidR="000158D1" w:rsidRDefault="000158D1">
                    <w:pPr>
                      <w:numPr>
                        <w:ilvl w:val="0"/>
                        <w:numId w:val="6"/>
                      </w:numPr>
                      <w:spacing w:line="200" w:lineRule="exact"/>
                      <w:ind w:left="-437" w:firstLine="720"/>
                      <w:rPr>
                        <w:snapToGrid w:val="0"/>
                        <w:color w:val="000000"/>
                        <w:sz w:val="20"/>
                      </w:rPr>
                    </w:pPr>
                    <w:r>
                      <w:rPr>
                        <w:snapToGrid w:val="0"/>
                        <w:color w:val="000000"/>
                        <w:sz w:val="20"/>
                      </w:rPr>
                      <w:t>Framework</w:t>
                    </w:r>
                  </w:p>
                  <w:p w:rsidR="000158D1" w:rsidRDefault="000158D1">
                    <w:pPr>
                      <w:numPr>
                        <w:ilvl w:val="0"/>
                        <w:numId w:val="6"/>
                      </w:numPr>
                      <w:spacing w:line="200" w:lineRule="exact"/>
                      <w:ind w:left="-437" w:firstLine="720"/>
                      <w:rPr>
                        <w:snapToGrid w:val="0"/>
                        <w:color w:val="000000"/>
                        <w:sz w:val="20"/>
                      </w:rPr>
                    </w:pPr>
                    <w:r>
                      <w:rPr>
                        <w:snapToGrid w:val="0"/>
                        <w:color w:val="000000"/>
                        <w:sz w:val="20"/>
                      </w:rPr>
                      <w:t>Structure</w:t>
                    </w:r>
                  </w:p>
                  <w:p w:rsidR="000158D1" w:rsidRDefault="000158D1">
                    <w:pPr>
                      <w:numPr>
                        <w:ilvl w:val="0"/>
                        <w:numId w:val="6"/>
                      </w:numPr>
                      <w:spacing w:line="200" w:lineRule="exact"/>
                      <w:ind w:left="-437" w:firstLine="720"/>
                      <w:rPr>
                        <w:snapToGrid w:val="0"/>
                        <w:color w:val="000000"/>
                        <w:sz w:val="20"/>
                      </w:rPr>
                    </w:pPr>
                    <w:r>
                      <w:rPr>
                        <w:snapToGrid w:val="0"/>
                        <w:color w:val="000000"/>
                        <w:sz w:val="20"/>
                      </w:rPr>
                      <w:t>Legal</w:t>
                    </w:r>
                  </w:p>
                </w:txbxContent>
              </v:textbox>
            </v:shape>
            <v:shape id="_x0000_s1048" type="#_x0000_t202" style="position:absolute;left:2525;top:8284;width:1553;height:360" filled="f" fillcolor="#0c9" strokeweight="1pt">
              <v:textbox style="mso-next-textbox:#_x0000_s1048">
                <w:txbxContent>
                  <w:p w:rsidR="000158D1" w:rsidRDefault="000158D1">
                    <w:pPr>
                      <w:spacing w:line="200" w:lineRule="exact"/>
                      <w:jc w:val="center"/>
                      <w:rPr>
                        <w:snapToGrid w:val="0"/>
                        <w:color w:val="000000"/>
                        <w:sz w:val="22"/>
                      </w:rPr>
                    </w:pPr>
                    <w:r>
                      <w:rPr>
                        <w:snapToGrid w:val="0"/>
                        <w:color w:val="000000"/>
                        <w:sz w:val="22"/>
                      </w:rPr>
                      <w:t>Security</w:t>
                    </w:r>
                  </w:p>
                </w:txbxContent>
              </v:textbox>
            </v:shape>
            <v:shape id="_x0000_s1049" type="#_x0000_t202" style="position:absolute;left:2525;top:7564;width:1553;height:360" filled="f" fillcolor="#0c9" strokeweight="1pt">
              <v:textbox style="mso-next-textbox:#_x0000_s1049">
                <w:txbxContent>
                  <w:p w:rsidR="000158D1" w:rsidRDefault="000158D1">
                    <w:pPr>
                      <w:spacing w:line="200" w:lineRule="exact"/>
                      <w:jc w:val="center"/>
                      <w:rPr>
                        <w:snapToGrid w:val="0"/>
                        <w:color w:val="000000"/>
                        <w:sz w:val="22"/>
                      </w:rPr>
                    </w:pPr>
                    <w:r>
                      <w:rPr>
                        <w:snapToGrid w:val="0"/>
                        <w:color w:val="000000"/>
                        <w:sz w:val="22"/>
                      </w:rPr>
                      <w:t>Funding</w:t>
                    </w:r>
                  </w:p>
                </w:txbxContent>
              </v:textbox>
            </v:shape>
            <v:shape id="_x0000_s1050" type="#_x0000_t202" style="position:absolute;left:1805;top:8824;width:2867;height:1814" filled="f" fillcolor="#0c9" strokeweight="1pt">
              <v:textbox style="mso-next-textbox:#_x0000_s1050">
                <w:txbxContent>
                  <w:p w:rsidR="000158D1" w:rsidRDefault="000158D1">
                    <w:pPr>
                      <w:jc w:val="center"/>
                      <w:rPr>
                        <w:snapToGrid w:val="0"/>
                        <w:color w:val="000000"/>
                        <w:sz w:val="22"/>
                      </w:rPr>
                    </w:pPr>
                    <w:r>
                      <w:rPr>
                        <w:snapToGrid w:val="0"/>
                        <w:color w:val="000000"/>
                        <w:sz w:val="22"/>
                      </w:rPr>
                      <w:t>Operational objectives</w:t>
                    </w:r>
                  </w:p>
                  <w:p w:rsidR="000158D1" w:rsidRDefault="000158D1">
                    <w:pPr>
                      <w:jc w:val="center"/>
                      <w:rPr>
                        <w:snapToGrid w:val="0"/>
                        <w:color w:val="000000"/>
                      </w:rPr>
                    </w:pPr>
                  </w:p>
                  <w:p w:rsidR="000158D1" w:rsidRDefault="000158D1">
                    <w:pPr>
                      <w:jc w:val="center"/>
                      <w:rPr>
                        <w:snapToGrid w:val="0"/>
                        <w:color w:val="000000"/>
                      </w:rPr>
                    </w:pPr>
                  </w:p>
                  <w:p w:rsidR="000158D1" w:rsidRDefault="000158D1">
                    <w:pPr>
                      <w:jc w:val="center"/>
                      <w:rPr>
                        <w:snapToGrid w:val="0"/>
                        <w:color w:val="000000"/>
                      </w:rPr>
                    </w:pPr>
                  </w:p>
                  <w:p w:rsidR="000158D1" w:rsidRDefault="000158D1">
                    <w:pPr>
                      <w:jc w:val="center"/>
                      <w:rPr>
                        <w:snapToGrid w:val="0"/>
                        <w:color w:val="000000"/>
                      </w:rPr>
                    </w:pPr>
                  </w:p>
                </w:txbxContent>
              </v:textbox>
            </v:shape>
            <v:shape id="_x0000_s1051" type="#_x0000_t202" style="position:absolute;left:2705;top:9364;width:955;height:360" filled="f" fillcolor="#0c9" strokeweight="1pt">
              <v:textbox style="mso-next-textbox:#_x0000_s1051">
                <w:txbxContent>
                  <w:p w:rsidR="000158D1" w:rsidRDefault="000158D1">
                    <w:pPr>
                      <w:spacing w:line="200" w:lineRule="exact"/>
                      <w:jc w:val="center"/>
                      <w:rPr>
                        <w:snapToGrid w:val="0"/>
                        <w:color w:val="000000"/>
                        <w:sz w:val="22"/>
                      </w:rPr>
                    </w:pPr>
                    <w:r>
                      <w:rPr>
                        <w:snapToGrid w:val="0"/>
                        <w:color w:val="000000"/>
                        <w:sz w:val="22"/>
                      </w:rPr>
                      <w:t>Areas</w:t>
                    </w:r>
                  </w:p>
                </w:txbxContent>
              </v:textbox>
            </v:shape>
            <v:shape id="_x0000_s1052" type="#_x0000_t202" style="position:absolute;left:1985;top:10084;width:1075;height:360" filled="f" fillcolor="#0c9" strokeweight="1pt">
              <v:textbox style="mso-next-textbox:#_x0000_s1052">
                <w:txbxContent>
                  <w:p w:rsidR="000158D1" w:rsidRDefault="000158D1">
                    <w:pPr>
                      <w:spacing w:line="200" w:lineRule="exact"/>
                      <w:jc w:val="center"/>
                      <w:rPr>
                        <w:snapToGrid w:val="0"/>
                        <w:color w:val="000000"/>
                        <w:sz w:val="20"/>
                      </w:rPr>
                    </w:pPr>
                    <w:r>
                      <w:rPr>
                        <w:snapToGrid w:val="0"/>
                        <w:color w:val="000000"/>
                        <w:sz w:val="20"/>
                      </w:rPr>
                      <w:t>Sub Area</w:t>
                    </w:r>
                  </w:p>
                </w:txbxContent>
              </v:textbox>
            </v:shape>
            <v:shape id="_x0000_s1053" type="#_x0000_t202" style="position:absolute;left:3425;top:10084;width:1075;height:374" filled="f" fillcolor="#0c9" strokeweight="1pt">
              <v:textbox style="mso-next-textbox:#_x0000_s1053">
                <w:txbxContent>
                  <w:p w:rsidR="000158D1" w:rsidRDefault="000158D1">
                    <w:pPr>
                      <w:spacing w:line="200" w:lineRule="exact"/>
                      <w:jc w:val="center"/>
                      <w:rPr>
                        <w:snapToGrid w:val="0"/>
                        <w:color w:val="000000"/>
                      </w:rPr>
                    </w:pPr>
                    <w:r>
                      <w:rPr>
                        <w:snapToGrid w:val="0"/>
                        <w:color w:val="000000"/>
                        <w:sz w:val="20"/>
                      </w:rPr>
                      <w:t>Sub</w:t>
                    </w:r>
                    <w:r>
                      <w:rPr>
                        <w:snapToGrid w:val="0"/>
                        <w:color w:val="000000"/>
                      </w:rPr>
                      <w:t xml:space="preserve"> </w:t>
                    </w:r>
                    <w:r>
                      <w:rPr>
                        <w:snapToGrid w:val="0"/>
                        <w:color w:val="000000"/>
                        <w:sz w:val="20"/>
                      </w:rPr>
                      <w:t>Area</w:t>
                    </w:r>
                  </w:p>
                </w:txbxContent>
              </v:textbox>
            </v:shape>
            <v:shape id="_x0000_s1054" type="#_x0000_t202" style="position:absolute;left:1805;top:10804;width:2747;height:720" filled="f" fillcolor="#0c9" strokeweight="1pt">
              <v:textbox style="mso-next-textbox:#_x0000_s1054">
                <w:txbxContent>
                  <w:p w:rsidR="000158D1" w:rsidRDefault="000158D1" w:rsidP="00D70CD3">
                    <w:pPr>
                      <w:pStyle w:val="ListBullet"/>
                    </w:pPr>
                    <w:r>
                      <w:t>Delineate areas</w:t>
                    </w:r>
                  </w:p>
                  <w:p w:rsidR="000158D1" w:rsidRDefault="000158D1" w:rsidP="00D70CD3">
                    <w:pPr>
                      <w:pStyle w:val="ListBullet"/>
                    </w:pPr>
                    <w:r>
                      <w:t>Measures to be taken</w:t>
                    </w:r>
                  </w:p>
                  <w:p w:rsidR="000158D1" w:rsidRPr="00D70CD3" w:rsidRDefault="000158D1" w:rsidP="00D70CD3">
                    <w:pPr>
                      <w:pStyle w:val="ListBullet"/>
                    </w:pPr>
                    <w:r w:rsidRPr="00D70CD3">
                      <w:t>Determine level of service</w:t>
                    </w:r>
                  </w:p>
                </w:txbxContent>
              </v:textbox>
            </v:shape>
            <v:shape id="_x0000_s1055" type="#_x0000_t202" style="position:absolute;left:1625;top:12424;width:3225;height:2160" filled="f" fillcolor="#0c9" strokecolor="red" strokeweight="2.25pt">
              <v:textbox style="mso-next-textbox:#_x0000_s1055">
                <w:txbxContent>
                  <w:p w:rsidR="000158D1" w:rsidRDefault="000158D1">
                    <w:pPr>
                      <w:spacing w:line="200" w:lineRule="exact"/>
                      <w:jc w:val="center"/>
                      <w:rPr>
                        <w:b/>
                        <w:snapToGrid w:val="0"/>
                        <w:color w:val="000000"/>
                        <w:sz w:val="20"/>
                      </w:rPr>
                    </w:pPr>
                    <w:r>
                      <w:rPr>
                        <w:b/>
                        <w:snapToGrid w:val="0"/>
                        <w:color w:val="000000"/>
                        <w:sz w:val="20"/>
                      </w:rPr>
                      <w:t xml:space="preserve">FEASIBILITY </w:t>
                    </w:r>
                  </w:p>
                  <w:p w:rsidR="000158D1" w:rsidRDefault="000158D1">
                    <w:pPr>
                      <w:jc w:val="center"/>
                      <w:rPr>
                        <w:b/>
                        <w:snapToGrid w:val="0"/>
                        <w:color w:val="000000"/>
                      </w:rPr>
                    </w:pPr>
                  </w:p>
                  <w:p w:rsidR="000158D1" w:rsidRDefault="000158D1">
                    <w:pPr>
                      <w:jc w:val="center"/>
                      <w:rPr>
                        <w:b/>
                        <w:snapToGrid w:val="0"/>
                        <w:color w:val="000000"/>
                      </w:rPr>
                    </w:pPr>
                  </w:p>
                  <w:p w:rsidR="000158D1" w:rsidRDefault="000158D1">
                    <w:pPr>
                      <w:jc w:val="center"/>
                      <w:rPr>
                        <w:b/>
                        <w:snapToGrid w:val="0"/>
                        <w:color w:val="000000"/>
                      </w:rPr>
                    </w:pPr>
                  </w:p>
                  <w:p w:rsidR="000158D1" w:rsidRDefault="000158D1">
                    <w:pPr>
                      <w:jc w:val="center"/>
                      <w:rPr>
                        <w:b/>
                        <w:snapToGrid w:val="0"/>
                        <w:color w:val="000000"/>
                      </w:rPr>
                    </w:pPr>
                  </w:p>
                  <w:p w:rsidR="000158D1" w:rsidRDefault="000158D1">
                    <w:pPr>
                      <w:jc w:val="center"/>
                      <w:rPr>
                        <w:b/>
                        <w:snapToGrid w:val="0"/>
                        <w:color w:val="000000"/>
                      </w:rPr>
                    </w:pPr>
                  </w:p>
                </w:txbxContent>
              </v:textbox>
            </v:shape>
            <v:shape id="_x0000_s1056" type="#_x0000_t202" style="position:absolute;left:1805;top:12784;width:2880;height:1620" filled="f" fillcolor="#0c9" strokeweight="1pt">
              <v:textbox style="mso-next-textbox:#_x0000_s1056">
                <w:txbxContent>
                  <w:p w:rsidR="000158D1" w:rsidRDefault="000158D1">
                    <w:pPr>
                      <w:spacing w:line="180" w:lineRule="exact"/>
                      <w:rPr>
                        <w:snapToGrid w:val="0"/>
                        <w:color w:val="000000"/>
                        <w:sz w:val="20"/>
                      </w:rPr>
                    </w:pPr>
                    <w:r>
                      <w:rPr>
                        <w:snapToGrid w:val="0"/>
                        <w:color w:val="000000"/>
                        <w:sz w:val="20"/>
                      </w:rPr>
                      <w:t>Functional Requirements</w:t>
                    </w:r>
                  </w:p>
                  <w:p w:rsidR="000158D1" w:rsidRDefault="000158D1">
                    <w:pPr>
                      <w:spacing w:line="180" w:lineRule="exact"/>
                      <w:rPr>
                        <w:snapToGrid w:val="0"/>
                        <w:color w:val="000000"/>
                        <w:sz w:val="20"/>
                      </w:rPr>
                    </w:pPr>
                    <w:r>
                      <w:rPr>
                        <w:snapToGrid w:val="0"/>
                        <w:color w:val="000000"/>
                        <w:sz w:val="20"/>
                      </w:rPr>
                      <w:t>Functional Specification</w:t>
                    </w:r>
                  </w:p>
                  <w:p w:rsidR="000158D1" w:rsidRDefault="000158D1">
                    <w:pPr>
                      <w:spacing w:line="180" w:lineRule="exact"/>
                      <w:rPr>
                        <w:snapToGrid w:val="0"/>
                        <w:color w:val="000000"/>
                        <w:sz w:val="20"/>
                      </w:rPr>
                    </w:pPr>
                    <w:r>
                      <w:rPr>
                        <w:snapToGrid w:val="0"/>
                        <w:color w:val="000000"/>
                        <w:sz w:val="20"/>
                      </w:rPr>
                      <w:t>Traffic Management Measures</w:t>
                    </w:r>
                  </w:p>
                  <w:p w:rsidR="000158D1" w:rsidRDefault="000158D1">
                    <w:pPr>
                      <w:spacing w:line="180" w:lineRule="exact"/>
                      <w:rPr>
                        <w:snapToGrid w:val="0"/>
                        <w:color w:val="000000"/>
                        <w:sz w:val="20"/>
                      </w:rPr>
                    </w:pPr>
                    <w:r>
                      <w:rPr>
                        <w:snapToGrid w:val="0"/>
                        <w:color w:val="000000"/>
                        <w:sz w:val="20"/>
                      </w:rPr>
                      <w:t>Finalise Inception Proposals</w:t>
                    </w:r>
                  </w:p>
                  <w:p w:rsidR="000158D1" w:rsidRDefault="000158D1">
                    <w:pPr>
                      <w:spacing w:line="180" w:lineRule="exact"/>
                      <w:rPr>
                        <w:snapToGrid w:val="0"/>
                        <w:color w:val="000000"/>
                        <w:sz w:val="20"/>
                      </w:rPr>
                    </w:pPr>
                    <w:r>
                      <w:rPr>
                        <w:snapToGrid w:val="0"/>
                        <w:color w:val="000000"/>
                        <w:sz w:val="20"/>
                      </w:rPr>
                      <w:t>Outline Procedures</w:t>
                    </w:r>
                  </w:p>
                  <w:p w:rsidR="000158D1" w:rsidRDefault="000158D1">
                    <w:pPr>
                      <w:spacing w:line="180" w:lineRule="exact"/>
                      <w:rPr>
                        <w:snapToGrid w:val="0"/>
                        <w:color w:val="000000"/>
                        <w:sz w:val="20"/>
                      </w:rPr>
                    </w:pPr>
                    <w:r>
                      <w:rPr>
                        <w:snapToGrid w:val="0"/>
                        <w:color w:val="000000"/>
                        <w:sz w:val="20"/>
                      </w:rPr>
                      <w:t>Manning Training</w:t>
                    </w:r>
                  </w:p>
                  <w:p w:rsidR="000158D1" w:rsidRDefault="000158D1">
                    <w:pPr>
                      <w:spacing w:line="180" w:lineRule="exact"/>
                      <w:rPr>
                        <w:snapToGrid w:val="0"/>
                        <w:color w:val="000000"/>
                      </w:rPr>
                    </w:pPr>
                    <w:r>
                      <w:rPr>
                        <w:snapToGrid w:val="0"/>
                        <w:color w:val="000000"/>
                        <w:sz w:val="20"/>
                      </w:rPr>
                      <w:t>Cost/Benefit analysis (preliminary)</w:t>
                    </w:r>
                    <w:r>
                      <w:rPr>
                        <w:snapToGrid w:val="0"/>
                        <w:color w:val="000000"/>
                      </w:rPr>
                      <w:t xml:space="preserve"> </w:t>
                    </w:r>
                  </w:p>
                </w:txbxContent>
              </v:textbox>
            </v:shape>
            <v:shape id="_x0000_s1057" type="#_x0000_t202" style="position:absolute;left:5585;top:1624;width:4860;height:3060" filled="f" fillcolor="#0c9" strokecolor="red" strokeweight="2.25pt">
              <v:textbox style="mso-next-textbox:#_x0000_s1057">
                <w:txbxContent>
                  <w:p w:rsidR="000158D1" w:rsidRDefault="000158D1">
                    <w:pPr>
                      <w:jc w:val="center"/>
                      <w:rPr>
                        <w:b/>
                        <w:snapToGrid w:val="0"/>
                        <w:color w:val="000000"/>
                        <w:sz w:val="20"/>
                      </w:rPr>
                    </w:pPr>
                    <w:r>
                      <w:rPr>
                        <w:b/>
                        <w:snapToGrid w:val="0"/>
                        <w:color w:val="000000"/>
                        <w:sz w:val="20"/>
                      </w:rPr>
                      <w:t>DESIGN STUDY</w:t>
                    </w:r>
                  </w:p>
                  <w:p w:rsidR="000158D1" w:rsidRDefault="000158D1">
                    <w:pPr>
                      <w:jc w:val="center"/>
                      <w:rPr>
                        <w:b/>
                        <w:snapToGrid w:val="0"/>
                        <w:color w:val="000000"/>
                        <w:sz w:val="20"/>
                      </w:rPr>
                    </w:pPr>
                  </w:p>
                  <w:p w:rsidR="000158D1" w:rsidRDefault="000158D1">
                    <w:pPr>
                      <w:jc w:val="center"/>
                      <w:rPr>
                        <w:b/>
                        <w:snapToGrid w:val="0"/>
                        <w:color w:val="000000"/>
                        <w:sz w:val="20"/>
                      </w:rPr>
                    </w:pPr>
                  </w:p>
                  <w:p w:rsidR="000158D1" w:rsidRDefault="000158D1">
                    <w:pPr>
                      <w:jc w:val="center"/>
                      <w:rPr>
                        <w:b/>
                        <w:snapToGrid w:val="0"/>
                        <w:color w:val="000000"/>
                        <w:sz w:val="20"/>
                      </w:rPr>
                    </w:pPr>
                  </w:p>
                  <w:p w:rsidR="000158D1" w:rsidRDefault="000158D1">
                    <w:pPr>
                      <w:jc w:val="center"/>
                      <w:rPr>
                        <w:b/>
                        <w:snapToGrid w:val="0"/>
                        <w:color w:val="000000"/>
                        <w:sz w:val="20"/>
                      </w:rPr>
                    </w:pPr>
                  </w:p>
                  <w:p w:rsidR="000158D1" w:rsidRDefault="000158D1">
                    <w:pPr>
                      <w:jc w:val="center"/>
                      <w:rPr>
                        <w:b/>
                        <w:snapToGrid w:val="0"/>
                        <w:color w:val="000000"/>
                      </w:rPr>
                    </w:pPr>
                  </w:p>
                  <w:p w:rsidR="000158D1" w:rsidRDefault="000158D1">
                    <w:pPr>
                      <w:jc w:val="center"/>
                      <w:rPr>
                        <w:b/>
                        <w:snapToGrid w:val="0"/>
                        <w:color w:val="000000"/>
                      </w:rPr>
                    </w:pPr>
                  </w:p>
                  <w:p w:rsidR="000158D1" w:rsidRDefault="000158D1">
                    <w:pPr>
                      <w:jc w:val="center"/>
                      <w:rPr>
                        <w:b/>
                        <w:snapToGrid w:val="0"/>
                        <w:color w:val="000000"/>
                      </w:rPr>
                    </w:pPr>
                  </w:p>
                  <w:p w:rsidR="000158D1" w:rsidRDefault="000158D1">
                    <w:pPr>
                      <w:jc w:val="center"/>
                      <w:rPr>
                        <w:b/>
                        <w:snapToGrid w:val="0"/>
                        <w:color w:val="000000"/>
                      </w:rPr>
                    </w:pPr>
                  </w:p>
                  <w:p w:rsidR="000158D1" w:rsidRDefault="000158D1">
                    <w:pPr>
                      <w:jc w:val="center"/>
                      <w:rPr>
                        <w:b/>
                        <w:snapToGrid w:val="0"/>
                        <w:color w:val="000000"/>
                      </w:rPr>
                    </w:pPr>
                  </w:p>
                  <w:p w:rsidR="000158D1" w:rsidRDefault="000158D1">
                    <w:pPr>
                      <w:jc w:val="center"/>
                      <w:rPr>
                        <w:b/>
                        <w:snapToGrid w:val="0"/>
                        <w:color w:val="000000"/>
                      </w:rPr>
                    </w:pPr>
                  </w:p>
                  <w:p w:rsidR="000158D1" w:rsidRDefault="000158D1">
                    <w:pPr>
                      <w:jc w:val="center"/>
                      <w:rPr>
                        <w:b/>
                        <w:snapToGrid w:val="0"/>
                        <w:color w:val="000000"/>
                      </w:rPr>
                    </w:pPr>
                  </w:p>
                  <w:p w:rsidR="000158D1" w:rsidRDefault="000158D1">
                    <w:pPr>
                      <w:numPr>
                        <w:ilvl w:val="0"/>
                        <w:numId w:val="6"/>
                      </w:numPr>
                      <w:ind w:left="-437" w:firstLine="720"/>
                      <w:rPr>
                        <w:snapToGrid w:val="0"/>
                        <w:color w:val="000000"/>
                        <w:sz w:val="20"/>
                      </w:rPr>
                    </w:pPr>
                    <w:r>
                      <w:rPr>
                        <w:snapToGrid w:val="0"/>
                        <w:color w:val="000000"/>
                        <w:sz w:val="20"/>
                      </w:rPr>
                      <w:t>Geotechnical Data</w:t>
                    </w:r>
                    <w:r>
                      <w:rPr>
                        <w:snapToGrid w:val="0"/>
                        <w:color w:val="000000"/>
                        <w:sz w:val="20"/>
                      </w:rPr>
                      <w:tab/>
                      <w:t xml:space="preserve"> • Project Plan</w:t>
                    </w:r>
                  </w:p>
                  <w:p w:rsidR="000158D1" w:rsidRDefault="000158D1">
                    <w:pPr>
                      <w:numPr>
                        <w:ilvl w:val="0"/>
                        <w:numId w:val="6"/>
                      </w:numPr>
                      <w:ind w:left="-437" w:firstLine="720"/>
                      <w:rPr>
                        <w:snapToGrid w:val="0"/>
                        <w:color w:val="000000"/>
                        <w:sz w:val="20"/>
                      </w:rPr>
                    </w:pPr>
                    <w:r>
                      <w:rPr>
                        <w:snapToGrid w:val="0"/>
                        <w:color w:val="000000"/>
                        <w:sz w:val="20"/>
                      </w:rPr>
                      <w:t>Resource Allocation</w:t>
                    </w:r>
                    <w:r>
                      <w:rPr>
                        <w:snapToGrid w:val="0"/>
                        <w:color w:val="000000"/>
                        <w:sz w:val="20"/>
                      </w:rPr>
                      <w:tab/>
                      <w:t xml:space="preserve"> • Spend Profile</w:t>
                    </w:r>
                  </w:p>
                  <w:p w:rsidR="000158D1" w:rsidRDefault="000158D1">
                    <w:pPr>
                      <w:numPr>
                        <w:ilvl w:val="0"/>
                        <w:numId w:val="6"/>
                      </w:numPr>
                      <w:ind w:left="-437" w:firstLine="720"/>
                      <w:rPr>
                        <w:snapToGrid w:val="0"/>
                        <w:color w:val="000000"/>
                        <w:sz w:val="20"/>
                      </w:rPr>
                    </w:pPr>
                    <w:r>
                      <w:rPr>
                        <w:snapToGrid w:val="0"/>
                        <w:color w:val="000000"/>
                        <w:sz w:val="20"/>
                      </w:rPr>
                      <w:t>Timescale</w:t>
                    </w:r>
                    <w:r>
                      <w:rPr>
                        <w:snapToGrid w:val="0"/>
                        <w:color w:val="000000"/>
                        <w:sz w:val="20"/>
                      </w:rPr>
                      <w:tab/>
                    </w:r>
                    <w:r>
                      <w:rPr>
                        <w:snapToGrid w:val="0"/>
                        <w:color w:val="000000"/>
                        <w:sz w:val="20"/>
                      </w:rPr>
                      <w:tab/>
                      <w:t xml:space="preserve"> • Design Review/Audit</w:t>
                    </w:r>
                  </w:p>
                  <w:p w:rsidR="000158D1" w:rsidRDefault="000158D1">
                    <w:pPr>
                      <w:rPr>
                        <w:snapToGrid w:val="0"/>
                        <w:color w:val="000000"/>
                      </w:rPr>
                    </w:pPr>
                  </w:p>
                </w:txbxContent>
              </v:textbox>
            </v:shape>
            <v:shape id="_x0000_s1058" type="#_x0000_t202" style="position:absolute;left:5746;top:2164;width:4519;height:2255" filled="f" fillcolor="#0c9" strokeweight="1pt">
              <v:textbox style="mso-next-textbox:#_x0000_s1058">
                <w:txbxContent>
                  <w:p w:rsidR="000158D1" w:rsidRDefault="000158D1">
                    <w:pPr>
                      <w:jc w:val="center"/>
                      <w:rPr>
                        <w:snapToGrid w:val="0"/>
                        <w:color w:val="000000"/>
                        <w:sz w:val="20"/>
                      </w:rPr>
                    </w:pPr>
                    <w:r>
                      <w:rPr>
                        <w:snapToGrid w:val="0"/>
                        <w:color w:val="000000"/>
                        <w:sz w:val="20"/>
                      </w:rPr>
                      <w:t>Equipment Technical Specification</w:t>
                    </w:r>
                  </w:p>
                  <w:p w:rsidR="000158D1" w:rsidRDefault="000158D1">
                    <w:pPr>
                      <w:jc w:val="center"/>
                      <w:rPr>
                        <w:snapToGrid w:val="0"/>
                        <w:color w:val="000000"/>
                        <w:sz w:val="20"/>
                      </w:rPr>
                    </w:pPr>
                  </w:p>
                  <w:p w:rsidR="000158D1" w:rsidRDefault="000158D1">
                    <w:pPr>
                      <w:jc w:val="center"/>
                      <w:rPr>
                        <w:snapToGrid w:val="0"/>
                        <w:color w:val="000000"/>
                        <w:sz w:val="20"/>
                      </w:rPr>
                    </w:pPr>
                    <w:r>
                      <w:rPr>
                        <w:noProof/>
                        <w:color w:val="000000"/>
                        <w:sz w:val="20"/>
                        <w:lang w:eastAsia="en-GB"/>
                      </w:rPr>
                      <w:drawing>
                        <wp:inline distT="0" distB="0" distL="0" distR="0" wp14:anchorId="3ED56465" wp14:editId="1B793E07">
                          <wp:extent cx="19050" cy="171450"/>
                          <wp:effectExtent l="19050" t="0" r="0" b="0"/>
                          <wp:docPr id="279" name="Picture 2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9"/>
                                  <pic:cNvPicPr>
                                    <a:picLocks noChangeAspect="1" noChangeArrowheads="1"/>
                                  </pic:cNvPicPr>
                                </pic:nvPicPr>
                                <pic:blipFill>
                                  <a:blip r:embed="rId46"/>
                                  <a:srcRect/>
                                  <a:stretch>
                                    <a:fillRect/>
                                  </a:stretch>
                                </pic:blipFill>
                                <pic:spPr bwMode="auto">
                                  <a:xfrm>
                                    <a:off x="0" y="0"/>
                                    <a:ext cx="19050" cy="171450"/>
                                  </a:xfrm>
                                  <a:prstGeom prst="rect">
                                    <a:avLst/>
                                  </a:prstGeom>
                                  <a:noFill/>
                                  <a:ln w="9525">
                                    <a:noFill/>
                                    <a:miter lim="800000"/>
                                    <a:headEnd/>
                                    <a:tailEnd/>
                                  </a:ln>
                                </pic:spPr>
                              </pic:pic>
                            </a:graphicData>
                          </a:graphic>
                        </wp:inline>
                      </w:drawing>
                    </w:r>
                  </w:p>
                  <w:p w:rsidR="000158D1" w:rsidRDefault="000158D1">
                    <w:pPr>
                      <w:jc w:val="center"/>
                      <w:rPr>
                        <w:snapToGrid w:val="0"/>
                        <w:color w:val="000000"/>
                        <w:sz w:val="20"/>
                      </w:rPr>
                    </w:pPr>
                  </w:p>
                  <w:p w:rsidR="000158D1" w:rsidRDefault="000158D1">
                    <w:pPr>
                      <w:jc w:val="center"/>
                      <w:rPr>
                        <w:snapToGrid w:val="0"/>
                        <w:color w:val="000000"/>
                        <w:sz w:val="20"/>
                      </w:rPr>
                    </w:pPr>
                  </w:p>
                  <w:p w:rsidR="000158D1" w:rsidRDefault="000158D1">
                    <w:pPr>
                      <w:jc w:val="center"/>
                      <w:rPr>
                        <w:snapToGrid w:val="0"/>
                        <w:color w:val="000000"/>
                        <w:sz w:val="20"/>
                      </w:rPr>
                    </w:pPr>
                  </w:p>
                </w:txbxContent>
              </v:textbox>
            </v:shape>
            <v:shape id="_x0000_s1059" type="#_x0000_t202" style="position:absolute;left:7597;top:3291;width:836;height:400" filled="f" fillcolor="#0c9" strokeweight="1pt">
              <v:textbox style="mso-next-textbox:#_x0000_s1059">
                <w:txbxContent>
                  <w:p w:rsidR="000158D1" w:rsidRDefault="000158D1">
                    <w:pPr>
                      <w:spacing w:line="200" w:lineRule="exact"/>
                      <w:jc w:val="center"/>
                      <w:rPr>
                        <w:snapToGrid w:val="0"/>
                        <w:color w:val="000000"/>
                        <w:sz w:val="20"/>
                      </w:rPr>
                    </w:pPr>
                    <w:r>
                      <w:rPr>
                        <w:snapToGrid w:val="0"/>
                        <w:color w:val="000000"/>
                        <w:sz w:val="20"/>
                      </w:rPr>
                      <w:t>Civil</w:t>
                    </w:r>
                  </w:p>
                </w:txbxContent>
              </v:textbox>
            </v:shape>
            <v:shape id="_x0000_s1060" type="#_x0000_t202" style="position:absolute;left:8465;top:3964;width:1314;height:399" filled="f" fillcolor="#0c9" strokeweight="1pt">
              <v:textbox style="mso-next-textbox:#_x0000_s1060">
                <w:txbxContent>
                  <w:p w:rsidR="000158D1" w:rsidRDefault="000158D1">
                    <w:pPr>
                      <w:spacing w:line="200" w:lineRule="exact"/>
                      <w:jc w:val="center"/>
                      <w:rPr>
                        <w:snapToGrid w:val="0"/>
                        <w:color w:val="000000"/>
                      </w:rPr>
                    </w:pPr>
                    <w:r>
                      <w:rPr>
                        <w:snapToGrid w:val="0"/>
                        <w:color w:val="000000"/>
                        <w:sz w:val="20"/>
                      </w:rPr>
                      <w:t>Mechanical</w:t>
                    </w:r>
                  </w:p>
                </w:txbxContent>
              </v:textbox>
            </v:shape>
            <v:shape id="_x0000_s1061" type="#_x0000_t202" style="position:absolute;left:9005;top:3244;width:1081;height:400" filled="f" fillcolor="#0c9" strokeweight="1pt">
              <v:textbox style="mso-next-textbox:#_x0000_s1061">
                <w:txbxContent>
                  <w:p w:rsidR="000158D1" w:rsidRDefault="000158D1">
                    <w:pPr>
                      <w:spacing w:line="200" w:lineRule="exact"/>
                      <w:jc w:val="center"/>
                      <w:rPr>
                        <w:snapToGrid w:val="0"/>
                        <w:color w:val="000000"/>
                      </w:rPr>
                    </w:pPr>
                    <w:r>
                      <w:rPr>
                        <w:snapToGrid w:val="0"/>
                        <w:color w:val="000000"/>
                        <w:sz w:val="20"/>
                      </w:rPr>
                      <w:t>Electrical</w:t>
                    </w:r>
                  </w:p>
                </w:txbxContent>
              </v:textbox>
            </v:shape>
            <v:shape id="_x0000_s1062" type="#_x0000_t202" style="position:absolute;left:5805;top:3878;width:2389;height:399" filled="f" fillcolor="#0c9" strokeweight="1pt">
              <v:textbox style="mso-next-textbox:#_x0000_s1062">
                <w:txbxContent>
                  <w:p w:rsidR="000158D1" w:rsidRDefault="000158D1">
                    <w:pPr>
                      <w:spacing w:line="200" w:lineRule="exact"/>
                      <w:jc w:val="center"/>
                      <w:rPr>
                        <w:snapToGrid w:val="0"/>
                        <w:color w:val="000000"/>
                      </w:rPr>
                    </w:pPr>
                    <w:proofErr w:type="gramStart"/>
                    <w:r>
                      <w:rPr>
                        <w:snapToGrid w:val="0"/>
                        <w:color w:val="000000"/>
                        <w:sz w:val="20"/>
                      </w:rPr>
                      <w:t>IT</w:t>
                    </w:r>
                    <w:proofErr w:type="gramEnd"/>
                    <w:r>
                      <w:rPr>
                        <w:snapToGrid w:val="0"/>
                        <w:color w:val="000000"/>
                        <w:sz w:val="20"/>
                      </w:rPr>
                      <w:t xml:space="preserve"> Hardware/Software</w:t>
                    </w:r>
                    <w:r>
                      <w:rPr>
                        <w:snapToGrid w:val="0"/>
                        <w:color w:val="000000"/>
                      </w:rPr>
                      <w:t xml:space="preserve"> </w:t>
                    </w:r>
                  </w:p>
                </w:txbxContent>
              </v:textbox>
            </v:shape>
            <v:shape id="_x0000_s1063" type="#_x0000_t202" style="position:absolute;left:5925;top:3253;width:1075;height:399" filled="f" fillcolor="#0c9" strokeweight="1pt">
              <v:textbox style="mso-next-textbox:#_x0000_s1063">
                <w:txbxContent>
                  <w:p w:rsidR="000158D1" w:rsidRDefault="000158D1">
                    <w:pPr>
                      <w:spacing w:line="200" w:lineRule="exact"/>
                      <w:jc w:val="center"/>
                      <w:rPr>
                        <w:snapToGrid w:val="0"/>
                        <w:color w:val="000000"/>
                        <w:sz w:val="20"/>
                      </w:rPr>
                    </w:pPr>
                    <w:r>
                      <w:rPr>
                        <w:snapToGrid w:val="0"/>
                        <w:color w:val="000000"/>
                        <w:sz w:val="20"/>
                      </w:rPr>
                      <w:t>Training</w:t>
                    </w:r>
                  </w:p>
                </w:txbxContent>
              </v:textbox>
            </v:shape>
            <v:shape id="_x0000_s1064" type="#_x0000_t202" style="position:absolute;left:5585;top:5044;width:4860;height:2471" filled="f" fillcolor="#0c9" strokecolor="red" strokeweight="2.25pt">
              <v:textbox style="mso-next-textbox:#_x0000_s1064">
                <w:txbxContent>
                  <w:p w:rsidR="000158D1" w:rsidRDefault="000158D1">
                    <w:pPr>
                      <w:jc w:val="center"/>
                      <w:rPr>
                        <w:b/>
                        <w:sz w:val="20"/>
                      </w:rPr>
                    </w:pPr>
                    <w:r>
                      <w:rPr>
                        <w:b/>
                        <w:sz w:val="20"/>
                      </w:rPr>
                      <w:t xml:space="preserve">FORMAL RISK ASSESSMENT </w:t>
                    </w:r>
                  </w:p>
                  <w:p w:rsidR="000158D1" w:rsidRDefault="000158D1">
                    <w:pPr>
                      <w:jc w:val="center"/>
                      <w:rPr>
                        <w:b/>
                        <w:snapToGrid w:val="0"/>
                        <w:color w:val="000000"/>
                      </w:rPr>
                    </w:pPr>
                  </w:p>
                  <w:p w:rsidR="000158D1" w:rsidRDefault="000158D1">
                    <w:pPr>
                      <w:jc w:val="center"/>
                      <w:rPr>
                        <w:b/>
                        <w:snapToGrid w:val="0"/>
                        <w:color w:val="000000"/>
                      </w:rPr>
                    </w:pPr>
                  </w:p>
                  <w:p w:rsidR="000158D1" w:rsidRDefault="000158D1">
                    <w:pPr>
                      <w:jc w:val="center"/>
                      <w:rPr>
                        <w:b/>
                        <w:snapToGrid w:val="0"/>
                        <w:color w:val="000000"/>
                      </w:rPr>
                    </w:pPr>
                  </w:p>
                  <w:p w:rsidR="000158D1" w:rsidRDefault="000158D1">
                    <w:pPr>
                      <w:jc w:val="center"/>
                      <w:rPr>
                        <w:b/>
                        <w:snapToGrid w:val="0"/>
                        <w:color w:val="000000"/>
                      </w:rPr>
                    </w:pPr>
                  </w:p>
                  <w:p w:rsidR="000158D1" w:rsidRDefault="000158D1">
                    <w:pPr>
                      <w:jc w:val="center"/>
                      <w:rPr>
                        <w:b/>
                        <w:snapToGrid w:val="0"/>
                        <w:color w:val="000000"/>
                      </w:rPr>
                    </w:pPr>
                  </w:p>
                </w:txbxContent>
              </v:textbox>
            </v:shape>
            <v:shape id="_x0000_s1065" type="#_x0000_t202" style="position:absolute;left:5765;top:5584;width:4500;height:1800" filled="f" fillcolor="#0c9" strokeweight="1pt">
              <v:textbox style="mso-next-textbox:#_x0000_s1065">
                <w:txbxContent>
                  <w:p w:rsidR="000158D1" w:rsidRDefault="000158D1">
                    <w:pPr>
                      <w:numPr>
                        <w:ilvl w:val="0"/>
                        <w:numId w:val="6"/>
                      </w:numPr>
                      <w:spacing w:line="160" w:lineRule="exact"/>
                      <w:ind w:left="-437" w:firstLine="720"/>
                      <w:rPr>
                        <w:snapToGrid w:val="0"/>
                        <w:color w:val="000000"/>
                        <w:sz w:val="20"/>
                        <w:lang w:val="fr-FR"/>
                      </w:rPr>
                    </w:pPr>
                    <w:r>
                      <w:rPr>
                        <w:snapToGrid w:val="0"/>
                        <w:color w:val="000000"/>
                        <w:sz w:val="20"/>
                        <w:lang w:val="fr-FR"/>
                      </w:rPr>
                      <w:t xml:space="preserve"> </w:t>
                    </w:r>
                    <w:proofErr w:type="spellStart"/>
                    <w:r>
                      <w:rPr>
                        <w:snapToGrid w:val="0"/>
                        <w:color w:val="000000"/>
                        <w:sz w:val="20"/>
                        <w:lang w:val="fr-FR"/>
                      </w:rPr>
                      <w:t>Navigational</w:t>
                    </w:r>
                    <w:proofErr w:type="spellEnd"/>
                    <w:r>
                      <w:rPr>
                        <w:snapToGrid w:val="0"/>
                        <w:color w:val="000000"/>
                        <w:sz w:val="20"/>
                        <w:lang w:val="fr-FR"/>
                      </w:rPr>
                      <w:t xml:space="preserve"> </w:t>
                    </w:r>
                    <w:proofErr w:type="spellStart"/>
                    <w:r>
                      <w:rPr>
                        <w:snapToGrid w:val="0"/>
                        <w:color w:val="000000"/>
                        <w:sz w:val="20"/>
                        <w:lang w:val="fr-FR"/>
                      </w:rPr>
                      <w:t>Risks</w:t>
                    </w:r>
                    <w:proofErr w:type="spellEnd"/>
                    <w:r>
                      <w:rPr>
                        <w:snapToGrid w:val="0"/>
                        <w:color w:val="000000"/>
                        <w:sz w:val="20"/>
                        <w:lang w:val="fr-FR"/>
                      </w:rPr>
                      <w:t> :</w:t>
                    </w:r>
                  </w:p>
                  <w:p w:rsidR="000158D1" w:rsidRDefault="000158D1">
                    <w:pPr>
                      <w:spacing w:line="200" w:lineRule="atLeast"/>
                      <w:rPr>
                        <w:snapToGrid w:val="0"/>
                        <w:color w:val="000000"/>
                        <w:sz w:val="20"/>
                        <w:lang w:val="fr-FR"/>
                      </w:rPr>
                    </w:pPr>
                    <w:r>
                      <w:rPr>
                        <w:snapToGrid w:val="0"/>
                        <w:color w:val="000000"/>
                        <w:sz w:val="20"/>
                        <w:lang w:val="fr-FR"/>
                      </w:rPr>
                      <w:t xml:space="preserve"> </w:t>
                    </w:r>
                  </w:p>
                  <w:p w:rsidR="000158D1" w:rsidRDefault="000158D1">
                    <w:pPr>
                      <w:spacing w:line="200" w:lineRule="atLeast"/>
                      <w:rPr>
                        <w:snapToGrid w:val="0"/>
                        <w:color w:val="000000"/>
                        <w:sz w:val="20"/>
                        <w:lang w:val="fr-FR"/>
                      </w:rPr>
                    </w:pPr>
                  </w:p>
                  <w:p w:rsidR="000158D1" w:rsidRDefault="000158D1">
                    <w:pPr>
                      <w:spacing w:line="200" w:lineRule="exact"/>
                      <w:rPr>
                        <w:snapToGrid w:val="0"/>
                        <w:color w:val="000000"/>
                        <w:sz w:val="20"/>
                        <w:lang w:val="fr-FR"/>
                      </w:rPr>
                    </w:pPr>
                  </w:p>
                  <w:p w:rsidR="000158D1" w:rsidRDefault="000158D1">
                    <w:pPr>
                      <w:numPr>
                        <w:ilvl w:val="0"/>
                        <w:numId w:val="51"/>
                      </w:numPr>
                      <w:spacing w:line="200" w:lineRule="exact"/>
                      <w:rPr>
                        <w:snapToGrid w:val="0"/>
                        <w:color w:val="000000"/>
                        <w:sz w:val="20"/>
                        <w:lang w:val="fr-FR"/>
                      </w:rPr>
                    </w:pPr>
                    <w:proofErr w:type="spellStart"/>
                    <w:r>
                      <w:rPr>
                        <w:snapToGrid w:val="0"/>
                        <w:color w:val="000000"/>
                        <w:sz w:val="20"/>
                        <w:lang w:val="fr-FR"/>
                      </w:rPr>
                      <w:t>Environmental</w:t>
                    </w:r>
                    <w:proofErr w:type="spellEnd"/>
                    <w:r>
                      <w:rPr>
                        <w:snapToGrid w:val="0"/>
                        <w:color w:val="000000"/>
                        <w:sz w:val="20"/>
                        <w:lang w:val="fr-FR"/>
                      </w:rPr>
                      <w:t xml:space="preserve"> </w:t>
                    </w:r>
                    <w:proofErr w:type="spellStart"/>
                    <w:r>
                      <w:rPr>
                        <w:snapToGrid w:val="0"/>
                        <w:color w:val="000000"/>
                        <w:sz w:val="20"/>
                        <w:lang w:val="fr-FR"/>
                      </w:rPr>
                      <w:t>Risks</w:t>
                    </w:r>
                    <w:proofErr w:type="spellEnd"/>
                  </w:p>
                  <w:p w:rsidR="000158D1" w:rsidRDefault="000158D1">
                    <w:pPr>
                      <w:numPr>
                        <w:ilvl w:val="0"/>
                        <w:numId w:val="51"/>
                      </w:numPr>
                      <w:spacing w:line="200" w:lineRule="exact"/>
                      <w:rPr>
                        <w:snapToGrid w:val="0"/>
                        <w:color w:val="000000"/>
                        <w:sz w:val="20"/>
                        <w:lang w:val="fr-FR"/>
                      </w:rPr>
                    </w:pPr>
                    <w:r>
                      <w:rPr>
                        <w:snapToGrid w:val="0"/>
                        <w:color w:val="000000"/>
                        <w:sz w:val="20"/>
                        <w:lang w:val="fr-FR"/>
                      </w:rPr>
                      <w:t>FSA Techniques</w:t>
                    </w:r>
                  </w:p>
                </w:txbxContent>
              </v:textbox>
            </v:shape>
            <v:shape id="_x0000_s1066" type="#_x0000_t202" style="position:absolute;left:8105;top:5584;width:2160;height:1620" filled="f" fillcolor="#0c9" stroked="f">
              <v:textbox style="mso-next-textbox:#_x0000_s1066">
                <w:txbxContent>
                  <w:p w:rsidR="000158D1" w:rsidRDefault="000158D1">
                    <w:pPr>
                      <w:spacing w:line="200" w:lineRule="exact"/>
                      <w:rPr>
                        <w:snapToGrid w:val="0"/>
                        <w:color w:val="000000"/>
                        <w:sz w:val="20"/>
                      </w:rPr>
                    </w:pPr>
                    <w:r>
                      <w:rPr>
                        <w:snapToGrid w:val="0"/>
                        <w:color w:val="000000"/>
                        <w:sz w:val="20"/>
                      </w:rPr>
                      <w:t>Estimation</w:t>
                    </w:r>
                  </w:p>
                  <w:p w:rsidR="000158D1" w:rsidRDefault="000158D1">
                    <w:pPr>
                      <w:spacing w:line="200" w:lineRule="exact"/>
                      <w:rPr>
                        <w:snapToGrid w:val="0"/>
                        <w:color w:val="000000"/>
                        <w:sz w:val="20"/>
                      </w:rPr>
                    </w:pPr>
                    <w:r>
                      <w:rPr>
                        <w:snapToGrid w:val="0"/>
                        <w:color w:val="000000"/>
                        <w:sz w:val="20"/>
                      </w:rPr>
                      <w:t>Evaluation</w:t>
                    </w:r>
                  </w:p>
                  <w:p w:rsidR="000158D1" w:rsidRDefault="000158D1">
                    <w:pPr>
                      <w:spacing w:line="200" w:lineRule="exact"/>
                      <w:rPr>
                        <w:snapToGrid w:val="0"/>
                        <w:color w:val="000000"/>
                        <w:sz w:val="20"/>
                      </w:rPr>
                    </w:pPr>
                    <w:r>
                      <w:rPr>
                        <w:snapToGrid w:val="0"/>
                        <w:color w:val="000000"/>
                        <w:sz w:val="20"/>
                      </w:rPr>
                      <w:t>Alternative mitigation</w:t>
                    </w:r>
                    <w:r>
                      <w:rPr>
                        <w:snapToGrid w:val="0"/>
                        <w:color w:val="000000"/>
                      </w:rPr>
                      <w:t xml:space="preserve"> </w:t>
                    </w:r>
                    <w:r>
                      <w:rPr>
                        <w:snapToGrid w:val="0"/>
                        <w:color w:val="000000"/>
                        <w:sz w:val="20"/>
                      </w:rPr>
                      <w:t>measures</w:t>
                    </w:r>
                  </w:p>
                  <w:p w:rsidR="000158D1" w:rsidRDefault="000158D1">
                    <w:pPr>
                      <w:spacing w:line="200" w:lineRule="exact"/>
                      <w:rPr>
                        <w:snapToGrid w:val="0"/>
                        <w:color w:val="000000"/>
                        <w:sz w:val="20"/>
                      </w:rPr>
                    </w:pPr>
                    <w:r>
                      <w:rPr>
                        <w:snapToGrid w:val="0"/>
                        <w:color w:val="000000"/>
                        <w:sz w:val="20"/>
                      </w:rPr>
                      <w:t>Estimated reduction</w:t>
                    </w:r>
                  </w:p>
                </w:txbxContent>
              </v:textbox>
            </v:shape>
            <v:shape id="_x0000_s1067" type="#_x0000_t202" style="position:absolute;left:5585;top:7924;width:4860;height:1943" filled="f" fillcolor="#0c9" strokecolor="red" strokeweight="2.25pt">
              <v:textbox style="mso-next-textbox:#_x0000_s1067">
                <w:txbxContent>
                  <w:p w:rsidR="000158D1" w:rsidRDefault="000158D1">
                    <w:pPr>
                      <w:jc w:val="center"/>
                      <w:rPr>
                        <w:b/>
                        <w:sz w:val="20"/>
                      </w:rPr>
                    </w:pPr>
                    <w:r>
                      <w:rPr>
                        <w:b/>
                        <w:sz w:val="20"/>
                      </w:rPr>
                      <w:t>COST/BENEFIT</w:t>
                    </w:r>
                  </w:p>
                  <w:p w:rsidR="000158D1" w:rsidRDefault="000158D1">
                    <w:pPr>
                      <w:jc w:val="center"/>
                      <w:rPr>
                        <w:b/>
                        <w:snapToGrid w:val="0"/>
                        <w:color w:val="000000"/>
                      </w:rPr>
                    </w:pPr>
                  </w:p>
                  <w:p w:rsidR="000158D1" w:rsidRDefault="000158D1">
                    <w:pPr>
                      <w:jc w:val="center"/>
                      <w:rPr>
                        <w:b/>
                        <w:snapToGrid w:val="0"/>
                        <w:color w:val="000000"/>
                      </w:rPr>
                    </w:pPr>
                  </w:p>
                  <w:p w:rsidR="000158D1" w:rsidRDefault="000158D1">
                    <w:pPr>
                      <w:jc w:val="center"/>
                      <w:rPr>
                        <w:b/>
                        <w:snapToGrid w:val="0"/>
                        <w:color w:val="000000"/>
                      </w:rPr>
                    </w:pPr>
                  </w:p>
                  <w:p w:rsidR="000158D1" w:rsidRDefault="000158D1">
                    <w:pPr>
                      <w:jc w:val="center"/>
                      <w:rPr>
                        <w:b/>
                        <w:snapToGrid w:val="0"/>
                        <w:color w:val="000000"/>
                      </w:rPr>
                    </w:pPr>
                  </w:p>
                </w:txbxContent>
              </v:textbox>
            </v:shape>
            <v:shape id="_x0000_s1068" type="#_x0000_t202" style="position:absolute;left:6125;top:8464;width:3960;height:1260" filled="f" fillcolor="#0c9" strokeweight="1pt">
              <v:textbox style="mso-next-textbox:#_x0000_s1068">
                <w:txbxContent>
                  <w:p w:rsidR="000158D1" w:rsidRDefault="000158D1">
                    <w:pPr>
                      <w:numPr>
                        <w:ilvl w:val="0"/>
                        <w:numId w:val="6"/>
                      </w:numPr>
                      <w:spacing w:line="200" w:lineRule="exact"/>
                      <w:ind w:left="-437" w:firstLine="720"/>
                      <w:rPr>
                        <w:snapToGrid w:val="0"/>
                        <w:color w:val="000000"/>
                        <w:sz w:val="20"/>
                      </w:rPr>
                    </w:pPr>
                    <w:r>
                      <w:rPr>
                        <w:snapToGrid w:val="0"/>
                        <w:color w:val="000000"/>
                        <w:sz w:val="20"/>
                      </w:rPr>
                      <w:t>Analysis-Investment v risks reduction</w:t>
                    </w:r>
                  </w:p>
                  <w:p w:rsidR="000158D1" w:rsidRDefault="000158D1">
                    <w:pPr>
                      <w:numPr>
                        <w:ilvl w:val="0"/>
                        <w:numId w:val="6"/>
                      </w:numPr>
                      <w:spacing w:line="200" w:lineRule="exact"/>
                      <w:ind w:left="-437" w:firstLine="720"/>
                      <w:rPr>
                        <w:snapToGrid w:val="0"/>
                        <w:color w:val="000000"/>
                        <w:sz w:val="20"/>
                      </w:rPr>
                    </w:pPr>
                    <w:r>
                      <w:rPr>
                        <w:snapToGrid w:val="0"/>
                        <w:color w:val="000000"/>
                        <w:sz w:val="20"/>
                      </w:rPr>
                      <w:t>Direct benefits</w:t>
                    </w:r>
                  </w:p>
                  <w:p w:rsidR="000158D1" w:rsidRDefault="000158D1">
                    <w:pPr>
                      <w:numPr>
                        <w:ilvl w:val="0"/>
                        <w:numId w:val="6"/>
                      </w:numPr>
                      <w:spacing w:line="200" w:lineRule="exact"/>
                      <w:ind w:left="-437" w:firstLine="720"/>
                      <w:rPr>
                        <w:snapToGrid w:val="0"/>
                        <w:color w:val="000000"/>
                        <w:sz w:val="20"/>
                      </w:rPr>
                    </w:pPr>
                    <w:r>
                      <w:rPr>
                        <w:snapToGrid w:val="0"/>
                        <w:color w:val="000000"/>
                        <w:sz w:val="20"/>
                      </w:rPr>
                      <w:t>Indirect benefits</w:t>
                    </w:r>
                  </w:p>
                  <w:p w:rsidR="000158D1" w:rsidRDefault="000158D1">
                    <w:pPr>
                      <w:numPr>
                        <w:ilvl w:val="0"/>
                        <w:numId w:val="6"/>
                      </w:numPr>
                      <w:spacing w:line="200" w:lineRule="exact"/>
                      <w:ind w:left="-437" w:firstLine="720"/>
                      <w:rPr>
                        <w:snapToGrid w:val="0"/>
                        <w:color w:val="000000"/>
                      </w:rPr>
                    </w:pPr>
                    <w:r>
                      <w:rPr>
                        <w:snapToGrid w:val="0"/>
                        <w:color w:val="000000"/>
                        <w:sz w:val="20"/>
                      </w:rPr>
                      <w:t>Prospects</w:t>
                    </w:r>
                  </w:p>
                  <w:p w:rsidR="000158D1" w:rsidRDefault="000158D1">
                    <w:pPr>
                      <w:numPr>
                        <w:ilvl w:val="0"/>
                        <w:numId w:val="6"/>
                      </w:numPr>
                      <w:spacing w:line="200" w:lineRule="exact"/>
                      <w:ind w:left="-437" w:firstLine="720"/>
                      <w:rPr>
                        <w:snapToGrid w:val="0"/>
                        <w:color w:val="000000"/>
                        <w:sz w:val="20"/>
                      </w:rPr>
                    </w:pPr>
                    <w:r>
                      <w:rPr>
                        <w:snapToGrid w:val="0"/>
                        <w:color w:val="000000"/>
                        <w:sz w:val="20"/>
                      </w:rPr>
                      <w:t>Value Added Services</w:t>
                    </w:r>
                  </w:p>
                </w:txbxContent>
              </v:textbox>
            </v:shape>
            <v:shape id="_x0000_s1069" type="#_x0000_t202" style="position:absolute;left:5567;top:10264;width:4878;height:2134" filled="f" fillcolor="#0c9" strokecolor="red" strokeweight="2.25pt">
              <v:textbox style="mso-next-textbox:#_x0000_s1069">
                <w:txbxContent>
                  <w:p w:rsidR="000158D1" w:rsidRDefault="000158D1">
                    <w:pPr>
                      <w:jc w:val="center"/>
                      <w:rPr>
                        <w:b/>
                        <w:sz w:val="20"/>
                      </w:rPr>
                    </w:pPr>
                    <w:r>
                      <w:rPr>
                        <w:b/>
                        <w:sz w:val="20"/>
                      </w:rPr>
                      <w:t>IMPLEMENTATION</w:t>
                    </w:r>
                  </w:p>
                  <w:p w:rsidR="000158D1" w:rsidRDefault="000158D1">
                    <w:pPr>
                      <w:jc w:val="center"/>
                      <w:rPr>
                        <w:b/>
                        <w:snapToGrid w:val="0"/>
                        <w:color w:val="000000"/>
                      </w:rPr>
                    </w:pPr>
                  </w:p>
                  <w:p w:rsidR="000158D1" w:rsidRDefault="000158D1">
                    <w:pPr>
                      <w:jc w:val="center"/>
                      <w:rPr>
                        <w:b/>
                        <w:snapToGrid w:val="0"/>
                        <w:color w:val="000000"/>
                      </w:rPr>
                    </w:pPr>
                  </w:p>
                  <w:p w:rsidR="000158D1" w:rsidRDefault="000158D1">
                    <w:pPr>
                      <w:jc w:val="center"/>
                      <w:rPr>
                        <w:b/>
                        <w:snapToGrid w:val="0"/>
                        <w:color w:val="000000"/>
                      </w:rPr>
                    </w:pPr>
                  </w:p>
                  <w:p w:rsidR="000158D1" w:rsidRDefault="000158D1">
                    <w:pPr>
                      <w:jc w:val="center"/>
                      <w:rPr>
                        <w:b/>
                        <w:snapToGrid w:val="0"/>
                        <w:color w:val="000000"/>
                      </w:rPr>
                    </w:pPr>
                  </w:p>
                </w:txbxContent>
              </v:textbox>
            </v:shape>
            <v:shape id="_x0000_s1070" type="#_x0000_t202" style="position:absolute;left:5765;top:10804;width:4500;height:447" filled="f" fillcolor="#0c9" strokeweight="1pt">
              <v:textbox style="mso-next-textbox:#_x0000_s1070">
                <w:txbxContent>
                  <w:p w:rsidR="000158D1" w:rsidRDefault="000158D1">
                    <w:pPr>
                      <w:jc w:val="center"/>
                      <w:rPr>
                        <w:snapToGrid w:val="0"/>
                        <w:color w:val="000000"/>
                        <w:sz w:val="22"/>
                      </w:rPr>
                    </w:pPr>
                    <w:r>
                      <w:rPr>
                        <w:snapToGrid w:val="0"/>
                        <w:color w:val="000000"/>
                        <w:sz w:val="22"/>
                      </w:rPr>
                      <w:t>Implement traffic management measures</w:t>
                    </w:r>
                  </w:p>
                </w:txbxContent>
              </v:textbox>
            </v:shape>
            <v:shape id="_x0000_s1071" type="#_x0000_t202" style="position:absolute;left:5945;top:11429;width:4320;height:867" filled="f" fillcolor="#0c9" strokeweight="1pt">
              <v:textbox style="mso-next-textbox:#_x0000_s1071">
                <w:txbxContent>
                  <w:p w:rsidR="000158D1" w:rsidRDefault="000158D1">
                    <w:pPr>
                      <w:numPr>
                        <w:ilvl w:val="0"/>
                        <w:numId w:val="6"/>
                      </w:numPr>
                      <w:tabs>
                        <w:tab w:val="left" w:pos="2977"/>
                      </w:tabs>
                      <w:spacing w:line="200" w:lineRule="exact"/>
                      <w:ind w:left="-437" w:firstLine="720"/>
                      <w:rPr>
                        <w:snapToGrid w:val="0"/>
                        <w:color w:val="000000"/>
                        <w:sz w:val="18"/>
                      </w:rPr>
                    </w:pPr>
                    <w:r>
                      <w:rPr>
                        <w:snapToGrid w:val="0"/>
                        <w:color w:val="000000"/>
                        <w:sz w:val="18"/>
                      </w:rPr>
                      <w:t>Preparation                          •Tender procedure</w:t>
                    </w:r>
                  </w:p>
                  <w:p w:rsidR="000158D1" w:rsidRDefault="000158D1">
                    <w:pPr>
                      <w:numPr>
                        <w:ilvl w:val="0"/>
                        <w:numId w:val="6"/>
                      </w:numPr>
                      <w:spacing w:line="200" w:lineRule="exact"/>
                      <w:ind w:left="-437" w:firstLine="720"/>
                      <w:rPr>
                        <w:snapToGrid w:val="0"/>
                        <w:color w:val="000000"/>
                        <w:sz w:val="18"/>
                      </w:rPr>
                    </w:pPr>
                    <w:r>
                      <w:rPr>
                        <w:snapToGrid w:val="0"/>
                        <w:color w:val="000000"/>
                        <w:sz w:val="18"/>
                      </w:rPr>
                      <w:t>Purchasing</w:t>
                    </w:r>
                    <w:r>
                      <w:rPr>
                        <w:snapToGrid w:val="0"/>
                        <w:color w:val="000000"/>
                        <w:sz w:val="18"/>
                      </w:rPr>
                      <w:tab/>
                    </w:r>
                    <w:r>
                      <w:rPr>
                        <w:snapToGrid w:val="0"/>
                        <w:color w:val="000000"/>
                        <w:sz w:val="18"/>
                      </w:rPr>
                      <w:tab/>
                      <w:t xml:space="preserve">    •Building</w:t>
                    </w:r>
                  </w:p>
                  <w:p w:rsidR="000158D1" w:rsidRDefault="000158D1">
                    <w:pPr>
                      <w:numPr>
                        <w:ilvl w:val="0"/>
                        <w:numId w:val="6"/>
                      </w:numPr>
                      <w:spacing w:line="200" w:lineRule="exact"/>
                      <w:ind w:left="-437" w:firstLine="720"/>
                      <w:rPr>
                        <w:snapToGrid w:val="0"/>
                        <w:color w:val="000000"/>
                        <w:sz w:val="20"/>
                      </w:rPr>
                    </w:pPr>
                    <w:r>
                      <w:rPr>
                        <w:snapToGrid w:val="0"/>
                        <w:color w:val="000000"/>
                        <w:sz w:val="18"/>
                      </w:rPr>
                      <w:t>Legislation/personnel          •Trial</w:t>
                    </w:r>
                    <w:r>
                      <w:rPr>
                        <w:snapToGrid w:val="0"/>
                        <w:color w:val="000000"/>
                      </w:rPr>
                      <w:t xml:space="preserve"> </w:t>
                    </w:r>
                    <w:r>
                      <w:rPr>
                        <w:snapToGrid w:val="0"/>
                        <w:color w:val="000000"/>
                        <w:sz w:val="20"/>
                      </w:rPr>
                      <w:t>operations</w:t>
                    </w:r>
                  </w:p>
                </w:txbxContent>
              </v:textbox>
            </v:shape>
            <v:line id="_x0000_s1072" style="position:absolute;v-text-anchor:middle" from="3245,11884" to="3253,12320" strokecolor="#33c" strokeweight="3pt">
              <v:stroke endarrow="block"/>
            </v:line>
            <v:line id="_x0000_s1073" style="position:absolute;flip:x y;v-text-anchor:middle" from="5208,2504" to="5209,13925" strokecolor="#33c" strokeweight="3pt"/>
            <v:line id="_x0000_s1074" style="position:absolute;v-text-anchor:middle" from="5208,2540" to="5567,2541" strokecolor="#33c" strokeweight="3pt">
              <v:stroke endarrow="block"/>
            </v:line>
            <v:line id="_x0000_s1075" style="position:absolute;v-text-anchor:middle" from="8105,4684" to="8106,5057" strokecolor="#33c" strokeweight="3pt">
              <v:stroke endarrow="block"/>
            </v:line>
            <v:line id="_x0000_s1076" style="position:absolute;v-text-anchor:middle" from="8105,7564" to="8106,7937" strokecolor="#33c" strokeweight="3pt">
              <v:stroke endarrow="block"/>
            </v:line>
            <v:line id="_x0000_s1077" style="position:absolute;v-text-anchor:middle" from="8105,9904" to="8106,10278" strokecolor="#33c" strokeweight="3pt">
              <v:stroke endarrow="block"/>
            </v:line>
            <v:line id="_x0000_s1078" style="position:absolute;flip:x;v-text-anchor:middle" from="4850,13925" to="5208,13926" strokecolor="#33c" strokeweight="3pt"/>
            <v:shape id="_x0000_s1079" type="#_x0000_t202" style="position:absolute;left:5585;top:12784;width:4860;height:1503" filled="f" fillcolor="#0c9" strokecolor="red" strokeweight="2.25pt">
              <v:textbox style="mso-next-textbox:#_x0000_s1079">
                <w:txbxContent>
                  <w:p w:rsidR="000158D1" w:rsidRDefault="000158D1">
                    <w:pPr>
                      <w:spacing w:line="200" w:lineRule="exact"/>
                      <w:jc w:val="center"/>
                      <w:rPr>
                        <w:b/>
                        <w:sz w:val="20"/>
                      </w:rPr>
                    </w:pPr>
                    <w:r>
                      <w:rPr>
                        <w:b/>
                        <w:sz w:val="20"/>
                      </w:rPr>
                      <w:t>EVALUATION</w:t>
                    </w:r>
                  </w:p>
                  <w:p w:rsidR="000158D1" w:rsidRDefault="000158D1">
                    <w:pPr>
                      <w:jc w:val="center"/>
                      <w:rPr>
                        <w:b/>
                        <w:snapToGrid w:val="0"/>
                        <w:color w:val="000000"/>
                      </w:rPr>
                    </w:pPr>
                  </w:p>
                  <w:p w:rsidR="000158D1" w:rsidRDefault="000158D1">
                    <w:pPr>
                      <w:jc w:val="center"/>
                      <w:rPr>
                        <w:b/>
                        <w:snapToGrid w:val="0"/>
                        <w:color w:val="000000"/>
                      </w:rPr>
                    </w:pPr>
                  </w:p>
                  <w:p w:rsidR="000158D1" w:rsidRDefault="000158D1">
                    <w:pPr>
                      <w:jc w:val="center"/>
                      <w:rPr>
                        <w:b/>
                        <w:snapToGrid w:val="0"/>
                        <w:color w:val="000000"/>
                      </w:rPr>
                    </w:pPr>
                  </w:p>
                </w:txbxContent>
              </v:textbox>
            </v:shape>
            <v:shape id="_x0000_s1080" type="#_x0000_t202" style="position:absolute;left:6125;top:13144;width:3960;height:900" filled="f" fillcolor="#0c9" strokeweight="1pt">
              <v:textbox style="mso-next-textbox:#_x0000_s1080">
                <w:txbxContent>
                  <w:p w:rsidR="000158D1" w:rsidRDefault="000158D1">
                    <w:pPr>
                      <w:numPr>
                        <w:ilvl w:val="0"/>
                        <w:numId w:val="6"/>
                      </w:numPr>
                      <w:spacing w:line="180" w:lineRule="exact"/>
                      <w:ind w:left="283" w:firstLine="720"/>
                      <w:rPr>
                        <w:snapToGrid w:val="0"/>
                        <w:color w:val="000000"/>
                        <w:sz w:val="18"/>
                      </w:rPr>
                    </w:pPr>
                    <w:r>
                      <w:rPr>
                        <w:snapToGrid w:val="0"/>
                        <w:color w:val="000000"/>
                        <w:sz w:val="18"/>
                      </w:rPr>
                      <w:t>Technical Performance</w:t>
                    </w:r>
                  </w:p>
                  <w:p w:rsidR="000158D1" w:rsidRDefault="000158D1">
                    <w:pPr>
                      <w:numPr>
                        <w:ilvl w:val="0"/>
                        <w:numId w:val="6"/>
                      </w:numPr>
                      <w:spacing w:line="180" w:lineRule="exact"/>
                      <w:ind w:left="283" w:firstLine="720"/>
                      <w:rPr>
                        <w:snapToGrid w:val="0"/>
                        <w:color w:val="000000"/>
                        <w:sz w:val="18"/>
                      </w:rPr>
                    </w:pPr>
                    <w:r>
                      <w:rPr>
                        <w:snapToGrid w:val="0"/>
                        <w:color w:val="000000"/>
                        <w:sz w:val="18"/>
                      </w:rPr>
                      <w:t>Operational Performance</w:t>
                    </w:r>
                  </w:p>
                  <w:p w:rsidR="000158D1" w:rsidRDefault="000158D1">
                    <w:pPr>
                      <w:numPr>
                        <w:ilvl w:val="0"/>
                        <w:numId w:val="6"/>
                      </w:numPr>
                      <w:spacing w:line="180" w:lineRule="exact"/>
                      <w:ind w:left="283" w:firstLine="720"/>
                      <w:rPr>
                        <w:snapToGrid w:val="0"/>
                        <w:color w:val="000000"/>
                        <w:sz w:val="18"/>
                      </w:rPr>
                    </w:pPr>
                    <w:r>
                      <w:rPr>
                        <w:snapToGrid w:val="0"/>
                        <w:color w:val="000000"/>
                        <w:sz w:val="18"/>
                      </w:rPr>
                      <w:t>Operational Objectives</w:t>
                    </w:r>
                  </w:p>
                  <w:p w:rsidR="000158D1" w:rsidRDefault="000158D1">
                    <w:pPr>
                      <w:numPr>
                        <w:ilvl w:val="0"/>
                        <w:numId w:val="6"/>
                      </w:numPr>
                      <w:spacing w:line="180" w:lineRule="exact"/>
                      <w:ind w:left="283" w:firstLine="720"/>
                      <w:rPr>
                        <w:snapToGrid w:val="0"/>
                        <w:color w:val="000000"/>
                        <w:sz w:val="20"/>
                      </w:rPr>
                    </w:pPr>
                    <w:r>
                      <w:rPr>
                        <w:snapToGrid w:val="0"/>
                        <w:color w:val="000000"/>
                        <w:sz w:val="18"/>
                      </w:rPr>
                      <w:t>Problems alleviated</w:t>
                    </w:r>
                  </w:p>
                </w:txbxContent>
              </v:textbox>
            </v:shape>
            <v:line id="_x0000_s1081" style="position:absolute;v-text-anchor:middle" from="8105,12424" to="8106,12798" strokecolor="#33c" strokeweight="3pt">
              <v:stroke endarrow="block"/>
            </v:line>
            <v:line id="_x0000_s1082" style="position:absolute;flip:x;v-text-anchor:middle" from="8105,14260" to="8137,14404" strokecolor="#33c" strokeweight="3pt"/>
            <v:shape id="_x0000_s1083" type="#_x0000_t202" style="position:absolute;left:5585;top:14584;width:4759;height:540" filled="f" fillcolor="#0c9" stroked="f">
              <v:textbox style="mso-next-textbox:#_x0000_s1083">
                <w:txbxContent>
                  <w:p w:rsidR="000158D1" w:rsidRDefault="000158D1">
                    <w:pPr>
                      <w:rPr>
                        <w:snapToGrid w:val="0"/>
                        <w:color w:val="000000"/>
                      </w:rPr>
                    </w:pPr>
                    <w:r>
                      <w:rPr>
                        <w:snapToGrid w:val="0"/>
                        <w:color w:val="000000"/>
                        <w:sz w:val="20"/>
                      </w:rPr>
                      <w:t xml:space="preserve"> Not acceptable                                             </w:t>
                    </w:r>
                    <w:proofErr w:type="spellStart"/>
                    <w:r>
                      <w:rPr>
                        <w:snapToGrid w:val="0"/>
                        <w:color w:val="000000"/>
                        <w:sz w:val="20"/>
                      </w:rPr>
                      <w:t>Acceptable</w:t>
                    </w:r>
                    <w:proofErr w:type="spellEnd"/>
                  </w:p>
                </w:txbxContent>
              </v:textbox>
            </v:shape>
            <v:shape id="_x0000_s1084" type="#_x0000_t202" style="position:absolute;left:1521;top:28545;width:8719;height:540" filled="f" fillcolor="#0c9" stroked="f">
              <v:textbox style="mso-next-textbox:#_x0000_s1084">
                <w:txbxContent>
                  <w:p w:rsidR="000158D1" w:rsidRDefault="000158D1">
                    <w:pPr>
                      <w:pStyle w:val="Caption"/>
                      <w:spacing w:line="200" w:lineRule="exact"/>
                      <w:rPr>
                        <w:snapToGrid w:val="0"/>
                      </w:rPr>
                    </w:pPr>
                    <w:r>
                      <w:rPr>
                        <w:snapToGrid w:val="0"/>
                      </w:rPr>
                      <w:t>Fig 7.2:  Main activities of the phases of development and procurement of a VTS</w:t>
                    </w:r>
                  </w:p>
                  <w:p w:rsidR="000158D1" w:rsidRDefault="000158D1">
                    <w:pPr>
                      <w:jc w:val="center"/>
                      <w:rPr>
                        <w:snapToGrid w:val="0"/>
                        <w:color w:val="000000"/>
                      </w:rPr>
                    </w:pPr>
                  </w:p>
                </w:txbxContent>
              </v:textbox>
            </v:shape>
            <v:line id="_x0000_s1085" style="position:absolute;v-text-anchor:middle" from="6403,3013" to="9747,3014"/>
            <v:line id="_x0000_s1086" style="position:absolute;v-text-anchor:middle" from="9725,3064" to="9726,3244"/>
            <v:line id="_x0000_s1087" style="position:absolute;v-text-anchor:middle" from="6403,3039" to="6404,3287"/>
            <v:line id="_x0000_s1089" style="position:absolute;v-text-anchor:middle" from="7283,3007" to="7284,3879"/>
            <v:line id="_x0000_s1090" style="position:absolute;v-text-anchor:middle" from="8911,3007" to="8912,3879"/>
            <v:line id="_x0000_s1091" style="position:absolute;v-text-anchor:middle" from="3245,4144" to="3246,4504" strokecolor="green" strokeweight="1.5pt"/>
            <v:line id="_x0000_s1092" style="position:absolute;v-text-anchor:middle" from="2525,5224" to="4078,5225" strokecolor="green" strokeweight="1.5pt"/>
            <v:line id="_x0000_s1093" style="position:absolute;v-text-anchor:middle" from="4145,5224" to="4146,5404" strokecolor="green" strokeweight="1.5pt"/>
            <v:line id="_x0000_s1094" style="position:absolute;v-text-anchor:middle" from="2525,5224" to="2526,5404" strokecolor="green" strokeweight="1.5pt"/>
            <v:line id="_x0000_s1095" style="position:absolute;v-text-anchor:middle" from="3245,5044" to="3246,5224" strokecolor="green" strokeweight="1.5pt"/>
            <v:shape id="_x0000_s1096" type="#_x0000_t75" style="position:absolute;left:12123;top:7610;width:1478;height:1277" o:bwpure="blackTextAndLines" o:bwnormal="blackTextAndLines">
              <v:imagedata r:id="rId47" o:title=""/>
            </v:shape>
            <v:line id="_x0000_s1097" style="position:absolute;v-text-anchor:middle" from="2525,5944" to="4145,5945" strokecolor="green" strokeweight="1.5pt"/>
            <v:line id="_x0000_s1098" style="position:absolute;flip:x y;v-text-anchor:middle" from="4145,5944" to="4146,5945" strokecolor="green" strokeweight="1.5pt"/>
            <v:line id="_x0000_s1099" style="position:absolute;flip:y;v-text-anchor:middle" from="2525,5764" to="2526,5944" strokecolor="green" strokeweight="1.5pt"/>
            <v:line id="_x0000_s1100" style="position:absolute;v-text-anchor:middle" from="3245,5944" to="3246,6192" strokecolor="green" strokeweight="1.5pt"/>
            <v:line id="_x0000_s1101" style="position:absolute;v-text-anchor:middle" from="3245,7204" to="3246,7578" strokecolor="green" strokeweight="1.5pt"/>
            <v:line id="_x0000_s1102" style="position:absolute;v-text-anchor:middle" from="3245,7924" to="3246,8259" strokecolor="green" strokeweight="1.5pt"/>
            <v:line id="_x0000_s1103" style="position:absolute;v-text-anchor:middle" from="3245,8644" to="3246,8893" strokecolor="green" strokeweight="1.5pt"/>
            <v:line id="_x0000_s1104" style="position:absolute;v-text-anchor:middle" from="3245,9724" to="3246,9972" strokeweight="1pt"/>
            <v:line id="_x0000_s1105" style="position:absolute;v-text-anchor:middle" from="3245,10624" to="3246,10874" strokecolor="green" strokeweight="1.5pt"/>
            <v:line id="_x0000_s1106" style="position:absolute;v-text-anchor:middle" from="8105,14404" to="9778,14405" strokecolor="#33c" strokeweight="3pt"/>
            <v:line id="_x0000_s1107" style="position:absolute;v-text-anchor:middle" from="9725,14404" to="9726,14778" strokecolor="#33c" strokeweight="3pt">
              <v:stroke endarrow="block"/>
            </v:line>
            <v:line id="_x0000_s1108" style="position:absolute;flip:x;v-text-anchor:middle" from="6485,14404" to="8157,14405" strokecolor="#33c" strokeweight="3pt"/>
            <v:line id="_x0000_s1109" style="position:absolute;v-text-anchor:middle" from="6485,14404" to="6486,14778" strokecolor="#33c" strokeweight="3pt">
              <v:stroke endarrow="block"/>
            </v:line>
          </v:group>
        </w:pict>
      </w:r>
    </w:p>
    <w:p w:rsidR="00716189" w:rsidRPr="007E1E07" w:rsidRDefault="00716189"/>
    <w:p w:rsidR="00716189" w:rsidRPr="007E1E07" w:rsidRDefault="00716189"/>
    <w:p w:rsidR="00716189" w:rsidRPr="007E1E07" w:rsidRDefault="00716189"/>
    <w:p w:rsidR="00716189" w:rsidRPr="007E1E07" w:rsidRDefault="00716189"/>
    <w:p w:rsidR="00716189" w:rsidRPr="007E1E07" w:rsidRDefault="00716189"/>
    <w:p w:rsidR="00716189" w:rsidRPr="007E1E07" w:rsidRDefault="00716189"/>
    <w:p w:rsidR="00716189" w:rsidRPr="007E1E07" w:rsidRDefault="00716189"/>
    <w:p w:rsidR="00716189" w:rsidRPr="007E1E07" w:rsidRDefault="00716189"/>
    <w:p w:rsidR="00716189" w:rsidRPr="007E1E07" w:rsidRDefault="00716189"/>
    <w:p w:rsidR="00716189" w:rsidRPr="007E1E07" w:rsidRDefault="004A405C">
      <w:r>
        <w:rPr>
          <w:noProof/>
          <w:sz w:val="20"/>
        </w:rPr>
        <w:pict>
          <v:line id="_x0000_s1641" style="position:absolute;z-index:251624960" from="119.6pt,4.15pt" to="128.6pt,4.15pt" strokecolor="green" strokeweight="1.5pt"/>
        </w:pict>
      </w:r>
    </w:p>
    <w:p w:rsidR="00716189" w:rsidRPr="007E1E07" w:rsidRDefault="004A405C">
      <w:r>
        <w:rPr>
          <w:noProof/>
          <w:sz w:val="20"/>
        </w:rPr>
        <w:pict>
          <v:line id="_x0000_s1645" style="position:absolute;flip:y;z-index:251625984;v-text-anchor:middle" from="128.6pt,13.15pt" to="128.6pt,22.15pt" strokecolor="green" strokeweight="1.5pt"/>
        </w:pict>
      </w:r>
    </w:p>
    <w:p w:rsidR="00716189" w:rsidRPr="007E1E07" w:rsidRDefault="00716189"/>
    <w:p w:rsidR="00716189" w:rsidRPr="007E1E07" w:rsidRDefault="00716189"/>
    <w:p w:rsidR="00716189" w:rsidRPr="007E1E07" w:rsidRDefault="00716189"/>
    <w:p w:rsidR="00716189" w:rsidRPr="007E1E07" w:rsidRDefault="00716189">
      <w:pPr>
        <w:pStyle w:val="Footer"/>
        <w:widowControl/>
        <w:tabs>
          <w:tab w:val="clear" w:pos="4153"/>
          <w:tab w:val="clear" w:pos="8306"/>
        </w:tabs>
        <w:snapToGrid/>
        <w:rPr>
          <w:rFonts w:eastAsia="Times New Roman"/>
          <w:kern w:val="0"/>
          <w:lang w:val="en-GB" w:eastAsia="en-US"/>
        </w:rPr>
      </w:pPr>
    </w:p>
    <w:p w:rsidR="00716189" w:rsidRPr="007E1E07" w:rsidRDefault="00716189">
      <w:pPr>
        <w:pStyle w:val="Header"/>
        <w:widowControl/>
        <w:tabs>
          <w:tab w:val="clear" w:pos="4153"/>
          <w:tab w:val="clear" w:pos="8306"/>
        </w:tabs>
        <w:snapToGrid/>
        <w:rPr>
          <w:rFonts w:ascii="Times New Roman" w:eastAsia="Times New Roman" w:hAnsi="Times New Roman"/>
          <w:noProof/>
          <w:kern w:val="0"/>
          <w:lang w:eastAsia="en-US"/>
        </w:rPr>
      </w:pPr>
    </w:p>
    <w:p w:rsidR="00716189" w:rsidRPr="007E1E07" w:rsidRDefault="00716189"/>
    <w:p w:rsidR="00716189" w:rsidRPr="007E1E07" w:rsidRDefault="00716189"/>
    <w:p w:rsidR="00716189" w:rsidRPr="007E1E07" w:rsidRDefault="00716189"/>
    <w:p w:rsidR="00716189" w:rsidRPr="007E1E07" w:rsidRDefault="00716189"/>
    <w:p w:rsidR="00716189" w:rsidRPr="007E1E07" w:rsidRDefault="00716189"/>
    <w:p w:rsidR="00716189" w:rsidRPr="007E1E07" w:rsidRDefault="00716189"/>
    <w:p w:rsidR="00716189" w:rsidRPr="007E1E07" w:rsidRDefault="004A405C">
      <w:r>
        <w:rPr>
          <w:noProof/>
          <w:sz w:val="20"/>
        </w:rPr>
        <w:pict>
          <v:line id="_x0000_s1640" style="position:absolute;z-index:251623936" from="47.6pt,4.15pt" to="47.6pt,13.15pt"/>
        </w:pict>
      </w:r>
      <w:r>
        <w:rPr>
          <w:noProof/>
          <w:sz w:val="20"/>
        </w:rPr>
        <w:pict>
          <v:line id="_x0000_s1639" style="position:absolute;z-index:251622912" from="119.6pt,4.15pt" to="119.6pt,13.15pt"/>
        </w:pict>
      </w:r>
      <w:r>
        <w:rPr>
          <w:noProof/>
          <w:sz w:val="20"/>
        </w:rPr>
        <w:pict>
          <v:line id="_x0000_s1637" style="position:absolute;z-index:251620864" from="83.6pt,4.15pt" to="119.6pt,4.15pt"/>
        </w:pict>
      </w:r>
      <w:r>
        <w:rPr>
          <w:noProof/>
          <w:sz w:val="20"/>
        </w:rPr>
        <w:pict>
          <v:line id="_x0000_s1638" style="position:absolute;flip:x;z-index:251621888" from="47.6pt,4.15pt" to="83.6pt,4.15pt"/>
        </w:pict>
      </w:r>
      <w:r>
        <w:rPr>
          <w:noProof/>
          <w:sz w:val="20"/>
        </w:rPr>
        <w:pict>
          <v:rect id="_x0000_s1110" style="position:absolute;margin-left:533.6pt;margin-top:10.45pt;width:18pt;height:3in;flip:x;z-index:251599360" fillcolor="#ff9">
            <v:fill opacity=".5"/>
          </v:rect>
        </w:pict>
      </w:r>
    </w:p>
    <w:p w:rsidR="00716189" w:rsidRPr="007E1E07" w:rsidRDefault="00716189"/>
    <w:p w:rsidR="00716189" w:rsidRPr="007E1E07" w:rsidRDefault="00716189"/>
    <w:p w:rsidR="00716189" w:rsidRPr="007E1E07" w:rsidRDefault="00716189"/>
    <w:p w:rsidR="00716189" w:rsidRPr="007E1E07" w:rsidRDefault="00716189"/>
    <w:p w:rsidR="00716189" w:rsidRPr="007E1E07" w:rsidRDefault="00716189">
      <w:pPr>
        <w:pStyle w:val="Footer"/>
        <w:widowControl/>
        <w:tabs>
          <w:tab w:val="clear" w:pos="4153"/>
          <w:tab w:val="clear" w:pos="8306"/>
        </w:tabs>
        <w:snapToGrid/>
        <w:rPr>
          <w:rFonts w:eastAsia="Times New Roman"/>
          <w:kern w:val="0"/>
          <w:lang w:val="en-GB" w:eastAsia="en-US"/>
        </w:rPr>
      </w:pPr>
    </w:p>
    <w:p w:rsidR="00716189" w:rsidRPr="007E1E07" w:rsidRDefault="00716189"/>
    <w:p w:rsidR="00716189" w:rsidRPr="007E1E07" w:rsidRDefault="00716189">
      <w:pPr>
        <w:pStyle w:val="Footer"/>
        <w:widowControl/>
        <w:tabs>
          <w:tab w:val="clear" w:pos="4153"/>
          <w:tab w:val="clear" w:pos="8306"/>
        </w:tabs>
        <w:snapToGrid/>
        <w:rPr>
          <w:rFonts w:eastAsia="Times New Roman"/>
          <w:kern w:val="0"/>
          <w:lang w:val="en-GB" w:eastAsia="en-US"/>
        </w:rPr>
      </w:pPr>
    </w:p>
    <w:p w:rsidR="00716189" w:rsidRPr="007E1E07" w:rsidRDefault="00716189"/>
    <w:p w:rsidR="00716189" w:rsidRPr="007E1E07" w:rsidRDefault="00716189"/>
    <w:p w:rsidR="00716189" w:rsidRPr="007E1E07" w:rsidRDefault="00716189"/>
    <w:p w:rsidR="00716189" w:rsidRPr="007E1E07" w:rsidRDefault="00716189"/>
    <w:p w:rsidR="00716189" w:rsidRPr="007E1E07" w:rsidRDefault="00716189"/>
    <w:p w:rsidR="00716189" w:rsidRPr="007E1E07" w:rsidRDefault="00716189">
      <w:pPr>
        <w:pStyle w:val="Header"/>
        <w:widowControl/>
        <w:tabs>
          <w:tab w:val="clear" w:pos="4153"/>
          <w:tab w:val="clear" w:pos="8306"/>
        </w:tabs>
        <w:snapToGrid/>
        <w:rPr>
          <w:rFonts w:ascii="Times New Roman" w:eastAsia="Times New Roman" w:hAnsi="Times New Roman"/>
          <w:noProof/>
          <w:kern w:val="0"/>
          <w:lang w:eastAsia="en-US"/>
        </w:rPr>
      </w:pPr>
    </w:p>
    <w:p w:rsidR="00391392" w:rsidRPr="007E1E07" w:rsidRDefault="00391392">
      <w:pPr>
        <w:pStyle w:val="Caption"/>
      </w:pPr>
    </w:p>
    <w:p w:rsidR="00391392" w:rsidRPr="007E1E07" w:rsidRDefault="00391392">
      <w:pPr>
        <w:pStyle w:val="Caption"/>
      </w:pPr>
    </w:p>
    <w:p w:rsidR="00391392" w:rsidRPr="007E1E07" w:rsidRDefault="00391392">
      <w:pPr>
        <w:pStyle w:val="Caption"/>
      </w:pPr>
    </w:p>
    <w:p w:rsidR="00391392" w:rsidRPr="007E1E07" w:rsidRDefault="00391392">
      <w:pPr>
        <w:pStyle w:val="Caption"/>
      </w:pPr>
    </w:p>
    <w:p w:rsidR="00391392" w:rsidRPr="007E1E07" w:rsidRDefault="00391392">
      <w:pPr>
        <w:pStyle w:val="Caption"/>
      </w:pPr>
    </w:p>
    <w:p w:rsidR="00391392" w:rsidRPr="007E1E07" w:rsidRDefault="00391392">
      <w:pPr>
        <w:pStyle w:val="Caption"/>
      </w:pPr>
    </w:p>
    <w:p w:rsidR="00391392" w:rsidRPr="007E1E07" w:rsidRDefault="00391392">
      <w:pPr>
        <w:pStyle w:val="Caption"/>
      </w:pPr>
    </w:p>
    <w:p w:rsidR="00391392" w:rsidRPr="007E1E07" w:rsidRDefault="00391392">
      <w:pPr>
        <w:pStyle w:val="Caption"/>
      </w:pPr>
    </w:p>
    <w:p w:rsidR="00716189" w:rsidRPr="007E1E07" w:rsidRDefault="006515AF">
      <w:pPr>
        <w:pStyle w:val="Caption"/>
      </w:pPr>
      <w:r w:rsidRPr="006515AF">
        <w:t>Fig 7.2:  Main phases in the development and procurement of a VTS</w:t>
      </w:r>
      <w:r w:rsidRPr="006515AF">
        <w:rPr>
          <w:noProof/>
          <w:sz w:val="20"/>
          <w:lang w:eastAsia="en-US"/>
        </w:rPr>
        <w:t xml:space="preserve"> </w:t>
      </w:r>
    </w:p>
    <w:p w:rsidR="00716189" w:rsidRPr="007E1E07" w:rsidRDefault="006515AF">
      <w:pPr>
        <w:pStyle w:val="Heading2"/>
      </w:pPr>
      <w:bookmarkStart w:id="211" w:name="_Toc848059"/>
      <w:bookmarkStart w:id="212" w:name="_Toc408978924"/>
      <w:bookmarkStart w:id="213" w:name="_Toc112573597"/>
      <w:bookmarkStart w:id="214" w:name="_Toc161125528"/>
      <w:bookmarkStart w:id="215" w:name="_Toc180905499"/>
      <w:r w:rsidRPr="006515AF">
        <w:br w:type="page"/>
      </w:r>
      <w:r w:rsidRPr="006515AF">
        <w:lastRenderedPageBreak/>
        <w:t>0705</w:t>
      </w:r>
      <w:r w:rsidRPr="006515AF">
        <w:tab/>
        <w:t>Preliminary Assessment (Inception</w:t>
      </w:r>
      <w:bookmarkEnd w:id="211"/>
      <w:r w:rsidRPr="006515AF">
        <w:t>)</w:t>
      </w:r>
      <w:bookmarkEnd w:id="212"/>
      <w:bookmarkEnd w:id="213"/>
      <w:bookmarkEnd w:id="214"/>
      <w:bookmarkEnd w:id="215"/>
    </w:p>
    <w:p w:rsidR="00716189" w:rsidRPr="007E1E07" w:rsidRDefault="006515AF">
      <w:pPr>
        <w:pStyle w:val="BodyText"/>
      </w:pPr>
      <w:r w:rsidRPr="006515AF">
        <w:t xml:space="preserve">The purpose of the preliminary assessment phase is to decide the suitability of VTS as an appropriate traffic management option. Where this is confirmed, the information collected will provide the basis for undertaking the feasibility study. The preliminary assessment should identify as a minimum, the potential hazards, as well as the existing organisational infrastructure, operations and procedures. </w:t>
      </w:r>
    </w:p>
    <w:p w:rsidR="00716189" w:rsidRPr="007E1E07" w:rsidRDefault="00716189">
      <w:pPr>
        <w:autoSpaceDE w:val="0"/>
        <w:autoSpaceDN w:val="0"/>
        <w:adjustRightInd w:val="0"/>
      </w:pPr>
    </w:p>
    <w:p w:rsidR="00716189" w:rsidRPr="007E1E07" w:rsidRDefault="006515AF">
      <w:pPr>
        <w:pStyle w:val="BodyText"/>
        <w:rPr>
          <w:rFonts w:ascii="TimesNewRomanPSMT" w:hAnsi="TimesNewRomanPSMT"/>
          <w:sz w:val="20"/>
        </w:rPr>
      </w:pPr>
      <w:r w:rsidRPr="006515AF">
        <w:t xml:space="preserve">The preliminary assessment should identify whether active traffic management is an appropriate means to address the local traffic problems. </w:t>
      </w:r>
      <w:r w:rsidRPr="006515AF">
        <w:rPr>
          <w:rFonts w:ascii="TimesNewRomanPSMT" w:hAnsi="TimesNewRomanPSMT"/>
        </w:rPr>
        <w:t xml:space="preserve">Active traffic management should only be used in those areas where other means are inadequate to provide the desired level of safety and protection of the environment. </w:t>
      </w:r>
      <w:r w:rsidRPr="006515AF">
        <w:rPr>
          <w:rFonts w:ascii="TimesNewRomanPSMT" w:hAnsi="TimesNewRomanPSMT"/>
          <w:sz w:val="20"/>
        </w:rPr>
        <w:t xml:space="preserve"> </w:t>
      </w:r>
    </w:p>
    <w:p w:rsidR="00716189" w:rsidRPr="007E1E07" w:rsidRDefault="00716189">
      <w:pPr>
        <w:autoSpaceDE w:val="0"/>
        <w:autoSpaceDN w:val="0"/>
        <w:adjustRightInd w:val="0"/>
        <w:jc w:val="both"/>
        <w:rPr>
          <w:rFonts w:ascii="TimesNewRomanPSMT" w:hAnsi="TimesNewRomanPSMT"/>
          <w:sz w:val="20"/>
        </w:rPr>
      </w:pPr>
    </w:p>
    <w:p w:rsidR="00716189" w:rsidRPr="007E1E07" w:rsidRDefault="006515AF">
      <w:pPr>
        <w:pStyle w:val="BodyText"/>
      </w:pPr>
      <w:r w:rsidRPr="006515AF">
        <w:t>The preliminary assessment phase should be an iterative process that involves the following key steps:</w:t>
      </w:r>
    </w:p>
    <w:p w:rsidR="00716189" w:rsidRPr="007E1E07" w:rsidRDefault="006515AF">
      <w:pPr>
        <w:pStyle w:val="ListBullet4"/>
        <w:rPr>
          <w:lang w:val="en-GB"/>
        </w:rPr>
      </w:pPr>
      <w:r w:rsidRPr="006515AF">
        <w:rPr>
          <w:lang w:val="en-GB"/>
        </w:rPr>
        <w:t xml:space="preserve">A review of the organisational structure, including its culture, policies, procedures and priorities; </w:t>
      </w:r>
    </w:p>
    <w:p w:rsidR="00716189" w:rsidRPr="007E1E07" w:rsidRDefault="006515AF">
      <w:pPr>
        <w:pStyle w:val="ListBullet4"/>
        <w:rPr>
          <w:lang w:val="en-GB"/>
        </w:rPr>
      </w:pPr>
      <w:r w:rsidRPr="006515AF">
        <w:rPr>
          <w:lang w:val="en-GB"/>
        </w:rPr>
        <w:t>A review of the legal framework;</w:t>
      </w:r>
    </w:p>
    <w:p w:rsidR="00716189" w:rsidRPr="007E1E07" w:rsidRDefault="006515AF">
      <w:pPr>
        <w:pStyle w:val="ListBullet4"/>
        <w:rPr>
          <w:lang w:val="en-GB"/>
        </w:rPr>
      </w:pPr>
      <w:r w:rsidRPr="006515AF">
        <w:rPr>
          <w:lang w:val="en-GB"/>
        </w:rPr>
        <w:t>A definition of the area under consideration including its oceanographic characteristics;</w:t>
      </w:r>
    </w:p>
    <w:p w:rsidR="00716189" w:rsidRPr="007E1E07" w:rsidRDefault="006515AF">
      <w:pPr>
        <w:pStyle w:val="ListBullet4"/>
        <w:rPr>
          <w:lang w:val="en-GB"/>
        </w:rPr>
      </w:pPr>
      <w:r w:rsidRPr="006515AF">
        <w:rPr>
          <w:lang w:val="en-GB"/>
        </w:rPr>
        <w:t>A definition of and/or quantification of:</w:t>
      </w:r>
    </w:p>
    <w:p w:rsidR="00716189" w:rsidRPr="007E1E07" w:rsidRDefault="006515AF">
      <w:pPr>
        <w:pStyle w:val="ListBullet5"/>
        <w:rPr>
          <w:lang w:val="en-GB"/>
        </w:rPr>
      </w:pPr>
      <w:r w:rsidRPr="006515AF">
        <w:rPr>
          <w:lang w:val="en-GB"/>
        </w:rPr>
        <w:t>The inherent navigational and environmental attributes of the waterway;</w:t>
      </w:r>
    </w:p>
    <w:p w:rsidR="009F66EB" w:rsidRDefault="006515AF">
      <w:pPr>
        <w:pStyle w:val="ListBullet5"/>
        <w:rPr>
          <w:lang w:val="en-GB"/>
        </w:rPr>
      </w:pPr>
      <w:r w:rsidRPr="006515AF">
        <w:rPr>
          <w:lang w:val="en-GB"/>
        </w:rPr>
        <w:t>The stakeholders;</w:t>
      </w:r>
    </w:p>
    <w:p w:rsidR="009F66EB" w:rsidRDefault="006515AF">
      <w:pPr>
        <w:pStyle w:val="ListBullet5"/>
        <w:rPr>
          <w:lang w:val="en-GB"/>
        </w:rPr>
      </w:pPr>
      <w:r w:rsidRPr="006515AF">
        <w:rPr>
          <w:lang w:val="en-GB"/>
        </w:rPr>
        <w:t>The economic and environmental value of the waterway;</w:t>
      </w:r>
    </w:p>
    <w:p w:rsidR="00716189" w:rsidRPr="007E1E07" w:rsidRDefault="006515AF">
      <w:pPr>
        <w:pStyle w:val="ListBullet5"/>
        <w:rPr>
          <w:lang w:val="en-GB"/>
        </w:rPr>
      </w:pPr>
      <w:r w:rsidRPr="006515AF">
        <w:rPr>
          <w:lang w:val="en-GB"/>
        </w:rPr>
        <w:t>The public interest;</w:t>
      </w:r>
    </w:p>
    <w:p w:rsidR="00251965" w:rsidRPr="007E1E07" w:rsidRDefault="006515AF">
      <w:pPr>
        <w:pStyle w:val="ListBullet5"/>
        <w:rPr>
          <w:lang w:val="en-GB"/>
        </w:rPr>
      </w:pPr>
      <w:r w:rsidRPr="006515AF">
        <w:rPr>
          <w:lang w:val="en-GB"/>
        </w:rPr>
        <w:t>The maritime traffic using the waterway;</w:t>
      </w:r>
    </w:p>
    <w:p w:rsidR="00251965" w:rsidRPr="007E1E07" w:rsidRDefault="006515AF">
      <w:pPr>
        <w:pStyle w:val="ListBullet5"/>
        <w:rPr>
          <w:lang w:val="en-GB"/>
        </w:rPr>
      </w:pPr>
      <w:r w:rsidRPr="006515AF">
        <w:rPr>
          <w:lang w:val="en-GB"/>
        </w:rPr>
        <w:t xml:space="preserve">Available incident data, such as </w:t>
      </w:r>
      <w:r w:rsidRPr="006515AF">
        <w:rPr>
          <w:rFonts w:cs="Arial"/>
          <w:szCs w:val="22"/>
          <w:lang w:val="en-GB"/>
        </w:rPr>
        <w:t>such as collisions and groundings;</w:t>
      </w:r>
    </w:p>
    <w:p w:rsidR="00251965" w:rsidRPr="007E1E07" w:rsidRDefault="006515AF">
      <w:pPr>
        <w:pStyle w:val="ListBullet5"/>
        <w:rPr>
          <w:lang w:val="en-GB"/>
        </w:rPr>
      </w:pPr>
      <w:r w:rsidRPr="006515AF">
        <w:rPr>
          <w:lang w:val="en-GB"/>
        </w:rPr>
        <w:t>Available data on traffic problems, including delays, and</w:t>
      </w:r>
    </w:p>
    <w:p w:rsidR="00251965" w:rsidRPr="007E1E07" w:rsidRDefault="006515AF">
      <w:pPr>
        <w:pStyle w:val="ListBullet5"/>
        <w:rPr>
          <w:lang w:val="en-GB"/>
        </w:rPr>
      </w:pPr>
      <w:r w:rsidRPr="006515AF">
        <w:rPr>
          <w:lang w:val="en-GB"/>
        </w:rPr>
        <w:t>Security considerations.</w:t>
      </w:r>
    </w:p>
    <w:p w:rsidR="00716189" w:rsidRPr="007E1E07" w:rsidRDefault="00311C25">
      <w:pPr>
        <w:pStyle w:val="ListBullet4"/>
        <w:rPr>
          <w:lang w:val="en-GB"/>
        </w:rPr>
      </w:pPr>
      <w:r w:rsidRPr="007E1E07">
        <w:rPr>
          <w:lang w:val="en-GB"/>
        </w:rPr>
        <w:t>An identification of the existing safety management structure, including its strengths and weaknesses;</w:t>
      </w:r>
    </w:p>
    <w:p w:rsidR="00716189" w:rsidRPr="007E1E07" w:rsidRDefault="00311C25">
      <w:pPr>
        <w:pStyle w:val="ListBullet4"/>
        <w:rPr>
          <w:lang w:val="en-GB"/>
        </w:rPr>
      </w:pPr>
      <w:r w:rsidRPr="007E1E07">
        <w:rPr>
          <w:lang w:val="en-GB"/>
        </w:rPr>
        <w:t>An identification of the key risks to navigation not being addressed by existing safety management structure;</w:t>
      </w:r>
    </w:p>
    <w:p w:rsidR="00716189" w:rsidRPr="007E1E07" w:rsidRDefault="00311C25">
      <w:pPr>
        <w:pStyle w:val="ListBullet4"/>
        <w:rPr>
          <w:lang w:val="en-GB"/>
        </w:rPr>
      </w:pPr>
      <w:r w:rsidRPr="007E1E07">
        <w:rPr>
          <w:lang w:val="en-GB"/>
        </w:rPr>
        <w:t xml:space="preserve">An identification of the options to address the key risks; </w:t>
      </w:r>
    </w:p>
    <w:p w:rsidR="00716189" w:rsidRPr="007E1E07" w:rsidRDefault="00311C25">
      <w:pPr>
        <w:pStyle w:val="ListBullet4"/>
        <w:rPr>
          <w:lang w:val="en-GB"/>
        </w:rPr>
      </w:pPr>
      <w:r w:rsidRPr="007E1E07">
        <w:rPr>
          <w:lang w:val="en-GB"/>
        </w:rPr>
        <w:t>A definition of the operational objectives to alleviate the risks, and</w:t>
      </w:r>
    </w:p>
    <w:p w:rsidR="00716189" w:rsidRPr="007E1E07" w:rsidRDefault="00311C25">
      <w:pPr>
        <w:pStyle w:val="ListBullet4"/>
        <w:rPr>
          <w:lang w:val="en-GB"/>
        </w:rPr>
      </w:pPr>
      <w:r w:rsidRPr="007E1E07">
        <w:rPr>
          <w:lang w:val="en-GB"/>
        </w:rPr>
        <w:t xml:space="preserve">An identification of the most appropriate traffic management tools, in terms </w:t>
      </w:r>
      <w:r w:rsidRPr="007E1E07">
        <w:rPr>
          <w:lang w:val="en-GB"/>
        </w:rPr>
        <w:lastRenderedPageBreak/>
        <w:t>of effectiveness and costs, to mitigate the defined problems. These traffic management tools may range from simple routeing measures through to the implementation of an advanced VTS system.</w:t>
      </w:r>
    </w:p>
    <w:p w:rsidR="00716189" w:rsidRPr="007E1E07" w:rsidRDefault="00716189">
      <w:pPr>
        <w:pStyle w:val="ListBullet4"/>
        <w:numPr>
          <w:ilvl w:val="0"/>
          <w:numId w:val="0"/>
        </w:numPr>
        <w:ind w:left="1208" w:hanging="357"/>
        <w:rPr>
          <w:lang w:val="en-GB"/>
        </w:rPr>
      </w:pPr>
    </w:p>
    <w:p w:rsidR="00716189" w:rsidRPr="007E1E07" w:rsidRDefault="00311C25">
      <w:pPr>
        <w:pStyle w:val="BodyText"/>
      </w:pPr>
      <w:r w:rsidRPr="007E1E07">
        <w:t>It should be recognise</w:t>
      </w:r>
      <w:r w:rsidR="006515AF" w:rsidRPr="006515AF">
        <w:t xml:space="preserve">d that one of the main difficulties faced in undertaking any form of risk assessment is that, in many cases, the full consequences of recorded casualties are not available. In such circumstances they should be estimated by expert judgement.  Account should also be taken that future events are not simply an extension of history, so more refined methods need to be applied to assess the estimated casualty costs and other consequences for, say, the next ten years, or so, by taking into account all foreseeable trends. Risk estimation and evaluation form vital inputs to any risk assessment. </w:t>
      </w:r>
    </w:p>
    <w:p w:rsidR="00716189" w:rsidRPr="007E1E07" w:rsidRDefault="00716189"/>
    <w:p w:rsidR="00716189" w:rsidRPr="007E1E07" w:rsidRDefault="006515AF">
      <w:pPr>
        <w:pStyle w:val="BodyText"/>
      </w:pPr>
      <w:r w:rsidRPr="006515AF">
        <w:t>Future developments of the port infrastructure and the resulting changes in traffic volumes and composition, including dangerous cargoes, together with and any other relevant development in the area concerned should be considered in this phase. In the specific case of a Coastal VTS, future trends in traffic volume and other activities in the coastal area, such as fishing, recreation and offshore activities need to be taken into account.  Equally relevant, is the need to consider developments in VTS technology and SOLAS requirements, for navigational and communication equipment on board vessels.</w:t>
      </w:r>
    </w:p>
    <w:p w:rsidR="00716189" w:rsidRPr="007E1E07" w:rsidRDefault="00716189">
      <w:pPr>
        <w:tabs>
          <w:tab w:val="left" w:pos="709"/>
        </w:tabs>
        <w:jc w:val="both"/>
      </w:pPr>
    </w:p>
    <w:p w:rsidR="00716189" w:rsidRPr="007E1E07" w:rsidRDefault="006515AF">
      <w:pPr>
        <w:pStyle w:val="BodyText"/>
      </w:pPr>
      <w:r w:rsidRPr="006515AF">
        <w:t>Where it is decided to establish a VTS, the following aspects need to be addressed:</w:t>
      </w:r>
    </w:p>
    <w:p w:rsidR="00716189" w:rsidRPr="007E1E07" w:rsidRDefault="006515AF">
      <w:pPr>
        <w:pStyle w:val="ListBullet4"/>
        <w:rPr>
          <w:lang w:val="en-GB"/>
        </w:rPr>
      </w:pPr>
      <w:r w:rsidRPr="006515AF">
        <w:rPr>
          <w:lang w:val="en-GB"/>
        </w:rPr>
        <w:t>Organisational framework of the national and local maritime authorities in relation to implementing new traffic management solutions, VTS in particular; and</w:t>
      </w:r>
    </w:p>
    <w:p w:rsidR="00716189" w:rsidRPr="007E1E07" w:rsidRDefault="006515AF">
      <w:pPr>
        <w:pStyle w:val="ListBullet4"/>
        <w:rPr>
          <w:lang w:val="en-GB"/>
        </w:rPr>
      </w:pPr>
      <w:r w:rsidRPr="006515AF">
        <w:rPr>
          <w:lang w:val="en-GB"/>
        </w:rPr>
        <w:t xml:space="preserve">The adequacy of the existing regulatory or legislative framework, including local by-laws, rules and recommendations. Special attention has to be devoted to ascertain any requirement for adjusting the framework to ensure the effective implementation of a VTS. </w:t>
      </w:r>
    </w:p>
    <w:p w:rsidR="00716189" w:rsidRPr="007E1E07" w:rsidRDefault="00716189">
      <w:pPr>
        <w:autoSpaceDE w:val="0"/>
        <w:autoSpaceDN w:val="0"/>
        <w:adjustRightInd w:val="0"/>
      </w:pPr>
    </w:p>
    <w:p w:rsidR="00716189" w:rsidRPr="007E1E07" w:rsidRDefault="006515AF">
      <w:pPr>
        <w:pStyle w:val="BodyText"/>
      </w:pPr>
      <w:r w:rsidRPr="006515AF">
        <w:t>In deciding upon the establishment of a VTS, VTS Authorities or Competent Authorities should also consider the responsibilities and the availability of the requisite technology and expertise.</w:t>
      </w:r>
    </w:p>
    <w:p w:rsidR="00716189" w:rsidRPr="007E1E07" w:rsidRDefault="00716189">
      <w:pPr>
        <w:autoSpaceDE w:val="0"/>
        <w:autoSpaceDN w:val="0"/>
        <w:adjustRightInd w:val="0"/>
      </w:pPr>
    </w:p>
    <w:p w:rsidR="00716189" w:rsidRPr="007E1E07" w:rsidRDefault="006515AF">
      <w:pPr>
        <w:pStyle w:val="Heading2"/>
      </w:pPr>
      <w:bookmarkStart w:id="216" w:name="_Toc112573600"/>
      <w:bookmarkStart w:id="217" w:name="_Toc161125529"/>
      <w:bookmarkStart w:id="218" w:name="_Toc180905500"/>
      <w:bookmarkStart w:id="219" w:name="_Toc400442867"/>
      <w:bookmarkStart w:id="220" w:name="_Toc400442945"/>
      <w:r w:rsidRPr="006515AF">
        <w:t>0706</w:t>
      </w:r>
      <w:r w:rsidRPr="006515AF">
        <w:tab/>
        <w:t>Feasibility and Design</w:t>
      </w:r>
      <w:bookmarkEnd w:id="216"/>
      <w:bookmarkEnd w:id="217"/>
      <w:bookmarkEnd w:id="218"/>
      <w:r w:rsidRPr="006515AF">
        <w:t xml:space="preserve"> </w:t>
      </w:r>
    </w:p>
    <w:p w:rsidR="00716189" w:rsidRPr="007E1E07" w:rsidRDefault="006515AF">
      <w:pPr>
        <w:pStyle w:val="BodyText"/>
      </w:pPr>
      <w:r w:rsidRPr="006515AF">
        <w:t>The Feasibility and Design Phase is intended to identify the functional requirements needed to achieve the desired level of safety and efficiency of the maritime traffic.  The foundation for proceeding with the Feasibility and Design Study Phase is the information compiled in the preliminary assessment (Inception) Phase and the expected functions and benefits of a future VTS. This input may also give an indication of the desired type of service to be provided by the VTS.</w:t>
      </w:r>
    </w:p>
    <w:p w:rsidR="00716189" w:rsidRPr="007E1E07" w:rsidRDefault="00716189">
      <w:pPr>
        <w:ind w:firstLine="4"/>
        <w:jc w:val="both"/>
      </w:pPr>
    </w:p>
    <w:p w:rsidR="00716189" w:rsidRPr="007E1E07" w:rsidRDefault="006515AF">
      <w:pPr>
        <w:pStyle w:val="BodyText"/>
      </w:pPr>
      <w:r w:rsidRPr="006515AF">
        <w:t xml:space="preserve">To establish the functional requirements for the VTS the VTS/Competent Authority needs to assess the types of vessels using a particular area, the requirements to aid their safe and expeditious passage, the operational benefit of a VTS and the broad implications of providing the service.   These considerations should take into account the existing aids to </w:t>
      </w:r>
      <w:r w:rsidRPr="006515AF">
        <w:lastRenderedPageBreak/>
        <w:t>navigation and traffic routeing schemes in the area concerned.</w:t>
      </w:r>
    </w:p>
    <w:p w:rsidR="00716189" w:rsidRPr="007E1E07" w:rsidRDefault="00716189">
      <w:pPr>
        <w:pStyle w:val="BodyText"/>
      </w:pPr>
    </w:p>
    <w:p w:rsidR="00716189" w:rsidRPr="007E1E07" w:rsidRDefault="006515AF">
      <w:pPr>
        <w:pStyle w:val="BodyText"/>
        <w:rPr>
          <w:sz w:val="20"/>
        </w:rPr>
      </w:pPr>
      <w:r w:rsidRPr="006515AF">
        <w:t>It is very important in this Feasibility and Design phase that the functional requirements to be developed do not lead to unnecessary expense in the future operation of the VTS. Any consultants appointed by the VTS/Competent Authority should be independent from any VTS equipment manufacturers, thus ensuring independent and impartial advice. Furthermore, consideration should be given to the availability of the requisite technology and expertise. This is of particular importance for the required regular maintenance and to remedy defects and other trouble-shooting.</w:t>
      </w:r>
    </w:p>
    <w:p w:rsidR="00716189" w:rsidRPr="007E1E07" w:rsidRDefault="00716189">
      <w:pPr>
        <w:tabs>
          <w:tab w:val="left" w:pos="-720"/>
          <w:tab w:val="left" w:pos="0"/>
          <w:tab w:val="left" w:pos="720"/>
          <w:tab w:val="left" w:pos="1440"/>
        </w:tabs>
        <w:suppressAutoHyphens/>
        <w:jc w:val="both"/>
        <w:rPr>
          <w:spacing w:val="-3"/>
        </w:rPr>
      </w:pPr>
    </w:p>
    <w:p w:rsidR="00716189" w:rsidRPr="007E1E07" w:rsidRDefault="006515AF">
      <w:pPr>
        <w:pStyle w:val="BodyText"/>
      </w:pPr>
      <w:r w:rsidRPr="006515AF">
        <w:t>The feasibility and design study phase is also intended to provide a VTS Authority with a framework for proceeding with development against carefully established guidelines of requirement, cost, risk and time.  It should comprise some or all of the following:</w:t>
      </w:r>
    </w:p>
    <w:p w:rsidR="00716189" w:rsidRPr="007E1E07" w:rsidRDefault="006515AF">
      <w:pPr>
        <w:pStyle w:val="ListBullet4"/>
        <w:rPr>
          <w:lang w:val="en-GB"/>
        </w:rPr>
      </w:pPr>
      <w:r w:rsidRPr="006515AF">
        <w:rPr>
          <w:lang w:val="en-GB"/>
        </w:rPr>
        <w:t>Description of the constraints and context in which the VTS will operate;</w:t>
      </w:r>
    </w:p>
    <w:p w:rsidR="00716189" w:rsidRPr="007E1E07" w:rsidRDefault="006515AF">
      <w:pPr>
        <w:pStyle w:val="ListBullet4"/>
        <w:rPr>
          <w:lang w:val="en-GB"/>
        </w:rPr>
      </w:pPr>
      <w:r w:rsidRPr="006515AF">
        <w:rPr>
          <w:lang w:val="en-GB"/>
        </w:rPr>
        <w:t>Evaluation of the technology available and determination of the standards to be used;</w:t>
      </w:r>
    </w:p>
    <w:p w:rsidR="00716189" w:rsidRPr="007E1E07" w:rsidRDefault="006515AF">
      <w:pPr>
        <w:pStyle w:val="ListBullet4"/>
        <w:rPr>
          <w:lang w:val="en-GB"/>
        </w:rPr>
      </w:pPr>
      <w:r w:rsidRPr="006515AF">
        <w:rPr>
          <w:lang w:val="en-GB"/>
        </w:rPr>
        <w:t>Evaluation of the human resources needed for operation of the system and consideration of manning levels, training and skills required;</w:t>
      </w:r>
    </w:p>
    <w:p w:rsidR="00716189" w:rsidRPr="007E1E07" w:rsidRDefault="006515AF">
      <w:pPr>
        <w:pStyle w:val="ListBullet4"/>
        <w:rPr>
          <w:lang w:val="en-GB"/>
        </w:rPr>
      </w:pPr>
      <w:r w:rsidRPr="006515AF">
        <w:rPr>
          <w:lang w:val="en-GB"/>
        </w:rPr>
        <w:t>Evaluation of the health and safety facilities needed to safeguard staff and other persons associated with the VTS system;</w:t>
      </w:r>
    </w:p>
    <w:p w:rsidR="00716189" w:rsidRPr="007E1E07" w:rsidRDefault="006515AF">
      <w:pPr>
        <w:pStyle w:val="ListBullet4"/>
        <w:rPr>
          <w:lang w:val="en-GB"/>
        </w:rPr>
      </w:pPr>
      <w:r w:rsidRPr="006515AF">
        <w:rPr>
          <w:lang w:val="en-GB"/>
        </w:rPr>
        <w:t>Preparation of a management plan for the entire development;</w:t>
      </w:r>
    </w:p>
    <w:p w:rsidR="00716189" w:rsidRPr="007E1E07" w:rsidRDefault="006515AF">
      <w:pPr>
        <w:pStyle w:val="ListBullet4"/>
        <w:rPr>
          <w:lang w:val="en-GB"/>
        </w:rPr>
      </w:pPr>
      <w:r w:rsidRPr="006515AF">
        <w:rPr>
          <w:lang w:val="en-GB"/>
        </w:rPr>
        <w:t>Assessment of the method, or methods, to be used for Quality Assurance;</w:t>
      </w:r>
    </w:p>
    <w:p w:rsidR="00716189" w:rsidRPr="007E1E07" w:rsidRDefault="006515AF">
      <w:pPr>
        <w:pStyle w:val="ListBullet4"/>
        <w:rPr>
          <w:lang w:val="en-GB"/>
        </w:rPr>
      </w:pPr>
      <w:r w:rsidRPr="006515AF">
        <w:rPr>
          <w:lang w:val="en-GB"/>
        </w:rPr>
        <w:t>Assessment of the probability that the VTS system will be developed, installed, tested and ready for operational use within both the required time scale and the available financial resources;</w:t>
      </w:r>
    </w:p>
    <w:p w:rsidR="00716189" w:rsidRPr="007E1E07" w:rsidRDefault="006515AF">
      <w:pPr>
        <w:pStyle w:val="ListBullet4"/>
        <w:rPr>
          <w:lang w:val="en-GB"/>
        </w:rPr>
      </w:pPr>
      <w:r w:rsidRPr="006515AF">
        <w:rPr>
          <w:lang w:val="en-GB"/>
        </w:rPr>
        <w:t>Development and evaluation of system design options, which may include the location of the VTS buildings themselves. Advances in technology have enabled a number of VTS Centres to be sited remotely from the actual harbour/waterway. In addition, security implications may drive the site selection decision;</w:t>
      </w:r>
    </w:p>
    <w:p w:rsidR="00716189" w:rsidRPr="007E1E07" w:rsidRDefault="006515AF">
      <w:pPr>
        <w:pStyle w:val="ListBullet4"/>
        <w:rPr>
          <w:lang w:val="en-GB"/>
        </w:rPr>
      </w:pPr>
      <w:r w:rsidRPr="006515AF">
        <w:rPr>
          <w:lang w:val="en-GB"/>
        </w:rPr>
        <w:t>Determination of the Integrated Logistic Support (ILS) requirements, including the identification of the through-life elements of the system and the means for achieving enhancement and upgrades;</w:t>
      </w:r>
    </w:p>
    <w:p w:rsidR="00716189" w:rsidRPr="007E1E07" w:rsidRDefault="006515AF">
      <w:pPr>
        <w:pStyle w:val="ListBullet4"/>
        <w:rPr>
          <w:lang w:val="en-GB"/>
        </w:rPr>
      </w:pPr>
      <w:r w:rsidRPr="006515AF">
        <w:rPr>
          <w:lang w:val="en-GB"/>
        </w:rPr>
        <w:t>Automatic data exchange, data validation, and</w:t>
      </w:r>
    </w:p>
    <w:p w:rsidR="00716189" w:rsidRPr="007E1E07" w:rsidRDefault="006515AF">
      <w:pPr>
        <w:pStyle w:val="ListBullet4"/>
        <w:rPr>
          <w:lang w:val="en-GB"/>
        </w:rPr>
      </w:pPr>
      <w:r w:rsidRPr="006515AF">
        <w:rPr>
          <w:lang w:val="en-GB"/>
        </w:rPr>
        <w:t>Evaluation of a Cost-Benefit analysis and the identification of any trade-offs.</w:t>
      </w:r>
    </w:p>
    <w:p w:rsidR="00716189" w:rsidRPr="007E1E07" w:rsidRDefault="00716189">
      <w:pPr>
        <w:pStyle w:val="ListBullet2"/>
        <w:numPr>
          <w:ilvl w:val="0"/>
          <w:numId w:val="0"/>
        </w:numPr>
        <w:ind w:left="840"/>
      </w:pPr>
    </w:p>
    <w:p w:rsidR="00716189" w:rsidRPr="007E1E07" w:rsidRDefault="006515AF">
      <w:pPr>
        <w:pStyle w:val="BodyText"/>
      </w:pPr>
      <w:r w:rsidRPr="006515AF">
        <w:t xml:space="preserve">The feasibility sub-phase should identify the range of activity that will need to be examined during the technical specification sub-phase, show the feasibility of any actions </w:t>
      </w:r>
      <w:r w:rsidRPr="006515AF">
        <w:lastRenderedPageBreak/>
        <w:t xml:space="preserve">suggested and eliminate high-risk elements.  On satisfactory completion of the feasibility sub-phase the VTS Authority will be in possession of a highly detailed basis for proceeding to technical specification phase with confidence that its outcome will provide a viable solution for developing the system.  Attention is also drawn to IALA Recommendation V-119 </w:t>
      </w:r>
      <w:r w:rsidRPr="006515AF">
        <w:rPr>
          <w:i/>
          <w:iCs/>
        </w:rPr>
        <w:t>Implementation of Vessel Traffic Services</w:t>
      </w:r>
      <w:r w:rsidRPr="006515AF">
        <w:t>, which provides a comprehensive list of the functional requirements to be addressed within the feasibility sub-phase.</w:t>
      </w:r>
    </w:p>
    <w:p w:rsidR="00716189" w:rsidRPr="007E1E07" w:rsidRDefault="00716189">
      <w:pPr>
        <w:jc w:val="both"/>
      </w:pPr>
    </w:p>
    <w:p w:rsidR="00716189" w:rsidRPr="007E1E07" w:rsidRDefault="006515AF">
      <w:pPr>
        <w:pStyle w:val="BodyText"/>
      </w:pPr>
      <w:r w:rsidRPr="006515AF">
        <w:t>In order better to facilitate the Cost Benefit Analysis it is important that a basic functional design is provided. Further, a system model, containing in broad outline the key system attributes (sensors and other components), will be required.</w:t>
      </w:r>
    </w:p>
    <w:p w:rsidR="00716189" w:rsidRPr="007E1E07" w:rsidRDefault="00716189">
      <w:pPr>
        <w:pStyle w:val="BodyText"/>
      </w:pPr>
    </w:p>
    <w:p w:rsidR="00716189" w:rsidRPr="007E1E07" w:rsidRDefault="006515AF">
      <w:pPr>
        <w:pStyle w:val="BodyText"/>
        <w:rPr>
          <w:szCs w:val="12"/>
        </w:rPr>
      </w:pPr>
      <w:r w:rsidRPr="006515AF">
        <w:t xml:space="preserve">The Technical requirements specification should produce the definitive statement of how the system, including buildings, is to be constructed, and how sub-systems and components should interact with each other to produce a viable VTS.  IALA Recommendation V-128 </w:t>
      </w:r>
      <w:r w:rsidRPr="006515AF">
        <w:rPr>
          <w:i/>
          <w:iCs/>
          <w:szCs w:val="12"/>
        </w:rPr>
        <w:t>Operational and Technical Performance Requirement for VTS Equipment</w:t>
      </w:r>
      <w:r w:rsidRPr="006515AF">
        <w:rPr>
          <w:szCs w:val="12"/>
        </w:rPr>
        <w:t xml:space="preserve"> </w:t>
      </w:r>
      <w:proofErr w:type="gramStart"/>
      <w:r w:rsidRPr="006515AF">
        <w:rPr>
          <w:szCs w:val="12"/>
        </w:rPr>
        <w:t>provides</w:t>
      </w:r>
      <w:proofErr w:type="gramEnd"/>
      <w:r w:rsidRPr="006515AF">
        <w:rPr>
          <w:i/>
          <w:iCs/>
          <w:szCs w:val="12"/>
        </w:rPr>
        <w:t xml:space="preserve"> </w:t>
      </w:r>
      <w:r w:rsidRPr="006515AF">
        <w:rPr>
          <w:szCs w:val="12"/>
        </w:rPr>
        <w:t>further guidance.</w:t>
      </w:r>
    </w:p>
    <w:p w:rsidR="00716189" w:rsidRPr="007E1E07" w:rsidRDefault="00716189">
      <w:pPr>
        <w:jc w:val="both"/>
      </w:pPr>
    </w:p>
    <w:p w:rsidR="00716189" w:rsidRPr="007E1E07" w:rsidRDefault="006515AF">
      <w:pPr>
        <w:pStyle w:val="Heading2"/>
      </w:pPr>
      <w:bookmarkStart w:id="221" w:name="_Toc161125530"/>
      <w:bookmarkStart w:id="222" w:name="_Toc180905501"/>
      <w:bookmarkEnd w:id="219"/>
      <w:bookmarkEnd w:id="220"/>
      <w:r w:rsidRPr="006515AF">
        <w:t>0707</w:t>
      </w:r>
      <w:r w:rsidRPr="006515AF">
        <w:tab/>
        <w:t>Formal Risk Assessment</w:t>
      </w:r>
      <w:bookmarkEnd w:id="221"/>
      <w:bookmarkEnd w:id="222"/>
    </w:p>
    <w:p w:rsidR="00716189" w:rsidRPr="007E1E07" w:rsidRDefault="006515AF">
      <w:pPr>
        <w:pStyle w:val="BodyText"/>
      </w:pPr>
      <w:r w:rsidRPr="006515AF">
        <w:t>The Risk Assessment Phase is intended to confirm that the measures being designed and introduced will reduce the risk of collisions and groundings in the area to a level considered by the Competent Authority to be satisfactory. The risk level should be calculated by taking into account:</w:t>
      </w:r>
    </w:p>
    <w:p w:rsidR="00716189" w:rsidRPr="007E1E07" w:rsidRDefault="006515AF">
      <w:pPr>
        <w:pStyle w:val="ListBullet4"/>
        <w:rPr>
          <w:lang w:val="en-GB"/>
        </w:rPr>
      </w:pPr>
      <w:r w:rsidRPr="006515AF">
        <w:rPr>
          <w:lang w:val="en-GB"/>
        </w:rPr>
        <w:t xml:space="preserve">The type, size, speed, manoeuvrability, routes and spatial distribution of ships using the area, including local craft; </w:t>
      </w:r>
    </w:p>
    <w:p w:rsidR="00716189" w:rsidRPr="007E1E07" w:rsidRDefault="006515AF">
      <w:pPr>
        <w:pStyle w:val="ListBullet4"/>
        <w:rPr>
          <w:lang w:val="en-GB"/>
        </w:rPr>
      </w:pPr>
      <w:r w:rsidRPr="006515AF">
        <w:rPr>
          <w:lang w:val="en-GB"/>
        </w:rPr>
        <w:t>The types of aids to navigation provided in the area and their locations; and,</w:t>
      </w:r>
    </w:p>
    <w:p w:rsidR="00716189" w:rsidRPr="007E1E07" w:rsidRDefault="006515AF">
      <w:pPr>
        <w:pStyle w:val="ListBullet4"/>
        <w:rPr>
          <w:lang w:val="en-GB"/>
        </w:rPr>
      </w:pPr>
      <w:r w:rsidRPr="006515AF">
        <w:rPr>
          <w:lang w:val="en-GB"/>
        </w:rPr>
        <w:t>The traffic routeing schemes in use in the area.</w:t>
      </w:r>
    </w:p>
    <w:p w:rsidR="00716189" w:rsidRPr="007E1E07" w:rsidRDefault="00716189">
      <w:pPr>
        <w:jc w:val="both"/>
        <w:rPr>
          <w:b/>
        </w:rPr>
      </w:pPr>
    </w:p>
    <w:p w:rsidR="00716189" w:rsidRPr="007E1E07" w:rsidRDefault="006515AF">
      <w:pPr>
        <w:pStyle w:val="BodyText"/>
      </w:pPr>
      <w:r w:rsidRPr="006515AF">
        <w:t>A total risk equation comprises the probability, or frequency, of an incident occurring, the consequences of an incident and the Governmental or public acceptability of such an incident.  The risk assessment should identify and quantify each of these aspects.</w:t>
      </w:r>
    </w:p>
    <w:p w:rsidR="00716189" w:rsidRPr="007E1E07" w:rsidRDefault="00716189">
      <w:pPr>
        <w:jc w:val="both"/>
      </w:pPr>
    </w:p>
    <w:p w:rsidR="00716189" w:rsidRPr="007E1E07" w:rsidRDefault="006515AF">
      <w:pPr>
        <w:pStyle w:val="BodyText"/>
      </w:pPr>
      <w:r w:rsidRPr="006515AF">
        <w:t xml:space="preserve">IALA Guideline 1018 </w:t>
      </w:r>
      <w:r w:rsidRPr="006515AF">
        <w:rPr>
          <w:i/>
          <w:iCs/>
        </w:rPr>
        <w:t>Risk Management</w:t>
      </w:r>
      <w:r w:rsidRPr="006515AF">
        <w:t xml:space="preserve"> provides a general risk assessment and risk management methodology for Marine Aids to Navigation including Vessel Traffic Services (VTS) so that all types of risks can be effectively managed.  The Guidelines may be used when assessing the optimum mix of aids to navigation, including VTS, for mitigating risk.</w:t>
      </w:r>
    </w:p>
    <w:p w:rsidR="00716189" w:rsidRPr="007E1E07" w:rsidRDefault="00716189">
      <w:pPr>
        <w:jc w:val="both"/>
        <w:rPr>
          <w:rFonts w:cs="Arial"/>
          <w:szCs w:val="22"/>
        </w:rPr>
      </w:pPr>
    </w:p>
    <w:p w:rsidR="00716189" w:rsidRPr="007E1E07" w:rsidRDefault="006515AF">
      <w:pPr>
        <w:pStyle w:val="Heading2"/>
      </w:pPr>
      <w:bookmarkStart w:id="223" w:name="_Toc161125531"/>
      <w:bookmarkStart w:id="224" w:name="_Toc180905502"/>
      <w:r w:rsidRPr="006515AF">
        <w:t>0708</w:t>
      </w:r>
      <w:r w:rsidRPr="006515AF">
        <w:tab/>
        <w:t>Reference Documentation</w:t>
      </w:r>
      <w:bookmarkEnd w:id="223"/>
      <w:bookmarkEnd w:id="224"/>
      <w:r w:rsidRPr="006515AF">
        <w:t xml:space="preserve"> </w:t>
      </w:r>
    </w:p>
    <w:p w:rsidR="00716189" w:rsidRPr="007E1E07" w:rsidRDefault="006515AF">
      <w:pPr>
        <w:pStyle w:val="BodyText"/>
      </w:pPr>
      <w:r w:rsidRPr="006515AF">
        <w:t>Documentation that should be consulted includes, but is not limited to:</w:t>
      </w:r>
    </w:p>
    <w:p w:rsidR="00716189" w:rsidRPr="007E1E07" w:rsidRDefault="006515AF">
      <w:pPr>
        <w:pStyle w:val="ListBullet4"/>
        <w:rPr>
          <w:rFonts w:cs="Arial"/>
          <w:szCs w:val="22"/>
          <w:lang w:val="en-GB"/>
        </w:rPr>
      </w:pPr>
      <w:r w:rsidRPr="006515AF">
        <w:rPr>
          <w:rFonts w:cs="Arial"/>
          <w:szCs w:val="22"/>
          <w:lang w:val="en-GB"/>
        </w:rPr>
        <w:t xml:space="preserve">The IALA Guidelines </w:t>
      </w:r>
      <w:proofErr w:type="gramStart"/>
      <w:r w:rsidRPr="006515AF">
        <w:rPr>
          <w:rFonts w:cs="Arial"/>
          <w:szCs w:val="22"/>
          <w:lang w:val="en-GB"/>
        </w:rPr>
        <w:t xml:space="preserve">1018  </w:t>
      </w:r>
      <w:r w:rsidRPr="006515AF">
        <w:rPr>
          <w:rFonts w:cs="Arial"/>
          <w:i/>
          <w:iCs/>
          <w:szCs w:val="22"/>
          <w:lang w:val="en-GB"/>
        </w:rPr>
        <w:t>Risk</w:t>
      </w:r>
      <w:proofErr w:type="gramEnd"/>
      <w:r w:rsidRPr="006515AF">
        <w:rPr>
          <w:rFonts w:cs="Arial"/>
          <w:i/>
          <w:iCs/>
          <w:szCs w:val="22"/>
          <w:lang w:val="en-GB"/>
        </w:rPr>
        <w:t xml:space="preserve"> Management</w:t>
      </w:r>
      <w:r w:rsidRPr="006515AF">
        <w:rPr>
          <w:rFonts w:cs="Arial"/>
          <w:szCs w:val="22"/>
          <w:lang w:val="en-GB"/>
        </w:rPr>
        <w:t xml:space="preserve">  </w:t>
      </w:r>
      <w:r w:rsidRPr="006515AF">
        <w:rPr>
          <w:lang w:val="en-GB"/>
        </w:rPr>
        <w:t xml:space="preserve">These Guidelines break down the Risk Management process into five clearly identifiable steps, namely, Risk Identification, Risk Assessment, Risk Control Options, Decision Making and Take Action - </w:t>
      </w:r>
      <w:r w:rsidRPr="006515AF">
        <w:rPr>
          <w:rFonts w:cs="Arial"/>
          <w:szCs w:val="22"/>
          <w:lang w:val="en-GB"/>
        </w:rPr>
        <w:t xml:space="preserve">contain further details on risk assessment. </w:t>
      </w:r>
    </w:p>
    <w:p w:rsidR="00716189" w:rsidRPr="007E1E07" w:rsidRDefault="006515AF">
      <w:pPr>
        <w:pStyle w:val="ListBullet4"/>
        <w:rPr>
          <w:lang w:val="en-GB"/>
        </w:rPr>
      </w:pPr>
      <w:r w:rsidRPr="006515AF">
        <w:rPr>
          <w:lang w:val="en-GB"/>
        </w:rPr>
        <w:t xml:space="preserve">IALA Risk Assessment Models </w:t>
      </w:r>
    </w:p>
    <w:p w:rsidR="00716189" w:rsidRPr="007E1E07" w:rsidRDefault="00716189">
      <w:pPr>
        <w:jc w:val="both"/>
      </w:pPr>
    </w:p>
    <w:p w:rsidR="00716189" w:rsidRPr="007E1E07" w:rsidRDefault="006515AF">
      <w:pPr>
        <w:pStyle w:val="Heading2"/>
      </w:pPr>
      <w:bookmarkStart w:id="225" w:name="_Toc161125532"/>
      <w:bookmarkStart w:id="226" w:name="_Toc180905503"/>
      <w:r w:rsidRPr="006515AF">
        <w:t>0709</w:t>
      </w:r>
      <w:r w:rsidRPr="006515AF">
        <w:tab/>
        <w:t>Cost Benefit Analysis (CBA)</w:t>
      </w:r>
      <w:bookmarkEnd w:id="225"/>
      <w:bookmarkEnd w:id="226"/>
    </w:p>
    <w:p w:rsidR="00716189" w:rsidRPr="007E1E07" w:rsidRDefault="006515AF">
      <w:pPr>
        <w:pStyle w:val="BodyText"/>
      </w:pPr>
      <w:r w:rsidRPr="006515AF">
        <w:t>After completion of the Design and Risk Assessment Phases, a</w:t>
      </w:r>
      <w:r w:rsidRPr="006515AF">
        <w:rPr>
          <w:szCs w:val="22"/>
        </w:rPr>
        <w:t>n extensive analysis of the costs and benefits is needed to justify large public and/or private investments, such as a VTS. Even if not all costs and benefits can be translated into monetary terms, the CBA can assist in a more complete and rational decision-making process. It can also contribute to the proper allocation of the cost recovery by the various benefiting parties, as well as the determination of the system requirements. As such, CBA forms an integral and essential part of the process for implementation of a new VTS or modification of an existing VTS, which should be considered in conjunction with the implementation of other traffic management instruments to achieve the same objectives. The CBA forms a building block in the process of risk management</w:t>
      </w:r>
      <w:r w:rsidRPr="006515AF">
        <w:t>. The methodology is described at Annex A to this chapter.</w:t>
      </w:r>
    </w:p>
    <w:p w:rsidR="00716189" w:rsidRPr="007E1E07" w:rsidRDefault="00716189">
      <w:pPr>
        <w:tabs>
          <w:tab w:val="left" w:pos="0"/>
          <w:tab w:val="left" w:pos="720"/>
        </w:tabs>
        <w:ind w:left="720" w:hanging="720"/>
        <w:jc w:val="both"/>
      </w:pPr>
    </w:p>
    <w:p w:rsidR="00716189" w:rsidRPr="007E1E07" w:rsidRDefault="006515AF">
      <w:pPr>
        <w:pStyle w:val="BodyText"/>
      </w:pPr>
      <w:r w:rsidRPr="006515AF">
        <w:t>Both the additional direct and indirect benefits and prospects that a VTS might offer, including additional value added services for the traffic in the future as well as the benefits to shore based port operations, should be taken into consideration. A direct benefit that could be taken into consideration, amongst others, is the probable reduction in other waterway infrastructure costs that may arise from implementation of the changes, such as replacing labour intensive processes using traditional equipment with more modern equipment and automated processes.</w:t>
      </w:r>
    </w:p>
    <w:p w:rsidR="00716189" w:rsidRPr="007E1E07" w:rsidRDefault="006515AF">
      <w:pPr>
        <w:pStyle w:val="BodyText"/>
      </w:pPr>
      <w:r w:rsidRPr="006515AF">
        <w:t>Indirect benefits should include an estimation of costs that would otherwise have been incurred in the event of an incident/accident, based on the projected difference between the frequency of occurrence of such incidents/accidents before and after implementation of any changes.</w:t>
      </w:r>
    </w:p>
    <w:p w:rsidR="00716189" w:rsidRPr="007E1E07" w:rsidRDefault="00716189">
      <w:pPr>
        <w:pStyle w:val="BodyText"/>
      </w:pPr>
    </w:p>
    <w:p w:rsidR="00716189" w:rsidRPr="007E1E07" w:rsidRDefault="00716189">
      <w:pPr>
        <w:pStyle w:val="BodyText"/>
      </w:pPr>
    </w:p>
    <w:p w:rsidR="00716189" w:rsidRPr="007E1E07" w:rsidRDefault="00716189">
      <w:pPr>
        <w:pStyle w:val="BodyText"/>
      </w:pPr>
    </w:p>
    <w:p w:rsidR="00716189" w:rsidRPr="007E1E07" w:rsidRDefault="00716189">
      <w:pPr>
        <w:pStyle w:val="BodyText"/>
      </w:pPr>
    </w:p>
    <w:p w:rsidR="00716189" w:rsidRPr="007E1E07" w:rsidRDefault="00716189">
      <w:pPr>
        <w:pStyle w:val="BodyText"/>
      </w:pPr>
    </w:p>
    <w:p w:rsidR="00716189" w:rsidRPr="007E1E07" w:rsidRDefault="00716189">
      <w:pPr>
        <w:pStyle w:val="BodyText"/>
      </w:pPr>
    </w:p>
    <w:p w:rsidR="00716189" w:rsidRPr="007E1E07" w:rsidRDefault="00716189">
      <w:pPr>
        <w:pStyle w:val="BodyText"/>
      </w:pPr>
    </w:p>
    <w:p w:rsidR="00716189" w:rsidRPr="007E1E07" w:rsidRDefault="00716189">
      <w:pPr>
        <w:pStyle w:val="BodyText"/>
      </w:pPr>
    </w:p>
    <w:p w:rsidR="00716189" w:rsidRPr="007E1E07" w:rsidRDefault="00716189">
      <w:pPr>
        <w:pStyle w:val="BodyText"/>
      </w:pPr>
    </w:p>
    <w:p w:rsidR="00716189" w:rsidRPr="007E1E07" w:rsidRDefault="00716189">
      <w:pPr>
        <w:pStyle w:val="BodyText"/>
      </w:pPr>
    </w:p>
    <w:p w:rsidR="00716189" w:rsidRPr="007E1E07" w:rsidRDefault="00716189">
      <w:pPr>
        <w:pStyle w:val="BodyText"/>
      </w:pPr>
    </w:p>
    <w:p w:rsidR="00716189" w:rsidRPr="007E1E07" w:rsidRDefault="00716189">
      <w:pPr>
        <w:pStyle w:val="BodyText"/>
      </w:pPr>
    </w:p>
    <w:p w:rsidR="00716189" w:rsidRPr="007E1E07" w:rsidRDefault="00716189">
      <w:pPr>
        <w:pStyle w:val="BodyText"/>
      </w:pPr>
    </w:p>
    <w:p w:rsidR="00716189" w:rsidRPr="007E1E07" w:rsidRDefault="00716189">
      <w:pPr>
        <w:pStyle w:val="BodyText"/>
      </w:pPr>
    </w:p>
    <w:p w:rsidR="00716189" w:rsidRPr="007E1E07" w:rsidRDefault="00716189">
      <w:pPr>
        <w:pStyle w:val="BodyText"/>
      </w:pPr>
    </w:p>
    <w:p w:rsidR="00716189" w:rsidRPr="007E1E07" w:rsidRDefault="00716189">
      <w:pPr>
        <w:pStyle w:val="BodyText"/>
      </w:pPr>
    </w:p>
    <w:p w:rsidR="00716189" w:rsidRPr="007E1E07" w:rsidRDefault="00716189">
      <w:pPr>
        <w:pStyle w:val="BodyText"/>
      </w:pPr>
    </w:p>
    <w:p w:rsidR="00716189" w:rsidRPr="007E1E07" w:rsidRDefault="00716189">
      <w:pPr>
        <w:pStyle w:val="BodyText"/>
      </w:pPr>
    </w:p>
    <w:p w:rsidR="00716189" w:rsidRPr="007E1E07" w:rsidRDefault="00716189">
      <w:pPr>
        <w:pStyle w:val="BodyText"/>
      </w:pPr>
    </w:p>
    <w:p w:rsidR="00716189" w:rsidRPr="007E1E07" w:rsidRDefault="00716189">
      <w:pPr>
        <w:pStyle w:val="BodyText"/>
      </w:pPr>
    </w:p>
    <w:p w:rsidR="00716189" w:rsidRPr="007E1E07" w:rsidRDefault="00716189">
      <w:pPr>
        <w:pStyle w:val="BodyText"/>
      </w:pPr>
    </w:p>
    <w:p w:rsidR="00716189" w:rsidRPr="007E1E07" w:rsidRDefault="00716189">
      <w:pPr>
        <w:pStyle w:val="BodyText"/>
      </w:pPr>
    </w:p>
    <w:p w:rsidR="00716189" w:rsidRPr="007E1E07" w:rsidRDefault="00716189">
      <w:pPr>
        <w:pStyle w:val="BodyText"/>
      </w:pPr>
    </w:p>
    <w:p w:rsidR="00716189" w:rsidRPr="007E1E07" w:rsidRDefault="00716189">
      <w:pPr>
        <w:pStyle w:val="BodyText"/>
      </w:pPr>
    </w:p>
    <w:p w:rsidR="00716189" w:rsidRPr="007E1E07" w:rsidRDefault="00716189">
      <w:pPr>
        <w:pStyle w:val="BodyText"/>
      </w:pPr>
    </w:p>
    <w:p w:rsidR="00716189" w:rsidRPr="007E1E07" w:rsidRDefault="00716189">
      <w:pPr>
        <w:pStyle w:val="BodyText"/>
      </w:pPr>
    </w:p>
    <w:p w:rsidR="00716189" w:rsidRPr="007E1E07" w:rsidRDefault="00716189">
      <w:pPr>
        <w:pStyle w:val="BodyText"/>
      </w:pPr>
    </w:p>
    <w:p w:rsidR="00716189" w:rsidRPr="007E1E07" w:rsidRDefault="00716189">
      <w:pPr>
        <w:pStyle w:val="BodyText"/>
      </w:pPr>
    </w:p>
    <w:p w:rsidR="00716189" w:rsidRPr="007E1E07" w:rsidRDefault="006515AF">
      <w:pPr>
        <w:pStyle w:val="BodyText"/>
        <w:rPr>
          <w:b/>
          <w:bCs/>
        </w:rPr>
      </w:pPr>
      <w:r w:rsidRPr="006515AF">
        <w:br w:type="page"/>
      </w:r>
      <w:bookmarkStart w:id="227" w:name="_Toc161125533"/>
      <w:r w:rsidRPr="006515AF">
        <w:rPr>
          <w:b/>
          <w:bCs/>
        </w:rPr>
        <w:lastRenderedPageBreak/>
        <w:t>ANNEX A:  COST BENEFIT ANALYSIS (CBA) OF VTS</w:t>
      </w:r>
      <w:bookmarkEnd w:id="227"/>
    </w:p>
    <w:p w:rsidR="00716189" w:rsidRPr="007E1E07" w:rsidRDefault="006515AF">
      <w:pPr>
        <w:pStyle w:val="Heading6"/>
      </w:pPr>
      <w:bookmarkStart w:id="228" w:name="_Toc848200"/>
      <w:bookmarkStart w:id="229" w:name="_Toc161125534"/>
      <w:bookmarkStart w:id="230" w:name="_Toc161127615"/>
      <w:bookmarkStart w:id="231" w:name="_Toc163378040"/>
      <w:r w:rsidRPr="006515AF">
        <w:t>1.</w:t>
      </w:r>
      <w:r w:rsidRPr="006515AF">
        <w:tab/>
        <w:t>Introduction</w:t>
      </w:r>
      <w:bookmarkEnd w:id="228"/>
      <w:bookmarkEnd w:id="229"/>
      <w:bookmarkEnd w:id="230"/>
      <w:bookmarkEnd w:id="231"/>
    </w:p>
    <w:p w:rsidR="00716189" w:rsidRPr="007E1E07" w:rsidRDefault="006515AF">
      <w:pPr>
        <w:pStyle w:val="BodyText"/>
      </w:pPr>
      <w:r w:rsidRPr="006515AF">
        <w:t>This annex offers outline guidance on how to carry out a CBA. This is a complex task as quantification of safety benefits and the translation of these benefits in monetary terms is difficult and often comes down to expert opinion. However, there are a number of ways to eliminate, or at least reduce, the subjective element.</w:t>
      </w:r>
    </w:p>
    <w:p w:rsidR="00716189" w:rsidRPr="007E1E07" w:rsidRDefault="006515AF">
      <w:pPr>
        <w:pStyle w:val="Heading6"/>
      </w:pPr>
      <w:bookmarkStart w:id="232" w:name="_Toc161125535"/>
      <w:bookmarkStart w:id="233" w:name="_Toc161127616"/>
      <w:bookmarkStart w:id="234" w:name="_Toc163378041"/>
      <w:r w:rsidRPr="006515AF">
        <w:t>2.   Determination of Costs</w:t>
      </w:r>
      <w:bookmarkEnd w:id="232"/>
      <w:bookmarkEnd w:id="233"/>
      <w:bookmarkEnd w:id="234"/>
    </w:p>
    <w:p w:rsidR="00716189" w:rsidRPr="007E1E07" w:rsidRDefault="006515AF">
      <w:pPr>
        <w:pStyle w:val="BodyText"/>
      </w:pPr>
      <w:r w:rsidRPr="006515AF">
        <w:t>The cost components of a new VTS consist of two distinctive elements, namely the initial investment costs and the lifetime operating costs. All cost components should be identified and quantified in terms of amount and the budget timeline. When considering a modification of an existing VTS, as opposed to a new VTS, only the additional costs should be assessed.</w:t>
      </w:r>
    </w:p>
    <w:p w:rsidR="00716189" w:rsidRPr="007E1E07" w:rsidRDefault="00716189">
      <w:pPr>
        <w:rPr>
          <w:szCs w:val="22"/>
        </w:rPr>
      </w:pPr>
    </w:p>
    <w:p w:rsidR="00716189" w:rsidRPr="007E1E07" w:rsidRDefault="006515AF">
      <w:pPr>
        <w:pStyle w:val="BodyText"/>
      </w:pPr>
      <w:r w:rsidRPr="006515AF">
        <w:t>The investment costs are the total costs initially incurred for investments such as:</w:t>
      </w:r>
    </w:p>
    <w:p w:rsidR="00716189" w:rsidRPr="007E1E07" w:rsidRDefault="006515AF">
      <w:pPr>
        <w:pStyle w:val="ListBullet4"/>
        <w:rPr>
          <w:lang w:val="en-GB"/>
        </w:rPr>
      </w:pPr>
      <w:r w:rsidRPr="006515AF">
        <w:rPr>
          <w:lang w:val="en-GB"/>
        </w:rPr>
        <w:t>Preparation (e.g. feasibility studies, tendering, procurement, legislation);</w:t>
      </w:r>
    </w:p>
    <w:p w:rsidR="00716189" w:rsidRPr="007E1E07" w:rsidRDefault="006515AF">
      <w:pPr>
        <w:pStyle w:val="ListBullet4"/>
        <w:rPr>
          <w:lang w:val="en-GB"/>
        </w:rPr>
      </w:pPr>
      <w:r w:rsidRPr="006515AF">
        <w:rPr>
          <w:lang w:val="en-GB"/>
        </w:rPr>
        <w:t>Building works (e.g. VTS Centres, radar locations, VHF masts, power/water/telephone connections);</w:t>
      </w:r>
    </w:p>
    <w:p w:rsidR="00716189" w:rsidRPr="007E1E07" w:rsidRDefault="006515AF">
      <w:pPr>
        <w:pStyle w:val="ListBullet4"/>
        <w:rPr>
          <w:lang w:val="en-GB"/>
        </w:rPr>
      </w:pPr>
      <w:r w:rsidRPr="006515AF">
        <w:rPr>
          <w:lang w:val="en-GB"/>
        </w:rPr>
        <w:t>Equipment purchase and installation (e.g. radar, VHF and other communication, computers, software, VTS work consoles, vessels/vehicles);</w:t>
      </w:r>
    </w:p>
    <w:p w:rsidR="00716189" w:rsidRPr="007E1E07" w:rsidRDefault="006515AF">
      <w:pPr>
        <w:pStyle w:val="ListBullet4"/>
        <w:rPr>
          <w:lang w:val="en-GB"/>
        </w:rPr>
      </w:pPr>
      <w:r w:rsidRPr="006515AF">
        <w:rPr>
          <w:lang w:val="en-GB"/>
        </w:rPr>
        <w:t>Project management and administration (including intermediate measures);</w:t>
      </w:r>
    </w:p>
    <w:p w:rsidR="00716189" w:rsidRPr="007E1E07" w:rsidRDefault="006515AF">
      <w:pPr>
        <w:pStyle w:val="ListBullet4"/>
        <w:rPr>
          <w:lang w:val="en-GB"/>
        </w:rPr>
      </w:pPr>
      <w:r w:rsidRPr="006515AF">
        <w:rPr>
          <w:lang w:val="en-GB"/>
        </w:rPr>
        <w:t>Organisation set-up (e.g. recruitment and training of staff, developing procedures)</w:t>
      </w:r>
    </w:p>
    <w:p w:rsidR="00716189" w:rsidRPr="007E1E07" w:rsidRDefault="00716189">
      <w:pPr>
        <w:rPr>
          <w:szCs w:val="22"/>
        </w:rPr>
      </w:pPr>
    </w:p>
    <w:p w:rsidR="00716189" w:rsidRPr="007E1E07" w:rsidRDefault="006515AF">
      <w:pPr>
        <w:pStyle w:val="BodyText"/>
      </w:pPr>
      <w:r w:rsidRPr="006515AF">
        <w:t xml:space="preserve">Often the costs for preparation, the set-up of the organisation and the project management/administration are overlooked. </w:t>
      </w:r>
    </w:p>
    <w:p w:rsidR="00716189" w:rsidRPr="007E1E07" w:rsidRDefault="00716189">
      <w:pPr>
        <w:rPr>
          <w:szCs w:val="22"/>
        </w:rPr>
      </w:pPr>
    </w:p>
    <w:p w:rsidR="00716189" w:rsidRPr="007E1E07" w:rsidRDefault="006515AF">
      <w:pPr>
        <w:pStyle w:val="BodyText"/>
      </w:pPr>
      <w:r w:rsidRPr="006515AF">
        <w:t>These investment costs are sometimes depreciated as capital costs during the lifetime of the VTS, depending on the accounting system used. At the end of the lifetime of the VTS the investments might still have a residual value which needs to be deducted from the initial investment costs at present value.</w:t>
      </w:r>
    </w:p>
    <w:p w:rsidR="00716189" w:rsidRPr="007E1E07" w:rsidRDefault="00716189">
      <w:pPr>
        <w:rPr>
          <w:szCs w:val="22"/>
        </w:rPr>
      </w:pPr>
    </w:p>
    <w:p w:rsidR="00716189" w:rsidRPr="007E1E07" w:rsidRDefault="006515AF">
      <w:pPr>
        <w:pStyle w:val="BodyText"/>
      </w:pPr>
      <w:r w:rsidRPr="006515AF">
        <w:t>The operation costs are the annual costs incurred over the lifetime of the VTS for expenditure such as:</w:t>
      </w:r>
    </w:p>
    <w:p w:rsidR="00716189" w:rsidRPr="007E1E07" w:rsidRDefault="006515AF">
      <w:pPr>
        <w:pStyle w:val="ListBullet4"/>
        <w:rPr>
          <w:lang w:val="en-GB"/>
        </w:rPr>
      </w:pPr>
      <w:r w:rsidRPr="006515AF">
        <w:rPr>
          <w:lang w:val="en-GB"/>
        </w:rPr>
        <w:t>Maintenance and repairs of the building works (including spare parts);</w:t>
      </w:r>
    </w:p>
    <w:p w:rsidR="00716189" w:rsidRPr="007E1E07" w:rsidRDefault="006515AF">
      <w:pPr>
        <w:pStyle w:val="ListBullet4"/>
        <w:rPr>
          <w:lang w:val="en-GB"/>
        </w:rPr>
      </w:pPr>
      <w:r w:rsidRPr="006515AF">
        <w:rPr>
          <w:lang w:val="en-GB"/>
        </w:rPr>
        <w:t>Maintenance and repairs of the equipment (including spare parts);</w:t>
      </w:r>
    </w:p>
    <w:p w:rsidR="00716189" w:rsidRPr="007E1E07" w:rsidRDefault="006515AF">
      <w:pPr>
        <w:pStyle w:val="ListBullet4"/>
        <w:rPr>
          <w:lang w:val="en-GB"/>
        </w:rPr>
      </w:pPr>
      <w:r w:rsidRPr="006515AF">
        <w:rPr>
          <w:lang w:val="en-GB"/>
        </w:rPr>
        <w:t>Personnel (including replacement and additional/refresher training);</w:t>
      </w:r>
    </w:p>
    <w:p w:rsidR="00716189" w:rsidRPr="007E1E07" w:rsidRDefault="006515AF">
      <w:pPr>
        <w:pStyle w:val="ListBullet4"/>
        <w:rPr>
          <w:lang w:val="en-GB"/>
        </w:rPr>
      </w:pPr>
      <w:r w:rsidRPr="006515AF">
        <w:rPr>
          <w:lang w:val="en-GB"/>
        </w:rPr>
        <w:t>Consumables (e.g. power, water, telephone, data exchange); and</w:t>
      </w:r>
    </w:p>
    <w:p w:rsidR="00716189" w:rsidRPr="007E1E07" w:rsidRDefault="006515AF">
      <w:pPr>
        <w:pStyle w:val="ListBullet4"/>
        <w:spacing w:after="240"/>
        <w:rPr>
          <w:lang w:val="en-GB"/>
        </w:rPr>
      </w:pPr>
      <w:r w:rsidRPr="006515AF">
        <w:rPr>
          <w:lang w:val="en-GB"/>
        </w:rPr>
        <w:t>Insurance cover (if appropriate).</w:t>
      </w:r>
    </w:p>
    <w:p w:rsidR="00716189" w:rsidRPr="007E1E07" w:rsidRDefault="006515AF">
      <w:pPr>
        <w:pStyle w:val="BodyText"/>
        <w:spacing w:line="360" w:lineRule="exact"/>
      </w:pPr>
      <w:r w:rsidRPr="006515AF">
        <w:lastRenderedPageBreak/>
        <w:t xml:space="preserve">Electronic equipment quickly becomes </w:t>
      </w:r>
      <w:proofErr w:type="spellStart"/>
      <w:r w:rsidRPr="006515AF">
        <w:t>outdated</w:t>
      </w:r>
      <w:proofErr w:type="spellEnd"/>
      <w:r w:rsidRPr="006515AF">
        <w:t xml:space="preserve"> and unviable to maintain.  Therefore regular replacement by more up-to-date equipment during the lifetime of the VTS needs to be considered in the operational costs assessment. </w:t>
      </w:r>
    </w:p>
    <w:p w:rsidR="00716189" w:rsidRPr="007E1E07" w:rsidRDefault="006515AF">
      <w:pPr>
        <w:pStyle w:val="Heading6"/>
      </w:pPr>
      <w:bookmarkStart w:id="235" w:name="_Toc161125536"/>
      <w:bookmarkStart w:id="236" w:name="_Toc161127617"/>
      <w:bookmarkStart w:id="237" w:name="_Toc163378042"/>
      <w:r w:rsidRPr="006515AF">
        <w:t>3.    Determination of Benefits</w:t>
      </w:r>
      <w:bookmarkEnd w:id="235"/>
      <w:bookmarkEnd w:id="236"/>
      <w:bookmarkEnd w:id="237"/>
    </w:p>
    <w:p w:rsidR="00716189" w:rsidRPr="007E1E07" w:rsidRDefault="006515AF">
      <w:pPr>
        <w:pStyle w:val="BodyText"/>
      </w:pPr>
      <w:r w:rsidRPr="006515AF">
        <w:t>The determination of the potential benefits of VTS is even harder than the determination of the costs. However, some guidance is detailed below.  The benefits to be gained may include:</w:t>
      </w:r>
    </w:p>
    <w:p w:rsidR="00716189" w:rsidRPr="007E1E07" w:rsidRDefault="006515AF">
      <w:pPr>
        <w:pStyle w:val="ListBullet4"/>
        <w:rPr>
          <w:lang w:val="en-GB"/>
        </w:rPr>
      </w:pPr>
      <w:r w:rsidRPr="006515AF">
        <w:rPr>
          <w:lang w:val="en-GB"/>
        </w:rPr>
        <w:t>Reduced (risk of) damage to life, infrastructure and environment; and</w:t>
      </w:r>
    </w:p>
    <w:p w:rsidR="00716189" w:rsidRPr="007E1E07" w:rsidRDefault="006515AF">
      <w:pPr>
        <w:pStyle w:val="ListBullet4"/>
        <w:rPr>
          <w:lang w:val="en-GB"/>
        </w:rPr>
      </w:pPr>
      <w:r w:rsidRPr="006515AF">
        <w:rPr>
          <w:lang w:val="en-GB"/>
        </w:rPr>
        <w:t>Improved economic performance.</w:t>
      </w:r>
    </w:p>
    <w:p w:rsidR="00716189" w:rsidRPr="007E1E07" w:rsidRDefault="00716189">
      <w:pPr>
        <w:rPr>
          <w:szCs w:val="22"/>
        </w:rPr>
      </w:pPr>
    </w:p>
    <w:p w:rsidR="00716189" w:rsidRPr="007E1E07" w:rsidRDefault="006515AF">
      <w:pPr>
        <w:pStyle w:val="BodyText"/>
        <w:rPr>
          <w:szCs w:val="22"/>
        </w:rPr>
      </w:pPr>
      <w:r w:rsidRPr="006515AF">
        <w:rPr>
          <w:szCs w:val="22"/>
        </w:rPr>
        <w:t>The benefits can be for both in terms of a specific vessel as well as for the area as a whole.  The area as a whole will include benefits to not only other vessels in the vicinity but also other activities in the vicinity.</w:t>
      </w:r>
    </w:p>
    <w:p w:rsidR="00716189" w:rsidRPr="007E1E07" w:rsidRDefault="00716189">
      <w:pPr>
        <w:rPr>
          <w:szCs w:val="22"/>
        </w:rPr>
      </w:pPr>
    </w:p>
    <w:p w:rsidR="00716189" w:rsidRPr="007E1E07" w:rsidRDefault="006515AF">
      <w:pPr>
        <w:pStyle w:val="BodyText"/>
        <w:rPr>
          <w:szCs w:val="22"/>
        </w:rPr>
      </w:pPr>
      <w:r w:rsidRPr="006515AF">
        <w:rPr>
          <w:szCs w:val="22"/>
        </w:rPr>
        <w:t>Under “other activities” there is a tendency to only think of the economic activities in ports. However, in or near ports there is often also an extensive population engaged in other activities, which need to be protected. With coastal and offshore VTS the benefits to fishing, offshore activities and tourism should be considered. In-depth knowledge of not only shipping, but all other activities in the area, together with their economic and environmental sensitivities is needed. Account should be given to future developments. In-depth analysis of past incidents, their causes and consequences, together with an insight into the effects a VTS might have on these is required.</w:t>
      </w:r>
    </w:p>
    <w:p w:rsidR="00716189" w:rsidRPr="007E1E07" w:rsidRDefault="00716189">
      <w:pPr>
        <w:rPr>
          <w:szCs w:val="22"/>
        </w:rPr>
      </w:pPr>
    </w:p>
    <w:p w:rsidR="00716189" w:rsidRPr="007E1E07" w:rsidRDefault="006515AF">
      <w:pPr>
        <w:pStyle w:val="BodyText"/>
      </w:pPr>
      <w:r w:rsidRPr="006515AF">
        <w:t xml:space="preserve">The benefits to </w:t>
      </w:r>
      <w:r w:rsidRPr="006515AF">
        <w:rPr>
          <w:b/>
        </w:rPr>
        <w:t>reduced (risk for) damage to life, infrastructure and environment</w:t>
      </w:r>
      <w:r w:rsidRPr="006515AF">
        <w:t xml:space="preserve"> are the hardest to determine. The different types of incidents that could have been prevented by a VTS (e.g. groundings and collisions) and of the different types of incidents where a VTS could have limited the consequences (e.g. by acting as co-ordination centre for other emergencies, such as fire on board) should be listed. An assessment can then be made of the number of incidents that could have been prevented by a VTS and the number of incidents where the negative consequences could have been reduced by a VTS. </w:t>
      </w:r>
    </w:p>
    <w:p w:rsidR="00716189" w:rsidRPr="007E1E07" w:rsidRDefault="00716189">
      <w:pPr>
        <w:rPr>
          <w:szCs w:val="22"/>
        </w:rPr>
      </w:pPr>
    </w:p>
    <w:p w:rsidR="00716189" w:rsidRPr="007E1E07" w:rsidRDefault="006515AF">
      <w:pPr>
        <w:pStyle w:val="BodyText"/>
      </w:pPr>
      <w:r w:rsidRPr="006515AF">
        <w:t xml:space="preserve">The benefits to the </w:t>
      </w:r>
      <w:r w:rsidRPr="006515AF">
        <w:rPr>
          <w:b/>
        </w:rPr>
        <w:t>improved economic performance</w:t>
      </w:r>
      <w:r w:rsidRPr="006515AF">
        <w:t xml:space="preserve"> of the vessel and the area can be quantified by measuring the reduction by the VTS in “down time” of both the vessel and the related shore based activities, resulting from fog</w:t>
      </w:r>
      <w:r w:rsidR="00350248">
        <w:t>, traffic congestion</w:t>
      </w:r>
      <w:r w:rsidR="00311C25" w:rsidRPr="007E1E07">
        <w:t xml:space="preserve"> and other circumstances. Also the economic effects by reduction in operational limitations of other activities based on the introduction of a VTS should be taken into account. More difficult is the determination of the benefits of information provided from the VTS on vessel movements to allied services, which can improve the (economic) performance of these services (e.g. ETA notification </w:t>
      </w:r>
      <w:r w:rsidRPr="006515AF">
        <w:t xml:space="preserve">to port services). </w:t>
      </w:r>
    </w:p>
    <w:p w:rsidR="00716189" w:rsidRPr="007E1E07" w:rsidRDefault="00716189">
      <w:pPr>
        <w:pStyle w:val="BodyText"/>
      </w:pPr>
    </w:p>
    <w:p w:rsidR="00716189" w:rsidRPr="007E1E07" w:rsidRDefault="006515AF">
      <w:pPr>
        <w:pStyle w:val="BodyText"/>
      </w:pPr>
      <w:r w:rsidRPr="006515AF">
        <w:t>By multiplying these with the averaged day rates of the average or individual vessels and other activities/facilities on an annual basis, an estimate of these annual benefits can be obtained.</w:t>
      </w:r>
    </w:p>
    <w:p w:rsidR="00716189" w:rsidRPr="007E1E07" w:rsidRDefault="00716189">
      <w:pPr>
        <w:pStyle w:val="BodyText"/>
      </w:pPr>
    </w:p>
    <w:p w:rsidR="00716189" w:rsidRPr="007E1E07" w:rsidRDefault="006515AF">
      <w:pPr>
        <w:pStyle w:val="BodyText"/>
      </w:pPr>
      <w:r w:rsidRPr="006515AF">
        <w:t xml:space="preserve">In general terms the benefits to be gained from a VTS include improved safety of traffic by prevention of situations leading to an unacceptable risk; contributing to safe passage. The benefits to safety of traffic achievable by a VTS may depend upon the type of service </w:t>
      </w:r>
      <w:r w:rsidRPr="006515AF">
        <w:lastRenderedPageBreak/>
        <w:t>provided and functions performed.</w:t>
      </w:r>
    </w:p>
    <w:p w:rsidR="00716189" w:rsidRPr="007E1E07" w:rsidRDefault="006515AF">
      <w:pPr>
        <w:pStyle w:val="Heading6"/>
      </w:pPr>
      <w:bookmarkStart w:id="238" w:name="_Toc161125537"/>
      <w:bookmarkStart w:id="239" w:name="_Toc161127618"/>
      <w:bookmarkStart w:id="240" w:name="_Toc163378043"/>
      <w:r w:rsidRPr="006515AF">
        <w:t>4.    Calculation of Benefits</w:t>
      </w:r>
      <w:bookmarkEnd w:id="238"/>
      <w:bookmarkEnd w:id="239"/>
      <w:bookmarkEnd w:id="240"/>
    </w:p>
    <w:p w:rsidR="00716189" w:rsidRPr="007E1E07" w:rsidRDefault="006515AF">
      <w:pPr>
        <w:pStyle w:val="BodyText"/>
      </w:pPr>
      <w:r w:rsidRPr="006515AF">
        <w:t>A calculation of the benefits can be carried out by the following steps:</w:t>
      </w:r>
    </w:p>
    <w:p w:rsidR="00716189" w:rsidRPr="007E1E07" w:rsidRDefault="006515AF">
      <w:pPr>
        <w:pStyle w:val="ListBullet4"/>
        <w:rPr>
          <w:lang w:val="en-GB"/>
        </w:rPr>
      </w:pPr>
      <w:r w:rsidRPr="006515AF">
        <w:rPr>
          <w:lang w:val="en-GB"/>
        </w:rPr>
        <w:t>Inventory of incidents which happened in the area under consideration when there was no VTS (types of accidents, e.g. standings, collisions, circumstances during the incidents, e.g. visibility, tide, storms, behaviour of affected ships, probable reasons which led to the incidents);</w:t>
      </w:r>
    </w:p>
    <w:p w:rsidR="00716189" w:rsidRPr="007E1E07" w:rsidRDefault="006515AF">
      <w:pPr>
        <w:pStyle w:val="ListBullet4"/>
        <w:rPr>
          <w:lang w:val="en-GB"/>
        </w:rPr>
      </w:pPr>
      <w:r w:rsidRPr="006515AF">
        <w:rPr>
          <w:lang w:val="en-GB"/>
        </w:rPr>
        <w:t>Inventory of traffic related delays by waiting and speed reductions in the area under consideration when there was no VTS;</w:t>
      </w:r>
    </w:p>
    <w:p w:rsidR="00716189" w:rsidRPr="007E1E07" w:rsidRDefault="006515AF">
      <w:pPr>
        <w:pStyle w:val="ListBullet4"/>
        <w:rPr>
          <w:lang w:val="en-GB"/>
        </w:rPr>
      </w:pPr>
      <w:r w:rsidRPr="006515AF">
        <w:rPr>
          <w:lang w:val="en-GB"/>
        </w:rPr>
        <w:t>Inventory of amount, composition, dangerous or noxious cargoes and behaviour of traffic and specific conditions which may impair the traffic in the area under consideration;</w:t>
      </w:r>
    </w:p>
    <w:p w:rsidR="00716189" w:rsidRPr="007E1E07" w:rsidRDefault="006515AF">
      <w:pPr>
        <w:pStyle w:val="ListBullet4"/>
        <w:rPr>
          <w:lang w:val="en-GB"/>
        </w:rPr>
      </w:pPr>
      <w:r w:rsidRPr="006515AF">
        <w:rPr>
          <w:lang w:val="en-GB"/>
        </w:rPr>
        <w:t>Calculation of probability of incidents in the case of no VTS, resulting from the registered traffic, taking into account fairway layout and width, numbers of encounters and the sizes of concerned ships, distribution of traffic and circumstances; and</w:t>
      </w:r>
    </w:p>
    <w:p w:rsidR="00716189" w:rsidRPr="007E1E07" w:rsidRDefault="006515AF">
      <w:pPr>
        <w:pStyle w:val="ListBullet4"/>
        <w:rPr>
          <w:lang w:val="en-GB"/>
        </w:rPr>
      </w:pPr>
      <w:r w:rsidRPr="006515AF">
        <w:rPr>
          <w:lang w:val="en-GB"/>
        </w:rPr>
        <w:t>Calculation of costs caused by the above incidents, taking into account ship and cargo, other affected ships, infrastructure, human life, remedial action, potential consequences for traffic flow and other activities in the area and potential environmental consequences, as well as the costs caused by delays.</w:t>
      </w:r>
    </w:p>
    <w:p w:rsidR="00716189" w:rsidRPr="007E1E07" w:rsidRDefault="006515AF">
      <w:pPr>
        <w:pStyle w:val="Heading6"/>
      </w:pPr>
      <w:bookmarkStart w:id="241" w:name="_Toc161125538"/>
      <w:bookmarkStart w:id="242" w:name="_Toc161127619"/>
      <w:bookmarkStart w:id="243" w:name="_Toc163378044"/>
      <w:r w:rsidRPr="006515AF">
        <w:t>5.    Assessment of Avoidable Costs</w:t>
      </w:r>
      <w:bookmarkEnd w:id="241"/>
      <w:bookmarkEnd w:id="242"/>
      <w:bookmarkEnd w:id="243"/>
    </w:p>
    <w:p w:rsidR="00716189" w:rsidRPr="007E1E07" w:rsidRDefault="006515AF">
      <w:pPr>
        <w:pStyle w:val="BodyText"/>
      </w:pPr>
      <w:r w:rsidRPr="006515AF">
        <w:t>Taking into account the above factors, an assessment of the costs that can be either avoided or reduced by the use of a VTS can then be made. This provides an indication of the benefits achieved by the VTS in financial terms. There is some research, which indicates that a full VTS can reduce accidents in areas of high traffic density by 50%. However, the number of incidents and associated costs that can be prevented or limited by a particular VTS cannot be calculated exactly. This assessment can be made on the basis of:</w:t>
      </w:r>
    </w:p>
    <w:p w:rsidR="00FF5E05" w:rsidRPr="007E1E07" w:rsidRDefault="006515AF">
      <w:pPr>
        <w:pStyle w:val="BodyTextIndent3"/>
        <w:numPr>
          <w:ilvl w:val="0"/>
          <w:numId w:val="9"/>
        </w:numPr>
        <w:ind w:left="1320"/>
        <w:rPr>
          <w:b/>
          <w:bCs/>
          <w:lang w:val="en-GB"/>
        </w:rPr>
      </w:pPr>
      <w:r w:rsidRPr="006515AF">
        <w:rPr>
          <w:b/>
          <w:bCs/>
          <w:lang w:val="en-GB"/>
        </w:rPr>
        <w:t>Statistical evaluation of the existing situations and experiences (also elsewhere)</w:t>
      </w:r>
    </w:p>
    <w:p w:rsidR="00716189" w:rsidRPr="007E1E07" w:rsidRDefault="006515AF">
      <w:pPr>
        <w:pStyle w:val="BodyTextIndent3"/>
        <w:ind w:left="1320"/>
        <w:jc w:val="both"/>
        <w:rPr>
          <w:lang w:val="en-GB"/>
        </w:rPr>
      </w:pPr>
      <w:r w:rsidRPr="006515AF">
        <w:rPr>
          <w:lang w:val="en-GB"/>
        </w:rPr>
        <w:t>This gives hard facts and figures, but might be misleading if circumstances are significantly different or have changed during the long measuring period needed to obtain reliable statistics;</w:t>
      </w:r>
    </w:p>
    <w:p w:rsidR="00FF5E05" w:rsidRPr="007E1E07" w:rsidRDefault="006515AF">
      <w:pPr>
        <w:numPr>
          <w:ilvl w:val="0"/>
          <w:numId w:val="7"/>
        </w:numPr>
        <w:ind w:left="1243"/>
        <w:jc w:val="both"/>
        <w:rPr>
          <w:b/>
          <w:bCs/>
          <w:szCs w:val="22"/>
        </w:rPr>
      </w:pPr>
      <w:r w:rsidRPr="006515AF">
        <w:rPr>
          <w:b/>
          <w:bCs/>
          <w:szCs w:val="22"/>
        </w:rPr>
        <w:t>Consultation of experienced mariners, VTS-staff and consultants</w:t>
      </w:r>
    </w:p>
    <w:p w:rsidR="00716189" w:rsidRPr="007E1E07" w:rsidRDefault="006515AF">
      <w:pPr>
        <w:ind w:left="1243"/>
        <w:jc w:val="both"/>
        <w:rPr>
          <w:szCs w:val="22"/>
        </w:rPr>
      </w:pPr>
      <w:r w:rsidRPr="006515AF">
        <w:rPr>
          <w:szCs w:val="22"/>
        </w:rPr>
        <w:t>This is often an inexpensive method achieving quick results, but subjective (especially when only a few experts are available) and may not be valid for new situations;</w:t>
      </w:r>
    </w:p>
    <w:p w:rsidR="00FF5E05" w:rsidRPr="007E1E07" w:rsidRDefault="006515AF">
      <w:pPr>
        <w:numPr>
          <w:ilvl w:val="0"/>
          <w:numId w:val="7"/>
        </w:numPr>
        <w:ind w:left="1243"/>
        <w:jc w:val="both"/>
        <w:rPr>
          <w:b/>
          <w:bCs/>
          <w:szCs w:val="22"/>
        </w:rPr>
      </w:pPr>
      <w:r w:rsidRPr="006515AF">
        <w:rPr>
          <w:b/>
          <w:bCs/>
          <w:szCs w:val="22"/>
        </w:rPr>
        <w:t>Mathematical models</w:t>
      </w:r>
    </w:p>
    <w:p w:rsidR="00716189" w:rsidRPr="007E1E07" w:rsidRDefault="006515AF">
      <w:pPr>
        <w:ind w:left="1288"/>
        <w:jc w:val="both"/>
        <w:rPr>
          <w:szCs w:val="22"/>
        </w:rPr>
      </w:pPr>
      <w:r w:rsidRPr="006515AF">
        <w:rPr>
          <w:szCs w:val="22"/>
        </w:rPr>
        <w:lastRenderedPageBreak/>
        <w:t>These models, where for instance the effect of VTS on the penetration of the vessels domain is calculated, produces objective results, but could be unreliable as a model is a simplification of reality; and</w:t>
      </w:r>
    </w:p>
    <w:p w:rsidR="00FF5E05" w:rsidRPr="007E1E07" w:rsidRDefault="006515AF">
      <w:pPr>
        <w:numPr>
          <w:ilvl w:val="0"/>
          <w:numId w:val="7"/>
        </w:numPr>
        <w:ind w:left="1288"/>
        <w:jc w:val="both"/>
        <w:rPr>
          <w:b/>
          <w:bCs/>
          <w:szCs w:val="22"/>
        </w:rPr>
      </w:pPr>
      <w:r w:rsidRPr="006515AF">
        <w:rPr>
          <w:b/>
          <w:bCs/>
          <w:szCs w:val="22"/>
        </w:rPr>
        <w:t>Simulation methods</w:t>
      </w:r>
    </w:p>
    <w:p w:rsidR="00716189" w:rsidRPr="007E1E07" w:rsidRDefault="006515AF">
      <w:pPr>
        <w:ind w:left="1288"/>
        <w:jc w:val="both"/>
        <w:rPr>
          <w:szCs w:val="22"/>
        </w:rPr>
      </w:pPr>
      <w:r w:rsidRPr="006515AF">
        <w:rPr>
          <w:szCs w:val="22"/>
        </w:rPr>
        <w:t>These methods, where certain situations are recreated on a simulator or PC and tested by multiple runs, if possible in faster time, offers statistical reliable results in a short time, incorporating the human factor. However, a simulator is also only a model and can be expensive.</w:t>
      </w:r>
    </w:p>
    <w:p w:rsidR="00716189" w:rsidRPr="007E1E07" w:rsidRDefault="00716189">
      <w:pPr>
        <w:ind w:left="708"/>
        <w:rPr>
          <w:szCs w:val="22"/>
        </w:rPr>
      </w:pPr>
    </w:p>
    <w:p w:rsidR="00716189" w:rsidRPr="007E1E07" w:rsidRDefault="006515AF">
      <w:pPr>
        <w:pStyle w:val="BodyText"/>
      </w:pPr>
      <w:r w:rsidRPr="006515AF">
        <w:t xml:space="preserve">As all methods have certain advantages and disadvantages and none is perfect, a combination should be applied. This should result in quantitative values on reduction of the number of incidents or their consequences by VTS, which will need to be translated into monetary terms. </w:t>
      </w:r>
    </w:p>
    <w:p w:rsidR="00716189" w:rsidRPr="007E1E07" w:rsidRDefault="00716189">
      <w:pPr>
        <w:pStyle w:val="BodyText"/>
      </w:pPr>
    </w:p>
    <w:p w:rsidR="00716189" w:rsidRPr="007E1E07" w:rsidRDefault="006515AF">
      <w:pPr>
        <w:pStyle w:val="BodyText"/>
      </w:pPr>
      <w:r w:rsidRPr="006515AF">
        <w:t>Some damage is difficult to translate into monetary terms. Damage or loss leads to repair and replacement costs, which can be determined relatively easily, but also leads to loss of earnings, which needs to be taken into the calculations too. The same applies to loss of earning of other affected activities (think of the loss of earnings in fishing and tourism after an oil spill) and the damage to the environment in general. There can be loss of reputation as well (think of the damage to the reputation and therefore business of an oil company after an oil spill), which is almost impossible to translate into monetary terms. If certain effects cannot be translated into monetary terms they should at least be noted and mentioned in the outcome of the CBA.</w:t>
      </w:r>
    </w:p>
    <w:p w:rsidR="00716189" w:rsidRPr="007E1E07" w:rsidRDefault="00716189">
      <w:pPr>
        <w:pStyle w:val="BodyText"/>
      </w:pPr>
    </w:p>
    <w:p w:rsidR="00716189" w:rsidRPr="007E1E07" w:rsidRDefault="006515AF">
      <w:pPr>
        <w:pStyle w:val="BodyText"/>
      </w:pPr>
      <w:r w:rsidRPr="006515AF">
        <w:t xml:space="preserve">Estimating the monetary worth of a human life is a sensitive issue, considering that occasionally, people are injured or die as a result of an accident. For the purpose of CBA, the value of a human life is inherently an estimate, one that is pondered upon regularly. Public sector management often draws upon elaborate socio-economic modelling, when decisions are required on the building of roads, railways, etc. Among the several factors taken into account in such models is a person’s life expectancy, the net present value of their future earning potential, and other demographic </w:t>
      </w:r>
      <w:proofErr w:type="gramStart"/>
      <w:r w:rsidRPr="006515AF">
        <w:t>factors.</w:t>
      </w:r>
      <w:proofErr w:type="gramEnd"/>
      <w:r w:rsidRPr="006515AF">
        <w:t xml:space="preserve"> </w:t>
      </w:r>
    </w:p>
    <w:p w:rsidR="00716189" w:rsidRPr="007E1E07" w:rsidRDefault="00716189">
      <w:pPr>
        <w:rPr>
          <w:szCs w:val="22"/>
        </w:rPr>
      </w:pPr>
    </w:p>
    <w:p w:rsidR="00716189" w:rsidRPr="007E1E07" w:rsidRDefault="006515AF">
      <w:pPr>
        <w:pStyle w:val="BodyText"/>
      </w:pPr>
      <w:r w:rsidRPr="006515AF">
        <w:t xml:space="preserve">On the basis of experience a categorisation of incident sizes for each incident category can be made. A distinction could and should be made between small incidents, which occur frequently but have little consequences, and disasters, which occur seldom, but have large consequences. </w:t>
      </w:r>
    </w:p>
    <w:p w:rsidR="00716189" w:rsidRPr="007E1E07" w:rsidRDefault="00716189">
      <w:pPr>
        <w:pStyle w:val="BodyText"/>
      </w:pPr>
    </w:p>
    <w:p w:rsidR="00716189" w:rsidRPr="007E1E07" w:rsidRDefault="006515AF">
      <w:pPr>
        <w:pStyle w:val="BodyText"/>
      </w:pPr>
      <w:r w:rsidRPr="006515AF">
        <w:t xml:space="preserve">With small incidents an actual reduction in the number of incidents by VTS can be determined and used in the further calculations. As an example: if in an area there are 10 small collision incidents per year with less </w:t>
      </w:r>
      <w:proofErr w:type="spellStart"/>
      <w:r w:rsidRPr="006515AF">
        <w:t>then</w:t>
      </w:r>
      <w:proofErr w:type="spellEnd"/>
      <w:r w:rsidRPr="006515AF">
        <w:t xml:space="preserve"> 4 million USD damage (average 0.2 million USD) and the VTS could reduce this by 40% a benefit of (0.40 x 10) x 0.2 = 0.8 million USD per year could be allocated to the VTS. </w:t>
      </w:r>
    </w:p>
    <w:p w:rsidR="00716189" w:rsidRPr="007E1E07" w:rsidRDefault="00716189">
      <w:pPr>
        <w:pStyle w:val="BodyText"/>
      </w:pPr>
    </w:p>
    <w:p w:rsidR="00716189" w:rsidRPr="007E1E07" w:rsidRDefault="006515AF">
      <w:pPr>
        <w:pStyle w:val="BodyText"/>
      </w:pPr>
      <w:r w:rsidRPr="006515AF">
        <w:t xml:space="preserve">With disasters only a reduction in the risk of a disaster occurring by the VTS can be determined. As an example: if in an area 1 collision disaster is expected every 20 years with more </w:t>
      </w:r>
      <w:proofErr w:type="spellStart"/>
      <w:r w:rsidRPr="006515AF">
        <w:t>then</w:t>
      </w:r>
      <w:proofErr w:type="spellEnd"/>
      <w:r w:rsidRPr="006515AF">
        <w:t xml:space="preserve"> 4 million USD damage (average 40 million USD) and the VTS could reduce this by 15% a benefit of (0.15 x 40) / 20 = 0.3 million USD per year could be allocated to the VTS.</w:t>
      </w:r>
    </w:p>
    <w:p w:rsidR="00716189" w:rsidRPr="007E1E07" w:rsidRDefault="00716189">
      <w:pPr>
        <w:pStyle w:val="BodyText"/>
      </w:pPr>
    </w:p>
    <w:p w:rsidR="00716189" w:rsidRPr="007E1E07" w:rsidRDefault="006515AF">
      <w:pPr>
        <w:pStyle w:val="BodyText"/>
      </w:pPr>
      <w:r w:rsidRPr="006515AF">
        <w:t xml:space="preserve">By thus multiplying the (risk) reduction of incident type/size combinations and their </w:t>
      </w:r>
      <w:r w:rsidRPr="006515AF">
        <w:lastRenderedPageBreak/>
        <w:t>consequences with the (average) damage of an incident type/size combination on an annual basis as well as multiplying the reduction in delays with the day rates of the affected activities an estimate of these annual benefits can be made.</w:t>
      </w:r>
    </w:p>
    <w:p w:rsidR="00716189" w:rsidRPr="007E1E07" w:rsidRDefault="006515AF">
      <w:pPr>
        <w:pStyle w:val="Heading6"/>
      </w:pPr>
      <w:bookmarkStart w:id="244" w:name="_Toc161125539"/>
      <w:bookmarkStart w:id="245" w:name="_Toc161127620"/>
      <w:bookmarkStart w:id="246" w:name="_Toc163378045"/>
      <w:r w:rsidRPr="006515AF">
        <w:t>6.     Comparison of Costs and Benefits</w:t>
      </w:r>
      <w:bookmarkEnd w:id="244"/>
      <w:bookmarkEnd w:id="245"/>
      <w:bookmarkEnd w:id="246"/>
    </w:p>
    <w:p w:rsidR="00716189" w:rsidRPr="007E1E07" w:rsidRDefault="006515AF">
      <w:pPr>
        <w:pStyle w:val="BodyText"/>
        <w:rPr>
          <w:szCs w:val="22"/>
        </w:rPr>
      </w:pPr>
      <w:r w:rsidRPr="006515AF">
        <w:t>There are well-known and widely used methods for comparing costs and benefits to assist in the decision making process. These are available in many books on business economics. In these methods the costs and benefits are discounted to a fixed point in time, often the starting point of the project t</w:t>
      </w:r>
      <w:r w:rsidRPr="006515AF">
        <w:rPr>
          <w:vertAlign w:val="subscript"/>
        </w:rPr>
        <w:t>0</w:t>
      </w:r>
      <w:r w:rsidRPr="006515AF">
        <w:t xml:space="preserve">.   </w:t>
      </w:r>
      <w:r w:rsidRPr="006515AF">
        <w:rPr>
          <w:szCs w:val="22"/>
        </w:rPr>
        <w:t>The discounted value of all costs during the lifetime of the VTS can be calculated as follows:</w:t>
      </w:r>
    </w:p>
    <w:p w:rsidR="00716189" w:rsidRPr="007E1E07" w:rsidRDefault="00716189">
      <w:pPr>
        <w:rPr>
          <w:szCs w:val="22"/>
        </w:rPr>
      </w:pPr>
    </w:p>
    <w:p w:rsidR="00716189" w:rsidRPr="007E1E07" w:rsidRDefault="006515AF">
      <w:pPr>
        <w:ind w:left="1416"/>
        <w:rPr>
          <w:szCs w:val="22"/>
        </w:rPr>
      </w:pPr>
      <w:r w:rsidRPr="006515AF">
        <w:rPr>
          <w:szCs w:val="22"/>
        </w:rPr>
        <w:t>C</w:t>
      </w:r>
      <w:r w:rsidRPr="006515AF">
        <w:rPr>
          <w:szCs w:val="22"/>
          <w:vertAlign w:val="subscript"/>
        </w:rPr>
        <w:t>0</w:t>
      </w:r>
      <w:r w:rsidRPr="006515AF">
        <w:rPr>
          <w:szCs w:val="22"/>
        </w:rPr>
        <w:t xml:space="preserve"> = [</w:t>
      </w:r>
      <w:proofErr w:type="gramStart"/>
      <w:r w:rsidRPr="006515AF">
        <w:rPr>
          <w:szCs w:val="22"/>
        </w:rPr>
        <w:t>C</w:t>
      </w:r>
      <w:r w:rsidRPr="006515AF">
        <w:rPr>
          <w:szCs w:val="22"/>
          <w:vertAlign w:val="subscript"/>
        </w:rPr>
        <w:t>y</w:t>
      </w:r>
      <w:r w:rsidRPr="006515AF">
        <w:rPr>
          <w:szCs w:val="22"/>
        </w:rPr>
        <w:t xml:space="preserve">  /</w:t>
      </w:r>
      <w:proofErr w:type="gramEnd"/>
      <w:r w:rsidRPr="006515AF">
        <w:rPr>
          <w:szCs w:val="22"/>
        </w:rPr>
        <w:t xml:space="preserve"> (1 + i )</w:t>
      </w:r>
      <w:r w:rsidRPr="006515AF">
        <w:rPr>
          <w:szCs w:val="22"/>
          <w:vertAlign w:val="superscript"/>
        </w:rPr>
        <w:t>y</w:t>
      </w:r>
      <w:r w:rsidRPr="006515AF">
        <w:rPr>
          <w:szCs w:val="22"/>
        </w:rPr>
        <w:t xml:space="preserve"> ] +  [</w:t>
      </w:r>
      <w:proofErr w:type="spellStart"/>
      <w:r w:rsidRPr="006515AF">
        <w:rPr>
          <w:szCs w:val="22"/>
        </w:rPr>
        <w:t>C</w:t>
      </w:r>
      <w:r w:rsidRPr="006515AF">
        <w:rPr>
          <w:szCs w:val="22"/>
          <w:vertAlign w:val="subscript"/>
        </w:rPr>
        <w:t>n</w:t>
      </w:r>
      <w:proofErr w:type="spellEnd"/>
      <w:r w:rsidRPr="006515AF">
        <w:rPr>
          <w:szCs w:val="22"/>
        </w:rPr>
        <w:t xml:space="preserve"> ((1 + i )</w:t>
      </w:r>
      <w:r w:rsidRPr="006515AF">
        <w:rPr>
          <w:szCs w:val="22"/>
          <w:vertAlign w:val="superscript"/>
        </w:rPr>
        <w:t>n</w:t>
      </w:r>
      <w:r w:rsidRPr="006515AF">
        <w:rPr>
          <w:szCs w:val="22"/>
        </w:rPr>
        <w:t xml:space="preserve">  - 1) / i (1 + i )</w:t>
      </w:r>
      <w:r w:rsidRPr="006515AF">
        <w:rPr>
          <w:szCs w:val="22"/>
          <w:vertAlign w:val="superscript"/>
        </w:rPr>
        <w:t>n</w:t>
      </w:r>
      <w:r w:rsidRPr="006515AF">
        <w:rPr>
          <w:szCs w:val="22"/>
        </w:rPr>
        <w:t xml:space="preserve"> ]</w:t>
      </w:r>
    </w:p>
    <w:p w:rsidR="00716189" w:rsidRPr="007E1E07" w:rsidRDefault="00716189">
      <w:pPr>
        <w:ind w:left="1416"/>
        <w:rPr>
          <w:szCs w:val="22"/>
        </w:rPr>
      </w:pPr>
    </w:p>
    <w:p w:rsidR="00716189" w:rsidRPr="007E1E07" w:rsidRDefault="006515AF">
      <w:pPr>
        <w:ind w:left="1416"/>
        <w:rPr>
          <w:szCs w:val="22"/>
        </w:rPr>
      </w:pPr>
      <w:proofErr w:type="gramStart"/>
      <w:r w:rsidRPr="006515AF">
        <w:rPr>
          <w:szCs w:val="22"/>
        </w:rPr>
        <w:t>with</w:t>
      </w:r>
      <w:proofErr w:type="gramEnd"/>
      <w:r w:rsidRPr="006515AF">
        <w:rPr>
          <w:szCs w:val="22"/>
        </w:rPr>
        <w:t>:</w:t>
      </w:r>
    </w:p>
    <w:p w:rsidR="00716189" w:rsidRPr="007E1E07" w:rsidRDefault="006515AF">
      <w:pPr>
        <w:ind w:left="1416" w:firstLine="708"/>
        <w:rPr>
          <w:szCs w:val="22"/>
        </w:rPr>
      </w:pPr>
      <w:r w:rsidRPr="006515AF">
        <w:rPr>
          <w:szCs w:val="22"/>
        </w:rPr>
        <w:t>C</w:t>
      </w:r>
      <w:r w:rsidRPr="006515AF">
        <w:rPr>
          <w:szCs w:val="22"/>
          <w:vertAlign w:val="subscript"/>
        </w:rPr>
        <w:t>0</w:t>
      </w:r>
      <w:r w:rsidRPr="006515AF">
        <w:rPr>
          <w:szCs w:val="22"/>
        </w:rPr>
        <w:t xml:space="preserve"> </w:t>
      </w:r>
      <w:r w:rsidRPr="006515AF">
        <w:rPr>
          <w:szCs w:val="22"/>
        </w:rPr>
        <w:tab/>
        <w:t>= discounted total costs at year t</w:t>
      </w:r>
      <w:r w:rsidRPr="006515AF">
        <w:rPr>
          <w:szCs w:val="22"/>
          <w:vertAlign w:val="subscript"/>
        </w:rPr>
        <w:t>0</w:t>
      </w:r>
    </w:p>
    <w:p w:rsidR="00716189" w:rsidRPr="007E1E07" w:rsidRDefault="006515AF">
      <w:pPr>
        <w:ind w:left="1416" w:firstLine="708"/>
        <w:rPr>
          <w:szCs w:val="22"/>
        </w:rPr>
      </w:pPr>
      <w:proofErr w:type="gramStart"/>
      <w:r w:rsidRPr="006515AF">
        <w:rPr>
          <w:szCs w:val="22"/>
        </w:rPr>
        <w:t>C</w:t>
      </w:r>
      <w:r w:rsidRPr="006515AF">
        <w:rPr>
          <w:szCs w:val="22"/>
          <w:vertAlign w:val="subscript"/>
        </w:rPr>
        <w:t>y</w:t>
      </w:r>
      <w:proofErr w:type="gramEnd"/>
      <w:r w:rsidRPr="006515AF">
        <w:rPr>
          <w:szCs w:val="22"/>
          <w:vertAlign w:val="subscript"/>
        </w:rPr>
        <w:t xml:space="preserve"> </w:t>
      </w:r>
      <w:r w:rsidRPr="006515AF">
        <w:rPr>
          <w:szCs w:val="22"/>
          <w:vertAlign w:val="subscript"/>
        </w:rPr>
        <w:tab/>
      </w:r>
      <w:r w:rsidRPr="006515AF">
        <w:rPr>
          <w:szCs w:val="22"/>
        </w:rPr>
        <w:t xml:space="preserve">= incidental cost at year </w:t>
      </w:r>
      <w:proofErr w:type="spellStart"/>
      <w:r w:rsidRPr="006515AF">
        <w:rPr>
          <w:szCs w:val="22"/>
        </w:rPr>
        <w:t>t</w:t>
      </w:r>
      <w:r w:rsidRPr="006515AF">
        <w:rPr>
          <w:szCs w:val="22"/>
          <w:vertAlign w:val="subscript"/>
        </w:rPr>
        <w:t>y</w:t>
      </w:r>
      <w:proofErr w:type="spellEnd"/>
    </w:p>
    <w:p w:rsidR="00716189" w:rsidRPr="007E1E07" w:rsidRDefault="006515AF">
      <w:pPr>
        <w:ind w:left="1416" w:firstLine="708"/>
        <w:rPr>
          <w:szCs w:val="22"/>
          <w:vertAlign w:val="subscript"/>
        </w:rPr>
      </w:pPr>
      <w:proofErr w:type="spellStart"/>
      <w:r w:rsidRPr="006515AF">
        <w:rPr>
          <w:szCs w:val="22"/>
        </w:rPr>
        <w:t>C</w:t>
      </w:r>
      <w:r w:rsidRPr="006515AF">
        <w:rPr>
          <w:szCs w:val="22"/>
          <w:vertAlign w:val="subscript"/>
        </w:rPr>
        <w:t>n</w:t>
      </w:r>
      <w:proofErr w:type="spellEnd"/>
      <w:r w:rsidRPr="006515AF">
        <w:rPr>
          <w:szCs w:val="22"/>
          <w:vertAlign w:val="subscript"/>
        </w:rPr>
        <w:t xml:space="preserve"> </w:t>
      </w:r>
      <w:r w:rsidRPr="006515AF">
        <w:rPr>
          <w:szCs w:val="22"/>
          <w:vertAlign w:val="subscript"/>
        </w:rPr>
        <w:tab/>
      </w:r>
      <w:r w:rsidRPr="006515AF">
        <w:rPr>
          <w:szCs w:val="22"/>
        </w:rPr>
        <w:t>= recurrent annual costs over the period between t</w:t>
      </w:r>
      <w:r w:rsidRPr="006515AF">
        <w:rPr>
          <w:szCs w:val="22"/>
          <w:vertAlign w:val="subscript"/>
        </w:rPr>
        <w:t>0</w:t>
      </w:r>
      <w:r w:rsidRPr="006515AF">
        <w:rPr>
          <w:szCs w:val="22"/>
        </w:rPr>
        <w:t xml:space="preserve"> and </w:t>
      </w:r>
      <w:proofErr w:type="spellStart"/>
      <w:proofErr w:type="gramStart"/>
      <w:r w:rsidRPr="006515AF">
        <w:rPr>
          <w:szCs w:val="22"/>
        </w:rPr>
        <w:t>t</w:t>
      </w:r>
      <w:r w:rsidRPr="006515AF">
        <w:rPr>
          <w:szCs w:val="22"/>
          <w:vertAlign w:val="subscript"/>
        </w:rPr>
        <w:t>n</w:t>
      </w:r>
      <w:proofErr w:type="spellEnd"/>
      <w:proofErr w:type="gramEnd"/>
    </w:p>
    <w:p w:rsidR="00716189" w:rsidRPr="007E1E07" w:rsidRDefault="006515AF">
      <w:pPr>
        <w:ind w:left="1416" w:firstLine="708"/>
        <w:rPr>
          <w:szCs w:val="22"/>
        </w:rPr>
      </w:pPr>
      <w:r w:rsidRPr="006515AF">
        <w:rPr>
          <w:szCs w:val="22"/>
        </w:rPr>
        <w:t xml:space="preserve">i   </w:t>
      </w:r>
      <w:r w:rsidRPr="006515AF">
        <w:rPr>
          <w:szCs w:val="22"/>
        </w:rPr>
        <w:tab/>
        <w:t>= interest rate</w:t>
      </w:r>
    </w:p>
    <w:p w:rsidR="00716189" w:rsidRPr="007E1E07" w:rsidRDefault="00716189">
      <w:pPr>
        <w:ind w:left="1416" w:firstLine="708"/>
        <w:rPr>
          <w:szCs w:val="22"/>
        </w:rPr>
      </w:pPr>
    </w:p>
    <w:p w:rsidR="00716189" w:rsidRPr="007E1E07" w:rsidRDefault="006515AF">
      <w:pPr>
        <w:jc w:val="both"/>
        <w:rPr>
          <w:szCs w:val="22"/>
        </w:rPr>
      </w:pPr>
      <w:r w:rsidRPr="006515AF">
        <w:rPr>
          <w:szCs w:val="22"/>
        </w:rPr>
        <w:t>With VTS the incidental costs C</w:t>
      </w:r>
      <w:r w:rsidRPr="006515AF">
        <w:rPr>
          <w:szCs w:val="22"/>
          <w:vertAlign w:val="subscript"/>
        </w:rPr>
        <w:t>y</w:t>
      </w:r>
      <w:r w:rsidRPr="006515AF">
        <w:rPr>
          <w:szCs w:val="22"/>
        </w:rPr>
        <w:t xml:space="preserve"> are usually all initial investment costs, spread-out differently over the building years of the VTS, as well as planned midlife modernisation investments</w:t>
      </w:r>
      <w:proofErr w:type="gramStart"/>
      <w:r w:rsidRPr="006515AF">
        <w:rPr>
          <w:szCs w:val="22"/>
        </w:rPr>
        <w:t xml:space="preserve">. </w:t>
      </w:r>
      <w:proofErr w:type="gramEnd"/>
      <w:r w:rsidRPr="006515AF">
        <w:rPr>
          <w:szCs w:val="22"/>
        </w:rPr>
        <w:t xml:space="preserve">The recurrent annual costs </w:t>
      </w:r>
      <w:proofErr w:type="spellStart"/>
      <w:r w:rsidRPr="006515AF">
        <w:rPr>
          <w:szCs w:val="22"/>
        </w:rPr>
        <w:t>C</w:t>
      </w:r>
      <w:r w:rsidRPr="006515AF">
        <w:rPr>
          <w:szCs w:val="22"/>
          <w:vertAlign w:val="subscript"/>
        </w:rPr>
        <w:t>n</w:t>
      </w:r>
      <w:proofErr w:type="spellEnd"/>
      <w:r w:rsidRPr="006515AF">
        <w:rPr>
          <w:szCs w:val="22"/>
          <w:vertAlign w:val="subscript"/>
        </w:rPr>
        <w:t xml:space="preserve"> </w:t>
      </w:r>
      <w:r w:rsidRPr="006515AF">
        <w:rPr>
          <w:szCs w:val="22"/>
        </w:rPr>
        <w:t>are usually the operational costs, which vary little over the operational years of the VTS.</w:t>
      </w:r>
    </w:p>
    <w:p w:rsidR="00716189" w:rsidRPr="007E1E07" w:rsidRDefault="006515AF">
      <w:pPr>
        <w:rPr>
          <w:szCs w:val="22"/>
        </w:rPr>
      </w:pPr>
      <w:r w:rsidRPr="006515AF">
        <w:rPr>
          <w:szCs w:val="22"/>
        </w:rPr>
        <w:t>The discounted value of all benefits during the lifetime of the VTS can be calculated in a similar manner:</w:t>
      </w:r>
    </w:p>
    <w:p w:rsidR="00716189" w:rsidRPr="007E1E07" w:rsidRDefault="006515AF">
      <w:pPr>
        <w:ind w:left="1416"/>
        <w:rPr>
          <w:szCs w:val="22"/>
        </w:rPr>
      </w:pPr>
      <w:r w:rsidRPr="006515AF">
        <w:rPr>
          <w:szCs w:val="22"/>
        </w:rPr>
        <w:t>B</w:t>
      </w:r>
      <w:r w:rsidRPr="006515AF">
        <w:rPr>
          <w:szCs w:val="22"/>
          <w:vertAlign w:val="subscript"/>
        </w:rPr>
        <w:t>0</w:t>
      </w:r>
      <w:r w:rsidRPr="006515AF">
        <w:rPr>
          <w:szCs w:val="22"/>
        </w:rPr>
        <w:t xml:space="preserve"> = [</w:t>
      </w:r>
      <w:proofErr w:type="gramStart"/>
      <w:r w:rsidRPr="006515AF">
        <w:rPr>
          <w:szCs w:val="22"/>
        </w:rPr>
        <w:t>B</w:t>
      </w:r>
      <w:r w:rsidRPr="006515AF">
        <w:rPr>
          <w:szCs w:val="22"/>
          <w:vertAlign w:val="subscript"/>
        </w:rPr>
        <w:t>y</w:t>
      </w:r>
      <w:r w:rsidRPr="006515AF">
        <w:rPr>
          <w:szCs w:val="22"/>
        </w:rPr>
        <w:t xml:space="preserve">  /</w:t>
      </w:r>
      <w:proofErr w:type="gramEnd"/>
      <w:r w:rsidRPr="006515AF">
        <w:rPr>
          <w:szCs w:val="22"/>
        </w:rPr>
        <w:t xml:space="preserve"> (1 + i )</w:t>
      </w:r>
      <w:r w:rsidRPr="006515AF">
        <w:rPr>
          <w:szCs w:val="22"/>
          <w:vertAlign w:val="superscript"/>
        </w:rPr>
        <w:t>y</w:t>
      </w:r>
      <w:r w:rsidRPr="006515AF">
        <w:rPr>
          <w:szCs w:val="22"/>
        </w:rPr>
        <w:t xml:space="preserve"> ] +  [</w:t>
      </w:r>
      <w:proofErr w:type="spellStart"/>
      <w:r w:rsidRPr="006515AF">
        <w:rPr>
          <w:szCs w:val="22"/>
        </w:rPr>
        <w:t>B</w:t>
      </w:r>
      <w:r w:rsidRPr="006515AF">
        <w:rPr>
          <w:szCs w:val="22"/>
          <w:vertAlign w:val="subscript"/>
        </w:rPr>
        <w:t>n</w:t>
      </w:r>
      <w:proofErr w:type="spellEnd"/>
      <w:r w:rsidRPr="006515AF">
        <w:rPr>
          <w:szCs w:val="22"/>
        </w:rPr>
        <w:t xml:space="preserve"> ((1 + i )</w:t>
      </w:r>
      <w:r w:rsidRPr="006515AF">
        <w:rPr>
          <w:szCs w:val="22"/>
          <w:vertAlign w:val="superscript"/>
        </w:rPr>
        <w:t>n</w:t>
      </w:r>
      <w:r w:rsidRPr="006515AF">
        <w:rPr>
          <w:szCs w:val="22"/>
        </w:rPr>
        <w:t xml:space="preserve">  - 1) / i (1 + i )</w:t>
      </w:r>
      <w:r w:rsidRPr="006515AF">
        <w:rPr>
          <w:szCs w:val="22"/>
          <w:vertAlign w:val="superscript"/>
        </w:rPr>
        <w:t>n</w:t>
      </w:r>
      <w:r w:rsidRPr="006515AF">
        <w:rPr>
          <w:szCs w:val="22"/>
        </w:rPr>
        <w:t xml:space="preserve"> ]</w:t>
      </w:r>
    </w:p>
    <w:p w:rsidR="00716189" w:rsidRPr="007E1E07" w:rsidRDefault="00716189">
      <w:pPr>
        <w:ind w:left="1416"/>
        <w:rPr>
          <w:szCs w:val="22"/>
        </w:rPr>
      </w:pPr>
    </w:p>
    <w:p w:rsidR="00716189" w:rsidRPr="007E1E07" w:rsidRDefault="006515AF">
      <w:pPr>
        <w:ind w:left="1416"/>
        <w:rPr>
          <w:szCs w:val="22"/>
        </w:rPr>
      </w:pPr>
      <w:proofErr w:type="gramStart"/>
      <w:r w:rsidRPr="006515AF">
        <w:rPr>
          <w:szCs w:val="22"/>
        </w:rPr>
        <w:t>with</w:t>
      </w:r>
      <w:proofErr w:type="gramEnd"/>
      <w:r w:rsidRPr="006515AF">
        <w:rPr>
          <w:szCs w:val="22"/>
        </w:rPr>
        <w:t>:</w:t>
      </w:r>
    </w:p>
    <w:p w:rsidR="00716189" w:rsidRPr="007E1E07" w:rsidRDefault="006515AF">
      <w:pPr>
        <w:ind w:left="1416" w:firstLine="708"/>
        <w:rPr>
          <w:szCs w:val="22"/>
        </w:rPr>
      </w:pPr>
      <w:r w:rsidRPr="006515AF">
        <w:rPr>
          <w:szCs w:val="22"/>
        </w:rPr>
        <w:t>B</w:t>
      </w:r>
      <w:r w:rsidRPr="006515AF">
        <w:rPr>
          <w:szCs w:val="22"/>
          <w:vertAlign w:val="subscript"/>
        </w:rPr>
        <w:t>0</w:t>
      </w:r>
      <w:r w:rsidRPr="006515AF">
        <w:rPr>
          <w:szCs w:val="22"/>
        </w:rPr>
        <w:t xml:space="preserve"> </w:t>
      </w:r>
      <w:r w:rsidRPr="006515AF">
        <w:rPr>
          <w:szCs w:val="22"/>
        </w:rPr>
        <w:tab/>
        <w:t>= discounted total benefits at year t</w:t>
      </w:r>
      <w:r w:rsidRPr="006515AF">
        <w:rPr>
          <w:szCs w:val="22"/>
          <w:vertAlign w:val="subscript"/>
        </w:rPr>
        <w:t>0</w:t>
      </w:r>
    </w:p>
    <w:p w:rsidR="00716189" w:rsidRPr="007E1E07" w:rsidRDefault="006515AF">
      <w:pPr>
        <w:ind w:left="1416" w:firstLine="708"/>
        <w:rPr>
          <w:szCs w:val="22"/>
        </w:rPr>
      </w:pPr>
      <w:r w:rsidRPr="006515AF">
        <w:rPr>
          <w:szCs w:val="22"/>
        </w:rPr>
        <w:t>B</w:t>
      </w:r>
      <w:r w:rsidRPr="006515AF">
        <w:rPr>
          <w:szCs w:val="22"/>
          <w:vertAlign w:val="subscript"/>
        </w:rPr>
        <w:t xml:space="preserve">y </w:t>
      </w:r>
      <w:r w:rsidRPr="006515AF">
        <w:rPr>
          <w:szCs w:val="22"/>
          <w:vertAlign w:val="subscript"/>
        </w:rPr>
        <w:tab/>
      </w:r>
      <w:r w:rsidRPr="006515AF">
        <w:rPr>
          <w:szCs w:val="22"/>
        </w:rPr>
        <w:t xml:space="preserve">= incidental benefits at year </w:t>
      </w:r>
      <w:proofErr w:type="spellStart"/>
      <w:r w:rsidRPr="006515AF">
        <w:rPr>
          <w:szCs w:val="22"/>
        </w:rPr>
        <w:t>t</w:t>
      </w:r>
      <w:r w:rsidRPr="006515AF">
        <w:rPr>
          <w:szCs w:val="22"/>
          <w:vertAlign w:val="subscript"/>
        </w:rPr>
        <w:t>y</w:t>
      </w:r>
      <w:proofErr w:type="spellEnd"/>
    </w:p>
    <w:p w:rsidR="00716189" w:rsidRPr="007E1E07" w:rsidRDefault="006515AF">
      <w:pPr>
        <w:ind w:left="1416" w:firstLine="708"/>
        <w:rPr>
          <w:szCs w:val="22"/>
          <w:vertAlign w:val="subscript"/>
        </w:rPr>
      </w:pPr>
      <w:proofErr w:type="spellStart"/>
      <w:r w:rsidRPr="006515AF">
        <w:rPr>
          <w:szCs w:val="22"/>
        </w:rPr>
        <w:t>B</w:t>
      </w:r>
      <w:r w:rsidRPr="006515AF">
        <w:rPr>
          <w:szCs w:val="22"/>
          <w:vertAlign w:val="subscript"/>
        </w:rPr>
        <w:t>n</w:t>
      </w:r>
      <w:proofErr w:type="spellEnd"/>
      <w:r w:rsidRPr="006515AF">
        <w:rPr>
          <w:szCs w:val="22"/>
          <w:vertAlign w:val="subscript"/>
        </w:rPr>
        <w:t xml:space="preserve"> </w:t>
      </w:r>
      <w:r w:rsidRPr="006515AF">
        <w:rPr>
          <w:szCs w:val="22"/>
          <w:vertAlign w:val="subscript"/>
        </w:rPr>
        <w:tab/>
      </w:r>
      <w:r w:rsidRPr="006515AF">
        <w:rPr>
          <w:szCs w:val="22"/>
        </w:rPr>
        <w:t>= recurrent annual benefits over the period between t</w:t>
      </w:r>
      <w:r w:rsidRPr="006515AF">
        <w:rPr>
          <w:szCs w:val="22"/>
          <w:vertAlign w:val="subscript"/>
        </w:rPr>
        <w:t>0</w:t>
      </w:r>
      <w:r w:rsidRPr="006515AF">
        <w:rPr>
          <w:szCs w:val="22"/>
        </w:rPr>
        <w:t xml:space="preserve"> and </w:t>
      </w:r>
      <w:proofErr w:type="spellStart"/>
      <w:proofErr w:type="gramStart"/>
      <w:r w:rsidRPr="006515AF">
        <w:rPr>
          <w:szCs w:val="22"/>
        </w:rPr>
        <w:t>t</w:t>
      </w:r>
      <w:r w:rsidRPr="006515AF">
        <w:rPr>
          <w:szCs w:val="22"/>
          <w:vertAlign w:val="subscript"/>
        </w:rPr>
        <w:t>n</w:t>
      </w:r>
      <w:proofErr w:type="spellEnd"/>
      <w:proofErr w:type="gramEnd"/>
    </w:p>
    <w:p w:rsidR="00716189" w:rsidRPr="007E1E07" w:rsidRDefault="006515AF">
      <w:pPr>
        <w:ind w:left="1416" w:firstLine="708"/>
        <w:rPr>
          <w:szCs w:val="22"/>
        </w:rPr>
      </w:pPr>
      <w:r w:rsidRPr="006515AF">
        <w:rPr>
          <w:szCs w:val="22"/>
        </w:rPr>
        <w:t xml:space="preserve">i   </w:t>
      </w:r>
      <w:r w:rsidRPr="006515AF">
        <w:rPr>
          <w:szCs w:val="22"/>
        </w:rPr>
        <w:tab/>
        <w:t>= interest rate</w:t>
      </w:r>
    </w:p>
    <w:p w:rsidR="00716189" w:rsidRPr="007E1E07" w:rsidRDefault="00716189">
      <w:pPr>
        <w:ind w:left="1416" w:firstLine="708"/>
        <w:rPr>
          <w:szCs w:val="22"/>
        </w:rPr>
      </w:pPr>
    </w:p>
    <w:p w:rsidR="00716189" w:rsidRPr="007E1E07" w:rsidRDefault="006515AF">
      <w:pPr>
        <w:pStyle w:val="BodyText"/>
        <w:rPr>
          <w:szCs w:val="22"/>
        </w:rPr>
      </w:pPr>
      <w:r w:rsidRPr="006515AF">
        <w:rPr>
          <w:szCs w:val="22"/>
        </w:rPr>
        <w:t>With VTS the incidental benefits B</w:t>
      </w:r>
      <w:r w:rsidRPr="006515AF">
        <w:rPr>
          <w:szCs w:val="22"/>
          <w:vertAlign w:val="subscript"/>
        </w:rPr>
        <w:t>y</w:t>
      </w:r>
      <w:r w:rsidRPr="006515AF">
        <w:rPr>
          <w:szCs w:val="22"/>
        </w:rPr>
        <w:t xml:space="preserve"> are usually all cost savings, generated by the prevention of a major incident by the VTS at one or more years, selected and determined by experts</w:t>
      </w:r>
      <w:proofErr w:type="gramStart"/>
      <w:r w:rsidRPr="006515AF">
        <w:rPr>
          <w:szCs w:val="22"/>
        </w:rPr>
        <w:t xml:space="preserve">. </w:t>
      </w:r>
      <w:proofErr w:type="gramEnd"/>
      <w:r w:rsidRPr="006515AF">
        <w:rPr>
          <w:szCs w:val="22"/>
        </w:rPr>
        <w:t xml:space="preserve">The recurrent annual benefits </w:t>
      </w:r>
      <w:proofErr w:type="spellStart"/>
      <w:r w:rsidRPr="006515AF">
        <w:rPr>
          <w:szCs w:val="22"/>
        </w:rPr>
        <w:t>B</w:t>
      </w:r>
      <w:r w:rsidRPr="006515AF">
        <w:rPr>
          <w:szCs w:val="22"/>
          <w:vertAlign w:val="subscript"/>
        </w:rPr>
        <w:t>n</w:t>
      </w:r>
      <w:proofErr w:type="spellEnd"/>
      <w:r w:rsidRPr="006515AF">
        <w:rPr>
          <w:szCs w:val="22"/>
        </w:rPr>
        <w:t xml:space="preserve"> are usually the annual cost savings and additional revenues, generated by the improved economic performance of the vessels and the “area”, as well as the annual cost savings, generated by the prevention of one or more small incidents per year by the VTS.</w:t>
      </w:r>
    </w:p>
    <w:p w:rsidR="00716189" w:rsidRPr="007E1E07" w:rsidRDefault="00716189">
      <w:pPr>
        <w:rPr>
          <w:szCs w:val="22"/>
        </w:rPr>
      </w:pPr>
    </w:p>
    <w:p w:rsidR="00716189" w:rsidRPr="007E1E07" w:rsidRDefault="006515AF">
      <w:pPr>
        <w:pStyle w:val="BodyText"/>
      </w:pPr>
      <w:r w:rsidRPr="006515AF">
        <w:t>The selection of the interest rate to be used in these calculations depends on the required “rate of return”.  If the VTS is financed with public (national) funds the current interest rate of state bonds is often used in these calculations as this reflects the costs for obtaining funds by the (national) administration in case of a general budget deficit. Generally this varies between 2 and 10%.  If, on the other hand, the VTS is financed with private funds, for instance by a private port, the set desired general rate of return on investments by this organisation is often used to be able to compare the cost/benefit results of the investment in a VTS with other desired investments by this organisation. Generally this varies between 5 and 20%.</w:t>
      </w:r>
    </w:p>
    <w:p w:rsidR="00716189" w:rsidRPr="007E1E07" w:rsidRDefault="00716189">
      <w:pPr>
        <w:pStyle w:val="BodyText"/>
      </w:pPr>
    </w:p>
    <w:p w:rsidR="00716189" w:rsidRPr="007E1E07" w:rsidRDefault="006515AF">
      <w:pPr>
        <w:pStyle w:val="BodyText"/>
      </w:pPr>
      <w:r w:rsidRPr="006515AF">
        <w:lastRenderedPageBreak/>
        <w:t>The other determining factor is the expected lifetime of the VTS. In general a lifetime for the VTS as a whole of 20 years is used, but in particular electronic equipment outdates quicker and will most likely need to be replaced every 10 years.  By deducting the discounted total costs at year t</w:t>
      </w:r>
      <w:r w:rsidRPr="006515AF">
        <w:rPr>
          <w:vertAlign w:val="subscript"/>
        </w:rPr>
        <w:t xml:space="preserve">0 </w:t>
      </w:r>
      <w:r w:rsidRPr="006515AF">
        <w:t>(C</w:t>
      </w:r>
      <w:r w:rsidRPr="006515AF">
        <w:rPr>
          <w:vertAlign w:val="subscript"/>
        </w:rPr>
        <w:t>0</w:t>
      </w:r>
      <w:r w:rsidRPr="006515AF">
        <w:t>) from the discounted total benefits at year t</w:t>
      </w:r>
      <w:r w:rsidRPr="006515AF">
        <w:rPr>
          <w:vertAlign w:val="subscript"/>
        </w:rPr>
        <w:t>0</w:t>
      </w:r>
      <w:r w:rsidRPr="006515AF">
        <w:t xml:space="preserve"> (B</w:t>
      </w:r>
      <w:r w:rsidRPr="006515AF">
        <w:rPr>
          <w:vertAlign w:val="subscript"/>
        </w:rPr>
        <w:t>0</w:t>
      </w:r>
      <w:r w:rsidRPr="006515AF">
        <w:t xml:space="preserve"> ) the “net present value” (NPV) can be determined</w:t>
      </w:r>
      <w:proofErr w:type="gramStart"/>
      <w:r w:rsidRPr="006515AF">
        <w:t xml:space="preserve">. </w:t>
      </w:r>
      <w:proofErr w:type="gramEnd"/>
      <w:r w:rsidRPr="006515AF">
        <w:t>If this is a positive amount the investment is worthwhile. The size of the positive amount indicates how worthwhile the investment is predicted to be.</w:t>
      </w:r>
    </w:p>
    <w:p w:rsidR="00716189" w:rsidRPr="007E1E07" w:rsidRDefault="006515AF">
      <w:pPr>
        <w:pStyle w:val="Heading6"/>
      </w:pPr>
      <w:bookmarkStart w:id="247" w:name="_Toc161125540"/>
      <w:bookmarkStart w:id="248" w:name="_Toc161127621"/>
      <w:bookmarkStart w:id="249" w:name="_Toc163378046"/>
      <w:r w:rsidRPr="006515AF">
        <w:t>7.    Sensitivity Analysis</w:t>
      </w:r>
      <w:bookmarkEnd w:id="247"/>
      <w:bookmarkEnd w:id="248"/>
      <w:bookmarkEnd w:id="249"/>
    </w:p>
    <w:p w:rsidR="00716189" w:rsidRPr="007E1E07" w:rsidRDefault="006515AF">
      <w:pPr>
        <w:pStyle w:val="BodyText"/>
        <w:rPr>
          <w:szCs w:val="22"/>
        </w:rPr>
      </w:pPr>
      <w:r w:rsidRPr="006515AF">
        <w:t>The outcome of these calculations depends very much on assessments and/or modelling, in particular on the influence a VTS has on the (risk) reduction of incidents</w:t>
      </w:r>
      <w:proofErr w:type="gramStart"/>
      <w:r w:rsidRPr="006515AF">
        <w:t xml:space="preserve">. </w:t>
      </w:r>
      <w:proofErr w:type="gramEnd"/>
      <w:r w:rsidRPr="006515AF">
        <w:t xml:space="preserve">Therefore it is advisable to also carry out a sensitivity analysis.  </w:t>
      </w:r>
      <w:r w:rsidRPr="006515AF">
        <w:rPr>
          <w:szCs w:val="22"/>
        </w:rPr>
        <w:t xml:space="preserve">This can be done by making the same calculations based on altered input values, such as assessments, modelling and/or interest rates, to obtain insight into the need and necessity of a VTS should future predictions about conditions differ from those expected. </w:t>
      </w:r>
    </w:p>
    <w:p w:rsidR="00716189" w:rsidRPr="007E1E07" w:rsidRDefault="006515AF">
      <w:pPr>
        <w:pStyle w:val="Heading6"/>
      </w:pPr>
      <w:bookmarkStart w:id="250" w:name="_Toc161125541"/>
      <w:bookmarkStart w:id="251" w:name="_Toc161127622"/>
      <w:bookmarkStart w:id="252" w:name="_Toc163378047"/>
      <w:r w:rsidRPr="006515AF">
        <w:t>8.     Cost Allocation</w:t>
      </w:r>
      <w:bookmarkEnd w:id="250"/>
      <w:bookmarkEnd w:id="251"/>
      <w:bookmarkEnd w:id="252"/>
      <w:r w:rsidRPr="006515AF">
        <w:t xml:space="preserve"> </w:t>
      </w:r>
    </w:p>
    <w:p w:rsidR="00716189" w:rsidRPr="007E1E07" w:rsidRDefault="006515AF">
      <w:pPr>
        <w:pStyle w:val="BodyText"/>
      </w:pPr>
      <w:r w:rsidRPr="006515AF">
        <w:t>As part of these calculations not only all or most expected costs and benefits of a VTS are determined in monetary terms, but also who will bear the costs and profit from the benefits is determined. This can form a basis for the cost allocation of the VTS.  For instance, if the calculations show that the costs are mostly borne by the VTS Authority but the benefits are mostly for the vessel, in particular by improved economic performance of the vessel, there is an objective case for user charging and an indication as to how much this should be.</w:t>
      </w:r>
    </w:p>
    <w:p w:rsidR="00716189" w:rsidRPr="007E1E07" w:rsidRDefault="00716189">
      <w:pPr>
        <w:rPr>
          <w:szCs w:val="22"/>
        </w:rPr>
      </w:pPr>
    </w:p>
    <w:p w:rsidR="00716189" w:rsidRPr="007E1E07" w:rsidRDefault="00716189">
      <w:pPr>
        <w:pStyle w:val="Header"/>
        <w:sectPr w:rsidR="00716189" w:rsidRPr="007E1E07">
          <w:headerReference w:type="even" r:id="rId48"/>
          <w:headerReference w:type="default" r:id="rId49"/>
          <w:footerReference w:type="even" r:id="rId50"/>
          <w:footerReference w:type="default" r:id="rId51"/>
          <w:pgSz w:w="11907" w:h="16840" w:code="9"/>
          <w:pgMar w:top="1440" w:right="1469" w:bottom="1440" w:left="1469" w:header="851" w:footer="731" w:gutter="284"/>
          <w:cols w:space="425"/>
          <w:docGrid w:linePitch="360"/>
        </w:sectPr>
      </w:pPr>
    </w:p>
    <w:p w:rsidR="00716189" w:rsidRPr="007E1E07" w:rsidRDefault="006515AF">
      <w:pPr>
        <w:pStyle w:val="Heading1"/>
        <w:rPr>
          <w:lang w:val="en-GB"/>
        </w:rPr>
      </w:pPr>
      <w:bookmarkStart w:id="253" w:name="_Toc161125542"/>
      <w:bookmarkStart w:id="254" w:name="_Toc180905504"/>
      <w:r w:rsidRPr="006515AF">
        <w:rPr>
          <w:lang w:val="en-GB"/>
        </w:rPr>
        <w:lastRenderedPageBreak/>
        <w:t>CHAPTER 8:</w:t>
      </w:r>
      <w:r w:rsidRPr="006515AF">
        <w:rPr>
          <w:lang w:val="en-GB"/>
        </w:rPr>
        <w:tab/>
        <w:t xml:space="preserve"> PLANNING AND ORGANISATION OF VTS</w:t>
      </w:r>
      <w:bookmarkEnd w:id="253"/>
      <w:bookmarkEnd w:id="254"/>
    </w:p>
    <w:p w:rsidR="00716189" w:rsidRPr="007E1E07" w:rsidRDefault="00716189">
      <w:pPr>
        <w:pStyle w:val="Heading1"/>
        <w:rPr>
          <w:lang w:val="en-GB"/>
        </w:rPr>
      </w:pPr>
    </w:p>
    <w:p w:rsidR="00716189" w:rsidRPr="007E1E07" w:rsidRDefault="006515AF">
      <w:pPr>
        <w:pStyle w:val="Heading2"/>
        <w:spacing w:line="360" w:lineRule="exact"/>
      </w:pPr>
      <w:bookmarkStart w:id="255" w:name="_Toc161125543"/>
      <w:bookmarkStart w:id="256" w:name="_Toc180905505"/>
      <w:r w:rsidRPr="006515AF">
        <w:t>0801</w:t>
      </w:r>
      <w:r w:rsidRPr="006515AF">
        <w:tab/>
        <w:t>Introduction</w:t>
      </w:r>
      <w:bookmarkEnd w:id="255"/>
      <w:bookmarkEnd w:id="256"/>
    </w:p>
    <w:p w:rsidR="00716189" w:rsidRPr="007E1E07" w:rsidRDefault="006515AF">
      <w:pPr>
        <w:pStyle w:val="BodyText"/>
        <w:spacing w:line="360" w:lineRule="exact"/>
      </w:pPr>
      <w:r w:rsidRPr="006515AF">
        <w:t>Chapter 7 identified the methodology for determining the need for VTS. This Chapter addresses the issues involved in planning the subsequent organisation of a VTS.</w:t>
      </w:r>
    </w:p>
    <w:p w:rsidR="00716189" w:rsidRPr="007E1E07" w:rsidRDefault="00716189"/>
    <w:p w:rsidR="00716189" w:rsidRPr="007E1E07" w:rsidRDefault="006515AF">
      <w:pPr>
        <w:pStyle w:val="Heading2"/>
        <w:spacing w:line="360" w:lineRule="exact"/>
      </w:pPr>
      <w:bookmarkStart w:id="257" w:name="_Toc161125544"/>
      <w:bookmarkStart w:id="258" w:name="_Toc180905506"/>
      <w:r w:rsidRPr="006515AF">
        <w:t>0802</w:t>
      </w:r>
      <w:r w:rsidRPr="006515AF">
        <w:tab/>
        <w:t>Geography</w:t>
      </w:r>
      <w:bookmarkEnd w:id="257"/>
      <w:bookmarkEnd w:id="258"/>
      <w:r w:rsidRPr="006515AF">
        <w:t xml:space="preserve"> </w:t>
      </w:r>
    </w:p>
    <w:p w:rsidR="00716189" w:rsidRPr="007E1E07" w:rsidRDefault="006515AF">
      <w:pPr>
        <w:pStyle w:val="BodyText"/>
        <w:spacing w:line="360" w:lineRule="exact"/>
        <w:rPr>
          <w:u w:val="single"/>
        </w:rPr>
      </w:pPr>
      <w:r w:rsidRPr="006515AF">
        <w:t>The following need to be taken into consideration when establishing the limits of the VTS Area and its division into VTS sectors:</w:t>
      </w:r>
    </w:p>
    <w:p w:rsidR="00716189" w:rsidRPr="007E1E07" w:rsidRDefault="006515AF">
      <w:pPr>
        <w:pStyle w:val="ListBullet4"/>
        <w:rPr>
          <w:lang w:val="en-GB"/>
        </w:rPr>
      </w:pPr>
      <w:r w:rsidRPr="006515AF">
        <w:rPr>
          <w:b/>
          <w:bCs/>
          <w:lang w:val="en-GB"/>
        </w:rPr>
        <w:t>Local geography</w:t>
      </w:r>
      <w:r w:rsidRPr="006515AF">
        <w:rPr>
          <w:lang w:val="en-GB"/>
        </w:rPr>
        <w:t xml:space="preserve">   </w:t>
      </w:r>
      <w:proofErr w:type="gramStart"/>
      <w:r w:rsidRPr="006515AF">
        <w:rPr>
          <w:lang w:val="en-GB"/>
        </w:rPr>
        <w:t>The</w:t>
      </w:r>
      <w:proofErr w:type="gramEnd"/>
      <w:r w:rsidRPr="006515AF">
        <w:rPr>
          <w:lang w:val="en-GB"/>
        </w:rPr>
        <w:t xml:space="preserve"> local geography will be the determining influence on the size of the area to be covered by a VTS.  In the case of ports these vary enormously in their geography.  Some ports are extremely simple and are little more than an indentation in the coast protected by breakwaters.  Entry and exit is through a passage between the breakwater heads, which give direct access to the open sea.  Vessels are only restricted in their freedom to manoeuvre as they pass through the breakwater and into the port itself.  At the other extreme are estuarial ports, often far from the open sea with long approaches encumbered by shallow, shifting sandbanks.  Vessels using these ports will be restricted navigationally and possibly be unable to anchor or reverse course over long stretches of their passage.</w:t>
      </w:r>
    </w:p>
    <w:p w:rsidR="00716189" w:rsidRPr="007E1E07" w:rsidRDefault="006515AF">
      <w:pPr>
        <w:pStyle w:val="ListBullet4"/>
        <w:rPr>
          <w:lang w:val="en-GB"/>
        </w:rPr>
      </w:pPr>
      <w:r w:rsidRPr="006515AF">
        <w:rPr>
          <w:b/>
          <w:bCs/>
          <w:lang w:val="en-GB"/>
        </w:rPr>
        <w:t>Traffic Separation Schemes</w:t>
      </w:r>
      <w:r w:rsidRPr="006515AF">
        <w:rPr>
          <w:lang w:val="en-GB"/>
        </w:rPr>
        <w:t xml:space="preserve"> The existence or addition of traffic separation schemes within or adjacent to the VTS area may be to be taken into account.</w:t>
      </w:r>
    </w:p>
    <w:p w:rsidR="00716189" w:rsidRPr="007E1E07" w:rsidRDefault="006515AF">
      <w:pPr>
        <w:pStyle w:val="ListBullet4"/>
        <w:rPr>
          <w:lang w:val="en-GB"/>
        </w:rPr>
      </w:pPr>
      <w:r w:rsidRPr="006515AF">
        <w:rPr>
          <w:b/>
          <w:bCs/>
          <w:lang w:val="en-GB"/>
        </w:rPr>
        <w:t xml:space="preserve">Anchorages </w:t>
      </w:r>
      <w:r w:rsidRPr="006515AF">
        <w:rPr>
          <w:lang w:val="en-GB"/>
        </w:rPr>
        <w:t xml:space="preserve">  Consideration should be given to the designation of anchorages or anchorage areas. </w:t>
      </w:r>
    </w:p>
    <w:p w:rsidR="00716189" w:rsidRPr="007E1E07" w:rsidRDefault="006515AF">
      <w:pPr>
        <w:pStyle w:val="ListBullet4"/>
        <w:rPr>
          <w:lang w:val="en-GB"/>
        </w:rPr>
      </w:pPr>
      <w:r w:rsidRPr="006515AF">
        <w:rPr>
          <w:b/>
          <w:bCs/>
          <w:lang w:val="en-GB"/>
        </w:rPr>
        <w:t>Hazards to navigation</w:t>
      </w:r>
      <w:r w:rsidRPr="006515AF">
        <w:rPr>
          <w:lang w:val="en-GB"/>
        </w:rPr>
        <w:t xml:space="preserve">   For example, offshore structures, particularly the increasing pressure to site Offshore Renewable Energy Installations (OREI) close to navigable channels, may need to be considered not only in the management of vessel traffic but in the planning of the VTS Area/Sector.  The impact of such structures on both shore based and marine radars should be carefully considered.</w:t>
      </w:r>
    </w:p>
    <w:p w:rsidR="00716189" w:rsidRPr="007E1E07" w:rsidRDefault="006515AF">
      <w:pPr>
        <w:pStyle w:val="BodyText"/>
        <w:ind w:left="480"/>
      </w:pPr>
      <w:r w:rsidRPr="006515AF">
        <w:t xml:space="preserve"> </w:t>
      </w:r>
    </w:p>
    <w:p w:rsidR="00716189" w:rsidRPr="007E1E07" w:rsidRDefault="006515AF">
      <w:pPr>
        <w:pStyle w:val="Heading2"/>
        <w:spacing w:line="360" w:lineRule="exact"/>
      </w:pPr>
      <w:bookmarkStart w:id="259" w:name="_Toc161125545"/>
      <w:bookmarkStart w:id="260" w:name="_Toc180905507"/>
      <w:r w:rsidRPr="006515AF">
        <w:t>0803</w:t>
      </w:r>
      <w:r w:rsidRPr="006515AF">
        <w:tab/>
        <w:t>Meteorology and Hydrography</w:t>
      </w:r>
      <w:bookmarkEnd w:id="259"/>
      <w:bookmarkEnd w:id="260"/>
      <w:r w:rsidRPr="006515AF">
        <w:t xml:space="preserve"> </w:t>
      </w:r>
    </w:p>
    <w:p w:rsidR="00716189" w:rsidRPr="007E1E07" w:rsidRDefault="006515AF">
      <w:pPr>
        <w:pStyle w:val="BodyText"/>
        <w:spacing w:line="360" w:lineRule="exact"/>
      </w:pPr>
      <w:r w:rsidRPr="006515AF">
        <w:t xml:space="preserve">The prevailing weather, in particular visibility and wind together with the tidal range and stream, may impose difficulties on the ability to navigate safely.  Together with the local geography, they determine the degree of navigational difficulty likely to be encountered by a vessel. An appreciation of these physical factors, plus any interface with local or regional services, is needed. </w:t>
      </w:r>
    </w:p>
    <w:p w:rsidR="00716189" w:rsidRPr="007E1E07" w:rsidRDefault="00716189">
      <w:pPr>
        <w:rPr>
          <w:b/>
          <w:bCs/>
        </w:rPr>
      </w:pPr>
    </w:p>
    <w:p w:rsidR="00716189" w:rsidRPr="007E1E07" w:rsidRDefault="006515AF">
      <w:pPr>
        <w:pStyle w:val="Heading2"/>
      </w:pPr>
      <w:bookmarkStart w:id="261" w:name="_Toc161125546"/>
      <w:bookmarkStart w:id="262" w:name="_Toc180905508"/>
      <w:r w:rsidRPr="006515AF">
        <w:t>0804</w:t>
      </w:r>
      <w:r w:rsidRPr="006515AF">
        <w:tab/>
        <w:t>Other Considerations</w:t>
      </w:r>
      <w:bookmarkEnd w:id="261"/>
      <w:bookmarkEnd w:id="262"/>
    </w:p>
    <w:p w:rsidR="00716189" w:rsidRPr="007E1E07" w:rsidRDefault="006515AF">
      <w:pPr>
        <w:pStyle w:val="ListBullet4"/>
        <w:rPr>
          <w:lang w:val="en-GB"/>
        </w:rPr>
      </w:pPr>
      <w:r w:rsidRPr="006515AF">
        <w:rPr>
          <w:b/>
          <w:bCs/>
          <w:lang w:val="en-GB"/>
        </w:rPr>
        <w:t>Numbers of vessels and types</w:t>
      </w:r>
      <w:r w:rsidRPr="006515AF">
        <w:rPr>
          <w:lang w:val="en-GB"/>
        </w:rPr>
        <w:t xml:space="preserve">   </w:t>
      </w:r>
      <w:proofErr w:type="gramStart"/>
      <w:r w:rsidRPr="006515AF">
        <w:rPr>
          <w:lang w:val="en-GB"/>
        </w:rPr>
        <w:t>The</w:t>
      </w:r>
      <w:proofErr w:type="gramEnd"/>
      <w:r w:rsidRPr="006515AF">
        <w:rPr>
          <w:lang w:val="en-GB"/>
        </w:rPr>
        <w:t xml:space="preserve"> numbers of vessels, including local traffic, and their class is significant.  A simple count of vessels, although of value, is not sufficient.  The vessels need to be considered with regard to their size, type, equipment, manoeuvrability, spatial distribution and cargo so that the optimum service meeting the needs of all users and without placing unnecessary constraints on the movement of any of the vessels can be identified.</w:t>
      </w:r>
    </w:p>
    <w:p w:rsidR="00716189" w:rsidRPr="007E1E07" w:rsidRDefault="006515AF">
      <w:pPr>
        <w:pStyle w:val="ListBullet4"/>
        <w:rPr>
          <w:lang w:val="en-GB"/>
        </w:rPr>
      </w:pPr>
      <w:r w:rsidRPr="006515AF">
        <w:rPr>
          <w:b/>
          <w:bCs/>
          <w:lang w:val="en-GB"/>
        </w:rPr>
        <w:t>Commercial factors</w:t>
      </w:r>
      <w:r w:rsidRPr="006515AF">
        <w:rPr>
          <w:lang w:val="en-GB"/>
        </w:rPr>
        <w:t xml:space="preserve">   Any VTS must take into consideration every potential conflict between safety and commercial operation and pre-empt such conflicts before they arise.  Ports must operate in an efficient and timely manner and meet the needs of their users, but this must be done without impinging on the safe operation of the port. The distribution of ship arrivals and departures may be an important factor influencing the port management resources.  Unannounced arrivals and departures can have a considerable and adverse effect on the viability of a port.  Some ports, such as ferry ports and container terminals, operate to a schedule, which has to be maintained in virtually all weathers.</w:t>
      </w:r>
    </w:p>
    <w:p w:rsidR="00716189" w:rsidRPr="007E1E07" w:rsidRDefault="006515AF">
      <w:pPr>
        <w:pStyle w:val="ListBullet4"/>
        <w:rPr>
          <w:lang w:val="en-GB"/>
        </w:rPr>
      </w:pPr>
      <w:r w:rsidRPr="006515AF">
        <w:rPr>
          <w:b/>
          <w:bCs/>
          <w:lang w:val="en-GB"/>
        </w:rPr>
        <w:t>Other Activities</w:t>
      </w:r>
      <w:r w:rsidRPr="006515AF">
        <w:rPr>
          <w:lang w:val="en-GB"/>
        </w:rPr>
        <w:t xml:space="preserve">   Military operations, oil and gas production and recreational activities may take place within the area to be covered by a Vessel Traffic Service.  These activities will also influence the operation of the service and must be taken into account.  A good working relationship needs to be established and maintained with other users of the area.</w:t>
      </w:r>
    </w:p>
    <w:p w:rsidR="00716189" w:rsidRPr="007E1E07" w:rsidRDefault="006515AF">
      <w:pPr>
        <w:pStyle w:val="ListBullet4"/>
        <w:rPr>
          <w:lang w:val="en-GB"/>
        </w:rPr>
      </w:pPr>
      <w:r w:rsidRPr="006515AF">
        <w:rPr>
          <w:b/>
          <w:bCs/>
          <w:lang w:val="en-GB"/>
        </w:rPr>
        <w:t>The size of the VTS area and the proximity of hazards and dangers</w:t>
      </w:r>
      <w:r w:rsidRPr="006515AF">
        <w:rPr>
          <w:lang w:val="en-GB"/>
        </w:rPr>
        <w:t xml:space="preserve">   </w:t>
      </w:r>
      <w:proofErr w:type="gramStart"/>
      <w:r w:rsidRPr="006515AF">
        <w:rPr>
          <w:lang w:val="en-GB"/>
        </w:rPr>
        <w:t>These</w:t>
      </w:r>
      <w:proofErr w:type="gramEnd"/>
      <w:r w:rsidRPr="006515AF">
        <w:rPr>
          <w:lang w:val="en-GB"/>
        </w:rPr>
        <w:t xml:space="preserve"> will be key considerations in assessing the positional and navigational accuracy requirements in a VTS system. </w:t>
      </w:r>
    </w:p>
    <w:p w:rsidR="00716189" w:rsidRPr="007E1E07" w:rsidRDefault="006515AF">
      <w:pPr>
        <w:pStyle w:val="ListBullet4"/>
        <w:rPr>
          <w:lang w:val="en-GB"/>
        </w:rPr>
      </w:pPr>
      <w:r w:rsidRPr="006515AF">
        <w:rPr>
          <w:b/>
          <w:bCs/>
          <w:lang w:val="en-GB"/>
        </w:rPr>
        <w:t>Positional and Navigational Accuracy requirements</w:t>
      </w:r>
      <w:r w:rsidRPr="006515AF">
        <w:rPr>
          <w:lang w:val="en-GB"/>
        </w:rPr>
        <w:t xml:space="preserve">   Modern digital charting offers the opportunity of providing greater accuracy and the choice on the level of detail that is provided on the background of the traffic image. However, care must be taken with respect to the date of the source data, when using such products, as this source data may not have been gathered to modern positional accuracy standards.  Advice and recommendations on navigational accuracy requirements are documented in IMO Resolutions </w:t>
      </w:r>
      <w:proofErr w:type="gramStart"/>
      <w:r w:rsidRPr="006515AF">
        <w:rPr>
          <w:lang w:val="en-GB"/>
        </w:rPr>
        <w:t>A.915(</w:t>
      </w:r>
      <w:proofErr w:type="gramEnd"/>
      <w:r w:rsidRPr="006515AF">
        <w:rPr>
          <w:lang w:val="en-GB"/>
        </w:rPr>
        <w:t>22) and  A.953(23).</w:t>
      </w:r>
    </w:p>
    <w:p w:rsidR="00716189" w:rsidRPr="007E1E07" w:rsidRDefault="006515AF">
      <w:pPr>
        <w:pStyle w:val="ListBullet4"/>
        <w:rPr>
          <w:lang w:val="en-GB"/>
        </w:rPr>
      </w:pPr>
      <w:r w:rsidRPr="006515AF">
        <w:rPr>
          <w:b/>
          <w:bCs/>
          <w:lang w:val="en-GB"/>
        </w:rPr>
        <w:t>Datum</w:t>
      </w:r>
      <w:r w:rsidRPr="006515AF">
        <w:rPr>
          <w:lang w:val="en-GB"/>
        </w:rPr>
        <w:t xml:space="preserve">   Care needs to be taken to ensure that all data inputs such as AIS and ECS are aligned to a common datum.</w:t>
      </w:r>
    </w:p>
    <w:p w:rsidR="00716189" w:rsidRPr="007E1E07" w:rsidRDefault="006515AF">
      <w:pPr>
        <w:pStyle w:val="ListBullet4"/>
        <w:rPr>
          <w:i/>
          <w:iCs/>
          <w:lang w:val="en-GB"/>
        </w:rPr>
      </w:pPr>
      <w:r w:rsidRPr="006515AF">
        <w:rPr>
          <w:b/>
          <w:bCs/>
          <w:lang w:val="en-GB"/>
        </w:rPr>
        <w:lastRenderedPageBreak/>
        <w:t>Display Symbology</w:t>
      </w:r>
      <w:r w:rsidRPr="006515AF">
        <w:rPr>
          <w:lang w:val="en-GB"/>
        </w:rPr>
        <w:t xml:space="preserve">   Refer to IALA Recommendation V-125, </w:t>
      </w:r>
      <w:proofErr w:type="gramStart"/>
      <w:r w:rsidRPr="006515AF">
        <w:rPr>
          <w:i/>
          <w:iCs/>
          <w:lang w:val="en-GB"/>
        </w:rPr>
        <w:t>The</w:t>
      </w:r>
      <w:proofErr w:type="gramEnd"/>
      <w:r w:rsidRPr="006515AF">
        <w:rPr>
          <w:i/>
          <w:iCs/>
          <w:lang w:val="en-GB"/>
        </w:rPr>
        <w:t xml:space="preserve"> use and presentation of symbology at a VTS Centre. </w:t>
      </w:r>
    </w:p>
    <w:p w:rsidR="00716189" w:rsidRPr="007E1E07" w:rsidRDefault="00716189">
      <w:pPr>
        <w:pStyle w:val="BodyText"/>
        <w:ind w:left="480"/>
        <w:rPr>
          <w:bCs/>
        </w:rPr>
      </w:pPr>
    </w:p>
    <w:p w:rsidR="00716189" w:rsidRPr="007E1E07" w:rsidRDefault="006515AF">
      <w:pPr>
        <w:pStyle w:val="Heading6"/>
      </w:pPr>
      <w:bookmarkStart w:id="263" w:name="_Toc161125547"/>
      <w:bookmarkStart w:id="264" w:name="_Toc161127628"/>
      <w:r w:rsidRPr="006515AF">
        <w:t>SERVICES</w:t>
      </w:r>
      <w:bookmarkEnd w:id="263"/>
      <w:bookmarkEnd w:id="264"/>
    </w:p>
    <w:p w:rsidR="00716189" w:rsidRPr="007E1E07" w:rsidRDefault="00716189">
      <w:pPr>
        <w:rPr>
          <w:lang w:eastAsia="zh-TW"/>
        </w:rPr>
      </w:pPr>
    </w:p>
    <w:p w:rsidR="00716189" w:rsidRPr="007E1E07" w:rsidRDefault="006515AF">
      <w:pPr>
        <w:pStyle w:val="Heading2"/>
        <w:spacing w:line="360" w:lineRule="exact"/>
      </w:pPr>
      <w:bookmarkStart w:id="265" w:name="_Toc161125548"/>
      <w:bookmarkStart w:id="266" w:name="_Toc180905509"/>
      <w:r w:rsidRPr="006515AF">
        <w:t>0805</w:t>
      </w:r>
      <w:r w:rsidRPr="006515AF">
        <w:tab/>
        <w:t>Service Provision: Mandatory/Voluntary</w:t>
      </w:r>
      <w:bookmarkEnd w:id="265"/>
      <w:bookmarkEnd w:id="266"/>
      <w:r w:rsidRPr="006515AF">
        <w:t xml:space="preserve">  </w:t>
      </w:r>
    </w:p>
    <w:p w:rsidR="00716189" w:rsidRPr="007E1E07" w:rsidRDefault="006515AF">
      <w:pPr>
        <w:pStyle w:val="BodyText"/>
        <w:spacing w:line="360" w:lineRule="exact"/>
      </w:pPr>
      <w:r w:rsidRPr="006515AF">
        <w:t xml:space="preserve">Within the Territorial Waters of a State, participation in VTS can be made mandatory. Outside of Territorial Waters, the jurisdiction of a VTS is limited by the provisions of the United Nations Conference on the Law of the Sea (UNCLOS). However, it often occurs that a VTS is sited in close proximity to an IMO approved traffic separation scheme, and transgressions of the scheme may be reported to the offending vessel as information, and to the flag state of the vessel concerned for action, under the Regulations for the Prevention of Collision at Sea (COLREGS). In addition, it may be the case that IMO has agreed Mandatory Reporting by all or certain classes of vessel for specific areas, such as an IMO adopted Traffic Separation Scheme.  </w:t>
      </w:r>
    </w:p>
    <w:p w:rsidR="00716189" w:rsidRPr="007E1E07" w:rsidRDefault="00716189">
      <w:pPr>
        <w:pStyle w:val="Header"/>
        <w:rPr>
          <w:sz w:val="24"/>
        </w:rPr>
      </w:pPr>
    </w:p>
    <w:p w:rsidR="00716189" w:rsidRPr="007E1E07" w:rsidRDefault="006515AF">
      <w:pPr>
        <w:pStyle w:val="Heading2"/>
        <w:spacing w:line="360" w:lineRule="exact"/>
      </w:pPr>
      <w:bookmarkStart w:id="267" w:name="_Toc161125549"/>
      <w:bookmarkStart w:id="268" w:name="_Toc180905510"/>
      <w:r w:rsidRPr="006515AF">
        <w:t>0806</w:t>
      </w:r>
      <w:r w:rsidRPr="006515AF">
        <w:tab/>
        <w:t>Service Types for VTS</w:t>
      </w:r>
      <w:bookmarkEnd w:id="267"/>
      <w:bookmarkEnd w:id="268"/>
      <w:r w:rsidRPr="006515AF">
        <w:t xml:space="preserve">   </w:t>
      </w:r>
    </w:p>
    <w:p w:rsidR="00716189" w:rsidRPr="007E1E07" w:rsidRDefault="006515AF">
      <w:pPr>
        <w:pStyle w:val="BodyText"/>
        <w:spacing w:line="360" w:lineRule="exact"/>
      </w:pPr>
      <w:r w:rsidRPr="006515AF">
        <w:t xml:space="preserve">Having taken into account the geographical area, traffic density and traffic pattern, the VTS Authority will need to consider the service types to be provided, as described in Chapter 5. </w:t>
      </w:r>
    </w:p>
    <w:p w:rsidR="00716189" w:rsidRPr="007E1E07" w:rsidRDefault="00716189">
      <w:pPr>
        <w:pStyle w:val="Footer"/>
        <w:widowControl/>
        <w:tabs>
          <w:tab w:val="clear" w:pos="4153"/>
          <w:tab w:val="clear" w:pos="8306"/>
        </w:tabs>
        <w:snapToGrid/>
        <w:spacing w:line="360" w:lineRule="exact"/>
        <w:rPr>
          <w:rFonts w:eastAsia="Times New Roman"/>
          <w:kern w:val="0"/>
          <w:lang w:val="en-GB" w:eastAsia="en-US"/>
        </w:rPr>
      </w:pPr>
    </w:p>
    <w:p w:rsidR="00716189" w:rsidRPr="007E1E07" w:rsidRDefault="006515AF">
      <w:pPr>
        <w:pStyle w:val="Heading2"/>
        <w:spacing w:line="360" w:lineRule="exact"/>
      </w:pPr>
      <w:bookmarkStart w:id="269" w:name="_Toc161125550"/>
      <w:bookmarkStart w:id="270" w:name="_Toc180905511"/>
      <w:r w:rsidRPr="006515AF">
        <w:t>0807</w:t>
      </w:r>
      <w:r w:rsidRPr="006515AF">
        <w:tab/>
        <w:t>Allied Services</w:t>
      </w:r>
      <w:bookmarkEnd w:id="269"/>
      <w:bookmarkEnd w:id="270"/>
      <w:r w:rsidRPr="006515AF">
        <w:t xml:space="preserve">   </w:t>
      </w:r>
    </w:p>
    <w:p w:rsidR="00716189" w:rsidRPr="007E1E07" w:rsidRDefault="006515AF">
      <w:pPr>
        <w:pStyle w:val="BodyText"/>
        <w:spacing w:line="360" w:lineRule="exact"/>
      </w:pPr>
      <w:r w:rsidRPr="006515AF">
        <w:t xml:space="preserve">Co-operation with allied services is a supporting activity for the VTS, which may increase the safety and efficiency of the traffic, the protection of the environment and the effectiveness of the VTS, without adding to the reporting burden of the vessel.  It may be a continuous process and is of particular importance in cases where a VTS sailing plan is to be established and action between some allied services needs to be agreed.  Procedures for the co-operation between parties should be established. </w:t>
      </w:r>
    </w:p>
    <w:p w:rsidR="00716189" w:rsidRPr="007E1E07" w:rsidRDefault="006515AF">
      <w:pPr>
        <w:pStyle w:val="BodyText"/>
        <w:spacing w:line="360" w:lineRule="exact"/>
      </w:pPr>
      <w:r w:rsidRPr="006515AF">
        <w:t xml:space="preserve">  </w:t>
      </w:r>
    </w:p>
    <w:p w:rsidR="00716189" w:rsidRPr="007E1E07" w:rsidRDefault="006515AF">
      <w:pPr>
        <w:pStyle w:val="BodyText"/>
        <w:spacing w:line="360" w:lineRule="exact"/>
      </w:pPr>
      <w:r w:rsidRPr="006515AF">
        <w:t>Incidental co-operation with emergency services, such as Search and Rescue and Pollution Control should be conducted in accordance with pre-established contingency plans in which the procedures for such co-operation are laid down and responsibilities established.</w:t>
      </w:r>
    </w:p>
    <w:p w:rsidR="00716189" w:rsidRPr="007E1E07" w:rsidRDefault="00716189">
      <w:pPr>
        <w:pStyle w:val="BodyText"/>
        <w:spacing w:line="360" w:lineRule="exact"/>
      </w:pPr>
    </w:p>
    <w:p w:rsidR="00716189" w:rsidRPr="007E1E07" w:rsidRDefault="006515AF">
      <w:pPr>
        <w:pStyle w:val="Heading2"/>
        <w:spacing w:line="360" w:lineRule="exact"/>
      </w:pPr>
      <w:bookmarkStart w:id="271" w:name="_Toc161125551"/>
      <w:bookmarkStart w:id="272" w:name="_Toc180905512"/>
      <w:r w:rsidRPr="006515AF">
        <w:t>0808</w:t>
      </w:r>
      <w:r w:rsidRPr="006515AF">
        <w:tab/>
        <w:t>Adjacent VTS</w:t>
      </w:r>
      <w:bookmarkEnd w:id="271"/>
      <w:bookmarkEnd w:id="272"/>
      <w:r w:rsidRPr="006515AF">
        <w:t xml:space="preserve">    </w:t>
      </w:r>
    </w:p>
    <w:p w:rsidR="00716189" w:rsidRPr="007E1E07" w:rsidRDefault="006515AF">
      <w:pPr>
        <w:pStyle w:val="BodyText"/>
        <w:spacing w:line="360" w:lineRule="exact"/>
      </w:pPr>
      <w:r w:rsidRPr="006515AF">
        <w:t xml:space="preserve">Co-operation between adjacent VTS centres and/or authorities can be useful where two such services share a common border because they may need to coordinate jointly with </w:t>
      </w:r>
      <w:r w:rsidRPr="006515AF">
        <w:lastRenderedPageBreak/>
        <w:t>the master of a ship when the VTS sailing plan is being agreed.  In other cases it should be recognised that the exchange of data between adjacent VTS could give advance notice of arrivals thus relieving the reporting burden on vessels.  It could also provide an Administration/Competent Authority/VTS Authority with valuable information on future traffic and cargo flows in its sea area.</w:t>
      </w:r>
    </w:p>
    <w:p w:rsidR="00716189" w:rsidRPr="007E1E07" w:rsidRDefault="00716189"/>
    <w:p w:rsidR="00716189" w:rsidRPr="007E1E07" w:rsidRDefault="006515AF">
      <w:pPr>
        <w:pStyle w:val="Heading2"/>
        <w:spacing w:line="360" w:lineRule="exact"/>
      </w:pPr>
      <w:bookmarkStart w:id="273" w:name="_Toc161125552"/>
      <w:bookmarkStart w:id="274" w:name="_Toc180905513"/>
      <w:r w:rsidRPr="006515AF">
        <w:t>0809</w:t>
      </w:r>
      <w:r w:rsidRPr="006515AF">
        <w:tab/>
        <w:t>Operational Management</w:t>
      </w:r>
      <w:bookmarkEnd w:id="273"/>
      <w:bookmarkEnd w:id="274"/>
    </w:p>
    <w:p w:rsidR="00716189" w:rsidRPr="007E1E07" w:rsidRDefault="006515AF">
      <w:pPr>
        <w:spacing w:line="360" w:lineRule="exact"/>
        <w:rPr>
          <w:bCs/>
        </w:rPr>
      </w:pPr>
      <w:r w:rsidRPr="006515AF">
        <w:rPr>
          <w:bCs/>
        </w:rPr>
        <w:t>The provision of the following capabilities may need to be considered in the planning and organisation of a VTS:</w:t>
      </w:r>
    </w:p>
    <w:p w:rsidR="00716189" w:rsidRPr="007E1E07" w:rsidRDefault="006515AF">
      <w:pPr>
        <w:pStyle w:val="ListBullet4"/>
        <w:rPr>
          <w:lang w:val="en-GB"/>
        </w:rPr>
      </w:pPr>
      <w:r w:rsidRPr="006515AF">
        <w:rPr>
          <w:b/>
          <w:bCs/>
          <w:lang w:val="en-GB"/>
        </w:rPr>
        <w:t>Marine Communications</w:t>
      </w:r>
      <w:r w:rsidRPr="006515AF">
        <w:rPr>
          <w:lang w:val="en-GB"/>
        </w:rPr>
        <w:t xml:space="preserve">   The number of sectors will determine the requirement for frequency allocation in a limited VHF marine communications band.  Application to regulating authorities will be required and consideration should be given to frequency allocations in adjacent areas to minimise interference.</w:t>
      </w:r>
    </w:p>
    <w:p w:rsidR="00716189" w:rsidRPr="007E1E07" w:rsidRDefault="006515AF">
      <w:pPr>
        <w:pStyle w:val="ListBullet4"/>
        <w:rPr>
          <w:lang w:val="en-GB"/>
        </w:rPr>
      </w:pPr>
      <w:r w:rsidRPr="006515AF">
        <w:rPr>
          <w:b/>
          <w:bCs/>
          <w:lang w:val="en-GB"/>
        </w:rPr>
        <w:t>Prohibited or Dangerous areas</w:t>
      </w:r>
      <w:r w:rsidRPr="006515AF">
        <w:rPr>
          <w:lang w:val="en-GB"/>
        </w:rPr>
        <w:t xml:space="preserve">   Vessel traffic may need to be kept clear of areas of ecological significance or other hazards. This may influence the routing of traffic and the key points for surveillance and traffic monitoring.</w:t>
      </w:r>
    </w:p>
    <w:p w:rsidR="00716189" w:rsidRPr="007E1E07" w:rsidRDefault="006515AF">
      <w:pPr>
        <w:pStyle w:val="ListBullet4"/>
        <w:rPr>
          <w:lang w:val="en-GB"/>
        </w:rPr>
      </w:pPr>
      <w:r w:rsidRPr="006515AF">
        <w:rPr>
          <w:b/>
          <w:bCs/>
          <w:lang w:val="en-GB"/>
        </w:rPr>
        <w:t>Places of Refuge</w:t>
      </w:r>
      <w:r w:rsidRPr="006515AF">
        <w:rPr>
          <w:lang w:val="en-GB"/>
        </w:rPr>
        <w:t xml:space="preserve">   It may be prudent to identify potential “Places of Refuge” to cater for marine emergencies at local and national level.</w:t>
      </w:r>
    </w:p>
    <w:p w:rsidR="00716189" w:rsidRPr="007E1E07" w:rsidRDefault="006515AF">
      <w:pPr>
        <w:pStyle w:val="ListBullet4"/>
        <w:rPr>
          <w:lang w:val="en-GB"/>
        </w:rPr>
      </w:pPr>
      <w:r w:rsidRPr="006515AF">
        <w:rPr>
          <w:b/>
          <w:bCs/>
          <w:lang w:val="en-GB"/>
        </w:rPr>
        <w:t>Separation Criteria</w:t>
      </w:r>
      <w:r w:rsidRPr="006515AF">
        <w:rPr>
          <w:lang w:val="en-GB"/>
        </w:rPr>
        <w:t xml:space="preserve">    Safety of navigation can be enhanced in particularly sensitive areas or confined/restricted waters through separation techniques. This may be achieved by:</w:t>
      </w:r>
    </w:p>
    <w:p w:rsidR="00FF5E05" w:rsidRPr="007E1E07" w:rsidRDefault="006515AF">
      <w:pPr>
        <w:numPr>
          <w:ilvl w:val="2"/>
          <w:numId w:val="18"/>
        </w:numPr>
        <w:spacing w:line="360" w:lineRule="exact"/>
        <w:ind w:left="2154" w:hanging="357"/>
        <w:jc w:val="both"/>
      </w:pPr>
      <w:r w:rsidRPr="006515AF">
        <w:t>Time separation.   Time separation is achieved by a vessel having exclusive use of a certain area or a restricted passage for a given time span.  The time slots may be allocated as part of a VTS sailing plan.</w:t>
      </w:r>
    </w:p>
    <w:p w:rsidR="00FF5E05" w:rsidRPr="007E1E07" w:rsidRDefault="006515AF">
      <w:pPr>
        <w:numPr>
          <w:ilvl w:val="2"/>
          <w:numId w:val="18"/>
        </w:numPr>
        <w:spacing w:line="360" w:lineRule="exact"/>
        <w:ind w:left="2154" w:hanging="357"/>
        <w:jc w:val="both"/>
      </w:pPr>
      <w:r w:rsidRPr="006515AF">
        <w:t>Distance separation.   Distance separation is a method whereby vessels are given a minimum distance between each other in order to transit the whole or certain areas and restricted passages.  The separation distances to be maintained are allocated and monitored by the VTS centre and may differ depending upon the categories of vessels or the cargo which is carried.  Overtaking restrictions and/or minimum passing distances may be part of this method of traffic organisation.</w:t>
      </w:r>
    </w:p>
    <w:p w:rsidR="00716189" w:rsidRPr="007E1E07" w:rsidRDefault="006515AF">
      <w:pPr>
        <w:pStyle w:val="ListBullet4"/>
        <w:rPr>
          <w:lang w:val="en-GB"/>
        </w:rPr>
      </w:pPr>
      <w:r w:rsidRPr="006515AF">
        <w:rPr>
          <w:b/>
          <w:bCs/>
          <w:lang w:val="en-GB"/>
        </w:rPr>
        <w:t>Emergency and Incident Management</w:t>
      </w:r>
      <w:r w:rsidRPr="006515AF">
        <w:rPr>
          <w:lang w:val="en-GB"/>
        </w:rPr>
        <w:t xml:space="preserve"> Configuration of a VTS Centre should take into account the need to manage incidents and emergencies.  Issues that should be addressed include:</w:t>
      </w:r>
    </w:p>
    <w:p w:rsidR="00716189" w:rsidRPr="007E1E07" w:rsidRDefault="006515AF">
      <w:pPr>
        <w:numPr>
          <w:ilvl w:val="2"/>
          <w:numId w:val="18"/>
        </w:numPr>
        <w:spacing w:line="360" w:lineRule="exact"/>
        <w:jc w:val="both"/>
      </w:pPr>
      <w:r w:rsidRPr="006515AF">
        <w:lastRenderedPageBreak/>
        <w:t>Workstation(s).   Provision should be made for additional staff to manage the specific incident whilst the VTS continues with the primary traffic management function.  This may be in the form of dormant workstations or a plan to reconfigure existing positions to make best use of the facilities available.</w:t>
      </w:r>
    </w:p>
    <w:p w:rsidR="00716189" w:rsidRPr="007E1E07" w:rsidRDefault="006515AF">
      <w:pPr>
        <w:numPr>
          <w:ilvl w:val="2"/>
          <w:numId w:val="18"/>
        </w:numPr>
        <w:spacing w:line="360" w:lineRule="exact"/>
        <w:jc w:val="both"/>
      </w:pPr>
      <w:r w:rsidRPr="006515AF">
        <w:t>Planning.  Contingency plans and action sheets should be prepared.</w:t>
      </w:r>
    </w:p>
    <w:p w:rsidR="00716189" w:rsidRPr="007E1E07" w:rsidRDefault="006515AF">
      <w:pPr>
        <w:numPr>
          <w:ilvl w:val="2"/>
          <w:numId w:val="18"/>
        </w:numPr>
        <w:spacing w:line="360" w:lineRule="exact"/>
        <w:jc w:val="both"/>
      </w:pPr>
      <w:r w:rsidRPr="006515AF">
        <w:t>Liaison.  Consideration should be given to the links that may be necessary with emergency services including the coastguard.</w:t>
      </w:r>
    </w:p>
    <w:p w:rsidR="00716189" w:rsidRPr="007E1E07" w:rsidRDefault="006515AF">
      <w:pPr>
        <w:numPr>
          <w:ilvl w:val="2"/>
          <w:numId w:val="18"/>
        </w:numPr>
        <w:spacing w:line="360" w:lineRule="exact"/>
        <w:jc w:val="both"/>
      </w:pPr>
      <w:r w:rsidRPr="006515AF">
        <w:t>Training.    Contingency plans should be exercised.</w:t>
      </w:r>
    </w:p>
    <w:p w:rsidR="00716189" w:rsidRPr="007E1E07" w:rsidRDefault="006515AF">
      <w:pPr>
        <w:pStyle w:val="ListBullet4"/>
        <w:rPr>
          <w:lang w:val="en-GB"/>
        </w:rPr>
      </w:pPr>
      <w:r w:rsidRPr="006515AF">
        <w:rPr>
          <w:b/>
          <w:bCs/>
          <w:lang w:val="en-GB"/>
        </w:rPr>
        <w:t>Pollution Control</w:t>
      </w:r>
      <w:r w:rsidRPr="006515AF">
        <w:rPr>
          <w:lang w:val="en-GB"/>
        </w:rPr>
        <w:t xml:space="preserve">    Pollution is a specific concern resulting from an incident or emergency that may have far reaching consequences for a port or coastal VTS.  In addition to the measures mentioned in Emergency and Incident Management above, consideration may need to be given to the control of pollution.  Prevention measures may include special regulations and controls for vessels carrying hazardous cargoes, which should be addressed in the planning of the VTS.</w:t>
      </w:r>
    </w:p>
    <w:p w:rsidR="00716189" w:rsidRPr="007E1E07" w:rsidRDefault="006515AF">
      <w:pPr>
        <w:pStyle w:val="ListBullet4"/>
        <w:rPr>
          <w:lang w:val="en-GB"/>
        </w:rPr>
      </w:pPr>
      <w:r w:rsidRPr="006515AF">
        <w:rPr>
          <w:b/>
          <w:bCs/>
          <w:lang w:val="en-GB"/>
        </w:rPr>
        <w:t>Surveillance requirements for the VTS area</w:t>
      </w:r>
      <w:r>
        <w:rPr>
          <w:rStyle w:val="CommentReference"/>
          <w:b/>
          <w:bCs/>
          <w:vanish/>
          <w:lang w:val="en-GB"/>
        </w:rPr>
        <w:t xml:space="preserve"> </w:t>
      </w:r>
      <w:proofErr w:type="gramStart"/>
      <w:r w:rsidRPr="006515AF">
        <w:rPr>
          <w:lang w:val="en-GB"/>
        </w:rPr>
        <w:t>The</w:t>
      </w:r>
      <w:proofErr w:type="gramEnd"/>
      <w:r w:rsidRPr="006515AF">
        <w:rPr>
          <w:lang w:val="en-GB"/>
        </w:rPr>
        <w:t xml:space="preserve"> extent of the VTS area should be taken into account with regard to the surveillance equipment necessary.  In principle the equipment should be able to cover an area well in excess of the designated VTS area, to allow for any decrease in performance in poor weather conditions. The surveillance equipment in most common use continues to be radar although other systems, such as the Automatic Identification System (AIS) and CCTV, are used to good effect.  Therefore, depending on the services that a VTS is to carry out the radar coverage can be:</w:t>
      </w:r>
    </w:p>
    <w:p w:rsidR="00FF5E05" w:rsidRPr="007E1E07" w:rsidRDefault="006515AF">
      <w:pPr>
        <w:pStyle w:val="ListBullet2"/>
        <w:numPr>
          <w:ilvl w:val="0"/>
          <w:numId w:val="19"/>
        </w:numPr>
        <w:spacing w:line="360" w:lineRule="exact"/>
        <w:ind w:left="2154" w:hanging="357"/>
      </w:pPr>
      <w:r w:rsidRPr="006515AF">
        <w:t>Nil (automatic identification systems, voice communication and reporting only);</w:t>
      </w:r>
    </w:p>
    <w:p w:rsidR="00FF5E05" w:rsidRPr="007E1E07" w:rsidRDefault="006515AF">
      <w:pPr>
        <w:pStyle w:val="ListBullet2"/>
        <w:numPr>
          <w:ilvl w:val="0"/>
          <w:numId w:val="19"/>
        </w:numPr>
        <w:spacing w:line="360" w:lineRule="exact"/>
        <w:ind w:left="2154" w:hanging="357"/>
      </w:pPr>
      <w:r w:rsidRPr="006515AF">
        <w:t>Partly (covered areas chosen intentionally with some blind sectors);</w:t>
      </w:r>
    </w:p>
    <w:p w:rsidR="00FF5E05" w:rsidRPr="007E1E07" w:rsidRDefault="006515AF">
      <w:pPr>
        <w:pStyle w:val="ListBullet2"/>
        <w:numPr>
          <w:ilvl w:val="0"/>
          <w:numId w:val="19"/>
        </w:numPr>
        <w:spacing w:line="360" w:lineRule="exact"/>
        <w:ind w:left="2154" w:hanging="357"/>
      </w:pPr>
      <w:r w:rsidRPr="006515AF">
        <w:t>Totally by one radar sensor (without any blind sectors); or</w:t>
      </w:r>
    </w:p>
    <w:p w:rsidR="00FF5E05" w:rsidRPr="007E1E07" w:rsidRDefault="006515AF">
      <w:pPr>
        <w:pStyle w:val="ListBullet2"/>
        <w:numPr>
          <w:ilvl w:val="0"/>
          <w:numId w:val="19"/>
        </w:numPr>
        <w:spacing w:line="360" w:lineRule="exact"/>
        <w:ind w:left="2154" w:hanging="357"/>
      </w:pPr>
      <w:r w:rsidRPr="006515AF">
        <w:t>Totally by two or more radar sensors (for large VTS areas and to prevent shadow and other effects of radar targets).</w:t>
      </w:r>
    </w:p>
    <w:p w:rsidR="00716189" w:rsidRPr="007E1E07" w:rsidRDefault="00716189">
      <w:pPr>
        <w:pStyle w:val="ListBullet2"/>
        <w:numPr>
          <w:ilvl w:val="0"/>
          <w:numId w:val="0"/>
        </w:numPr>
        <w:ind w:left="1800"/>
      </w:pPr>
    </w:p>
    <w:p w:rsidR="00716189" w:rsidRPr="007E1E07" w:rsidRDefault="006515AF">
      <w:pPr>
        <w:pStyle w:val="Heading2"/>
      </w:pPr>
      <w:bookmarkStart w:id="275" w:name="_Toc161125553"/>
      <w:bookmarkStart w:id="276" w:name="_Toc180905514"/>
      <w:r w:rsidRPr="006515AF">
        <w:t>0810</w:t>
      </w:r>
      <w:r w:rsidRPr="006515AF">
        <w:tab/>
        <w:t>Security</w:t>
      </w:r>
      <w:bookmarkEnd w:id="275"/>
      <w:bookmarkEnd w:id="276"/>
    </w:p>
    <w:p w:rsidR="00716189" w:rsidRPr="007E1E07" w:rsidRDefault="006515AF">
      <w:pPr>
        <w:pStyle w:val="BodyText"/>
        <w:spacing w:line="360" w:lineRule="exact"/>
      </w:pPr>
      <w:r w:rsidRPr="006515AF">
        <w:t xml:space="preserve">VTS is primarily concerned with the provision of services to compliant commercial traffic in order to facilitate navigational safety, efficiency and environmental protection.  In order to discharge these responsibilities, VTS facilities are equipped with sensors and communications, capable of generating the required information.  As mentioned above, </w:t>
      </w:r>
      <w:r w:rsidRPr="006515AF">
        <w:lastRenderedPageBreak/>
        <w:t xml:space="preserve">information is often of value to allied services, which typically include, but are not limited to, customs and immigration authorities, ship agents and port service providers. </w:t>
      </w:r>
    </w:p>
    <w:p w:rsidR="00716189" w:rsidRPr="007E1E07" w:rsidRDefault="006515AF">
      <w:pPr>
        <w:pStyle w:val="BodyText"/>
      </w:pPr>
      <w:r w:rsidRPr="006515AF">
        <w:t xml:space="preserve">  </w:t>
      </w:r>
    </w:p>
    <w:p w:rsidR="00716189" w:rsidRPr="007E1E07" w:rsidRDefault="006515AF">
      <w:pPr>
        <w:pStyle w:val="BodyText"/>
        <w:spacing w:line="360" w:lineRule="exact"/>
      </w:pPr>
      <w:r w:rsidRPr="006515AF">
        <w:t xml:space="preserve">In the current heightened security environment, and following the additional security measures adopted by the IMO at its </w:t>
      </w:r>
      <w:commentRangeStart w:id="277"/>
      <w:r w:rsidRPr="006515AF">
        <w:t>Diplomatic Conference in December 2002</w:t>
      </w:r>
      <w:commentRangeEnd w:id="277"/>
      <w:r w:rsidRPr="006515AF">
        <w:rPr>
          <w:rStyle w:val="CommentReference"/>
          <w:vanish/>
        </w:rPr>
        <w:commentReference w:id="277"/>
      </w:r>
      <w:r w:rsidR="00955489" w:rsidRPr="007E1E07">
        <w:t xml:space="preserve">, it is entirely sensible that national security organisations should take full advantage of the information generated by VTS centres (See 0408).  This is best achieved by recognising that security organisations should, where appropriate, become the recipients of VTS generated information as allied services, provided the safety of navigation is not affected.  </w:t>
      </w:r>
    </w:p>
    <w:p w:rsidR="00716189" w:rsidRPr="007E1E07" w:rsidRDefault="00716189">
      <w:pPr>
        <w:spacing w:line="360" w:lineRule="exact"/>
        <w:jc w:val="both"/>
      </w:pPr>
    </w:p>
    <w:p w:rsidR="00716189" w:rsidRPr="007E1E07" w:rsidRDefault="00955489">
      <w:pPr>
        <w:pStyle w:val="BodyText"/>
        <w:spacing w:line="360" w:lineRule="exact"/>
      </w:pPr>
      <w:r w:rsidRPr="007E1E07">
        <w:t xml:space="preserve">With the increasing acceptance by national competent authorities of the IALA V-103 Model Courses, it needs to be recognised that such training does not address specific security duties.  Accordingly, and in countries where national arrangements require VTS personnel to perform such functions, the staffing and training to fulfil a security role should remain a national responsibility.     </w:t>
      </w:r>
    </w:p>
    <w:p w:rsidR="00716189" w:rsidRPr="007E1E07" w:rsidRDefault="00716189">
      <w:pPr>
        <w:pStyle w:val="BodyText"/>
        <w:spacing w:line="360" w:lineRule="exact"/>
        <w:ind w:left="720" w:hanging="720"/>
      </w:pPr>
    </w:p>
    <w:p w:rsidR="00716189" w:rsidRPr="007E1E07" w:rsidRDefault="00955489">
      <w:pPr>
        <w:pStyle w:val="BodyText"/>
        <w:spacing w:line="360" w:lineRule="exact"/>
      </w:pPr>
      <w:r w:rsidRPr="007E1E07">
        <w:t xml:space="preserve">VTS centres, systems and personnel are potential targets for hostile activity. To counter such circumstances, VTS Authorities should consider the need to protect against perceived vulnerabilities. This should be done in conjunction with the relevant national security organisation.  </w:t>
      </w:r>
    </w:p>
    <w:p w:rsidR="00716189" w:rsidRPr="007E1E07" w:rsidRDefault="00955489">
      <w:pPr>
        <w:pStyle w:val="BodyText"/>
      </w:pPr>
      <w:r w:rsidRPr="007E1E07">
        <w:t xml:space="preserve"> </w:t>
      </w:r>
    </w:p>
    <w:p w:rsidR="00716189" w:rsidRPr="007E1E07" w:rsidRDefault="006515AF">
      <w:pPr>
        <w:pStyle w:val="Heading2"/>
        <w:spacing w:line="360" w:lineRule="exact"/>
      </w:pPr>
      <w:bookmarkStart w:id="278" w:name="_Toc161125554"/>
      <w:bookmarkStart w:id="279" w:name="_Toc180905515"/>
      <w:r w:rsidRPr="006515AF">
        <w:t>0811</w:t>
      </w:r>
      <w:r w:rsidRPr="006515AF">
        <w:tab/>
        <w:t>Internal Organisation</w:t>
      </w:r>
      <w:bookmarkEnd w:id="278"/>
      <w:bookmarkEnd w:id="279"/>
    </w:p>
    <w:p w:rsidR="00716189" w:rsidRPr="007E1E07" w:rsidRDefault="006515AF">
      <w:pPr>
        <w:pStyle w:val="BodyText"/>
        <w:spacing w:line="360" w:lineRule="exact"/>
      </w:pPr>
      <w:r w:rsidRPr="006515AF">
        <w:t xml:space="preserve">Having identified the VTS Area, the number of Sectors and the Types of Service to be provided, and the manning of the VTS can then be addressed.  The number of Sectors, traffic density and structure, and the shift patterns will determine the number of VTS Operators required and the complexity of the VTS will decide the need for a VTS Supervisor. </w:t>
      </w:r>
    </w:p>
    <w:p w:rsidR="00716189" w:rsidRPr="007E1E07" w:rsidRDefault="00716189">
      <w:pPr>
        <w:pStyle w:val="Footer"/>
        <w:spacing w:line="360" w:lineRule="exact"/>
        <w:rPr>
          <w:lang w:val="en-GB"/>
        </w:rPr>
      </w:pPr>
    </w:p>
    <w:p w:rsidR="00716189" w:rsidRPr="007E1E07" w:rsidRDefault="006515AF">
      <w:pPr>
        <w:pStyle w:val="BodyText"/>
        <w:spacing w:line="360" w:lineRule="exact"/>
      </w:pPr>
      <w:r w:rsidRPr="006515AF">
        <w:t>Other functions, such as the management of Allied Services, may be carried out from the VTS Centre and additional personnel may be required to undertake these additional tasks in order to prevent VTS Operators from being diverted from their primary responsibility for the Safety of Navigation.</w:t>
      </w:r>
    </w:p>
    <w:p w:rsidR="00716189" w:rsidRPr="007E1E07" w:rsidRDefault="00716189">
      <w:pPr>
        <w:pStyle w:val="Footer"/>
        <w:spacing w:line="360" w:lineRule="exact"/>
        <w:rPr>
          <w:lang w:val="en-GB"/>
        </w:rPr>
      </w:pPr>
    </w:p>
    <w:p w:rsidR="00716189" w:rsidRPr="007E1E07" w:rsidRDefault="006515AF">
      <w:pPr>
        <w:pStyle w:val="BodyText"/>
        <w:spacing w:line="360" w:lineRule="exact"/>
      </w:pPr>
      <w:r w:rsidRPr="006515AF">
        <w:t xml:space="preserve">The VTS Authority’s/Centre’s organisation must be firmly backed by documented administrative processes and operational procedures.  These aspects are covered more fully in later chapters. </w:t>
      </w:r>
    </w:p>
    <w:p w:rsidR="00716189" w:rsidRPr="007E1E07" w:rsidRDefault="00716189">
      <w:pPr>
        <w:pStyle w:val="Footer"/>
        <w:rPr>
          <w:lang w:val="en-GB"/>
        </w:rPr>
      </w:pPr>
    </w:p>
    <w:p w:rsidR="00716189" w:rsidRPr="007E1E07" w:rsidRDefault="006515AF">
      <w:pPr>
        <w:pStyle w:val="Heading2"/>
        <w:spacing w:line="360" w:lineRule="exact"/>
      </w:pPr>
      <w:bookmarkStart w:id="280" w:name="_Toc161125555"/>
      <w:bookmarkStart w:id="281" w:name="_Toc180905516"/>
      <w:r w:rsidRPr="006515AF">
        <w:t>0812</w:t>
      </w:r>
      <w:r w:rsidRPr="006515AF">
        <w:tab/>
        <w:t>Legal Basis</w:t>
      </w:r>
      <w:bookmarkEnd w:id="280"/>
      <w:bookmarkEnd w:id="281"/>
    </w:p>
    <w:p w:rsidR="00716189" w:rsidRPr="007E1E07" w:rsidRDefault="006515AF">
      <w:pPr>
        <w:pStyle w:val="BodyText"/>
        <w:spacing w:line="360" w:lineRule="exact"/>
      </w:pPr>
      <w:r w:rsidRPr="006515AF">
        <w:t xml:space="preserve">The legal framework for VTS is explained in Chapter 2.  From these international and </w:t>
      </w:r>
      <w:r w:rsidRPr="006515AF">
        <w:lastRenderedPageBreak/>
        <w:t>national regulations the legal basis for the VTS at a local level will need to be determined.</w:t>
      </w:r>
    </w:p>
    <w:p w:rsidR="00716189" w:rsidRPr="007E1E07" w:rsidRDefault="006515AF">
      <w:pPr>
        <w:pStyle w:val="Footer"/>
        <w:rPr>
          <w:lang w:val="en-GB"/>
        </w:rPr>
      </w:pPr>
      <w:r w:rsidRPr="006515AF">
        <w:rPr>
          <w:lang w:val="en-GB"/>
        </w:rPr>
        <w:t xml:space="preserve">  </w:t>
      </w:r>
    </w:p>
    <w:p w:rsidR="00716189" w:rsidRPr="007E1E07" w:rsidRDefault="006515AF">
      <w:pPr>
        <w:pStyle w:val="BodyText"/>
        <w:spacing w:line="360" w:lineRule="exact"/>
      </w:pPr>
      <w:r w:rsidRPr="006515AF">
        <w:t>In planning a VTS, the powers and authority delegated to individual VTS Operators will need to be established by the VTS Authority.  All VTS personnel should be aware of the legal basis under which they are operating and from which they derive the authority to interact with traffic.   The following will need to be addressed:</w:t>
      </w:r>
    </w:p>
    <w:p w:rsidR="00716189" w:rsidRPr="007E1E07" w:rsidRDefault="006515AF">
      <w:pPr>
        <w:pStyle w:val="ListBullet4"/>
        <w:rPr>
          <w:lang w:val="en-GB"/>
        </w:rPr>
      </w:pPr>
      <w:r w:rsidRPr="006515AF">
        <w:rPr>
          <w:lang w:val="en-GB"/>
        </w:rPr>
        <w:t>The type of service that may be offered by VTSOs.  This is particularly relevant in respect of Navigational Assistance Services, which may require specific authorisation;</w:t>
      </w:r>
    </w:p>
    <w:p w:rsidR="00716189" w:rsidRPr="007E1E07" w:rsidRDefault="006515AF">
      <w:pPr>
        <w:pStyle w:val="ListBullet4"/>
        <w:rPr>
          <w:lang w:val="en-GB"/>
        </w:rPr>
      </w:pPr>
      <w:r w:rsidRPr="006515AF">
        <w:rPr>
          <w:lang w:val="en-GB"/>
        </w:rPr>
        <w:t>To whom the power to issue compulsory directions has been delegated, if any;</w:t>
      </w:r>
    </w:p>
    <w:p w:rsidR="00716189" w:rsidRPr="007E1E07" w:rsidRDefault="006515AF">
      <w:pPr>
        <w:pStyle w:val="ListBullet4"/>
        <w:rPr>
          <w:lang w:val="en-GB"/>
        </w:rPr>
      </w:pPr>
      <w:r w:rsidRPr="006515AF">
        <w:rPr>
          <w:lang w:val="en-GB"/>
        </w:rPr>
        <w:t>How to process and to whom to report infringements of regulations;</w:t>
      </w:r>
    </w:p>
    <w:p w:rsidR="00716189" w:rsidRPr="007E1E07" w:rsidRDefault="006515AF">
      <w:pPr>
        <w:pStyle w:val="ListBullet4"/>
        <w:rPr>
          <w:lang w:val="en-GB"/>
        </w:rPr>
      </w:pPr>
      <w:r w:rsidRPr="006515AF">
        <w:rPr>
          <w:lang w:val="en-GB"/>
        </w:rPr>
        <w:t>Powers of enforcement; and</w:t>
      </w:r>
    </w:p>
    <w:p w:rsidR="00716189" w:rsidRPr="007E1E07" w:rsidRDefault="006515AF">
      <w:pPr>
        <w:pStyle w:val="ListBullet4"/>
        <w:rPr>
          <w:lang w:val="en-GB"/>
        </w:rPr>
      </w:pPr>
      <w:r w:rsidRPr="006515AF">
        <w:rPr>
          <w:lang w:val="en-GB"/>
        </w:rPr>
        <w:t xml:space="preserve">VTS and Operator liability </w:t>
      </w:r>
    </w:p>
    <w:p w:rsidR="00716189" w:rsidRPr="007E1E07" w:rsidRDefault="00716189"/>
    <w:p w:rsidR="00716189" w:rsidRPr="007E1E07" w:rsidRDefault="00716189">
      <w:pPr>
        <w:jc w:val="both"/>
        <w:sectPr w:rsidR="00716189" w:rsidRPr="007E1E07">
          <w:headerReference w:type="even" r:id="rId52"/>
          <w:headerReference w:type="default" r:id="rId53"/>
          <w:pgSz w:w="11907" w:h="16840" w:code="9"/>
          <w:pgMar w:top="1440" w:right="1474" w:bottom="1440" w:left="1474" w:header="720" w:footer="720" w:gutter="284"/>
          <w:cols w:space="720"/>
          <w:noEndnote/>
        </w:sectPr>
      </w:pPr>
    </w:p>
    <w:p w:rsidR="00716189" w:rsidRPr="007E1E07" w:rsidRDefault="00716189">
      <w:pPr>
        <w:rPr>
          <w:sz w:val="16"/>
        </w:rPr>
      </w:pPr>
    </w:p>
    <w:p w:rsidR="00716189" w:rsidRPr="007E1E07" w:rsidRDefault="00716189">
      <w:pPr>
        <w:rPr>
          <w:sz w:val="16"/>
        </w:rPr>
      </w:pPr>
    </w:p>
    <w:p w:rsidR="00716189" w:rsidRPr="007E1E07" w:rsidRDefault="00716189">
      <w:pPr>
        <w:jc w:val="center"/>
        <w:rPr>
          <w:sz w:val="16"/>
        </w:rPr>
      </w:pPr>
    </w:p>
    <w:p w:rsidR="00716189" w:rsidRPr="007E1E07" w:rsidRDefault="00716189">
      <w:pPr>
        <w:pStyle w:val="BalloonText"/>
        <w:rPr>
          <w:rFonts w:ascii="Times New Roman" w:hAnsi="Times New Roman" w:cs="Times New Roman"/>
          <w:szCs w:val="20"/>
          <w:lang w:eastAsia="en-US"/>
        </w:rPr>
      </w:pPr>
    </w:p>
    <w:p w:rsidR="00716189" w:rsidRPr="007E1E07" w:rsidRDefault="00716189"/>
    <w:p w:rsidR="00716189" w:rsidRPr="007E1E07" w:rsidRDefault="00716189">
      <w:pPr>
        <w:rPr>
          <w:lang w:eastAsia="zh-TW"/>
        </w:rPr>
        <w:sectPr w:rsidR="00716189" w:rsidRPr="007E1E07">
          <w:headerReference w:type="even" r:id="rId54"/>
          <w:headerReference w:type="default" r:id="rId55"/>
          <w:pgSz w:w="11907" w:h="16840" w:code="9"/>
          <w:pgMar w:top="1418" w:right="1418" w:bottom="1418" w:left="1418" w:header="720" w:footer="720" w:gutter="284"/>
          <w:cols w:space="720"/>
          <w:noEndnote/>
        </w:sectPr>
      </w:pPr>
    </w:p>
    <w:p w:rsidR="00716189" w:rsidRPr="007E1E07" w:rsidRDefault="006515AF">
      <w:pPr>
        <w:pStyle w:val="Heading1"/>
        <w:rPr>
          <w:lang w:val="en-GB"/>
        </w:rPr>
      </w:pPr>
      <w:bookmarkStart w:id="282" w:name="_Toc161125556"/>
      <w:bookmarkStart w:id="283" w:name="_Toc180905517"/>
      <w:r w:rsidRPr="006515AF">
        <w:rPr>
          <w:lang w:val="en-GB"/>
        </w:rPr>
        <w:lastRenderedPageBreak/>
        <w:t>CHAPTER 9:  PROCUREMENT CONSIDERATIONS</w:t>
      </w:r>
      <w:bookmarkEnd w:id="282"/>
      <w:bookmarkEnd w:id="283"/>
    </w:p>
    <w:p w:rsidR="00716189" w:rsidRPr="007E1E07" w:rsidRDefault="00716189"/>
    <w:p w:rsidR="00716189" w:rsidRPr="007E1E07" w:rsidRDefault="006515AF">
      <w:pPr>
        <w:pStyle w:val="Heading2"/>
      </w:pPr>
      <w:bookmarkStart w:id="284" w:name="_Toc161125557"/>
      <w:bookmarkStart w:id="285" w:name="_Toc180905518"/>
      <w:r w:rsidRPr="006515AF">
        <w:t>0901</w:t>
      </w:r>
      <w:r w:rsidRPr="006515AF">
        <w:tab/>
        <w:t>Procurement Process</w:t>
      </w:r>
      <w:bookmarkEnd w:id="284"/>
      <w:bookmarkEnd w:id="285"/>
    </w:p>
    <w:p w:rsidR="00716189" w:rsidRPr="007E1E07" w:rsidRDefault="006515AF">
      <w:pPr>
        <w:pStyle w:val="BodyText"/>
        <w:spacing w:line="300" w:lineRule="exact"/>
      </w:pPr>
      <w:r w:rsidRPr="006515AF">
        <w:t xml:space="preserve">Depending on the administrative set-up, a VTS Centre or Authority may or may not have delegated procurement authority. In a number of cases procurement will be centrally controlled and strict procurement procedures and financial controls, which may be unique to the individual country or region, as in the case of the EU Member States, may apply. This Chapter focuses on those aspects of procurement that will be generally applicable and should be given consideration to when sourcing the VTS.    A typical procurement cycle is shown below: </w:t>
      </w:r>
    </w:p>
    <w:p w:rsidR="00716189" w:rsidRPr="007E1E07" w:rsidRDefault="004A405C">
      <w:pPr>
        <w:rPr>
          <w:sz w:val="22"/>
        </w:rPr>
      </w:pPr>
      <w:r>
        <w:rPr>
          <w:noProof/>
          <w:sz w:val="20"/>
        </w:rPr>
        <w:pict>
          <v:group id="_x0000_s1655" style="position:absolute;margin-left:-3.85pt;margin-top:8.8pt;width:490pt;height:495.6pt;z-index:251600384" coordorigin="1341,5224" coordsize="9800,9912">
            <v:shape id="_x0000_s1112" type="#_x0000_t75" style="position:absolute;left:1341;top:5224;width:9800;height:9912" o:preferrelative="f">
              <v:fill o:detectmouseclick="t"/>
              <v:path o:extrusionok="t" o:connecttype="none"/>
              <o:lock v:ext="edit" text="t"/>
            </v:shape>
            <v:rect id="_x0000_s1113" style="position:absolute;left:5640;top:11870;width:1558;height:605"/>
            <v:rect id="_x0000_s1114" style="position:absolute;left:5759;top:12041;width:1009;height:137" filled="f" stroked="f">
              <v:textbox style="mso-next-textbox:#_x0000_s1114" inset="0,0,0,0">
                <w:txbxContent>
                  <w:p w:rsidR="000158D1" w:rsidRDefault="000158D1">
                    <w:r>
                      <w:rPr>
                        <w:rFonts w:ascii="Arial" w:hAnsi="Arial" w:cs="Arial"/>
                        <w:color w:val="000000"/>
                        <w:sz w:val="12"/>
                        <w:szCs w:val="12"/>
                      </w:rPr>
                      <w:t>Award contracts /</w:t>
                    </w:r>
                  </w:p>
                </w:txbxContent>
              </v:textbox>
            </v:rect>
            <v:rect id="_x0000_s1115" style="position:absolute;left:5978;top:12170;width:660;height:137" filled="f" stroked="f">
              <v:textbox style="mso-next-textbox:#_x0000_s1115" inset="0,0,0,0">
                <w:txbxContent>
                  <w:p w:rsidR="000158D1" w:rsidRDefault="000158D1">
                    <w:proofErr w:type="gramStart"/>
                    <w:r>
                      <w:rPr>
                        <w:rFonts w:ascii="Arial" w:hAnsi="Arial" w:cs="Arial"/>
                        <w:color w:val="000000"/>
                        <w:sz w:val="12"/>
                        <w:szCs w:val="12"/>
                      </w:rPr>
                      <w:t>place</w:t>
                    </w:r>
                    <w:proofErr w:type="gramEnd"/>
                    <w:r>
                      <w:rPr>
                        <w:rFonts w:ascii="Arial" w:hAnsi="Arial" w:cs="Arial"/>
                        <w:color w:val="000000"/>
                        <w:sz w:val="12"/>
                        <w:szCs w:val="12"/>
                      </w:rPr>
                      <w:t xml:space="preserve"> order</w:t>
                    </w:r>
                  </w:p>
                </w:txbxContent>
              </v:textbox>
            </v:rect>
            <v:rect id="_x0000_s1116" style="position:absolute;left:5640;top:14523;width:1558;height:603"/>
            <v:rect id="_x0000_s1117" style="position:absolute;left:6030;top:14628;width:553;height:138" filled="f" stroked="f">
              <v:textbox style="mso-next-textbox:#_x0000_s1117" inset="0,0,0,0">
                <w:txbxContent>
                  <w:p w:rsidR="000158D1" w:rsidRDefault="000158D1">
                    <w:r>
                      <w:rPr>
                        <w:rFonts w:ascii="Arial" w:hAnsi="Arial" w:cs="Arial"/>
                        <w:color w:val="000000"/>
                        <w:sz w:val="12"/>
                        <w:szCs w:val="12"/>
                      </w:rPr>
                      <w:t>Purchase</w:t>
                    </w:r>
                  </w:p>
                </w:txbxContent>
              </v:textbox>
            </v:rect>
            <v:rect id="_x0000_s1118" style="position:absolute;left:5935;top:14757;width:727;height:137" filled="f" stroked="f">
              <v:textbox style="mso-next-textbox:#_x0000_s1118" inset="0,0,0,0">
                <w:txbxContent>
                  <w:p w:rsidR="000158D1" w:rsidRDefault="000158D1">
                    <w:proofErr w:type="gramStart"/>
                    <w:r>
                      <w:rPr>
                        <w:rFonts w:ascii="Arial" w:hAnsi="Arial" w:cs="Arial"/>
                        <w:color w:val="000000"/>
                        <w:sz w:val="12"/>
                        <w:szCs w:val="12"/>
                      </w:rPr>
                      <w:t>satisfactorily</w:t>
                    </w:r>
                    <w:proofErr w:type="gramEnd"/>
                  </w:p>
                </w:txbxContent>
              </v:textbox>
            </v:rect>
            <v:rect id="_x0000_s1119" style="position:absolute;left:6006;top:14885;width:602;height:138" filled="f" stroked="f">
              <v:textbox style="mso-next-textbox:#_x0000_s1119" inset="0,0,0,0">
                <w:txbxContent>
                  <w:p w:rsidR="000158D1" w:rsidRDefault="000158D1">
                    <w:proofErr w:type="gramStart"/>
                    <w:r>
                      <w:rPr>
                        <w:rFonts w:ascii="Arial" w:hAnsi="Arial" w:cs="Arial"/>
                        <w:color w:val="000000"/>
                        <w:sz w:val="12"/>
                        <w:szCs w:val="12"/>
                      </w:rPr>
                      <w:t>completed</w:t>
                    </w:r>
                    <w:proofErr w:type="gramEnd"/>
                  </w:p>
                </w:txbxContent>
              </v:textbox>
            </v:rect>
            <v:rect id="_x0000_s1120" style="position:absolute;left:5640;top:12957;width:1558;height:602"/>
            <v:rect id="_x0000_s1121" style="position:absolute;left:5783;top:13188;width:985;height:138" filled="f" stroked="f">
              <v:textbox style="mso-next-textbox:#_x0000_s1121" inset="0,0,0,0">
                <w:txbxContent>
                  <w:p w:rsidR="000158D1" w:rsidRDefault="000158D1">
                    <w:r>
                      <w:rPr>
                        <w:rFonts w:ascii="Arial" w:hAnsi="Arial" w:cs="Arial"/>
                        <w:color w:val="000000"/>
                        <w:sz w:val="12"/>
                        <w:szCs w:val="12"/>
                      </w:rPr>
                      <w:t>Monitor progress</w:t>
                    </w:r>
                  </w:p>
                </w:txbxContent>
              </v:textbox>
            </v:rect>
            <v:rect id="_x0000_s1122" style="position:absolute;left:2434;top:6086;width:1550;height:600"/>
            <v:rect id="_x0000_s1123" style="position:absolute;left:2823;top:6255;width:553;height:138" filled="f" stroked="f">
              <v:textbox style="mso-next-textbox:#_x0000_s1123" inset="0,0,0,0">
                <w:txbxContent>
                  <w:p w:rsidR="000158D1" w:rsidRDefault="000158D1">
                    <w:r>
                      <w:rPr>
                        <w:rFonts w:ascii="Arial" w:hAnsi="Arial" w:cs="Arial"/>
                        <w:color w:val="000000"/>
                        <w:sz w:val="12"/>
                        <w:szCs w:val="12"/>
                      </w:rPr>
                      <w:t>Purchase</w:t>
                    </w:r>
                  </w:p>
                </w:txbxContent>
              </v:textbox>
            </v:rect>
            <v:rect id="_x0000_s1124" style="position:absolute;left:2890;top:6384;width:458;height:137" filled="f" stroked="f">
              <v:textbox style="mso-next-textbox:#_x0000_s1124" inset="0,0,0,0">
                <w:txbxContent>
                  <w:p w:rsidR="000158D1" w:rsidRDefault="000158D1">
                    <w:proofErr w:type="gramStart"/>
                    <w:r>
                      <w:rPr>
                        <w:rFonts w:ascii="Arial" w:hAnsi="Arial" w:cs="Arial"/>
                        <w:color w:val="000000"/>
                        <w:sz w:val="12"/>
                        <w:szCs w:val="12"/>
                      </w:rPr>
                      <w:t>initiated</w:t>
                    </w:r>
                    <w:proofErr w:type="gramEnd"/>
                  </w:p>
                </w:txbxContent>
              </v:textbox>
            </v:rect>
            <v:rect id="_x0000_s1125" style="position:absolute;left:5640;top:10547;width:1558;height:600"/>
            <v:rect id="_x0000_s1126" style="position:absolute;left:5968;top:10649;width:673;height:137" filled="f" stroked="f">
              <v:textbox style="mso-next-textbox:#_x0000_s1126" inset="0,0,0,0">
                <w:txbxContent>
                  <w:p w:rsidR="000158D1" w:rsidRDefault="000158D1">
                    <w:proofErr w:type="gramStart"/>
                    <w:r>
                      <w:rPr>
                        <w:rFonts w:ascii="Arial" w:hAnsi="Arial" w:cs="Arial"/>
                        <w:color w:val="000000"/>
                        <w:sz w:val="12"/>
                        <w:szCs w:val="12"/>
                      </w:rPr>
                      <w:t>Negotiate  /</w:t>
                    </w:r>
                    <w:proofErr w:type="gramEnd"/>
                  </w:p>
                </w:txbxContent>
              </v:textbox>
            </v:rect>
            <v:rect id="_x0000_s1127" style="position:absolute;left:5740;top:10778;width:1077;height:137" filled="f" stroked="f">
              <v:textbox style="mso-next-textbox:#_x0000_s1127" inset="0,0,0,0">
                <w:txbxContent>
                  <w:p w:rsidR="000158D1" w:rsidRDefault="000158D1">
                    <w:proofErr w:type="gramStart"/>
                    <w:r>
                      <w:rPr>
                        <w:rFonts w:ascii="Arial" w:hAnsi="Arial" w:cs="Arial"/>
                        <w:color w:val="000000"/>
                        <w:sz w:val="12"/>
                        <w:szCs w:val="12"/>
                      </w:rPr>
                      <w:t>evaluate</w:t>
                    </w:r>
                    <w:proofErr w:type="gramEnd"/>
                    <w:r>
                      <w:rPr>
                        <w:rFonts w:ascii="Arial" w:hAnsi="Arial" w:cs="Arial"/>
                        <w:color w:val="000000"/>
                        <w:sz w:val="12"/>
                        <w:szCs w:val="12"/>
                      </w:rPr>
                      <w:t xml:space="preserve"> price and</w:t>
                    </w:r>
                  </w:p>
                </w:txbxContent>
              </v:textbox>
            </v:rect>
            <v:rect id="_x0000_s1128" style="position:absolute;left:6011;top:10906;width:594;height:138" filled="f" stroked="f">
              <v:textbox style="mso-next-textbox:#_x0000_s1128" inset="0,0,0,0">
                <w:txbxContent>
                  <w:p w:rsidR="000158D1" w:rsidRDefault="000158D1">
                    <w:proofErr w:type="gramStart"/>
                    <w:r>
                      <w:rPr>
                        <w:rFonts w:ascii="Arial" w:hAnsi="Arial" w:cs="Arial"/>
                        <w:color w:val="000000"/>
                        <w:sz w:val="12"/>
                        <w:szCs w:val="12"/>
                      </w:rPr>
                      <w:t>conditions</w:t>
                    </w:r>
                    <w:proofErr w:type="gramEnd"/>
                  </w:p>
                </w:txbxContent>
              </v:textbox>
            </v:rect>
            <v:shape id="_x0000_s1129" style="position:absolute;left:3503;top:6927;width:1551;height:601;mso-position-horizontal:absolute;mso-position-vertical:absolute" coordsize="1429,621" path="m,545l,,1429,r,545l1338,508,1233,481,1129,468r-110,l914,481,810,508r-96,37l624,584,519,608,415,621r-110,l200,608,96,584,,545xe">
              <v:path arrowok="t"/>
            </v:shape>
            <v:rect id="_x0000_s1130" style="position:absolute;left:3854;top:7088;width:654;height:137" filled="f" stroked="f">
              <v:textbox style="mso-next-textbox:#_x0000_s1130" inset="0,0,0,0">
                <w:txbxContent>
                  <w:p w:rsidR="000158D1" w:rsidRDefault="000158D1">
                    <w:r>
                      <w:rPr>
                        <w:rFonts w:ascii="Arial" w:hAnsi="Arial" w:cs="Arial"/>
                        <w:color w:val="000000"/>
                        <w:sz w:val="12"/>
                        <w:szCs w:val="12"/>
                      </w:rPr>
                      <w:t>Requisition</w:t>
                    </w:r>
                  </w:p>
                </w:txbxContent>
              </v:textbox>
            </v:rect>
            <v:rect id="_x0000_s1131" style="position:absolute;left:1365;top:5241;width:1551;height:603"/>
            <v:rect id="_x0000_s1132" style="position:absolute;left:1835;top:5411;width:425;height:138" filled="f" stroked="f">
              <v:textbox style="mso-next-textbox:#_x0000_s1132" inset="0,0,0,0">
                <w:txbxContent>
                  <w:p w:rsidR="000158D1" w:rsidRDefault="000158D1">
                    <w:r>
                      <w:rPr>
                        <w:rFonts w:ascii="Arial" w:hAnsi="Arial" w:cs="Arial"/>
                        <w:color w:val="000000"/>
                        <w:sz w:val="12"/>
                        <w:szCs w:val="12"/>
                      </w:rPr>
                      <w:t>Identify</w:t>
                    </w:r>
                  </w:p>
                </w:txbxContent>
              </v:textbox>
            </v:rect>
            <v:rect id="_x0000_s1133" style="position:absolute;left:1788;top:5539;width:511;height:137" filled="f" stroked="f">
              <v:textbox style="mso-next-textbox:#_x0000_s1133" inset="0,0,0,0">
                <w:txbxContent>
                  <w:p w:rsidR="000158D1" w:rsidRDefault="000158D1">
                    <w:proofErr w:type="gramStart"/>
                    <w:r>
                      <w:rPr>
                        <w:rFonts w:ascii="Arial" w:hAnsi="Arial" w:cs="Arial"/>
                        <w:color w:val="000000"/>
                        <w:sz w:val="12"/>
                        <w:szCs w:val="12"/>
                      </w:rPr>
                      <w:t>the</w:t>
                    </w:r>
                    <w:proofErr w:type="gramEnd"/>
                    <w:r>
                      <w:rPr>
                        <w:rFonts w:ascii="Arial" w:hAnsi="Arial" w:cs="Arial"/>
                        <w:color w:val="000000"/>
                        <w:sz w:val="12"/>
                        <w:szCs w:val="12"/>
                      </w:rPr>
                      <w:t xml:space="preserve"> need</w:t>
                    </w:r>
                  </w:p>
                </w:txbxContent>
              </v:textbox>
            </v:rect>
            <v:shape id="_x0000_s1134" style="position:absolute;left:7783;top:8978;width:1163;height:483;mso-position-horizontal:absolute;mso-position-vertical:absolute" coordsize="1071,498" path="m,498r1071,l1071,,,249,,498xe">
              <v:path arrowok="t"/>
            </v:shape>
            <v:rect id="_x0000_s1135" style="position:absolute;left:8083;top:9206;width:401;height:138" filled="f" stroked="f">
              <v:textbox style="mso-next-textbox:#_x0000_s1135" inset="0,0,0,0">
                <w:txbxContent>
                  <w:p w:rsidR="000158D1" w:rsidRDefault="000158D1">
                    <w:r>
                      <w:rPr>
                        <w:rFonts w:ascii="Arial" w:hAnsi="Arial" w:cs="Arial"/>
                        <w:color w:val="000000"/>
                        <w:sz w:val="12"/>
                        <w:szCs w:val="12"/>
                      </w:rPr>
                      <w:t>Buying</w:t>
                    </w:r>
                  </w:p>
                </w:txbxContent>
              </v:textbox>
            </v:rect>
            <v:rect id="_x0000_s1136" style="position:absolute;left:8059;top:9335;width:437;height:137" filled="f" stroked="f">
              <v:textbox style="mso-next-textbox:#_x0000_s1136" inset="0,0,0,0">
                <w:txbxContent>
                  <w:p w:rsidR="000158D1" w:rsidRDefault="000158D1">
                    <w:proofErr w:type="gramStart"/>
                    <w:r>
                      <w:rPr>
                        <w:rFonts w:ascii="Arial" w:hAnsi="Arial" w:cs="Arial"/>
                        <w:color w:val="000000"/>
                        <w:sz w:val="12"/>
                        <w:szCs w:val="12"/>
                      </w:rPr>
                      <w:t>records</w:t>
                    </w:r>
                    <w:proofErr w:type="gramEnd"/>
                  </w:p>
                </w:txbxContent>
              </v:textbox>
            </v:rect>
            <v:shape id="_x0000_s1137" style="position:absolute;left:7783;top:9580;width:1163;height:481;mso-position-horizontal:absolute;mso-position-vertical:absolute" coordsize="1071,498" path="m,498r1071,l1071,,,249,,498xe">
              <v:path arrowok="t"/>
            </v:shape>
            <v:rect id="_x0000_s1138" style="position:absolute;left:8035;top:9811;width:483;height:137" filled="f" stroked="f">
              <v:textbox style="mso-next-textbox:#_x0000_s1138" inset="0,0,0,0">
                <w:txbxContent>
                  <w:p w:rsidR="000158D1" w:rsidRDefault="000158D1">
                    <w:r>
                      <w:rPr>
                        <w:rFonts w:ascii="Arial" w:hAnsi="Arial" w:cs="Arial"/>
                        <w:color w:val="000000"/>
                        <w:sz w:val="12"/>
                        <w:szCs w:val="12"/>
                      </w:rPr>
                      <w:t>Supplier</w:t>
                    </w:r>
                  </w:p>
                </w:txbxContent>
              </v:textbox>
            </v:rect>
            <v:rect id="_x0000_s1139" style="position:absolute;left:7878;top:9938;width:745;height:138" filled="f" stroked="f">
              <v:textbox style="mso-next-textbox:#_x0000_s1139" inset="0,0,0,0">
                <w:txbxContent>
                  <w:p w:rsidR="000158D1" w:rsidRDefault="000158D1">
                    <w:r>
                      <w:rPr>
                        <w:rFonts w:ascii="Arial" w:hAnsi="Arial" w:cs="Arial"/>
                        <w:color w:val="000000"/>
                        <w:sz w:val="12"/>
                        <w:szCs w:val="12"/>
                      </w:rPr>
                      <w:t>Performance</w:t>
                    </w:r>
                  </w:p>
                </w:txbxContent>
              </v:textbox>
            </v:rect>
            <v:line id="_x0000_s1140" style="position:absolute" from="5080,14824" to="5530,14825"/>
            <v:shape id="_x0000_s1141" style="position:absolute;left:4928;top:14789;width:180;height:74;mso-position-horizontal:absolute;mso-position-vertical:absolute" coordsize="166,77" path="m166,77l,37,166,r,77xe" fillcolor="black" stroked="f">
              <v:path arrowok="t"/>
            </v:shape>
            <v:shape id="_x0000_s1142" style="position:absolute;left:5479;top:14789;width:179;height:74;mso-position-horizontal:absolute;mso-position-vertical:absolute" coordsize="162,77" path="m,l162,37,,77,,xe" fillcolor="black" stroked="f">
              <v:path arrowok="t"/>
            </v:shape>
            <v:line id="_x0000_s1143" style="position:absolute" from="6358,13559" to="6359,14422"/>
            <v:shape id="_x0000_s1144" style="position:absolute;left:6301;top:14413;width:179;height:110;mso-position-horizontal:absolute;mso-position-vertical:absolute" coordsize="109,113" path="m109,l57,113,,,109,xe" fillcolor="black" stroked="f">
              <v:path arrowok="t"/>
            </v:shape>
            <v:line id="_x0000_s1145" style="position:absolute" from="6358,12475" to="6359,12854"/>
            <v:shape id="_x0000_s1146" style="position:absolute;left:6301;top:12844;width:179;height:113;mso-position-horizontal:absolute;mso-position-vertical:absolute" coordsize="109,117" path="m109,l57,117,,,109,xe" fillcolor="black" stroked="f">
              <v:path arrowok="t"/>
            </v:shape>
            <v:line id="_x0000_s1147" style="position:absolute" from="6358,11147" to="6359,11768"/>
            <v:shape id="_x0000_s1148" style="position:absolute;left:6301;top:11761;width:179;height:109;mso-position-horizontal:absolute;mso-position-vertical:absolute" coordsize="109,113" path="m109,l57,113,,,109,xe" fillcolor="black" stroked="f">
              <v:path arrowok="t"/>
            </v:shape>
            <v:line id="_x0000_s1149" style="position:absolute" from="6358,9220" to="6359,10444"/>
            <v:shape id="_x0000_s1150" style="position:absolute;left:6301;top:10434;width:179;height:113;mso-position-horizontal:absolute;mso-position-vertical:absolute" coordsize="109,116" path="m109,l57,116,,,109,xe" fillcolor="black" stroked="f">
              <v:path arrowok="t"/>
            </v:shape>
            <v:shape id="_x0000_s1151" style="position:absolute;left:4928;top:7229;width:388;height:441;mso-position-horizontal:absolute;mso-position-vertical:absolute" coordsize="357,455" path="m,l357,r,455e" filled="f">
              <v:path arrowok="t"/>
            </v:shape>
            <v:shape id="_x0000_s1152" style="position:absolute;left:5231;top:7660;width:179;height:112;mso-position-horizontal:absolute;mso-position-vertical:absolute" coordsize="110,116" path="m110,l53,116,,,110,xe" fillcolor="black" stroked="f">
              <v:path arrowok="t"/>
            </v:shape>
            <v:shape id="_x0000_s1153" style="position:absolute;left:3858;top:6387;width:388;height:441;mso-position-horizontal:absolute;mso-position-vertical:absolute" coordsize="357,455" path="m,l357,r,455e" filled="f">
              <v:path arrowok="t"/>
            </v:shape>
            <v:shape id="_x0000_s1154" style="position:absolute;left:4162;top:6818;width:179;height:109;mso-position-horizontal:absolute;mso-position-vertical:absolute" coordsize="110,113" path="m110,l52,113,,,110,xe" fillcolor="black" stroked="f">
              <v:path arrowok="t"/>
            </v:shape>
            <v:shape id="_x0000_s1155" style="position:absolute;left:2790;top:5543;width:388;height:439;mso-position-horizontal:absolute;mso-position-vertical:absolute" coordsize="357,455" path="m,l357,r,455e" filled="f">
              <v:path arrowok="t"/>
            </v:shape>
            <v:shape id="_x0000_s1156" style="position:absolute;left:3094;top:5973;width:179;height:113;mso-position-horizontal:absolute;mso-position-vertical:absolute" coordsize="109,116" path="m109,l52,116,,,109,xe" fillcolor="black" stroked="f">
              <v:path arrowok="t"/>
            </v:shape>
            <v:line id="_x0000_s1157" style="position:absolute" from="5080,10846" to="5530,10847"/>
            <v:shape id="_x0000_s1158" style="position:absolute;left:4928;top:10810;width:180;height:74;mso-position-horizontal:absolute;mso-position-vertical:absolute" coordsize="166,77" path="m166,77l,37,166,r,77xe" fillcolor="black" stroked="f">
              <v:path arrowok="t"/>
            </v:shape>
            <v:shape id="_x0000_s1159" style="position:absolute;left:5479;top:10810;width:179;height:74;mso-position-horizontal:absolute;mso-position-vertical:absolute" coordsize="162,77" path="m,l162,37,,77,,xe" fillcolor="black" stroked="f">
              <v:path arrowok="t"/>
            </v:shape>
            <v:rect id="_x0000_s1160" style="position:absolute;left:4572;top:7772;width:1557;height:602"/>
            <v:rect id="_x0000_s1161" style="position:absolute;left:4729;top:7943;width:1194;height:137" filled="f" stroked="f">
              <v:textbox style="mso-next-textbox:#_x0000_s1161" inset="0,0,0,0">
                <w:txbxContent>
                  <w:p w:rsidR="000158D1" w:rsidRDefault="000158D1">
                    <w:r>
                      <w:rPr>
                        <w:rFonts w:ascii="Arial" w:hAnsi="Arial" w:cs="Arial"/>
                        <w:color w:val="000000"/>
                        <w:sz w:val="12"/>
                        <w:szCs w:val="12"/>
                      </w:rPr>
                      <w:t>Check existing stock</w:t>
                    </w:r>
                  </w:p>
                </w:txbxContent>
              </v:textbox>
            </v:rect>
            <v:shape id="_x0000_s1162" style="position:absolute;left:2795;top:7834;width:1256;height:482;mso-position-horizontal:absolute;mso-position-vertical:absolute" coordsize="1157,499" path="m86,r980,l1114,67r29,70l1157,210r,76l1143,359r-29,70l1066,499r-980,l43,429,14,359,,286,,210,14,137,43,67,86,xe" stroked="f">
              <v:path arrowok="t"/>
            </v:shape>
            <v:shape id="_x0000_s1163" style="position:absolute;left:2795;top:7834;width:1256;height:482;mso-position-horizontal:absolute;mso-position-vertical:absolute" coordsize="1157,499" path="m86,r980,l1114,67r29,70l1157,210r,76l1143,359r-29,70l1066,499r-980,l43,429,14,359,,286,,210,14,137,43,67,86,e" filled="f">
              <v:path arrowok="t"/>
            </v:shape>
            <v:shape id="_x0000_s1164" style="position:absolute;left:3773;top:7834;width:179;height:482;mso-position-horizontal:absolute;mso-position-vertical:absolute" coordsize="85,499" path="m85,l43,67,14,137,,210r,76l14,359r29,70l85,499e" filled="f">
              <v:path arrowok="t"/>
            </v:shape>
            <v:rect id="_x0000_s1165" style="position:absolute;left:3199;top:7943;width:209;height:137" filled="f" stroked="f">
              <v:textbox style="mso-next-textbox:#_x0000_s1165" inset="0,0,0,0">
                <w:txbxContent>
                  <w:p w:rsidR="000158D1" w:rsidRDefault="000158D1">
                    <w:r>
                      <w:rPr>
                        <w:rFonts w:ascii="Arial" w:hAnsi="Arial" w:cs="Arial"/>
                        <w:color w:val="000000"/>
                        <w:sz w:val="12"/>
                        <w:szCs w:val="12"/>
                      </w:rPr>
                      <w:t>P&amp;I</w:t>
                    </w:r>
                  </w:p>
                </w:txbxContent>
              </v:textbox>
            </v:rect>
            <v:rect id="_x0000_s1166" style="position:absolute;left:3071;top:8071;width:430;height:138" filled="f" stroked="f">
              <v:textbox style="mso-next-textbox:#_x0000_s1166" inset="0,0,0,0">
                <w:txbxContent>
                  <w:p w:rsidR="000158D1" w:rsidRDefault="000158D1">
                    <w:r>
                      <w:rPr>
                        <w:rFonts w:ascii="Arial" w:hAnsi="Arial" w:cs="Arial"/>
                        <w:color w:val="000000"/>
                        <w:sz w:val="12"/>
                        <w:szCs w:val="12"/>
                      </w:rPr>
                      <w:t>System</w:t>
                    </w:r>
                  </w:p>
                </w:txbxContent>
              </v:textbox>
            </v:rect>
            <v:line id="_x0000_s1167" style="position:absolute" from="3949,8074" to="4466,8075"/>
            <v:shape id="_x0000_s1168" style="position:absolute;left:4410;top:8036;width:179;height:74;mso-position-horizontal:absolute;mso-position-vertical:absolute" coordsize="162,76" path="m,l162,39,,76,,xe" fillcolor="black" stroked="f">
              <v:path arrowok="t"/>
            </v:shape>
            <v:shape id="_x0000_s1169" style="position:absolute;left:6002;top:8074;width:388;height:441;mso-position-horizontal:absolute;mso-position-vertical:absolute" coordsize="357,455" path="m,l357,r,455e" filled="f">
              <v:path arrowok="t"/>
            </v:shape>
            <v:shape id="_x0000_s1170" style="position:absolute;left:6301;top:8505;width:179;height:109;mso-position-horizontal:absolute;mso-position-vertical:absolute" coordsize="109,113" path="m109,l57,113,,,109,xe" fillcolor="black" stroked="f">
              <v:path arrowok="t"/>
            </v:shape>
            <v:shape id="_x0000_s1171" style="position:absolute;left:7783;top:12986;width:1163;height:540;mso-position-horizontal:absolute;mso-position-vertical:absolute" coordsize="1071,558" path="m,499l,,1071,r,499l1000,469,924,449,843,439r-81,l681,449r-76,20l533,499r-71,29l386,548r-81,10l224,558,143,548,67,528,,499xe">
              <v:path arrowok="t"/>
            </v:shape>
            <v:rect id="_x0000_s1172" style="position:absolute;left:7897;top:13002;width:709;height:138" filled="f" stroked="f">
              <v:textbox style="mso-next-textbox:#_x0000_s1172" inset="0,0,0,0">
                <w:txbxContent>
                  <w:p w:rsidR="000158D1" w:rsidRDefault="000158D1">
                    <w:r>
                      <w:rPr>
                        <w:rFonts w:ascii="Arial" w:hAnsi="Arial" w:cs="Arial"/>
                        <w:color w:val="000000"/>
                        <w:sz w:val="12"/>
                        <w:szCs w:val="12"/>
                      </w:rPr>
                      <w:t>Outstanding</w:t>
                    </w:r>
                  </w:p>
                </w:txbxContent>
              </v:textbox>
            </v:rect>
            <v:rect id="_x0000_s1173" style="position:absolute;left:7988;top:13131;width:552;height:137" filled="f" stroked="f">
              <v:textbox style="mso-next-textbox:#_x0000_s1173" inset="0,0,0,0">
                <w:txbxContent>
                  <w:p w:rsidR="000158D1" w:rsidRDefault="000158D1">
                    <w:r>
                      <w:rPr>
                        <w:rFonts w:ascii="Arial" w:hAnsi="Arial" w:cs="Arial"/>
                        <w:color w:val="000000"/>
                        <w:sz w:val="12"/>
                        <w:szCs w:val="12"/>
                      </w:rPr>
                      <w:t>Purchase</w:t>
                    </w:r>
                  </w:p>
                </w:txbxContent>
              </v:textbox>
            </v:rect>
            <v:rect id="_x0000_s1174" style="position:absolute;left:7869;top:13259;width:766;height:138" filled="f" stroked="f">
              <v:textbox style="mso-next-textbox:#_x0000_s1174" inset="0,0,0,0">
                <w:txbxContent>
                  <w:p w:rsidR="000158D1" w:rsidRDefault="000158D1">
                    <w:r>
                      <w:rPr>
                        <w:rFonts w:ascii="Arial" w:hAnsi="Arial" w:cs="Arial"/>
                        <w:color w:val="000000"/>
                        <w:sz w:val="12"/>
                        <w:szCs w:val="12"/>
                      </w:rPr>
                      <w:t>Order Report</w:t>
                    </w:r>
                  </w:p>
                </w:txbxContent>
              </v:textbox>
            </v:rect>
            <v:line id="_x0000_s1175" style="position:absolute;flip:x" from="7218,13256" to="7833,13257"/>
            <v:shape id="_x0000_s1176" style="position:absolute;left:7071;top:13220;width:179;height:75;mso-position-horizontal:absolute;mso-position-vertical:absolute" coordsize="162,76" path="m162,76l,36,162,r,76xe" fillcolor="black" stroked="f">
              <v:path arrowok="t"/>
            </v:shape>
            <v:rect id="_x0000_s1177" style="position:absolute;left:5640;top:8614;width:1558;height:606"/>
            <v:rect id="_x0000_s1178" style="position:absolute;left:6110;top:8721;width:416;height:137" filled="f" stroked="f">
              <v:textbox style="mso-next-textbox:#_x0000_s1178" inset="0,0,0,0">
                <w:txbxContent>
                  <w:p w:rsidR="000158D1" w:rsidRDefault="000158D1">
                    <w:r>
                      <w:rPr>
                        <w:rFonts w:ascii="Arial" w:hAnsi="Arial" w:cs="Arial"/>
                        <w:color w:val="000000"/>
                        <w:sz w:val="12"/>
                        <w:szCs w:val="12"/>
                      </w:rPr>
                      <w:t>Source</w:t>
                    </w:r>
                  </w:p>
                </w:txbxContent>
              </v:textbox>
            </v:rect>
            <v:rect id="_x0000_s1179" style="position:absolute;left:5968;top:8849;width:667;height:138" filled="f" stroked="f">
              <v:textbox style="mso-next-textbox:#_x0000_s1179" inset="0,0,0,0">
                <w:txbxContent>
                  <w:p w:rsidR="000158D1" w:rsidRDefault="000158D1">
                    <w:proofErr w:type="gramStart"/>
                    <w:r>
                      <w:rPr>
                        <w:rFonts w:ascii="Arial" w:hAnsi="Arial" w:cs="Arial"/>
                        <w:color w:val="000000"/>
                        <w:sz w:val="12"/>
                        <w:szCs w:val="12"/>
                      </w:rPr>
                      <w:t>and</w:t>
                    </w:r>
                    <w:proofErr w:type="gramEnd"/>
                    <w:r>
                      <w:rPr>
                        <w:rFonts w:ascii="Arial" w:hAnsi="Arial" w:cs="Arial"/>
                        <w:color w:val="000000"/>
                        <w:sz w:val="12"/>
                        <w:szCs w:val="12"/>
                      </w:rPr>
                      <w:t xml:space="preserve"> Qualify</w:t>
                    </w:r>
                  </w:p>
                </w:txbxContent>
              </v:textbox>
            </v:rect>
            <v:rect id="_x0000_s1180" style="position:absolute;left:6073;top:8978;width:484;height:137" filled="f" stroked="f">
              <v:textbox style="mso-next-textbox:#_x0000_s1180" inset="0,0,0,0">
                <w:txbxContent>
                  <w:p w:rsidR="000158D1" w:rsidRDefault="000158D1">
                    <w:r>
                      <w:rPr>
                        <w:rFonts w:ascii="Arial" w:hAnsi="Arial" w:cs="Arial"/>
                        <w:color w:val="000000"/>
                        <w:sz w:val="12"/>
                        <w:szCs w:val="12"/>
                      </w:rPr>
                      <w:t>Supplier</w:t>
                    </w:r>
                  </w:p>
                </w:txbxContent>
              </v:textbox>
            </v:rect>
            <v:shape id="_x0000_s1181" style="position:absolute;left:7783;top:8374;width:1163;height:481;mso-position-horizontal:absolute;mso-position-vertical:absolute" coordsize="1071,498" path="m,498r1071,l1071,,,249,,498xe">
              <v:path arrowok="t"/>
            </v:shape>
            <v:rect id="_x0000_s1182" style="position:absolute;left:8059;top:8670;width:444;height:137" filled="f" stroked="f">
              <v:textbox style="mso-next-textbox:#_x0000_s1182" inset="0,0,0,0">
                <w:txbxContent>
                  <w:p w:rsidR="000158D1" w:rsidRDefault="000158D1">
                    <w:r>
                      <w:rPr>
                        <w:rFonts w:ascii="Arial" w:hAnsi="Arial" w:cs="Arial"/>
                        <w:color w:val="000000"/>
                        <w:sz w:val="12"/>
                        <w:szCs w:val="12"/>
                      </w:rPr>
                      <w:t>Internet</w:t>
                    </w:r>
                  </w:p>
                </w:txbxContent>
              </v:textbox>
            </v:rect>
            <v:shape id="_x0000_s1183" style="position:absolute;left:7783;top:7772;width:1163;height:480;mso-position-horizontal:absolute;mso-position-vertical:absolute" coordsize="1071,495" path="m,435l,,1071,r,435l1000,405,924,386,843,376r-81,l681,386r-76,19l533,435r-71,30l386,485r-81,10l224,495,143,485,67,465,,435xe">
              <v:path arrowok="t"/>
            </v:shape>
            <v:rect id="_x0000_s1184" style="position:absolute;left:7993;top:7821;width:560;height:137" filled="f" stroked="f">
              <v:textbox style="mso-next-textbox:#_x0000_s1184" inset="0,0,0,0">
                <w:txbxContent>
                  <w:p w:rsidR="000158D1" w:rsidRDefault="000158D1">
                    <w:r>
                      <w:rPr>
                        <w:rFonts w:ascii="Arial" w:hAnsi="Arial" w:cs="Arial"/>
                        <w:color w:val="000000"/>
                        <w:sz w:val="12"/>
                        <w:szCs w:val="12"/>
                      </w:rPr>
                      <w:t>Approved</w:t>
                    </w:r>
                  </w:p>
                </w:txbxContent>
              </v:textbox>
            </v:rect>
            <v:rect id="_x0000_s1185" style="position:absolute;left:7893;top:7950;width:727;height:137" filled="f" stroked="f">
              <v:textbox style="mso-next-textbox:#_x0000_s1185" inset="0,0,0,0">
                <w:txbxContent>
                  <w:p w:rsidR="000158D1" w:rsidRDefault="000158D1">
                    <w:r>
                      <w:rPr>
                        <w:rFonts w:ascii="Arial" w:hAnsi="Arial" w:cs="Arial"/>
                        <w:color w:val="000000"/>
                        <w:sz w:val="12"/>
                        <w:szCs w:val="12"/>
                      </w:rPr>
                      <w:t>Supplier List</w:t>
                    </w:r>
                  </w:p>
                </w:txbxContent>
              </v:textbox>
            </v:rect>
            <v:shape id="_x0000_s1186" style="position:absolute;left:7783;top:10906;width:1163;height:483;mso-position-horizontal:absolute;mso-position-vertical:absolute" coordsize="1071,498" path="m,435l,,1071,r,435l1000,405,924,385,843,375r-81,l681,385r-76,20l533,435r-71,30l386,488r-81,10l224,498,143,488,67,465,,435xe">
              <v:path arrowok="t"/>
            </v:shape>
            <v:rect id="_x0000_s1187" style="position:absolute;left:8021;top:10955;width:489;height:137" filled="f" stroked="f">
              <v:textbox style="mso-next-textbox:#_x0000_s1187" inset="0,0,0,0">
                <w:txbxContent>
                  <w:p w:rsidR="000158D1" w:rsidRDefault="000158D1">
                    <w:r>
                      <w:rPr>
                        <w:rFonts w:ascii="Arial" w:hAnsi="Arial" w:cs="Arial"/>
                        <w:color w:val="000000"/>
                        <w:sz w:val="12"/>
                        <w:szCs w:val="12"/>
                      </w:rPr>
                      <w:t>Terms &amp;</w:t>
                    </w:r>
                  </w:p>
                </w:txbxContent>
              </v:textbox>
            </v:rect>
            <v:rect id="_x0000_s1188" style="position:absolute;left:7954;top:11084;width:623;height:137" filled="f" stroked="f">
              <v:textbox style="mso-next-textbox:#_x0000_s1188" inset="0,0,0,0">
                <w:txbxContent>
                  <w:p w:rsidR="000158D1" w:rsidRDefault="000158D1">
                    <w:r>
                      <w:rPr>
                        <w:rFonts w:ascii="Arial" w:hAnsi="Arial" w:cs="Arial"/>
                        <w:color w:val="000000"/>
                        <w:sz w:val="12"/>
                        <w:szCs w:val="12"/>
                      </w:rPr>
                      <w:t>Conditions</w:t>
                    </w:r>
                  </w:p>
                </w:txbxContent>
              </v:textbox>
            </v:rect>
            <v:shape id="_x0000_s1189" style="position:absolute;left:7783;top:10306;width:1163;height:478;mso-position-horizontal:absolute;mso-position-vertical:absolute" coordsize="1071,495" path="m,435l,,1071,r,435l1000,405,924,385,843,372r-81,l681,385r-76,20l533,435r-71,30l386,485r-81,10l224,495,143,485,67,465,,435xe">
              <v:path arrowok="t"/>
            </v:shape>
            <v:rect id="_x0000_s1190" style="position:absolute;left:7878;top:10418;width:748;height:137" filled="f" stroked="f">
              <v:textbox style="mso-next-textbox:#_x0000_s1190" inset="0,0,0,0">
                <w:txbxContent>
                  <w:p w:rsidR="000158D1" w:rsidRDefault="000158D1">
                    <w:r>
                      <w:rPr>
                        <w:rFonts w:ascii="Arial" w:hAnsi="Arial" w:cs="Arial"/>
                        <w:color w:val="000000"/>
                        <w:sz w:val="12"/>
                        <w:szCs w:val="12"/>
                      </w:rPr>
                      <w:t>Specification</w:t>
                    </w:r>
                  </w:p>
                </w:txbxContent>
              </v:textbox>
            </v:rect>
            <v:shape id="_x0000_s1191" style="position:absolute;left:7218;top:8013;width:450;height:904;mso-position-horizontal:absolute;mso-position-vertical:absolute" coordsize="414,933" path="m414,l209,r,933l,933e" filled="f">
              <v:path arrowok="t"/>
            </v:shape>
            <v:shape id="_x0000_s1192" style="position:absolute;left:7616;top:7976;width:182;height:73;mso-position-horizontal:absolute;mso-position-vertical:absolute" coordsize="167,76" path="m,l167,39,,76,,xe" fillcolor="black" stroked="f">
              <v:path arrowok="t"/>
            </v:shape>
            <v:shape id="_x0000_s1193" style="position:absolute;left:7071;top:8882;width:179;height:74;mso-position-horizontal:absolute;mso-position-vertical:absolute" coordsize="162,76" path="m162,76l,36,162,r,76xe" fillcolor="black" stroked="f">
              <v:path arrowok="t"/>
            </v:shape>
            <v:shape id="_x0000_s1194" style="position:absolute;left:7218;top:8917;width:450;height:903;mso-position-horizontal:absolute;mso-position-vertical:absolute" coordsize="414,934" path="m414,934r-205,l209,,,e" filled="f">
              <v:path arrowok="t"/>
            </v:shape>
            <v:shape id="_x0000_s1195" style="position:absolute;left:7616;top:9784;width:182;height:74;mso-position-horizontal:absolute;mso-position-vertical:absolute" coordsize="167,76" path="m,l167,37,,76,,xe" fillcolor="black" stroked="f">
              <v:path arrowok="t"/>
            </v:shape>
            <v:shape id="_x0000_s1196" style="position:absolute;left:7071;top:8882;width:179;height:74;mso-position-horizontal:absolute;mso-position-vertical:absolute" coordsize="162,76" path="m162,76l,36,162,r,76xe" fillcolor="black" stroked="f">
              <v:path arrowok="t"/>
            </v:shape>
            <v:shape id="_x0000_s1197" style="position:absolute;left:7218;top:8917;width:450;height:303;mso-position-horizontal:absolute;mso-position-vertical:absolute" coordsize="414,313" path="m414,313r-205,l209,,,e" filled="f">
              <v:path arrowok="t"/>
            </v:shape>
            <v:shape id="_x0000_s1198" style="position:absolute;left:7616;top:9181;width:182;height:73;mso-position-horizontal:absolute;mso-position-vertical:absolute" coordsize="167,76" path="m,l167,40,,76,,xe" fillcolor="black" stroked="f">
              <v:path arrowok="t"/>
            </v:shape>
            <v:shape id="_x0000_s1199" style="position:absolute;left:7071;top:8882;width:179;height:74;mso-position-horizontal:absolute;mso-position-vertical:absolute" coordsize="162,76" path="m162,76l,36,162,r,76xe" fillcolor="black" stroked="f">
              <v:path arrowok="t"/>
            </v:shape>
            <v:shape id="_x0000_s1200" style="position:absolute;left:7218;top:8614;width:450;height:303;mso-position-horizontal:absolute;mso-position-vertical:absolute" coordsize="414,312" path="m414,l209,r,312l,312e" filled="f">
              <v:path arrowok="t"/>
            </v:shape>
            <v:shape id="_x0000_s1201" style="position:absolute;left:7616;top:8579;width:182;height:74;mso-position-horizontal:absolute;mso-position-vertical:absolute" coordsize="167,76" path="m,l167,36,,76,,xe" fillcolor="black" stroked="f">
              <v:path arrowok="t"/>
            </v:shape>
            <v:shape id="_x0000_s1202" style="position:absolute;left:7071;top:8882;width:179;height:74;mso-position-horizontal:absolute;mso-position-vertical:absolute" coordsize="162,76" path="m162,76l,36,162,r,76xe" fillcolor="black" stroked="f">
              <v:path arrowok="t"/>
            </v:shape>
            <v:shape id="_x0000_s1203" style="position:absolute;left:7218;top:10547;width:450;height:299;mso-position-horizontal:absolute;mso-position-vertical:absolute" coordsize="414,309" path="m414,l209,r,309l,309e" filled="f">
              <v:path arrowok="t"/>
            </v:shape>
            <v:shape id="_x0000_s1204" style="position:absolute;left:7616;top:10508;width:182;height:75;mso-position-horizontal:absolute;mso-position-vertical:absolute" coordsize="167,77" path="m,l167,40,,77,,xe" fillcolor="black" stroked="f">
              <v:path arrowok="t"/>
            </v:shape>
            <v:shape id="_x0000_s1205" style="position:absolute;left:7071;top:10810;width:179;height:74;mso-position-horizontal:absolute;mso-position-vertical:absolute" coordsize="162,77" path="m162,77l,37,162,r,77xe" fillcolor="black" stroked="f">
              <v:path arrowok="t"/>
            </v:shape>
            <v:shape id="_x0000_s1206" style="position:absolute;left:7218;top:10846;width:450;height:301;mso-position-horizontal:absolute;mso-position-vertical:absolute" coordsize="414,312" path="m414,312r-205,l209,,,e" filled="f">
              <v:path arrowok="t"/>
            </v:shape>
            <v:shape id="_x0000_s1207" style="position:absolute;left:7616;top:11112;width:182;height:74;mso-position-horizontal:absolute;mso-position-vertical:absolute" coordsize="167,77" path="m,l167,37,,77,,xe" fillcolor="black" stroked="f">
              <v:path arrowok="t"/>
            </v:shape>
            <v:shape id="_x0000_s1208" style="position:absolute;left:7071;top:10810;width:179;height:74;mso-position-horizontal:absolute;mso-position-vertical:absolute" coordsize="162,77" path="m162,77l,37,162,r,77xe" fillcolor="black" stroked="f">
              <v:path arrowok="t"/>
            </v:shape>
            <v:shape id="_x0000_s1209" style="position:absolute;left:3146;top:10122;width:1163;height:482;mso-position-horizontal:absolute;mso-position-vertical:absolute" coordsize="1071,498" path="m,438l,,1071,r,438l1005,408,929,385,848,375r-81,l686,385r-76,23l538,438r-71,30l391,488r-81,10l229,498,148,488,72,468,,438xe">
              <v:path arrowok="t"/>
            </v:shape>
            <v:shape id="_x0000_s1210" style="position:absolute;left:3503;top:10363;width:1164;height:483;mso-position-horizontal:absolute;mso-position-vertical:absolute" coordsize="1072,498" path="m,438l,,1072,r,438l1005,408,929,385,848,375r-81,l686,385r-76,23l538,438r-71,30l391,488r-81,10l229,498,148,488,72,468,,438xe">
              <v:path arrowok="t"/>
            </v:shape>
            <v:shape id="_x0000_s1211" style="position:absolute;left:3858;top:10604;width:1165;height:483;mso-position-horizontal:absolute;mso-position-vertical:absolute" coordsize="1072,498" path="m,438l,,1072,r,438l1005,408,929,385,848,375r-81,l686,385r-76,23l538,438r-71,30l391,488r-81,10l229,498,148,488,72,468,,438xe">
              <v:path arrowok="t"/>
            </v:shape>
            <v:rect id="_x0000_s1212" style="position:absolute;left:3237;top:10155;width:971;height:179" stroked="f"/>
            <v:rect id="_x0000_s1213" style="position:absolute;left:3427;top:10177;width:444;height:138" filled="f" stroked="f">
              <v:textbox style="mso-next-textbox:#_x0000_s1213" inset="0,0,0,0">
                <w:txbxContent>
                  <w:p w:rsidR="000158D1" w:rsidRPr="009A6A28" w:rsidRDefault="000158D1">
                    <w:pPr>
                      <w:pStyle w:val="BodyText2"/>
                      <w:rPr>
                        <w:rFonts w:ascii="Arial" w:hAnsi="Arial" w:cs="Arial"/>
                        <w:sz w:val="12"/>
                        <w:szCs w:val="12"/>
                      </w:rPr>
                    </w:pPr>
                    <w:proofErr w:type="spellStart"/>
                    <w:r w:rsidRPr="009A6A28">
                      <w:rPr>
                        <w:rFonts w:ascii="Arial" w:hAnsi="Arial" w:cs="Arial"/>
                        <w:sz w:val="12"/>
                        <w:szCs w:val="12"/>
                      </w:rPr>
                      <w:t>Enquiree</w:t>
                    </w:r>
                    <w:proofErr w:type="spellEnd"/>
                  </w:p>
                </w:txbxContent>
              </v:textbox>
            </v:rect>
            <v:rect id="_x0000_s1214" style="position:absolute;left:3592;top:10395;width:973;height:181" stroked="f"/>
            <v:rect id="_x0000_s1215" style="position:absolute;left:3711;top:10418;width:572;height:137" filled="f" stroked="f">
              <v:textbox style="mso-next-textbox:#_x0000_s1215" inset="0,0,0,0">
                <w:txbxContent>
                  <w:p w:rsidR="000158D1" w:rsidRDefault="000158D1">
                    <w:r>
                      <w:rPr>
                        <w:rFonts w:ascii="Arial" w:hAnsi="Arial" w:cs="Arial"/>
                        <w:color w:val="000000"/>
                        <w:sz w:val="12"/>
                        <w:szCs w:val="12"/>
                      </w:rPr>
                      <w:t>Quotation</w:t>
                    </w:r>
                  </w:p>
                </w:txbxContent>
              </v:textbox>
            </v:rect>
            <v:rect id="_x0000_s1216" style="position:absolute;left:3949;top:10636;width:972;height:241" stroked="f"/>
            <v:rect id="_x0000_s1217" style="position:absolute;left:4153;top:10688;width:418;height:137" filled="f" stroked="f">
              <v:textbox style="mso-next-textbox:#_x0000_s1217" inset="0,0,0,0">
                <w:txbxContent>
                  <w:p w:rsidR="000158D1" w:rsidRDefault="000158D1">
                    <w:r>
                      <w:rPr>
                        <w:rFonts w:ascii="Arial" w:hAnsi="Arial" w:cs="Arial"/>
                        <w:color w:val="000000"/>
                        <w:sz w:val="12"/>
                        <w:szCs w:val="12"/>
                      </w:rPr>
                      <w:t>Tender</w:t>
                    </w:r>
                  </w:p>
                </w:txbxContent>
              </v:textbox>
            </v:rect>
            <v:shape id="_x0000_s1218" style="position:absolute;left:3146;top:14102;width:1163;height:481;mso-position-horizontal:absolute;mso-position-vertical:absolute" coordsize="1071,498" path="m,435l,,1071,r,435l1005,405,929,385,848,375r-81,l686,385r-76,20l538,435r-71,30l391,485r-81,13l229,498,148,485,72,465,,435xe">
              <v:path arrowok="t"/>
            </v:shape>
            <v:shape id="_x0000_s1219" style="position:absolute;left:3503;top:14342;width:1164;height:482;mso-position-horizontal:absolute;mso-position-vertical:absolute" coordsize="1072,498" path="m,435l,,1072,r,435l1005,405,929,385,848,375r-81,l686,385r-76,20l538,435r-71,30l391,485r-81,13l229,498,148,485,72,465,,435xe">
              <v:path arrowok="t"/>
            </v:shape>
            <v:shape id="_x0000_s1220" style="position:absolute;left:3858;top:14583;width:1165;height:483;mso-position-horizontal:absolute;mso-position-vertical:absolute" coordsize="1072,498" path="m,435l,,1072,r,435l1005,405,929,385,848,375r-81,l686,385r-76,20l538,435r-71,30l391,488r-81,10l229,498,148,488,72,465,,435xe">
              <v:path arrowok="t"/>
            </v:shape>
            <v:rect id="_x0000_s1221" style="position:absolute;left:3237;top:14130;width:971;height:183" stroked="f"/>
            <v:rect id="_x0000_s1222" style="position:absolute;left:3446;top:14155;width:416;height:138" filled="f" stroked="f">
              <v:textbox style="mso-next-textbox:#_x0000_s1222" inset="0,0,0,0">
                <w:txbxContent>
                  <w:p w:rsidR="000158D1" w:rsidRDefault="000158D1">
                    <w:r>
                      <w:rPr>
                        <w:rFonts w:ascii="Arial" w:hAnsi="Arial" w:cs="Arial"/>
                        <w:color w:val="000000"/>
                        <w:sz w:val="12"/>
                        <w:szCs w:val="12"/>
                      </w:rPr>
                      <w:t>Invoice</w:t>
                    </w:r>
                  </w:p>
                </w:txbxContent>
              </v:textbox>
            </v:rect>
            <v:rect id="_x0000_s1223" style="position:absolute;left:3592;top:14372;width:1067;height:182" stroked="f"/>
            <v:rect id="_x0000_s1224" style="position:absolute;left:3673;top:14396;width:707;height:138" filled="f" stroked="f">
              <v:textbox style="mso-next-textbox:#_x0000_s1224" inset="0,0,0,0">
                <w:txbxContent>
                  <w:p w:rsidR="000158D1" w:rsidRDefault="000158D1">
                    <w:r>
                      <w:rPr>
                        <w:rFonts w:ascii="Arial" w:hAnsi="Arial" w:cs="Arial"/>
                        <w:color w:val="000000"/>
                        <w:sz w:val="12"/>
                        <w:szCs w:val="12"/>
                      </w:rPr>
                      <w:t>Advice Note</w:t>
                    </w:r>
                  </w:p>
                </w:txbxContent>
              </v:textbox>
            </v:rect>
            <v:rect id="_x0000_s1225" style="position:absolute;left:3949;top:14613;width:972;height:240" stroked="f"/>
            <v:rect id="_x0000_s1226" style="position:absolute;left:4172;top:14603;width:386;height:137" filled="f" stroked="f">
              <v:textbox style="mso-next-textbox:#_x0000_s1226" inset="0,0,0,0">
                <w:txbxContent>
                  <w:p w:rsidR="000158D1" w:rsidRDefault="000158D1">
                    <w:r>
                      <w:rPr>
                        <w:rFonts w:ascii="Arial" w:hAnsi="Arial" w:cs="Arial"/>
                        <w:color w:val="000000"/>
                        <w:sz w:val="12"/>
                        <w:szCs w:val="12"/>
                      </w:rPr>
                      <w:t>Goods</w:t>
                    </w:r>
                  </w:p>
                </w:txbxContent>
              </v:textbox>
            </v:rect>
            <v:rect id="_x0000_s1227" style="position:absolute;left:4082;top:14731;width:548;height:138" filled="f" stroked="f">
              <v:textbox style="mso-next-textbox:#_x0000_s1227" inset="0,0,0,0">
                <w:txbxContent>
                  <w:p w:rsidR="000158D1" w:rsidRDefault="000158D1">
                    <w:r>
                      <w:rPr>
                        <w:rFonts w:ascii="Arial" w:hAnsi="Arial" w:cs="Arial"/>
                        <w:color w:val="000000"/>
                        <w:sz w:val="12"/>
                        <w:szCs w:val="12"/>
                      </w:rPr>
                      <w:t>Received</w:t>
                    </w:r>
                  </w:p>
                </w:txbxContent>
              </v:textbox>
            </v:rect>
            <v:shape id="_x0000_s1228" style="position:absolute;left:7783;top:11630;width:1256;height:481;mso-position-horizontal:absolute;mso-position-vertical:absolute" coordsize="1157,498" path="m86,r985,l1114,67r29,73l1157,213r,73l1143,359r-29,73l1071,498r-985,l43,432,14,359,,286,,213,14,140,43,67,86,xe" stroked="f">
              <v:path arrowok="t"/>
            </v:shape>
            <v:shape id="_x0000_s1229" style="position:absolute;left:7783;top:11630;width:1256;height:481;mso-position-horizontal:absolute;mso-position-vertical:absolute" coordsize="1157,498" path="m86,r985,l1114,67r29,73l1157,213r,73l1143,359r-29,73l1071,498r-985,l43,432,14,359,,286,,213,14,140,43,67,86,e" filled="f">
              <v:path arrowok="t"/>
            </v:shape>
            <v:shape id="_x0000_s1230" style="position:absolute;left:8761;top:11630;width:179;height:481;mso-position-horizontal:absolute;mso-position-vertical:absolute" coordsize="90,498" path="m90,l47,67,14,140,,213r,73l14,359r33,73l90,498e" filled="f">
              <v:path arrowok="t"/>
            </v:shape>
            <v:rect id="_x0000_s1231" style="position:absolute;left:8186;top:11739;width:209;height:137" filled="f" stroked="f">
              <v:textbox style="mso-next-textbox:#_x0000_s1231" inset="0,0,0,0">
                <w:txbxContent>
                  <w:p w:rsidR="000158D1" w:rsidRDefault="000158D1">
                    <w:r>
                      <w:rPr>
                        <w:rFonts w:ascii="Arial" w:hAnsi="Arial" w:cs="Arial"/>
                        <w:color w:val="000000"/>
                        <w:sz w:val="12"/>
                        <w:szCs w:val="12"/>
                      </w:rPr>
                      <w:t>P&amp;I</w:t>
                    </w:r>
                  </w:p>
                </w:txbxContent>
              </v:textbox>
            </v:rect>
            <v:rect id="_x0000_s1232" style="position:absolute;left:8059;top:11867;width:429;height:138" filled="f" stroked="f">
              <v:textbox style="mso-next-textbox:#_x0000_s1232" inset="0,0,0,0">
                <w:txbxContent>
                  <w:p w:rsidR="000158D1" w:rsidRDefault="000158D1">
                    <w:r>
                      <w:rPr>
                        <w:rFonts w:ascii="Arial" w:hAnsi="Arial" w:cs="Arial"/>
                        <w:color w:val="000000"/>
                        <w:sz w:val="12"/>
                        <w:szCs w:val="12"/>
                      </w:rPr>
                      <w:t>System</w:t>
                    </w:r>
                  </w:p>
                </w:txbxContent>
              </v:textbox>
            </v:rect>
            <v:shape id="_x0000_s1233" style="position:absolute;left:7783;top:12233;width:1163;height:483;mso-position-horizontal:absolute;mso-position-vertical:absolute" coordsize="1071,499" path="m,499r1071,l1071,,,249,,499xe">
              <v:path arrowok="t"/>
            </v:shape>
            <v:rect id="_x0000_s1234" style="position:absolute;left:8026;top:12462;width:494;height:138" filled="f" stroked="f">
              <v:textbox style="mso-next-textbox:#_x0000_s1234" inset="0,0,0,0">
                <w:txbxContent>
                  <w:p w:rsidR="000158D1" w:rsidRDefault="000158D1">
                    <w:r>
                      <w:rPr>
                        <w:rFonts w:ascii="Arial" w:hAnsi="Arial" w:cs="Arial"/>
                        <w:color w:val="000000"/>
                        <w:sz w:val="12"/>
                        <w:szCs w:val="12"/>
                      </w:rPr>
                      <w:t>Contract</w:t>
                    </w:r>
                  </w:p>
                </w:txbxContent>
              </v:textbox>
            </v:rect>
            <v:rect id="_x0000_s1235" style="position:absolute;left:7874;top:12591;width:758;height:137" filled="f" stroked="f">
              <v:textbox style="mso-next-textbox:#_x0000_s1235" inset="0,0,0,0">
                <w:txbxContent>
                  <w:p w:rsidR="000158D1" w:rsidRDefault="000158D1">
                    <w:r>
                      <w:rPr>
                        <w:rFonts w:ascii="Arial" w:hAnsi="Arial" w:cs="Arial"/>
                        <w:color w:val="000000"/>
                        <w:sz w:val="12"/>
                        <w:szCs w:val="12"/>
                      </w:rPr>
                      <w:t>Management</w:t>
                    </w:r>
                  </w:p>
                </w:txbxContent>
              </v:textbox>
            </v:rect>
            <v:shape id="_x0000_s1236" style="position:absolute;left:7218;top:12173;width:450;height:302;mso-position-horizontal:absolute;mso-position-vertical:absolute" coordsize="414,312" path="m414,312r-205,l209,,,e" filled="f">
              <v:path arrowok="t"/>
            </v:shape>
            <v:shape id="_x0000_s1237" style="position:absolute;left:7616;top:12437;width:182;height:73;mso-position-horizontal:absolute;mso-position-vertical:absolute" coordsize="167,76" path="m,l167,39,,76,,xe" fillcolor="black" stroked="f">
              <v:path arrowok="t"/>
            </v:shape>
            <v:shape id="_x0000_s1238" style="position:absolute;left:7071;top:12134;width:179;height:75;mso-position-horizontal:absolute;mso-position-vertical:absolute" coordsize="162,77" path="m162,77l,40,162,r,77xe" fillcolor="black" stroked="f">
              <v:path arrowok="t"/>
            </v:shape>
            <v:shape id="_x0000_s1239" style="position:absolute;left:7218;top:11870;width:450;height:303;mso-position-horizontal:absolute;mso-position-vertical:absolute" coordsize="414,312" path="m414,l209,r,312l,312e" filled="f">
              <v:path arrowok="t"/>
            </v:shape>
            <v:shape id="_x0000_s1240" style="position:absolute;left:7616;top:11835;width:182;height:74;mso-position-horizontal:absolute;mso-position-vertical:absolute" coordsize="167,76" path="m,l167,36,,76,,xe" fillcolor="black" stroked="f">
              <v:path arrowok="t"/>
            </v:shape>
            <v:shape id="_x0000_s1241" style="position:absolute;left:7071;top:12134;width:179;height:75;mso-position-horizontal:absolute;mso-position-vertical:absolute" coordsize="162,77" path="m162,77l,40,162,r,77xe" fillcolor="black" stroked="f">
              <v:path arrowok="t"/>
            </v:shape>
            <v:shape id="_x0000_s1242" style="position:absolute;left:3858;top:13316;width:1165;height:484;mso-position-horizontal:absolute;mso-position-vertical:absolute" coordsize="1072,499" path="m,499r1072,l1072,,,250,,499xe">
              <v:path arrowok="t"/>
            </v:shape>
            <v:rect id="_x0000_s1243" style="position:absolute;left:3954;top:13612;width:766;height:138" filled="f" stroked="f">
              <v:textbox style="mso-next-textbox:#_x0000_s1243" inset="0,0,0,0">
                <w:txbxContent>
                  <w:p w:rsidR="000158D1" w:rsidRDefault="000158D1">
                    <w:r>
                      <w:rPr>
                        <w:rFonts w:ascii="Arial" w:hAnsi="Arial" w:cs="Arial"/>
                        <w:color w:val="000000"/>
                        <w:sz w:val="12"/>
                        <w:szCs w:val="12"/>
                      </w:rPr>
                      <w:t>Diary Update</w:t>
                    </w:r>
                  </w:p>
                </w:txbxContent>
              </v:textbox>
            </v:rect>
            <v:shape id="_x0000_s1244" style="position:absolute;left:3858;top:12716;width:1165;height:478;mso-position-horizontal:absolute;mso-position-vertical:absolute" coordsize="1072,494" path="m,435l,,1072,r,435l1005,405,929,385,848,375r-81,l686,385r-76,20l538,435r-71,29l391,484r-81,10l229,494,148,484,72,464,,435xe">
              <v:path arrowok="t"/>
            </v:shape>
            <v:rect id="_x0000_s1245" style="position:absolute;left:4114;top:12763;width:486;height:138" filled="f" stroked="f">
              <v:textbox style="mso-next-textbox:#_x0000_s1245" inset="0,0,0,0">
                <w:txbxContent>
                  <w:p w:rsidR="000158D1" w:rsidRDefault="000158D1">
                    <w:r>
                      <w:rPr>
                        <w:rFonts w:ascii="Arial" w:hAnsi="Arial" w:cs="Arial"/>
                        <w:color w:val="000000"/>
                        <w:sz w:val="12"/>
                        <w:szCs w:val="12"/>
                      </w:rPr>
                      <w:t>Supplier</w:t>
                    </w:r>
                  </w:p>
                </w:txbxContent>
              </v:textbox>
            </v:rect>
            <v:rect id="_x0000_s1246" style="position:absolute;left:3963;top:12893;width:735;height:137" filled="f" stroked="f">
              <v:textbox style="mso-next-textbox:#_x0000_s1246" inset="0,0,0,0">
                <w:txbxContent>
                  <w:p w:rsidR="000158D1" w:rsidRDefault="000158D1">
                    <w:proofErr w:type="spellStart"/>
                    <w:r>
                      <w:rPr>
                        <w:rFonts w:ascii="Arial" w:hAnsi="Arial" w:cs="Arial"/>
                        <w:color w:val="000000"/>
                        <w:sz w:val="12"/>
                        <w:szCs w:val="12"/>
                      </w:rPr>
                      <w:t>Perf</w:t>
                    </w:r>
                    <w:proofErr w:type="spellEnd"/>
                    <w:proofErr w:type="gramStart"/>
                    <w:r>
                      <w:rPr>
                        <w:rFonts w:ascii="Arial" w:hAnsi="Arial" w:cs="Arial"/>
                        <w:color w:val="000000"/>
                        <w:sz w:val="12"/>
                        <w:szCs w:val="12"/>
                      </w:rPr>
                      <w:t xml:space="preserve">. </w:t>
                    </w:r>
                    <w:proofErr w:type="gramEnd"/>
                    <w:r>
                      <w:rPr>
                        <w:rFonts w:ascii="Arial" w:hAnsi="Arial" w:cs="Arial"/>
                        <w:color w:val="000000"/>
                        <w:sz w:val="12"/>
                        <w:szCs w:val="12"/>
                      </w:rPr>
                      <w:t>Record</w:t>
                    </w:r>
                  </w:p>
                </w:txbxContent>
              </v:textbox>
            </v:rect>
            <v:shape id="_x0000_s1247" style="position:absolute;left:5080;top:13256;width:610;height:303;mso-position-horizontal:absolute;mso-position-vertical:absolute" coordsize="562,313" path="m562,l205,r,313l,313e" filled="f">
              <v:path arrowok="t"/>
            </v:shape>
            <v:shape id="_x0000_s1248" style="position:absolute;left:4928;top:13523;width:180;height:73;mso-position-horizontal:absolute;mso-position-vertical:absolute" coordsize="166,76" path="m166,76l,37,166,r,76xe" fillcolor="black" stroked="f">
              <v:path arrowok="t"/>
            </v:shape>
            <v:shape id="_x0000_s1249" style="position:absolute;left:5080;top:12957;width:610;height:299;mso-position-horizontal:absolute;mso-position-vertical:absolute" coordsize="562,308" path="m,l205,r,308l562,308e" filled="f">
              <v:path arrowok="t"/>
            </v:shape>
            <v:shape id="_x0000_s1250" style="position:absolute;left:4928;top:12918;width:180;height:74;mso-position-horizontal:absolute;mso-position-vertical:absolute" coordsize="166,76" path="m166,76l,40,166,r,76xe" fillcolor="black" stroked="f">
              <v:path arrowok="t"/>
            </v:shape>
            <v:shape id="_x0000_s1251" style="position:absolute;left:9207;top:9580;width:1165;height:481;mso-position-horizontal:absolute;mso-position-vertical:absolute" coordsize="1072,498" path="m,438l,,1072,r,438l1000,408,924,388,843,375r-81,l681,388r-76,20l534,438r-67,30l386,488r-76,10l224,498,143,488,67,468,,438xe">
              <v:path arrowok="t"/>
            </v:shape>
            <v:rect id="_x0000_s1252" style="position:absolute;left:9460;top:9631;width:484;height:138" filled="f" stroked="f">
              <v:textbox style="mso-next-textbox:#_x0000_s1252" inset="0,0,0,0">
                <w:txbxContent>
                  <w:p w:rsidR="000158D1" w:rsidRDefault="000158D1">
                    <w:r>
                      <w:rPr>
                        <w:rFonts w:ascii="Arial" w:hAnsi="Arial" w:cs="Arial"/>
                        <w:color w:val="000000"/>
                        <w:sz w:val="12"/>
                        <w:szCs w:val="12"/>
                      </w:rPr>
                      <w:t>Supplier</w:t>
                    </w:r>
                  </w:p>
                </w:txbxContent>
              </v:textbox>
            </v:rect>
            <v:rect id="_x0000_s1253" style="position:absolute;left:9307;top:9759;width:736;height:137" filled="f" stroked="f">
              <v:textbox style="mso-next-textbox:#_x0000_s1253" inset="0,0,0,0">
                <w:txbxContent>
                  <w:p w:rsidR="000158D1" w:rsidRDefault="000158D1">
                    <w:proofErr w:type="spellStart"/>
                    <w:r>
                      <w:rPr>
                        <w:rFonts w:ascii="Arial" w:hAnsi="Arial" w:cs="Arial"/>
                        <w:color w:val="000000"/>
                        <w:sz w:val="12"/>
                        <w:szCs w:val="12"/>
                      </w:rPr>
                      <w:t>Perf</w:t>
                    </w:r>
                    <w:proofErr w:type="spellEnd"/>
                    <w:proofErr w:type="gramStart"/>
                    <w:r>
                      <w:rPr>
                        <w:rFonts w:ascii="Arial" w:hAnsi="Arial" w:cs="Arial"/>
                        <w:color w:val="000000"/>
                        <w:sz w:val="12"/>
                        <w:szCs w:val="12"/>
                      </w:rPr>
                      <w:t xml:space="preserve">. </w:t>
                    </w:r>
                    <w:proofErr w:type="gramEnd"/>
                    <w:r>
                      <w:rPr>
                        <w:rFonts w:ascii="Arial" w:hAnsi="Arial" w:cs="Arial"/>
                        <w:color w:val="000000"/>
                        <w:sz w:val="12"/>
                        <w:szCs w:val="12"/>
                      </w:rPr>
                      <w:t>Record</w:t>
                    </w:r>
                  </w:p>
                </w:txbxContent>
              </v:textbox>
            </v:rect>
            <v:line id="_x0000_s1254" style="position:absolute;flip:x" from="8999,9820" to="9225,9821"/>
            <v:shape id="_x0000_s1255" style="position:absolute;left:8851;top:9784;width:179;height:74;mso-position-horizontal:absolute;mso-position-vertical:absolute" coordsize="162,76" path="m162,76l,37,162,r,76xe" fillcolor="black" stroked="f">
              <v:path arrowok="t"/>
            </v:shape>
          </v:group>
        </w:pict>
      </w:r>
    </w:p>
    <w:p w:rsidR="00716189" w:rsidRPr="007E1E07" w:rsidRDefault="00716189">
      <w:pPr>
        <w:rPr>
          <w:sz w:val="22"/>
        </w:rPr>
      </w:pPr>
    </w:p>
    <w:p w:rsidR="00716189" w:rsidRPr="007E1E07" w:rsidRDefault="00716189">
      <w:pPr>
        <w:rPr>
          <w:sz w:val="22"/>
        </w:rPr>
      </w:pPr>
    </w:p>
    <w:p w:rsidR="00716189" w:rsidRPr="007E1E07" w:rsidRDefault="00716189">
      <w:pPr>
        <w:rPr>
          <w:sz w:val="22"/>
        </w:rPr>
      </w:pPr>
    </w:p>
    <w:p w:rsidR="00716189" w:rsidRPr="007E1E07" w:rsidRDefault="00716189">
      <w:pPr>
        <w:rPr>
          <w:sz w:val="22"/>
        </w:rPr>
      </w:pPr>
    </w:p>
    <w:p w:rsidR="00716189" w:rsidRPr="007E1E07" w:rsidRDefault="00716189">
      <w:pPr>
        <w:rPr>
          <w:sz w:val="22"/>
        </w:rPr>
      </w:pPr>
    </w:p>
    <w:p w:rsidR="00716189" w:rsidRPr="007E1E07" w:rsidRDefault="00716189">
      <w:pPr>
        <w:rPr>
          <w:sz w:val="22"/>
        </w:rPr>
      </w:pPr>
    </w:p>
    <w:p w:rsidR="00716189" w:rsidRPr="007E1E07" w:rsidRDefault="00716189">
      <w:pPr>
        <w:rPr>
          <w:sz w:val="22"/>
        </w:rPr>
      </w:pPr>
    </w:p>
    <w:p w:rsidR="00716189" w:rsidRPr="007E1E07" w:rsidRDefault="00716189">
      <w:pPr>
        <w:rPr>
          <w:sz w:val="22"/>
        </w:rPr>
      </w:pPr>
    </w:p>
    <w:p w:rsidR="00716189" w:rsidRPr="007E1E07" w:rsidRDefault="00716189">
      <w:pPr>
        <w:rPr>
          <w:sz w:val="22"/>
        </w:rPr>
      </w:pPr>
    </w:p>
    <w:p w:rsidR="00716189" w:rsidRPr="007E1E07" w:rsidRDefault="00716189">
      <w:pPr>
        <w:rPr>
          <w:sz w:val="22"/>
        </w:rPr>
      </w:pPr>
    </w:p>
    <w:p w:rsidR="00716189" w:rsidRPr="007E1E07" w:rsidRDefault="00716189">
      <w:pPr>
        <w:rPr>
          <w:sz w:val="22"/>
        </w:rPr>
      </w:pPr>
    </w:p>
    <w:p w:rsidR="00716189" w:rsidRPr="007E1E07" w:rsidRDefault="00716189">
      <w:pPr>
        <w:rPr>
          <w:sz w:val="22"/>
        </w:rPr>
      </w:pPr>
    </w:p>
    <w:p w:rsidR="00716189" w:rsidRPr="007E1E07" w:rsidRDefault="00716189">
      <w:pPr>
        <w:rPr>
          <w:sz w:val="22"/>
        </w:rPr>
      </w:pPr>
    </w:p>
    <w:p w:rsidR="00716189" w:rsidRPr="007E1E07" w:rsidRDefault="00716189">
      <w:pPr>
        <w:rPr>
          <w:sz w:val="22"/>
        </w:rPr>
      </w:pPr>
    </w:p>
    <w:p w:rsidR="00716189" w:rsidRPr="007E1E07" w:rsidRDefault="00716189">
      <w:pPr>
        <w:rPr>
          <w:sz w:val="22"/>
        </w:rPr>
      </w:pPr>
    </w:p>
    <w:p w:rsidR="00716189" w:rsidRPr="007E1E07" w:rsidRDefault="00716189">
      <w:pPr>
        <w:rPr>
          <w:sz w:val="22"/>
        </w:rPr>
      </w:pPr>
    </w:p>
    <w:p w:rsidR="00716189" w:rsidRPr="007E1E07" w:rsidRDefault="00716189">
      <w:pPr>
        <w:rPr>
          <w:sz w:val="22"/>
        </w:rPr>
      </w:pPr>
    </w:p>
    <w:p w:rsidR="00716189" w:rsidRPr="007E1E07" w:rsidRDefault="00716189">
      <w:pPr>
        <w:rPr>
          <w:sz w:val="22"/>
        </w:rPr>
      </w:pPr>
    </w:p>
    <w:p w:rsidR="00716189" w:rsidRPr="007E1E07" w:rsidRDefault="00716189">
      <w:pPr>
        <w:rPr>
          <w:sz w:val="22"/>
        </w:rPr>
      </w:pPr>
    </w:p>
    <w:p w:rsidR="00716189" w:rsidRPr="007E1E07" w:rsidRDefault="00716189">
      <w:pPr>
        <w:rPr>
          <w:sz w:val="22"/>
        </w:rPr>
      </w:pPr>
    </w:p>
    <w:p w:rsidR="00716189" w:rsidRPr="007E1E07" w:rsidRDefault="00716189">
      <w:pPr>
        <w:rPr>
          <w:sz w:val="22"/>
        </w:rPr>
      </w:pPr>
    </w:p>
    <w:p w:rsidR="00716189" w:rsidRPr="007E1E07" w:rsidRDefault="00716189">
      <w:pPr>
        <w:rPr>
          <w:sz w:val="22"/>
        </w:rPr>
      </w:pPr>
    </w:p>
    <w:p w:rsidR="00716189" w:rsidRPr="007E1E07" w:rsidRDefault="00716189">
      <w:pPr>
        <w:rPr>
          <w:sz w:val="22"/>
        </w:rPr>
      </w:pPr>
    </w:p>
    <w:p w:rsidR="00716189" w:rsidRPr="007E1E07" w:rsidRDefault="00716189">
      <w:pPr>
        <w:rPr>
          <w:sz w:val="22"/>
        </w:rPr>
      </w:pPr>
    </w:p>
    <w:p w:rsidR="00716189" w:rsidRPr="007E1E07" w:rsidRDefault="00716189">
      <w:pPr>
        <w:rPr>
          <w:sz w:val="22"/>
        </w:rPr>
      </w:pPr>
    </w:p>
    <w:p w:rsidR="00716189" w:rsidRPr="007E1E07" w:rsidRDefault="00716189">
      <w:pPr>
        <w:rPr>
          <w:sz w:val="22"/>
        </w:rPr>
      </w:pPr>
    </w:p>
    <w:p w:rsidR="00716189" w:rsidRPr="007E1E07" w:rsidRDefault="00716189">
      <w:pPr>
        <w:rPr>
          <w:sz w:val="22"/>
        </w:rPr>
      </w:pPr>
    </w:p>
    <w:p w:rsidR="00716189" w:rsidRPr="007E1E07" w:rsidRDefault="00716189">
      <w:pPr>
        <w:rPr>
          <w:sz w:val="22"/>
        </w:rPr>
      </w:pPr>
    </w:p>
    <w:p w:rsidR="00716189" w:rsidRPr="007E1E07" w:rsidRDefault="00716189">
      <w:pPr>
        <w:rPr>
          <w:sz w:val="22"/>
        </w:rPr>
      </w:pPr>
    </w:p>
    <w:p w:rsidR="00716189" w:rsidRPr="007E1E07" w:rsidRDefault="00716189">
      <w:pPr>
        <w:rPr>
          <w:sz w:val="22"/>
        </w:rPr>
      </w:pPr>
    </w:p>
    <w:p w:rsidR="00716189" w:rsidRPr="007E1E07" w:rsidRDefault="00716189">
      <w:pPr>
        <w:rPr>
          <w:sz w:val="22"/>
        </w:rPr>
      </w:pPr>
    </w:p>
    <w:p w:rsidR="00716189" w:rsidRPr="007E1E07" w:rsidRDefault="00716189">
      <w:pPr>
        <w:rPr>
          <w:sz w:val="22"/>
        </w:rPr>
      </w:pPr>
    </w:p>
    <w:p w:rsidR="00716189" w:rsidRPr="007E1E07" w:rsidRDefault="00716189">
      <w:pPr>
        <w:rPr>
          <w:sz w:val="22"/>
        </w:rPr>
      </w:pPr>
    </w:p>
    <w:p w:rsidR="00716189" w:rsidRPr="007E1E07" w:rsidRDefault="00716189">
      <w:pPr>
        <w:rPr>
          <w:sz w:val="22"/>
        </w:rPr>
      </w:pPr>
    </w:p>
    <w:p w:rsidR="00716189" w:rsidRPr="007E1E07" w:rsidRDefault="00716189">
      <w:pPr>
        <w:rPr>
          <w:sz w:val="22"/>
        </w:rPr>
      </w:pPr>
    </w:p>
    <w:p w:rsidR="0097440F" w:rsidRPr="007E1E07" w:rsidRDefault="0097440F">
      <w:pPr>
        <w:rPr>
          <w:sz w:val="22"/>
        </w:rPr>
      </w:pPr>
    </w:p>
    <w:p w:rsidR="0097440F" w:rsidRPr="007E1E07" w:rsidRDefault="0097440F">
      <w:pPr>
        <w:rPr>
          <w:sz w:val="22"/>
        </w:rPr>
      </w:pPr>
    </w:p>
    <w:p w:rsidR="0097440F" w:rsidRPr="007E1E07" w:rsidRDefault="0097440F">
      <w:pPr>
        <w:rPr>
          <w:sz w:val="22"/>
        </w:rPr>
      </w:pPr>
    </w:p>
    <w:p w:rsidR="0097440F" w:rsidRPr="007E1E07" w:rsidRDefault="0097440F">
      <w:pPr>
        <w:rPr>
          <w:sz w:val="22"/>
        </w:rPr>
      </w:pPr>
    </w:p>
    <w:p w:rsidR="00716189" w:rsidRPr="007E1E07" w:rsidRDefault="006515AF">
      <w:pPr>
        <w:pStyle w:val="Caption"/>
      </w:pPr>
      <w:r w:rsidRPr="006515AF">
        <w:t>Fig. 9.1:  A Typical Procurement Cycle</w:t>
      </w:r>
    </w:p>
    <w:p w:rsidR="00716189" w:rsidRPr="007E1E07" w:rsidRDefault="006515AF">
      <w:pPr>
        <w:pStyle w:val="BodyText"/>
        <w:widowControl/>
        <w:spacing w:line="360" w:lineRule="exact"/>
        <w:rPr>
          <w:rFonts w:eastAsia="Times New Roman"/>
          <w:kern w:val="0"/>
          <w:szCs w:val="20"/>
          <w:lang w:eastAsia="en-US"/>
        </w:rPr>
      </w:pPr>
      <w:r w:rsidRPr="006515AF">
        <w:rPr>
          <w:rFonts w:eastAsia="Times New Roman"/>
          <w:kern w:val="0"/>
          <w:szCs w:val="20"/>
          <w:lang w:eastAsia="en-US"/>
        </w:rPr>
        <w:lastRenderedPageBreak/>
        <w:t xml:space="preserve">Figure 9.1 above assumes that those responsible for the procurement process have access to a Purchase and Inventory (P&amp;I) System. In a number of cases purchasing may be carried out electronically. </w:t>
      </w:r>
    </w:p>
    <w:p w:rsidR="00716189" w:rsidRPr="007E1E07" w:rsidRDefault="00716189"/>
    <w:p w:rsidR="00716189" w:rsidRPr="007E1E07" w:rsidRDefault="006515AF">
      <w:pPr>
        <w:spacing w:line="360" w:lineRule="exact"/>
      </w:pPr>
      <w:r w:rsidRPr="006515AF">
        <w:t>Factors to be considered in the procurement process could include:</w:t>
      </w:r>
    </w:p>
    <w:p w:rsidR="00716189" w:rsidRPr="007E1E07" w:rsidRDefault="00716189">
      <w:pPr>
        <w:spacing w:line="360" w:lineRule="exact"/>
      </w:pPr>
    </w:p>
    <w:p w:rsidR="00FF5E05" w:rsidRPr="007E1E07" w:rsidRDefault="006515AF">
      <w:pPr>
        <w:numPr>
          <w:ilvl w:val="0"/>
          <w:numId w:val="17"/>
        </w:numPr>
        <w:spacing w:line="360" w:lineRule="exact"/>
        <w:ind w:left="1440"/>
        <w:jc w:val="both"/>
      </w:pPr>
      <w:r w:rsidRPr="006515AF">
        <w:rPr>
          <w:szCs w:val="22"/>
        </w:rPr>
        <w:t>Obtaining value for money through competition among suppliers, avoiding dependence on monopoly suppliers;</w:t>
      </w:r>
    </w:p>
    <w:p w:rsidR="00716189" w:rsidRPr="007E1E07" w:rsidRDefault="00716189">
      <w:pPr>
        <w:spacing w:line="360" w:lineRule="exact"/>
        <w:ind w:left="720"/>
      </w:pPr>
    </w:p>
    <w:p w:rsidR="00FF5E05" w:rsidRPr="007E1E07" w:rsidRDefault="006515AF">
      <w:pPr>
        <w:numPr>
          <w:ilvl w:val="0"/>
          <w:numId w:val="17"/>
        </w:numPr>
        <w:spacing w:line="360" w:lineRule="exact"/>
        <w:ind w:left="1440"/>
        <w:jc w:val="both"/>
      </w:pPr>
      <w:r w:rsidRPr="006515AF">
        <w:rPr>
          <w:szCs w:val="22"/>
        </w:rPr>
        <w:t>Ensuring concise specifications of the goods, services or works to meet operational requirements adequately. The specification must clearly stipulate what the purchaser wishes to buy and the supplier is expected to provide.  It must be a true and accurate statement of requirements and ensure that the principle of open and effective competition is observed;</w:t>
      </w:r>
    </w:p>
    <w:p w:rsidR="00716189" w:rsidRPr="007E1E07" w:rsidRDefault="00716189">
      <w:pPr>
        <w:spacing w:line="360" w:lineRule="exact"/>
        <w:ind w:left="720"/>
        <w:jc w:val="both"/>
      </w:pPr>
    </w:p>
    <w:p w:rsidR="00FF5E05" w:rsidRPr="007E1E07" w:rsidRDefault="006515AF">
      <w:pPr>
        <w:numPr>
          <w:ilvl w:val="0"/>
          <w:numId w:val="17"/>
        </w:numPr>
        <w:spacing w:line="360" w:lineRule="exact"/>
        <w:ind w:left="1440"/>
        <w:jc w:val="both"/>
      </w:pPr>
      <w:r w:rsidRPr="006515AF">
        <w:rPr>
          <w:szCs w:val="22"/>
        </w:rPr>
        <w:t>Submitting requisitions in good time to enable effective Supplier competition;</w:t>
      </w:r>
    </w:p>
    <w:p w:rsidR="00716189" w:rsidRPr="007E1E07" w:rsidRDefault="00716189">
      <w:pPr>
        <w:spacing w:line="360" w:lineRule="exact"/>
        <w:ind w:left="720"/>
        <w:jc w:val="both"/>
      </w:pPr>
    </w:p>
    <w:p w:rsidR="00FF5E05" w:rsidRPr="007E1E07" w:rsidRDefault="006515AF">
      <w:pPr>
        <w:numPr>
          <w:ilvl w:val="0"/>
          <w:numId w:val="17"/>
        </w:numPr>
        <w:spacing w:line="360" w:lineRule="exact"/>
        <w:ind w:left="1440"/>
        <w:jc w:val="both"/>
        <w:rPr>
          <w:szCs w:val="22"/>
        </w:rPr>
      </w:pPr>
      <w:r w:rsidRPr="006515AF">
        <w:rPr>
          <w:szCs w:val="22"/>
        </w:rPr>
        <w:t>Buying the best combination of quality and price, which meets the need within the resources available, reviewing whole life costs and not necessarily just the lowest initial Tender;</w:t>
      </w:r>
    </w:p>
    <w:p w:rsidR="00716189" w:rsidRPr="007E1E07" w:rsidRDefault="00716189">
      <w:pPr>
        <w:spacing w:line="360" w:lineRule="exact"/>
        <w:rPr>
          <w:szCs w:val="22"/>
        </w:rPr>
      </w:pPr>
    </w:p>
    <w:p w:rsidR="00FF5E05" w:rsidRPr="007E1E07" w:rsidRDefault="006515AF">
      <w:pPr>
        <w:numPr>
          <w:ilvl w:val="0"/>
          <w:numId w:val="17"/>
        </w:numPr>
        <w:spacing w:line="360" w:lineRule="exact"/>
        <w:ind w:left="1440"/>
        <w:rPr>
          <w:szCs w:val="22"/>
        </w:rPr>
      </w:pPr>
      <w:r w:rsidRPr="006515AF">
        <w:rPr>
          <w:szCs w:val="22"/>
        </w:rPr>
        <w:t>Supporting the standardisation of equipment, goods, services and working practices;</w:t>
      </w:r>
    </w:p>
    <w:p w:rsidR="00716189" w:rsidRPr="007E1E07" w:rsidRDefault="00716189">
      <w:pPr>
        <w:spacing w:line="360" w:lineRule="exact"/>
        <w:ind w:left="720"/>
        <w:rPr>
          <w:szCs w:val="22"/>
        </w:rPr>
      </w:pPr>
    </w:p>
    <w:p w:rsidR="00FF5E05" w:rsidRPr="007E1E07" w:rsidRDefault="006515AF">
      <w:pPr>
        <w:numPr>
          <w:ilvl w:val="0"/>
          <w:numId w:val="17"/>
        </w:numPr>
        <w:spacing w:line="360" w:lineRule="exact"/>
        <w:ind w:left="1440"/>
      </w:pPr>
      <w:r w:rsidRPr="006515AF">
        <w:rPr>
          <w:szCs w:val="22"/>
        </w:rPr>
        <w:t>Securing on time delivery. In some countries this may be achieved through the use of time penalties;</w:t>
      </w:r>
    </w:p>
    <w:p w:rsidR="00716189" w:rsidRPr="007E1E07" w:rsidRDefault="00716189">
      <w:pPr>
        <w:spacing w:line="360" w:lineRule="exact"/>
        <w:ind w:left="720"/>
      </w:pPr>
    </w:p>
    <w:p w:rsidR="00FF5E05" w:rsidRPr="007E1E07" w:rsidRDefault="006515AF">
      <w:pPr>
        <w:numPr>
          <w:ilvl w:val="0"/>
          <w:numId w:val="17"/>
        </w:numPr>
        <w:spacing w:line="360" w:lineRule="exact"/>
        <w:ind w:left="1440"/>
        <w:jc w:val="both"/>
        <w:rPr>
          <w:szCs w:val="22"/>
        </w:rPr>
      </w:pPr>
      <w:r w:rsidRPr="006515AF">
        <w:rPr>
          <w:szCs w:val="22"/>
        </w:rPr>
        <w:t xml:space="preserve">Verifying the capability of the supplier to provide reliable, quality products and services; </w:t>
      </w:r>
    </w:p>
    <w:p w:rsidR="00716189" w:rsidRPr="007E1E07" w:rsidRDefault="00716189">
      <w:pPr>
        <w:spacing w:line="360" w:lineRule="exact"/>
        <w:ind w:left="720"/>
        <w:rPr>
          <w:szCs w:val="22"/>
        </w:rPr>
      </w:pPr>
    </w:p>
    <w:p w:rsidR="00FF5E05" w:rsidRPr="007E1E07" w:rsidRDefault="006515AF">
      <w:pPr>
        <w:numPr>
          <w:ilvl w:val="0"/>
          <w:numId w:val="17"/>
        </w:numPr>
        <w:spacing w:line="360" w:lineRule="exact"/>
        <w:ind w:left="1440"/>
        <w:rPr>
          <w:szCs w:val="22"/>
        </w:rPr>
      </w:pPr>
      <w:r w:rsidRPr="006515AF">
        <w:rPr>
          <w:szCs w:val="22"/>
        </w:rPr>
        <w:t>Testing all products and deliverables at appropriate stages;</w:t>
      </w:r>
    </w:p>
    <w:p w:rsidR="00716189" w:rsidRPr="007E1E07" w:rsidRDefault="00716189">
      <w:pPr>
        <w:spacing w:line="360" w:lineRule="exact"/>
        <w:ind w:left="720"/>
        <w:rPr>
          <w:szCs w:val="22"/>
        </w:rPr>
      </w:pPr>
    </w:p>
    <w:p w:rsidR="00FF5E05" w:rsidRPr="007E1E07" w:rsidRDefault="006515AF">
      <w:pPr>
        <w:numPr>
          <w:ilvl w:val="0"/>
          <w:numId w:val="17"/>
        </w:numPr>
        <w:spacing w:line="360" w:lineRule="exact"/>
        <w:ind w:left="1440"/>
        <w:rPr>
          <w:szCs w:val="22"/>
        </w:rPr>
      </w:pPr>
      <w:r w:rsidRPr="006515AF">
        <w:rPr>
          <w:szCs w:val="22"/>
        </w:rPr>
        <w:t>Developing mutually satisfactory relationships;</w:t>
      </w:r>
    </w:p>
    <w:p w:rsidR="00716189" w:rsidRPr="007E1E07" w:rsidRDefault="00716189">
      <w:pPr>
        <w:spacing w:line="360" w:lineRule="exact"/>
        <w:ind w:left="720"/>
        <w:rPr>
          <w:szCs w:val="22"/>
        </w:rPr>
      </w:pPr>
    </w:p>
    <w:p w:rsidR="00FF5E05" w:rsidRPr="007E1E07" w:rsidRDefault="006515AF">
      <w:pPr>
        <w:numPr>
          <w:ilvl w:val="0"/>
          <w:numId w:val="17"/>
        </w:numPr>
        <w:spacing w:line="360" w:lineRule="exact"/>
        <w:ind w:left="1440"/>
        <w:jc w:val="both"/>
      </w:pPr>
      <w:r w:rsidRPr="006515AF">
        <w:rPr>
          <w:szCs w:val="22"/>
        </w:rPr>
        <w:t>Protecting against corporate and financial risk through fraud, unethical behaviour or contractual liability;</w:t>
      </w:r>
    </w:p>
    <w:p w:rsidR="00716189" w:rsidRPr="007E1E07" w:rsidRDefault="00716189">
      <w:pPr>
        <w:spacing w:line="360" w:lineRule="exact"/>
        <w:ind w:left="720"/>
      </w:pPr>
    </w:p>
    <w:p w:rsidR="00FF5E05" w:rsidRPr="007E1E07" w:rsidRDefault="006515AF">
      <w:pPr>
        <w:numPr>
          <w:ilvl w:val="0"/>
          <w:numId w:val="17"/>
        </w:numPr>
        <w:spacing w:line="360" w:lineRule="exact"/>
        <w:ind w:left="1440"/>
      </w:pPr>
      <w:r w:rsidRPr="006515AF">
        <w:rPr>
          <w:szCs w:val="22"/>
        </w:rPr>
        <w:lastRenderedPageBreak/>
        <w:t>Economies of scale, efficiency gains and general cost savings through consolidated orders wherever possible;</w:t>
      </w:r>
    </w:p>
    <w:p w:rsidR="00FF5E05" w:rsidRPr="007E1E07" w:rsidRDefault="006515AF">
      <w:pPr>
        <w:numPr>
          <w:ilvl w:val="0"/>
          <w:numId w:val="17"/>
        </w:numPr>
        <w:spacing w:line="360" w:lineRule="exact"/>
        <w:ind w:left="1440"/>
      </w:pPr>
      <w:r w:rsidRPr="006515AF">
        <w:rPr>
          <w:szCs w:val="22"/>
        </w:rPr>
        <w:t>Ensuring individual and collective performance of all persons involved in the process;</w:t>
      </w:r>
    </w:p>
    <w:p w:rsidR="00FF5E05" w:rsidRPr="007E1E07" w:rsidRDefault="006515AF">
      <w:pPr>
        <w:numPr>
          <w:ilvl w:val="0"/>
          <w:numId w:val="17"/>
        </w:numPr>
        <w:spacing w:line="360" w:lineRule="exact"/>
        <w:ind w:left="1440"/>
        <w:rPr>
          <w:szCs w:val="22"/>
        </w:rPr>
      </w:pPr>
      <w:r w:rsidRPr="006515AF">
        <w:rPr>
          <w:szCs w:val="22"/>
        </w:rPr>
        <w:t>Publishing operational performance indicators;</w:t>
      </w:r>
    </w:p>
    <w:p w:rsidR="009F66EB" w:rsidRDefault="006515AF">
      <w:pPr>
        <w:pStyle w:val="BodyText"/>
        <w:numPr>
          <w:ilvl w:val="0"/>
          <w:numId w:val="17"/>
        </w:numPr>
        <w:ind w:left="1440"/>
      </w:pPr>
      <w:r w:rsidRPr="006515AF">
        <w:t xml:space="preserve">Ensuring appropriate skills are available in specification writing, negotiation, supplier appraisal, and contract drafting/management; </w:t>
      </w:r>
    </w:p>
    <w:p w:rsidR="00FF5E05" w:rsidRPr="007E1E07" w:rsidRDefault="006515AF">
      <w:pPr>
        <w:pStyle w:val="BodyText"/>
        <w:numPr>
          <w:ilvl w:val="0"/>
          <w:numId w:val="17"/>
        </w:numPr>
        <w:ind w:left="1440"/>
      </w:pPr>
      <w:r w:rsidRPr="006515AF">
        <w:t>Developing key procurement and inventory personnel; and</w:t>
      </w:r>
    </w:p>
    <w:p w:rsidR="00716189" w:rsidRPr="007E1E07" w:rsidRDefault="006515AF">
      <w:pPr>
        <w:numPr>
          <w:ilvl w:val="1"/>
          <w:numId w:val="20"/>
        </w:numPr>
      </w:pPr>
      <w:r w:rsidRPr="006515AF">
        <w:t>Effective monitoring of the progress of the procurement throughout the cycle.</w:t>
      </w:r>
    </w:p>
    <w:p w:rsidR="00716189" w:rsidRPr="007E1E07" w:rsidRDefault="00716189"/>
    <w:p w:rsidR="00716189" w:rsidRPr="007E1E07" w:rsidRDefault="006515AF">
      <w:pPr>
        <w:pStyle w:val="Heading2"/>
        <w:spacing w:line="320" w:lineRule="exact"/>
      </w:pPr>
      <w:bookmarkStart w:id="286" w:name="_Toc161125558"/>
      <w:bookmarkStart w:id="287" w:name="_Toc180905519"/>
      <w:r w:rsidRPr="006515AF">
        <w:t>0902</w:t>
      </w:r>
      <w:r w:rsidRPr="006515AF">
        <w:tab/>
        <w:t>Audit Controls</w:t>
      </w:r>
      <w:bookmarkEnd w:id="286"/>
      <w:bookmarkEnd w:id="287"/>
    </w:p>
    <w:p w:rsidR="00716189" w:rsidRPr="007E1E07" w:rsidRDefault="006515AF">
      <w:pPr>
        <w:spacing w:line="320" w:lineRule="exact"/>
        <w:jc w:val="both"/>
        <w:rPr>
          <w:szCs w:val="22"/>
        </w:rPr>
      </w:pPr>
      <w:r w:rsidRPr="006515AF">
        <w:t xml:space="preserve">It may be a requirement that separate </w:t>
      </w:r>
      <w:r w:rsidRPr="006515AF">
        <w:rPr>
          <w:szCs w:val="22"/>
        </w:rPr>
        <w:t>audit controls need to be effected by external and internal financial and quality auditors, to ensure compliance with policies, procedures and any instructions</w:t>
      </w:r>
      <w:proofErr w:type="gramStart"/>
      <w:r w:rsidRPr="006515AF">
        <w:rPr>
          <w:szCs w:val="22"/>
        </w:rPr>
        <w:t xml:space="preserve">. </w:t>
      </w:r>
      <w:proofErr w:type="gramEnd"/>
      <w:r w:rsidRPr="006515AF">
        <w:rPr>
          <w:szCs w:val="22"/>
        </w:rPr>
        <w:t>These financial audits are usually separate from any carried out under a VTS Authority’s Safety Management System and under the IMO Member State Voluntary Audit Scheme, although both may impact on the procurement process.</w:t>
      </w:r>
    </w:p>
    <w:p w:rsidR="00716189" w:rsidRPr="007E1E07" w:rsidRDefault="00716189">
      <w:pPr>
        <w:spacing w:line="360" w:lineRule="exact"/>
        <w:jc w:val="both"/>
        <w:rPr>
          <w:sz w:val="22"/>
        </w:rPr>
      </w:pPr>
    </w:p>
    <w:p w:rsidR="00716189" w:rsidRPr="007E1E07" w:rsidRDefault="00716189">
      <w:pPr>
        <w:jc w:val="center"/>
        <w:rPr>
          <w:sz w:val="22"/>
        </w:rPr>
      </w:pPr>
    </w:p>
    <w:p w:rsidR="00716189" w:rsidRPr="007E1E07" w:rsidRDefault="00716189">
      <w:pPr>
        <w:pStyle w:val="Caption"/>
        <w:rPr>
          <w:sz w:val="22"/>
        </w:rPr>
      </w:pPr>
    </w:p>
    <w:p w:rsidR="00716189" w:rsidRPr="007E1E07" w:rsidRDefault="00716189">
      <w:pPr>
        <w:rPr>
          <w:sz w:val="22"/>
        </w:rPr>
        <w:sectPr w:rsidR="00716189" w:rsidRPr="007E1E07">
          <w:headerReference w:type="even" r:id="rId56"/>
          <w:headerReference w:type="default" r:id="rId57"/>
          <w:footerReference w:type="default" r:id="rId58"/>
          <w:pgSz w:w="11907" w:h="16840" w:code="9"/>
          <w:pgMar w:top="1418" w:right="1418" w:bottom="1418" w:left="1418" w:header="851" w:footer="794" w:gutter="284"/>
          <w:cols w:space="720"/>
          <w:noEndnote/>
        </w:sectPr>
      </w:pPr>
    </w:p>
    <w:p w:rsidR="00716189" w:rsidRPr="007E1E07" w:rsidRDefault="006515AF">
      <w:pPr>
        <w:pStyle w:val="Heading1"/>
        <w:rPr>
          <w:lang w:val="en-GB"/>
        </w:rPr>
      </w:pPr>
      <w:bookmarkStart w:id="288" w:name="_Toc161125559"/>
      <w:bookmarkStart w:id="289" w:name="_Toc180905520"/>
      <w:r w:rsidRPr="006515AF">
        <w:rPr>
          <w:lang w:val="en-GB"/>
        </w:rPr>
        <w:lastRenderedPageBreak/>
        <w:t>CHAPTER 10: VTS EQUIPMENT</w:t>
      </w:r>
      <w:bookmarkEnd w:id="288"/>
      <w:bookmarkEnd w:id="289"/>
    </w:p>
    <w:p w:rsidR="00716189" w:rsidRPr="007E1E07" w:rsidRDefault="00716189">
      <w:pPr>
        <w:rPr>
          <w:b/>
          <w:bCs/>
          <w:u w:val="single"/>
        </w:rPr>
      </w:pPr>
    </w:p>
    <w:p w:rsidR="00716189" w:rsidRPr="007E1E07" w:rsidRDefault="006515AF">
      <w:pPr>
        <w:pStyle w:val="Heading2"/>
      </w:pPr>
      <w:bookmarkStart w:id="290" w:name="_Toc161125560"/>
      <w:bookmarkStart w:id="291" w:name="_Toc180905521"/>
      <w:r w:rsidRPr="006515AF">
        <w:t>1001</w:t>
      </w:r>
      <w:r w:rsidRPr="006515AF">
        <w:tab/>
        <w:t>Introduction</w:t>
      </w:r>
      <w:bookmarkEnd w:id="290"/>
      <w:bookmarkEnd w:id="291"/>
    </w:p>
    <w:p w:rsidR="00716189" w:rsidRPr="007E1E07" w:rsidRDefault="006515AF">
      <w:pPr>
        <w:pStyle w:val="BodyText"/>
      </w:pPr>
      <w:r w:rsidRPr="006515AF">
        <w:t xml:space="preserve">Traffic density and structure, navigation hazards, local climate, topography, environmental requirements, commercial aspects and the extent of a VTS area sets the requirements for VTS equipment and these factors will have substantial impact on life cycle costs of a VTS and the acquisition of VTS equipment.  This may include: </w:t>
      </w:r>
    </w:p>
    <w:p w:rsidR="00FF5E05" w:rsidRPr="007E1E07" w:rsidRDefault="006515AF">
      <w:pPr>
        <w:numPr>
          <w:ilvl w:val="0"/>
          <w:numId w:val="21"/>
        </w:numPr>
        <w:ind w:firstLine="900"/>
        <w:jc w:val="both"/>
      </w:pPr>
      <w:r w:rsidRPr="006515AF">
        <w:t>Communications;</w:t>
      </w:r>
    </w:p>
    <w:p w:rsidR="00FF5E05" w:rsidRPr="007E1E07" w:rsidRDefault="006515AF">
      <w:pPr>
        <w:numPr>
          <w:ilvl w:val="0"/>
          <w:numId w:val="21"/>
        </w:numPr>
        <w:ind w:firstLine="900"/>
        <w:jc w:val="both"/>
      </w:pPr>
      <w:r w:rsidRPr="006515AF">
        <w:t>VTS Radar System;</w:t>
      </w:r>
    </w:p>
    <w:p w:rsidR="00FF5E05" w:rsidRPr="007E1E07" w:rsidRDefault="006515AF">
      <w:pPr>
        <w:numPr>
          <w:ilvl w:val="0"/>
          <w:numId w:val="21"/>
        </w:numPr>
        <w:ind w:firstLine="900"/>
        <w:jc w:val="both"/>
      </w:pPr>
      <w:r w:rsidRPr="006515AF">
        <w:t xml:space="preserve">Automatic Identification System (AIS); </w:t>
      </w:r>
    </w:p>
    <w:p w:rsidR="00FF5E05" w:rsidRPr="007E1E07" w:rsidRDefault="006515AF">
      <w:pPr>
        <w:numPr>
          <w:ilvl w:val="0"/>
          <w:numId w:val="21"/>
        </w:numPr>
        <w:ind w:firstLine="900"/>
        <w:jc w:val="both"/>
      </w:pPr>
      <w:r w:rsidRPr="006515AF">
        <w:t>Closed Circuit TV Cameras (CCTV);</w:t>
      </w:r>
    </w:p>
    <w:p w:rsidR="00FF5E05" w:rsidRPr="007E1E07" w:rsidRDefault="006515AF">
      <w:pPr>
        <w:numPr>
          <w:ilvl w:val="0"/>
          <w:numId w:val="21"/>
        </w:numPr>
        <w:ind w:firstLine="900"/>
        <w:jc w:val="both"/>
      </w:pPr>
      <w:proofErr w:type="spellStart"/>
      <w:r w:rsidRPr="006515AF">
        <w:t>Hydrometeo</w:t>
      </w:r>
      <w:proofErr w:type="spellEnd"/>
      <w:r w:rsidRPr="006515AF">
        <w:t xml:space="preserve"> Equipment; and/or</w:t>
      </w:r>
    </w:p>
    <w:p w:rsidR="00FF5E05" w:rsidRPr="007E1E07" w:rsidRDefault="006515AF">
      <w:pPr>
        <w:numPr>
          <w:ilvl w:val="0"/>
          <w:numId w:val="21"/>
        </w:numPr>
        <w:ind w:firstLine="900"/>
        <w:jc w:val="both"/>
      </w:pPr>
      <w:r w:rsidRPr="006515AF">
        <w:t>VTS Data System.</w:t>
      </w:r>
    </w:p>
    <w:p w:rsidR="00716189" w:rsidRPr="007E1E07" w:rsidRDefault="006515AF">
      <w:pPr>
        <w:pStyle w:val="BodyText"/>
        <w:spacing w:before="120"/>
      </w:pPr>
      <w:r w:rsidRPr="006515AF">
        <w:t xml:space="preserve">The required features and, in particular, the need for coverage by sensors, e.g. radar, should be determined by an assessment of the service to be provided, the safety level to be achieved and the user requirements of the VTS system.  Subsequently, suitable positions for the equipment should be determined by site survey, analysis, simulations and/or site-tests to ensure that required functions and coverage will be provided. Detailed guidance is given by IALA Recommendation V-119 on the </w:t>
      </w:r>
      <w:r w:rsidRPr="006515AF">
        <w:rPr>
          <w:i/>
          <w:iCs/>
        </w:rPr>
        <w:t>Implementation of Vessel Traffic Services</w:t>
      </w:r>
      <w:r w:rsidRPr="006515AF">
        <w:t xml:space="preserve"> and IALA Recommendation V-128, </w:t>
      </w:r>
      <w:r w:rsidRPr="006515AF">
        <w:rPr>
          <w:i/>
          <w:iCs/>
        </w:rPr>
        <w:t>Operational and Technical Performance Requirements for VTS Equipment</w:t>
      </w:r>
      <w:r w:rsidRPr="006515AF">
        <w:t>.  V-128 is divided into three different levels of capabilities:</w:t>
      </w:r>
    </w:p>
    <w:p w:rsidR="00716189" w:rsidRPr="007E1E07" w:rsidRDefault="006515AF">
      <w:pPr>
        <w:pStyle w:val="ListBullet4"/>
        <w:rPr>
          <w:lang w:val="en-GB"/>
        </w:rPr>
      </w:pPr>
      <w:r w:rsidRPr="006515AF">
        <w:rPr>
          <w:b/>
          <w:bCs/>
          <w:lang w:val="en-GB"/>
        </w:rPr>
        <w:t>Basic</w:t>
      </w:r>
      <w:r w:rsidRPr="006515AF">
        <w:rPr>
          <w:lang w:val="en-GB"/>
        </w:rPr>
        <w:t xml:space="preserve"> - applicable to VTS information service and, where applicable, navigational assistance service;</w:t>
      </w:r>
    </w:p>
    <w:p w:rsidR="00716189" w:rsidRPr="007E1E07" w:rsidRDefault="006515AF">
      <w:pPr>
        <w:pStyle w:val="ListBullet4"/>
        <w:rPr>
          <w:lang w:val="en-GB"/>
        </w:rPr>
      </w:pPr>
      <w:r w:rsidRPr="006515AF">
        <w:rPr>
          <w:b/>
          <w:bCs/>
          <w:lang w:val="en-GB"/>
        </w:rPr>
        <w:t>Standard</w:t>
      </w:r>
      <w:r w:rsidRPr="006515AF">
        <w:rPr>
          <w:lang w:val="en-GB"/>
        </w:rPr>
        <w:t xml:space="preserve"> - applicable to all types of VTS as identified by IMO – information service, navigational assistance service and traffic organisational service – for areas with medium traffic density and/or without major navigational hazards;</w:t>
      </w:r>
    </w:p>
    <w:p w:rsidR="00716189" w:rsidRPr="007E1E07" w:rsidRDefault="006515AF">
      <w:pPr>
        <w:pStyle w:val="ListBullet4"/>
        <w:rPr>
          <w:lang w:val="en-GB"/>
        </w:rPr>
      </w:pPr>
      <w:r w:rsidRPr="006515AF">
        <w:rPr>
          <w:b/>
          <w:bCs/>
          <w:lang w:val="en-GB"/>
        </w:rPr>
        <w:t>Advanced</w:t>
      </w:r>
      <w:r w:rsidRPr="006515AF">
        <w:rPr>
          <w:lang w:val="en-GB"/>
        </w:rPr>
        <w:t xml:space="preserve"> - applicable to VTS areas with high traffic density and/or specific major navigational hazards.</w:t>
      </w:r>
    </w:p>
    <w:p w:rsidR="00716189" w:rsidRPr="007E1E07" w:rsidRDefault="00716189">
      <w:pPr>
        <w:pStyle w:val="ListBullet4"/>
        <w:numPr>
          <w:ilvl w:val="0"/>
          <w:numId w:val="0"/>
        </w:numPr>
        <w:ind w:left="851"/>
        <w:rPr>
          <w:lang w:val="en-GB"/>
        </w:rPr>
      </w:pPr>
    </w:p>
    <w:p w:rsidR="00716189" w:rsidRPr="007E1E07" w:rsidRDefault="006515AF">
      <w:pPr>
        <w:pStyle w:val="BodyText"/>
      </w:pPr>
      <w:r w:rsidRPr="006515AF">
        <w:t xml:space="preserve">The VTS Authority should decide on appropriate levels. Different levels may be used as applicable within a single VTS, for example, part of a VTS area may call for a Basic capability and another part may call for a Standard capability. </w:t>
      </w:r>
    </w:p>
    <w:p w:rsidR="00716189" w:rsidRPr="007E1E07" w:rsidRDefault="00716189">
      <w:pPr>
        <w:rPr>
          <w:b/>
          <w:bCs/>
          <w:caps/>
          <w:u w:val="single"/>
        </w:rPr>
      </w:pPr>
      <w:bookmarkStart w:id="292" w:name="_Toc114598539"/>
      <w:bookmarkStart w:id="293" w:name="_Toc120688837"/>
      <w:bookmarkStart w:id="294" w:name="_Toc120689010"/>
      <w:bookmarkStart w:id="295" w:name="_Toc120689186"/>
      <w:bookmarkStart w:id="296" w:name="_Toc120689364"/>
    </w:p>
    <w:p w:rsidR="00716189" w:rsidRPr="007E1E07" w:rsidRDefault="006515AF">
      <w:pPr>
        <w:pStyle w:val="Heading2"/>
      </w:pPr>
      <w:bookmarkStart w:id="297" w:name="_Toc161125561"/>
      <w:bookmarkStart w:id="298" w:name="_Toc180905522"/>
      <w:r w:rsidRPr="006515AF">
        <w:t>1002</w:t>
      </w:r>
      <w:r w:rsidRPr="006515AF">
        <w:tab/>
        <w:t>Communications</w:t>
      </w:r>
      <w:bookmarkEnd w:id="297"/>
      <w:bookmarkEnd w:id="298"/>
    </w:p>
    <w:p w:rsidR="00716189" w:rsidRPr="007E1E07" w:rsidRDefault="006515AF">
      <w:pPr>
        <w:pStyle w:val="BodyText"/>
      </w:pPr>
      <w:r w:rsidRPr="006515AF">
        <w:t xml:space="preserve">Communications in a VTS area are presently predisposed towards voice systems, mostly using VHF radio.  This requires a complex combination of procedural and language skills, which must be thoroughly understood by all VTS personnel.  A VTS Operator will need to communicate with shipping for which he has responsibility and may also need to communicate with other operators or allied services.  The ideal situation would be for the control of all communication equipment to be integrated into each VTS Operators console.  </w:t>
      </w:r>
    </w:p>
    <w:p w:rsidR="00716189" w:rsidRPr="007E1E07" w:rsidRDefault="00716189">
      <w:pPr>
        <w:pStyle w:val="BodyText"/>
      </w:pPr>
    </w:p>
    <w:p w:rsidR="00716189" w:rsidRPr="007E1E07" w:rsidRDefault="006515AF">
      <w:pPr>
        <w:pStyle w:val="Heading2"/>
      </w:pPr>
      <w:bookmarkStart w:id="299" w:name="_Toc161125562"/>
      <w:bookmarkStart w:id="300" w:name="_Toc180905523"/>
      <w:r w:rsidRPr="006515AF">
        <w:t>1003</w:t>
      </w:r>
      <w:r w:rsidRPr="006515AF">
        <w:tab/>
        <w:t>Communication with Shipping in the VTS Area</w:t>
      </w:r>
      <w:bookmarkEnd w:id="299"/>
      <w:bookmarkEnd w:id="300"/>
    </w:p>
    <w:p w:rsidR="00716189" w:rsidRPr="007E1E07" w:rsidRDefault="006515AF">
      <w:pPr>
        <w:pStyle w:val="BodyText"/>
      </w:pPr>
      <w:r w:rsidRPr="006515AF">
        <w:t>Normally the communication coverage of the VTS area will be achieved by VHF using telephony or data transmissions.</w:t>
      </w:r>
    </w:p>
    <w:p w:rsidR="00716189" w:rsidRPr="007E1E07" w:rsidRDefault="00716189">
      <w:pPr>
        <w:pStyle w:val="BodyText"/>
      </w:pPr>
    </w:p>
    <w:p w:rsidR="00716189" w:rsidRPr="007E1E07" w:rsidRDefault="006515AF">
      <w:pPr>
        <w:pStyle w:val="BodyText"/>
      </w:pPr>
      <w:r w:rsidRPr="006515AF">
        <w:lastRenderedPageBreak/>
        <w:t>Communication between shore and participating vessels, using appropriate international VHF channels can take place on simplex, as well as duplex channels.  In the case of duplex channels, re-transmission from the shore may need to be carried out if the information received is of interest to other vessels to enable them better to comprehend the traffic situation.</w:t>
      </w:r>
    </w:p>
    <w:p w:rsidR="00716189" w:rsidRPr="007E1E07" w:rsidRDefault="006515AF">
      <w:pPr>
        <w:pStyle w:val="BodyText"/>
      </w:pPr>
      <w:r w:rsidRPr="006515AF">
        <w:t xml:space="preserve">  </w:t>
      </w:r>
    </w:p>
    <w:p w:rsidR="00716189" w:rsidRPr="007E1E07" w:rsidRDefault="006515AF">
      <w:pPr>
        <w:pStyle w:val="BodyText"/>
      </w:pPr>
      <w:r w:rsidRPr="006515AF">
        <w:t>Private channels may also be available for use between VTS Centres and local service craft. However, in this case, local service craft should always be able to communicate with shipping on the appropriate international VHF channel.</w:t>
      </w:r>
    </w:p>
    <w:p w:rsidR="00716189" w:rsidRPr="007E1E07" w:rsidRDefault="00716189">
      <w:pPr>
        <w:pStyle w:val="BodyText"/>
      </w:pPr>
    </w:p>
    <w:p w:rsidR="00716189" w:rsidRPr="007E1E07" w:rsidRDefault="006515AF">
      <w:pPr>
        <w:pStyle w:val="BodyText"/>
      </w:pPr>
      <w:r w:rsidRPr="006515AF">
        <w:t>It is of the utmost importance that the VHF communication network of a VTS is set up properly, with high quality and reliable equipment and interconnection.  The number of VHF channels required for specific VTS usage should be assessed during the project definition phase and arranged with their national/international telecommunication authorities well in advance of the commissioning and acceptance phase.  Often a VTS has, apart from the sub-area or sector frequencies, one or more general reporting or emergency frequencies.  The number of channels required is dependent upon the number of the various sub-areas and sectors that will be used and the overall traffic density. The VTS Authority should also seek permission from their national telecommunication authority to use VHF Channel 16 for emergencies and for calling ships that are not participating in the VTS.</w:t>
      </w:r>
    </w:p>
    <w:p w:rsidR="00716189" w:rsidRPr="007E1E07" w:rsidRDefault="006515AF">
      <w:pPr>
        <w:pStyle w:val="BodyText"/>
      </w:pPr>
      <w:r w:rsidRPr="006515AF">
        <w:t xml:space="preserve"> </w:t>
      </w:r>
    </w:p>
    <w:p w:rsidR="00716189" w:rsidRPr="007E1E07" w:rsidRDefault="006515AF">
      <w:pPr>
        <w:pStyle w:val="BodyText"/>
      </w:pPr>
      <w:r w:rsidRPr="006515AF">
        <w:t>Shipborne VHF equipment is normally capable of transmitting and receiving on the international channels 1-29 and 60-89 at full power (25W) and reduced power (1W).  Where practicable, it is advisable to request low power transmission from ships.  Communications with vessels should be recorded, for accident investigation, disputes, etc., in accordance with privacy and data protection requirements.</w:t>
      </w:r>
    </w:p>
    <w:p w:rsidR="00716189" w:rsidRPr="007E1E07" w:rsidRDefault="00716189">
      <w:pPr>
        <w:pStyle w:val="BodyText"/>
      </w:pPr>
    </w:p>
    <w:p w:rsidR="00716189" w:rsidRPr="007E1E07" w:rsidRDefault="006515AF">
      <w:pPr>
        <w:pStyle w:val="Heading2"/>
      </w:pPr>
      <w:bookmarkStart w:id="301" w:name="_Toc161125563"/>
      <w:bookmarkStart w:id="302" w:name="_Toc180905524"/>
      <w:r w:rsidRPr="006515AF">
        <w:rPr>
          <w:snapToGrid w:val="0"/>
        </w:rPr>
        <w:t>1004</w:t>
      </w:r>
      <w:r w:rsidRPr="006515AF">
        <w:rPr>
          <w:snapToGrid w:val="0"/>
        </w:rPr>
        <w:tab/>
        <w:t>Very High Frequency (VHF) Radio Communication</w:t>
      </w:r>
      <w:bookmarkEnd w:id="301"/>
      <w:bookmarkEnd w:id="302"/>
    </w:p>
    <w:p w:rsidR="00716189" w:rsidRPr="007E1E07" w:rsidRDefault="006515AF">
      <w:pPr>
        <w:pStyle w:val="BodyText"/>
      </w:pPr>
      <w:r w:rsidRPr="006515AF">
        <w:t>It is common for the VTS to have its own independent VHF network, for use within specifically designated VHF channels. This network may be comprised of one or more VHF channels in different sectors of the VTS Area. The VTS Authority may require specific VHF channels to be designated by the National Telecommunications Authority for specific types of operations. The VHF equipment must comply with national and international regulations issued by the International Telecommunications Union (ITU).</w:t>
      </w:r>
    </w:p>
    <w:p w:rsidR="00716189" w:rsidRPr="007E1E07" w:rsidRDefault="00716189">
      <w:pPr>
        <w:pStyle w:val="BodyText"/>
      </w:pPr>
    </w:p>
    <w:p w:rsidR="00716189" w:rsidRPr="007E1E07" w:rsidRDefault="006515AF">
      <w:pPr>
        <w:pStyle w:val="Heading2"/>
        <w:rPr>
          <w:snapToGrid w:val="0"/>
          <w:lang w:eastAsia="en-GB"/>
        </w:rPr>
      </w:pPr>
      <w:bookmarkStart w:id="303" w:name="_Toc161125564"/>
      <w:bookmarkStart w:id="304" w:name="_Toc180905525"/>
      <w:r w:rsidRPr="006515AF">
        <w:rPr>
          <w:snapToGrid w:val="0"/>
          <w:lang w:eastAsia="en-GB"/>
        </w:rPr>
        <w:t>1005</w:t>
      </w:r>
      <w:r w:rsidRPr="006515AF">
        <w:rPr>
          <w:snapToGrid w:val="0"/>
          <w:lang w:eastAsia="en-GB"/>
        </w:rPr>
        <w:tab/>
        <w:t>Long Range Communication</w:t>
      </w:r>
      <w:bookmarkEnd w:id="303"/>
      <w:bookmarkEnd w:id="304"/>
      <w:r w:rsidRPr="006515AF">
        <w:rPr>
          <w:snapToGrid w:val="0"/>
          <w:lang w:eastAsia="en-GB"/>
        </w:rPr>
        <w:t xml:space="preserve"> </w:t>
      </w:r>
    </w:p>
    <w:p w:rsidR="00716189" w:rsidRPr="007E1E07" w:rsidRDefault="006515AF">
      <w:pPr>
        <w:pStyle w:val="BodyText"/>
        <w:rPr>
          <w:lang w:eastAsia="en-GB"/>
        </w:rPr>
      </w:pPr>
      <w:r w:rsidRPr="006515AF">
        <w:rPr>
          <w:lang w:eastAsia="en-GB"/>
        </w:rPr>
        <w:t xml:space="preserve">In the case where a VTS Authority requires pre-arrival information, the normal maritime communication systems should be used and therefore an independent network is not required. </w:t>
      </w:r>
    </w:p>
    <w:p w:rsidR="00716189" w:rsidRPr="007E1E07" w:rsidRDefault="00716189">
      <w:pPr>
        <w:jc w:val="both"/>
        <w:rPr>
          <w:lang w:eastAsia="en-GB"/>
        </w:rPr>
      </w:pPr>
    </w:p>
    <w:p w:rsidR="00716189" w:rsidRPr="007E1E07" w:rsidRDefault="006515AF">
      <w:pPr>
        <w:pStyle w:val="Heading2"/>
        <w:rPr>
          <w:snapToGrid w:val="0"/>
          <w:lang w:eastAsia="en-GB"/>
        </w:rPr>
      </w:pPr>
      <w:bookmarkStart w:id="305" w:name="_Toc161125565"/>
      <w:bookmarkStart w:id="306" w:name="_Toc180905526"/>
      <w:r w:rsidRPr="006515AF">
        <w:rPr>
          <w:snapToGrid w:val="0"/>
          <w:lang w:eastAsia="en-GB"/>
        </w:rPr>
        <w:t>1006</w:t>
      </w:r>
      <w:r w:rsidRPr="006515AF">
        <w:rPr>
          <w:snapToGrid w:val="0"/>
          <w:lang w:eastAsia="en-GB"/>
        </w:rPr>
        <w:tab/>
        <w:t>Communication with Allied Services</w:t>
      </w:r>
      <w:bookmarkEnd w:id="305"/>
      <w:bookmarkEnd w:id="306"/>
    </w:p>
    <w:p w:rsidR="00716189" w:rsidRPr="007E1E07" w:rsidRDefault="006515AF">
      <w:pPr>
        <w:pStyle w:val="BodyText"/>
        <w:rPr>
          <w:lang w:eastAsia="en-GB"/>
        </w:rPr>
      </w:pPr>
      <w:r w:rsidRPr="006515AF">
        <w:rPr>
          <w:lang w:eastAsia="en-GB"/>
        </w:rPr>
        <w:t>VTS Centres should be equipped with the ability to communicate with allied services by the use of reliable and secure communication networks. It is usual for a VTS Centre to be equipped with a point-to-point line with Maritime Rescue Coordination Centres (MRCCs) for this purpose. However, point-to-point lines have been found to be inadequate and unnecessarily expensive to establish and maintain. Therefore it is recommended that VTS Centres should be equipped with a digital switched network, with caller identification.</w:t>
      </w:r>
    </w:p>
    <w:p w:rsidR="00716189" w:rsidRPr="007E1E07" w:rsidRDefault="00716189">
      <w:pPr>
        <w:jc w:val="both"/>
        <w:rPr>
          <w:lang w:eastAsia="en-GB"/>
        </w:rPr>
      </w:pPr>
    </w:p>
    <w:p w:rsidR="00716189" w:rsidRPr="007E1E07" w:rsidRDefault="006515AF">
      <w:pPr>
        <w:pStyle w:val="Heading2"/>
        <w:rPr>
          <w:snapToGrid w:val="0"/>
          <w:lang w:eastAsia="en-GB"/>
        </w:rPr>
      </w:pPr>
      <w:bookmarkStart w:id="307" w:name="_Toc161125566"/>
      <w:bookmarkStart w:id="308" w:name="_Toc180905527"/>
      <w:r w:rsidRPr="006515AF">
        <w:rPr>
          <w:snapToGrid w:val="0"/>
          <w:lang w:eastAsia="en-GB"/>
        </w:rPr>
        <w:lastRenderedPageBreak/>
        <w:t>1007</w:t>
      </w:r>
      <w:r w:rsidRPr="006515AF">
        <w:rPr>
          <w:snapToGrid w:val="0"/>
          <w:lang w:eastAsia="en-GB"/>
        </w:rPr>
        <w:tab/>
        <w:t>Other Communication</w:t>
      </w:r>
      <w:bookmarkEnd w:id="307"/>
      <w:r w:rsidRPr="006515AF">
        <w:rPr>
          <w:snapToGrid w:val="0"/>
          <w:lang w:eastAsia="en-GB"/>
        </w:rPr>
        <w:t>s</w:t>
      </w:r>
      <w:bookmarkEnd w:id="308"/>
    </w:p>
    <w:p w:rsidR="00716189" w:rsidRPr="007E1E07" w:rsidRDefault="006515AF">
      <w:pPr>
        <w:pStyle w:val="BodyText"/>
      </w:pPr>
      <w:r w:rsidRPr="006515AF">
        <w:rPr>
          <w:lang w:eastAsia="en-GB"/>
        </w:rPr>
        <w:t>The internal communication within a VTS is of the utmost importance.  If there is more than one VTS Centre it may be necessary for the operators in one VTS Centre to communicate easily with operators in other VTS Centres so that specific traffic information can be passed from one operator to another</w:t>
      </w:r>
      <w:r w:rsidRPr="006515AF">
        <w:t xml:space="preserve"> with a minimum of delay.</w:t>
      </w:r>
    </w:p>
    <w:p w:rsidR="00716189" w:rsidRPr="007E1E07" w:rsidRDefault="00716189">
      <w:pPr>
        <w:jc w:val="both"/>
        <w:rPr>
          <w:u w:val="single"/>
        </w:rPr>
      </w:pPr>
    </w:p>
    <w:p w:rsidR="00716189" w:rsidRPr="007E1E07" w:rsidRDefault="006515AF">
      <w:pPr>
        <w:pStyle w:val="BodyText"/>
      </w:pPr>
      <w:r w:rsidRPr="006515AF">
        <w:t>The following general types of communication may be required by a VTS:</w:t>
      </w:r>
    </w:p>
    <w:p w:rsidR="00716189" w:rsidRPr="007E1E07" w:rsidRDefault="006515AF">
      <w:pPr>
        <w:pStyle w:val="ListBullet4"/>
        <w:rPr>
          <w:lang w:val="en-GB"/>
        </w:rPr>
      </w:pPr>
      <w:r w:rsidRPr="006515AF">
        <w:rPr>
          <w:lang w:val="en-GB"/>
        </w:rPr>
        <w:t>Between VTSOs in the same VTS centre;</w:t>
      </w:r>
    </w:p>
    <w:p w:rsidR="00716189" w:rsidRPr="007E1E07" w:rsidRDefault="006515AF">
      <w:pPr>
        <w:pStyle w:val="ListBullet4"/>
        <w:rPr>
          <w:lang w:val="en-GB"/>
        </w:rPr>
      </w:pPr>
      <w:r w:rsidRPr="006515AF">
        <w:rPr>
          <w:lang w:val="en-GB"/>
        </w:rPr>
        <w:t>Where appropriate, between VTSOs in different VTS centres belonging to the same VTS;</w:t>
      </w:r>
    </w:p>
    <w:p w:rsidR="00716189" w:rsidRPr="007E1E07" w:rsidRDefault="006515AF">
      <w:pPr>
        <w:pStyle w:val="ListBullet4"/>
        <w:rPr>
          <w:lang w:val="en-GB"/>
        </w:rPr>
      </w:pPr>
      <w:r w:rsidRPr="006515AF">
        <w:rPr>
          <w:lang w:val="en-GB"/>
        </w:rPr>
        <w:t>Between VTSOs of any adjacent VTS;</w:t>
      </w:r>
    </w:p>
    <w:p w:rsidR="00716189" w:rsidRPr="007E1E07" w:rsidRDefault="006515AF">
      <w:pPr>
        <w:pStyle w:val="ListBullet4"/>
        <w:rPr>
          <w:lang w:val="en-GB"/>
        </w:rPr>
      </w:pPr>
      <w:r w:rsidRPr="006515AF">
        <w:rPr>
          <w:lang w:val="en-GB"/>
        </w:rPr>
        <w:t>With vessels about to enter a VTS area; and</w:t>
      </w:r>
    </w:p>
    <w:p w:rsidR="00716189" w:rsidRPr="007E1E07" w:rsidRDefault="006515AF">
      <w:pPr>
        <w:pStyle w:val="ListBullet4"/>
        <w:rPr>
          <w:lang w:val="en-GB"/>
        </w:rPr>
      </w:pPr>
      <w:r w:rsidRPr="006515AF">
        <w:rPr>
          <w:lang w:val="en-GB"/>
        </w:rPr>
        <w:t>With pilotage, tugboats, SAR, port authorities and other authorities.</w:t>
      </w:r>
    </w:p>
    <w:p w:rsidR="00716189" w:rsidRPr="007E1E07" w:rsidRDefault="00716189">
      <w:pPr>
        <w:tabs>
          <w:tab w:val="left" w:pos="-720"/>
        </w:tabs>
        <w:suppressAutoHyphens/>
        <w:jc w:val="both"/>
        <w:rPr>
          <w:spacing w:val="-3"/>
        </w:rPr>
      </w:pPr>
    </w:p>
    <w:p w:rsidR="00716189" w:rsidRPr="007E1E07" w:rsidRDefault="006515AF">
      <w:pPr>
        <w:jc w:val="both"/>
        <w:rPr>
          <w:lang w:eastAsia="en-GB"/>
        </w:rPr>
      </w:pPr>
      <w:r w:rsidRPr="006515AF">
        <w:rPr>
          <w:lang w:eastAsia="en-GB"/>
        </w:rPr>
        <w:t>These types of communication can be achieved by using the following equipment:</w:t>
      </w:r>
    </w:p>
    <w:p w:rsidR="00716189" w:rsidRPr="007E1E07" w:rsidRDefault="006515AF">
      <w:pPr>
        <w:pStyle w:val="ListBullet4"/>
        <w:rPr>
          <w:lang w:val="en-GB"/>
        </w:rPr>
      </w:pPr>
      <w:r w:rsidRPr="006515AF">
        <w:rPr>
          <w:lang w:val="en-GB"/>
        </w:rPr>
        <w:t>Public telephone lines;</w:t>
      </w:r>
    </w:p>
    <w:p w:rsidR="00716189" w:rsidRPr="007E1E07" w:rsidRDefault="006515AF">
      <w:pPr>
        <w:pStyle w:val="ListBullet4"/>
        <w:rPr>
          <w:lang w:val="en-GB"/>
        </w:rPr>
      </w:pPr>
      <w:r w:rsidRPr="006515AF">
        <w:rPr>
          <w:lang w:val="en-GB"/>
        </w:rPr>
        <w:t xml:space="preserve">Private telephone lines; </w:t>
      </w:r>
    </w:p>
    <w:p w:rsidR="00716189" w:rsidRPr="007E1E07" w:rsidRDefault="006515AF">
      <w:pPr>
        <w:pStyle w:val="ListBullet4"/>
        <w:rPr>
          <w:lang w:val="en-GB"/>
        </w:rPr>
      </w:pPr>
      <w:r w:rsidRPr="006515AF">
        <w:rPr>
          <w:lang w:val="en-GB"/>
        </w:rPr>
        <w:t>Telex;</w:t>
      </w:r>
    </w:p>
    <w:p w:rsidR="00146A3D" w:rsidRPr="007E1E07" w:rsidRDefault="006515AF">
      <w:pPr>
        <w:pStyle w:val="ListBullet4"/>
        <w:rPr>
          <w:lang w:val="en-GB"/>
        </w:rPr>
      </w:pPr>
      <w:r w:rsidRPr="006515AF">
        <w:rPr>
          <w:lang w:val="en-GB"/>
        </w:rPr>
        <w:t>Email and other electronic transmissions over the internet;</w:t>
      </w:r>
    </w:p>
    <w:p w:rsidR="00146A3D" w:rsidRPr="007E1E07" w:rsidRDefault="006515AF">
      <w:pPr>
        <w:pStyle w:val="ListBullet4"/>
        <w:rPr>
          <w:lang w:val="en-GB"/>
        </w:rPr>
      </w:pPr>
      <w:r w:rsidRPr="006515AF">
        <w:rPr>
          <w:lang w:val="en-GB"/>
        </w:rPr>
        <w:t>AIS;</w:t>
      </w:r>
    </w:p>
    <w:p w:rsidR="00716189" w:rsidRPr="007E1E07" w:rsidRDefault="006515AF">
      <w:pPr>
        <w:pStyle w:val="ListBullet4"/>
        <w:rPr>
          <w:lang w:val="en-GB"/>
        </w:rPr>
      </w:pPr>
      <w:r w:rsidRPr="006515AF">
        <w:rPr>
          <w:lang w:val="en-GB"/>
        </w:rPr>
        <w:t>Facsimile;</w:t>
      </w:r>
    </w:p>
    <w:p w:rsidR="00716189" w:rsidRPr="007E1E07" w:rsidRDefault="006515AF">
      <w:pPr>
        <w:pStyle w:val="ListBullet4"/>
        <w:rPr>
          <w:lang w:val="en-GB"/>
        </w:rPr>
      </w:pPr>
      <w:r w:rsidRPr="006515AF">
        <w:rPr>
          <w:lang w:val="en-GB"/>
        </w:rPr>
        <w:t>Radio telephony and microwave links; and</w:t>
      </w:r>
    </w:p>
    <w:p w:rsidR="00716189" w:rsidRPr="007E1E07" w:rsidRDefault="006515AF">
      <w:pPr>
        <w:pStyle w:val="ListBullet4"/>
        <w:rPr>
          <w:lang w:val="en-GB"/>
        </w:rPr>
      </w:pPr>
      <w:r w:rsidRPr="006515AF">
        <w:rPr>
          <w:lang w:val="en-GB"/>
        </w:rPr>
        <w:t>Automated data transfer systems.</w:t>
      </w:r>
    </w:p>
    <w:p w:rsidR="00716189" w:rsidRPr="007E1E07" w:rsidRDefault="00716189">
      <w:pPr>
        <w:pStyle w:val="ListBullet4"/>
        <w:numPr>
          <w:ilvl w:val="0"/>
          <w:numId w:val="0"/>
        </w:numPr>
        <w:ind w:left="851"/>
        <w:rPr>
          <w:lang w:val="en-GB"/>
        </w:rPr>
      </w:pPr>
    </w:p>
    <w:p w:rsidR="00716189" w:rsidRPr="007E1E07" w:rsidRDefault="006515AF">
      <w:pPr>
        <w:jc w:val="both"/>
        <w:rPr>
          <w:lang w:eastAsia="en-GB"/>
        </w:rPr>
      </w:pPr>
      <w:r w:rsidRPr="006515AF">
        <w:rPr>
          <w:lang w:eastAsia="en-GB"/>
        </w:rPr>
        <w:t>Where there is a need for communication between a VTS and a shore authority to have a high degree of operational importance, consideration should be given to providing direct telephone lines to increase the reliability and decrease the time of the connection.</w:t>
      </w:r>
    </w:p>
    <w:p w:rsidR="00716189" w:rsidRPr="007E1E07" w:rsidRDefault="00716189">
      <w:pPr>
        <w:jc w:val="both"/>
        <w:rPr>
          <w:lang w:eastAsia="en-GB"/>
        </w:rPr>
      </w:pPr>
    </w:p>
    <w:p w:rsidR="00716189" w:rsidRPr="007E1E07" w:rsidRDefault="006515AF">
      <w:pPr>
        <w:pStyle w:val="Heading2"/>
      </w:pPr>
      <w:bookmarkStart w:id="309" w:name="_Toc161125567"/>
      <w:bookmarkStart w:id="310" w:name="_Toc180905528"/>
      <w:r w:rsidRPr="006515AF">
        <w:t>1008</w:t>
      </w:r>
      <w:r w:rsidRPr="006515AF">
        <w:tab/>
        <w:t xml:space="preserve">VTS </w:t>
      </w:r>
      <w:bookmarkEnd w:id="292"/>
      <w:bookmarkEnd w:id="293"/>
      <w:bookmarkEnd w:id="294"/>
      <w:bookmarkEnd w:id="295"/>
      <w:bookmarkEnd w:id="296"/>
      <w:r w:rsidRPr="006515AF">
        <w:t>Radar System</w:t>
      </w:r>
      <w:bookmarkEnd w:id="309"/>
      <w:bookmarkEnd w:id="310"/>
    </w:p>
    <w:p w:rsidR="00716189" w:rsidRPr="007E1E07" w:rsidRDefault="006515AF">
      <w:pPr>
        <w:pStyle w:val="BodyText"/>
      </w:pPr>
      <w:r w:rsidRPr="006515AF">
        <w:t>Depending on the services that a VTS is to carry out, the radar coverage can be:</w:t>
      </w:r>
    </w:p>
    <w:p w:rsidR="00716189" w:rsidRPr="007E1E07" w:rsidRDefault="006515AF">
      <w:pPr>
        <w:pStyle w:val="ListBullet4"/>
        <w:spacing w:line="320" w:lineRule="exact"/>
        <w:rPr>
          <w:lang w:val="en-GB"/>
        </w:rPr>
      </w:pPr>
      <w:r w:rsidRPr="006515AF">
        <w:rPr>
          <w:lang w:val="en-GB"/>
        </w:rPr>
        <w:t>Nil (automatic identification systems, voice communication and reporting only);</w:t>
      </w:r>
    </w:p>
    <w:p w:rsidR="00716189" w:rsidRPr="007E1E07" w:rsidRDefault="006515AF">
      <w:pPr>
        <w:pStyle w:val="ListBullet4"/>
        <w:spacing w:line="320" w:lineRule="exact"/>
        <w:rPr>
          <w:lang w:val="en-GB"/>
        </w:rPr>
      </w:pPr>
      <w:r w:rsidRPr="006515AF">
        <w:rPr>
          <w:lang w:val="en-GB"/>
        </w:rPr>
        <w:t>Partly (covered areas chosen intentionally with some blind sectors);</w:t>
      </w:r>
    </w:p>
    <w:p w:rsidR="00716189" w:rsidRPr="007E1E07" w:rsidRDefault="006515AF">
      <w:pPr>
        <w:pStyle w:val="ListBullet4"/>
        <w:spacing w:line="320" w:lineRule="exact"/>
        <w:rPr>
          <w:lang w:val="en-GB"/>
        </w:rPr>
      </w:pPr>
      <w:r w:rsidRPr="006515AF">
        <w:rPr>
          <w:lang w:val="en-GB"/>
        </w:rPr>
        <w:t>Totally by one radar sensor (without any blind sectors); or</w:t>
      </w:r>
    </w:p>
    <w:p w:rsidR="00716189" w:rsidRPr="007E1E07" w:rsidRDefault="006515AF">
      <w:pPr>
        <w:pStyle w:val="ListBullet4"/>
        <w:spacing w:line="320" w:lineRule="exact"/>
        <w:rPr>
          <w:lang w:val="en-GB"/>
        </w:rPr>
      </w:pPr>
      <w:r w:rsidRPr="006515AF">
        <w:rPr>
          <w:lang w:val="en-GB"/>
        </w:rPr>
        <w:t xml:space="preserve">Totally by two or more radar sensors (for large VTS areas and </w:t>
      </w:r>
      <w:proofErr w:type="spellStart"/>
      <w:r w:rsidRPr="006515AF">
        <w:rPr>
          <w:lang w:val="en-GB"/>
        </w:rPr>
        <w:t>and</w:t>
      </w:r>
      <w:proofErr w:type="spellEnd"/>
      <w:r w:rsidRPr="006515AF">
        <w:rPr>
          <w:lang w:val="en-GB"/>
        </w:rPr>
        <w:t xml:space="preserve"> to prevent shadow and other effects of radar targets</w:t>
      </w:r>
      <w:r w:rsidR="00955489" w:rsidRPr="007E1E07">
        <w:rPr>
          <w:lang w:val="en-GB"/>
        </w:rPr>
        <w:t xml:space="preserve">). Stereographic processing of images from two or more radars may also be utilised for elimination of false (ghost) </w:t>
      </w:r>
      <w:r w:rsidR="00955489" w:rsidRPr="007E1E07">
        <w:rPr>
          <w:lang w:val="en-GB"/>
        </w:rPr>
        <w:lastRenderedPageBreak/>
        <w:t>echoes.</w:t>
      </w:r>
    </w:p>
    <w:p w:rsidR="00716189" w:rsidRPr="007E1E07" w:rsidRDefault="00716189">
      <w:pPr>
        <w:pStyle w:val="BodyText"/>
      </w:pPr>
    </w:p>
    <w:p w:rsidR="00716189" w:rsidRPr="007E1E07" w:rsidRDefault="00955489">
      <w:pPr>
        <w:pStyle w:val="BodyText"/>
      </w:pPr>
      <w:r w:rsidRPr="007E1E07">
        <w:t xml:space="preserve">In principle, VTS radars typically function like ships radars, but they will in most cases need to operate simultaneously on short and long range, preferably without the need for operator adjustments. Weather-related phenomena such as sea clutter and ducting will further influence shore-based radars </w:t>
      </w:r>
      <w:commentRangeStart w:id="311"/>
      <w:r w:rsidRPr="007E1E07">
        <w:t>more than ships’ radars</w:t>
      </w:r>
      <w:commentRangeEnd w:id="311"/>
      <w:r w:rsidR="006515AF" w:rsidRPr="006515AF">
        <w:rPr>
          <w:rStyle w:val="CommentReference"/>
          <w:vanish/>
        </w:rPr>
        <w:commentReference w:id="311"/>
      </w:r>
      <w:r w:rsidRPr="007E1E07">
        <w:t>.</w:t>
      </w:r>
    </w:p>
    <w:p w:rsidR="00716189" w:rsidRPr="007E1E07" w:rsidRDefault="00955489">
      <w:pPr>
        <w:pStyle w:val="BodyText"/>
      </w:pPr>
      <w:r w:rsidRPr="007E1E07">
        <w:t xml:space="preserve">  </w:t>
      </w:r>
    </w:p>
    <w:p w:rsidR="00233503" w:rsidRPr="007E1E07" w:rsidRDefault="00955489">
      <w:pPr>
        <w:pStyle w:val="BodyText"/>
      </w:pPr>
      <w:r w:rsidRPr="007E1E07">
        <w:t>In addition, new challenges have developed over recent years, including:</w:t>
      </w:r>
    </w:p>
    <w:p w:rsidR="00233503" w:rsidRPr="007E1E07" w:rsidRDefault="00233503">
      <w:pPr>
        <w:pStyle w:val="ListBullet4"/>
        <w:rPr>
          <w:lang w:val="en-GB"/>
        </w:rPr>
      </w:pPr>
      <w:r w:rsidRPr="007E1E07">
        <w:rPr>
          <w:lang w:val="en-GB"/>
        </w:rPr>
        <w:t>Solid state radars (less maintenance required);</w:t>
      </w:r>
    </w:p>
    <w:p w:rsidR="00233503" w:rsidRPr="007E1E07" w:rsidRDefault="00233503" w:rsidP="00233503">
      <w:pPr>
        <w:pStyle w:val="ListBullet4"/>
        <w:rPr>
          <w:lang w:val="en-GB"/>
        </w:rPr>
      </w:pPr>
      <w:r w:rsidRPr="007E1E07">
        <w:rPr>
          <w:lang w:val="en-GB"/>
        </w:rPr>
        <w:t>Introduction of other technologies, notably AIS, which require the presentation of radar information to be sufficiently accurate to avoid ambiguity;</w:t>
      </w:r>
    </w:p>
    <w:p w:rsidR="00716189" w:rsidRPr="007E1E07" w:rsidRDefault="00955489">
      <w:pPr>
        <w:pStyle w:val="ListBullet4"/>
        <w:rPr>
          <w:lang w:val="en-GB"/>
        </w:rPr>
      </w:pPr>
      <w:r w:rsidRPr="007E1E07">
        <w:rPr>
          <w:lang w:val="en-GB"/>
        </w:rPr>
        <w:t>Antenna side lobes and ghost targets (multiple reflections) may lead to false and dangerous results when radar returns and AIS plots are associated.  High precision, low side lobe antennas and careful location of VTS radars is therefore required to allow for unambiguous correlation of position obtained from the two information sources;</w:t>
      </w:r>
    </w:p>
    <w:p w:rsidR="00716189" w:rsidRPr="007E1E07" w:rsidRDefault="006515AF">
      <w:pPr>
        <w:pStyle w:val="ListBullet4"/>
        <w:rPr>
          <w:lang w:val="en-GB"/>
        </w:rPr>
      </w:pPr>
      <w:r w:rsidRPr="006515AF">
        <w:rPr>
          <w:lang w:val="en-GB"/>
        </w:rPr>
        <w:t xml:space="preserve">Offshore renewable energy developments, such as wind farms. VTS radars will normally not be dependent on Doppler shift and they are therefore not affected by the rotation of wind turbines, but the large towers may reflect radar signals resulting in false echoes and/or shadows. From a VTS Operator’s perspective however, these false echoes are normally easy to distinguish. Shadowing may also present difficulties </w:t>
      </w:r>
      <w:commentRangeStart w:id="312"/>
      <w:r w:rsidRPr="006515AF">
        <w:rPr>
          <w:lang w:val="en-GB"/>
        </w:rPr>
        <w:t>but the extent of this potential problem is currently not understood</w:t>
      </w:r>
      <w:commentRangeEnd w:id="312"/>
      <w:r>
        <w:rPr>
          <w:rStyle w:val="CommentReference"/>
          <w:vanish/>
          <w:lang w:val="en-GB"/>
        </w:rPr>
        <w:commentReference w:id="312"/>
      </w:r>
      <w:r w:rsidR="00955489" w:rsidRPr="007E1E07">
        <w:rPr>
          <w:lang w:val="en-GB"/>
        </w:rPr>
        <w:t>. Competent/VTS Authorities are therefore encouraged to enter into early discussions with offshore renewable energy developers in order to minimise any potential effects on VTS operations;</w:t>
      </w:r>
    </w:p>
    <w:p w:rsidR="00716189" w:rsidRPr="007E1E07" w:rsidRDefault="00955489">
      <w:pPr>
        <w:pStyle w:val="ListBullet4"/>
        <w:rPr>
          <w:lang w:val="en-GB"/>
        </w:rPr>
      </w:pPr>
      <w:r w:rsidRPr="007E1E07">
        <w:rPr>
          <w:lang w:val="en-GB"/>
        </w:rPr>
        <w:t>Increasing demands to see small targets in rough weather, if objectives include detection of targets for security purposes; and</w:t>
      </w:r>
    </w:p>
    <w:p w:rsidR="00716189" w:rsidRPr="007E1E07" w:rsidRDefault="00955489">
      <w:pPr>
        <w:pStyle w:val="ListBullet4"/>
        <w:rPr>
          <w:lang w:val="en-GB"/>
        </w:rPr>
      </w:pPr>
      <w:r w:rsidRPr="007E1E07">
        <w:rPr>
          <w:lang w:val="en-GB"/>
        </w:rPr>
        <w:t>Requirement to reduce spurious / out-of-band emissions.</w:t>
      </w:r>
    </w:p>
    <w:p w:rsidR="00716189" w:rsidRPr="007E1E07" w:rsidRDefault="00716189">
      <w:pPr>
        <w:pStyle w:val="ListBullet2"/>
        <w:numPr>
          <w:ilvl w:val="0"/>
          <w:numId w:val="0"/>
        </w:numPr>
        <w:ind w:left="960"/>
      </w:pPr>
    </w:p>
    <w:p w:rsidR="00716189" w:rsidRPr="007E1E07" w:rsidRDefault="00955489">
      <w:pPr>
        <w:pStyle w:val="BodyText"/>
      </w:pPr>
      <w:r w:rsidRPr="007E1E07">
        <w:t xml:space="preserve">These challenges require new solutions to meet requirements that often are more demanding than those needed for shipboard equipment.  </w:t>
      </w:r>
    </w:p>
    <w:p w:rsidR="00716189" w:rsidRPr="007E1E07" w:rsidRDefault="00716189">
      <w:pPr>
        <w:pStyle w:val="ListBullet2"/>
        <w:numPr>
          <w:ilvl w:val="0"/>
          <w:numId w:val="0"/>
        </w:numPr>
        <w:ind w:left="960"/>
      </w:pPr>
    </w:p>
    <w:p w:rsidR="00716189" w:rsidRPr="007E1E07" w:rsidRDefault="00955489">
      <w:pPr>
        <w:pStyle w:val="Heading2"/>
      </w:pPr>
      <w:bookmarkStart w:id="313" w:name="_Toc161125568"/>
      <w:bookmarkStart w:id="314" w:name="_Toc180905529"/>
      <w:r w:rsidRPr="007E1E07">
        <w:t>1009</w:t>
      </w:r>
      <w:r w:rsidRPr="007E1E07">
        <w:tab/>
        <w:t>Radar Functions</w:t>
      </w:r>
      <w:bookmarkEnd w:id="313"/>
      <w:bookmarkEnd w:id="314"/>
    </w:p>
    <w:p w:rsidR="00716189" w:rsidRPr="007E1E07" w:rsidRDefault="006515AF">
      <w:pPr>
        <w:pStyle w:val="BodyText"/>
      </w:pPr>
      <w:r w:rsidRPr="006515AF">
        <w:t>When radar is required, it should be able to detect and track, for subsequent display, all specified moving or stationary targets which satisfy the detection criteria within the specified coverage areas and during all specified operating circumstances.  Each radar should be equipped to reduce the adverse effects of rain and sea clutter and enhance the probability of target detection</w:t>
      </w:r>
      <w:proofErr w:type="gramStart"/>
      <w:r w:rsidRPr="006515AF">
        <w:t xml:space="preserve">. </w:t>
      </w:r>
      <w:proofErr w:type="gramEnd"/>
      <w:r w:rsidRPr="006515AF">
        <w:t>The radar should also be designed and installed so as to eliminate, to the maximum extent possible, false echoes caused by side lobes or reflections from nearby structures.</w:t>
      </w:r>
    </w:p>
    <w:p w:rsidR="00716189" w:rsidRPr="007E1E07" w:rsidRDefault="00716189">
      <w:pPr>
        <w:pStyle w:val="BodyText"/>
      </w:pPr>
    </w:p>
    <w:p w:rsidR="00716189" w:rsidRPr="007E1E07" w:rsidRDefault="006515AF">
      <w:pPr>
        <w:pStyle w:val="BodyText"/>
      </w:pPr>
      <w:r w:rsidRPr="006515AF">
        <w:t xml:space="preserve">The VTS Radar System should assist in the development of the traffic image, by performing the functions shown in </w:t>
      </w:r>
      <w:r w:rsidR="007A1E17">
        <w:fldChar w:fldCharType="begin"/>
      </w:r>
      <w:r w:rsidR="007A1E17">
        <w:instrText xml:space="preserve"> REF _Ref125462434 \h  \* MERGEFORMAT </w:instrText>
      </w:r>
      <w:r w:rsidR="007A1E17">
        <w:fldChar w:fldCharType="separate"/>
      </w:r>
      <w:r w:rsidRPr="006515AF">
        <w:t xml:space="preserve">Table </w:t>
      </w:r>
      <w:r w:rsidRPr="006515AF">
        <w:rPr>
          <w:noProof/>
        </w:rPr>
        <w:t>10.1</w:t>
      </w:r>
      <w:r w:rsidR="007A1E17">
        <w:fldChar w:fldCharType="end"/>
      </w:r>
      <w:r w:rsidRPr="006515AF">
        <w:t xml:space="preserve"> below.</w:t>
      </w:r>
    </w:p>
    <w:p w:rsidR="00716189" w:rsidRPr="007E1E07" w:rsidRDefault="00716189">
      <w:pPr>
        <w:pStyle w:val="BodyText"/>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766"/>
        <w:gridCol w:w="1417"/>
        <w:gridCol w:w="1559"/>
        <w:gridCol w:w="1701"/>
      </w:tblGrid>
      <w:tr w:rsidR="00716189" w:rsidRPr="007E1E07">
        <w:trPr>
          <w:trHeight w:val="50"/>
        </w:trPr>
        <w:tc>
          <w:tcPr>
            <w:tcW w:w="3766" w:type="dxa"/>
          </w:tcPr>
          <w:p w:rsidR="00895B60" w:rsidRPr="007E1E07" w:rsidRDefault="006515AF" w:rsidP="00390BE1">
            <w:pPr>
              <w:pStyle w:val="BodyTextIndent"/>
              <w:ind w:left="220" w:hanging="220"/>
              <w:rPr>
                <w:b/>
                <w:sz w:val="22"/>
                <w:lang w:val="en-GB"/>
              </w:rPr>
            </w:pPr>
            <w:r w:rsidRPr="006515AF">
              <w:rPr>
                <w:b/>
                <w:sz w:val="22"/>
                <w:lang w:val="en-GB"/>
              </w:rPr>
              <w:t>Parameters / Capability</w:t>
            </w:r>
          </w:p>
        </w:tc>
        <w:tc>
          <w:tcPr>
            <w:tcW w:w="1417" w:type="dxa"/>
          </w:tcPr>
          <w:p w:rsidR="00895B60" w:rsidRPr="007E1E07" w:rsidRDefault="006515AF" w:rsidP="00390BE1">
            <w:pPr>
              <w:pStyle w:val="BodyTextIndent"/>
              <w:ind w:left="220" w:hanging="220"/>
              <w:jc w:val="center"/>
              <w:rPr>
                <w:b/>
                <w:bCs/>
                <w:sz w:val="22"/>
                <w:lang w:val="en-GB"/>
              </w:rPr>
            </w:pPr>
            <w:r w:rsidRPr="006515AF">
              <w:rPr>
                <w:b/>
                <w:bCs/>
                <w:sz w:val="22"/>
                <w:lang w:val="en-GB"/>
              </w:rPr>
              <w:t>Basic</w:t>
            </w:r>
          </w:p>
        </w:tc>
        <w:tc>
          <w:tcPr>
            <w:tcW w:w="1559" w:type="dxa"/>
          </w:tcPr>
          <w:p w:rsidR="00895B60" w:rsidRPr="007E1E07" w:rsidRDefault="006515AF" w:rsidP="00390BE1">
            <w:pPr>
              <w:pStyle w:val="BodyTextIndent"/>
              <w:ind w:left="220" w:hanging="220"/>
              <w:jc w:val="center"/>
              <w:rPr>
                <w:b/>
                <w:bCs/>
                <w:sz w:val="22"/>
                <w:lang w:val="en-GB"/>
              </w:rPr>
            </w:pPr>
            <w:r w:rsidRPr="006515AF">
              <w:rPr>
                <w:b/>
                <w:bCs/>
                <w:sz w:val="22"/>
                <w:lang w:val="en-GB"/>
              </w:rPr>
              <w:t>Standard</w:t>
            </w:r>
          </w:p>
        </w:tc>
        <w:tc>
          <w:tcPr>
            <w:tcW w:w="1701" w:type="dxa"/>
          </w:tcPr>
          <w:p w:rsidR="00895B60" w:rsidRPr="007E1E07" w:rsidRDefault="006515AF" w:rsidP="00390BE1">
            <w:pPr>
              <w:pStyle w:val="BodyTextIndent"/>
              <w:ind w:left="220" w:hanging="220"/>
              <w:jc w:val="center"/>
              <w:rPr>
                <w:b/>
                <w:bCs/>
                <w:sz w:val="22"/>
                <w:lang w:val="en-GB"/>
              </w:rPr>
            </w:pPr>
            <w:r w:rsidRPr="006515AF">
              <w:rPr>
                <w:b/>
                <w:bCs/>
                <w:sz w:val="22"/>
                <w:lang w:val="en-GB"/>
              </w:rPr>
              <w:t>Advanced</w:t>
            </w:r>
          </w:p>
        </w:tc>
      </w:tr>
      <w:tr w:rsidR="00716189" w:rsidRPr="007E1E07">
        <w:trPr>
          <w:trHeight w:val="50"/>
        </w:trPr>
        <w:tc>
          <w:tcPr>
            <w:tcW w:w="3766" w:type="dxa"/>
          </w:tcPr>
          <w:p w:rsidR="00895B60" w:rsidRPr="007E1E07" w:rsidRDefault="006515AF">
            <w:pPr>
              <w:pStyle w:val="BodyTextIndent"/>
              <w:spacing w:line="280" w:lineRule="exact"/>
              <w:ind w:left="200" w:hanging="200"/>
              <w:rPr>
                <w:sz w:val="20"/>
                <w:lang w:val="en-GB"/>
              </w:rPr>
            </w:pPr>
            <w:r w:rsidRPr="006515AF">
              <w:rPr>
                <w:sz w:val="20"/>
                <w:lang w:val="en-GB"/>
              </w:rPr>
              <w:t>Path, time and track prediction</w:t>
            </w:r>
          </w:p>
        </w:tc>
        <w:tc>
          <w:tcPr>
            <w:tcW w:w="1417" w:type="dxa"/>
          </w:tcPr>
          <w:p w:rsidR="00716189" w:rsidRPr="007E1E07" w:rsidRDefault="00716189" w:rsidP="00EB4A98">
            <w:pPr>
              <w:pStyle w:val="BodyTextIndent"/>
              <w:spacing w:line="280" w:lineRule="exact"/>
              <w:ind w:left="200" w:hanging="200"/>
              <w:jc w:val="center"/>
              <w:rPr>
                <w:sz w:val="20"/>
                <w:lang w:val="en-GB"/>
              </w:rPr>
            </w:pPr>
          </w:p>
        </w:tc>
        <w:tc>
          <w:tcPr>
            <w:tcW w:w="1559" w:type="dxa"/>
          </w:tcPr>
          <w:p w:rsidR="00716189" w:rsidRPr="007E1E07" w:rsidRDefault="00716189" w:rsidP="00EB4A98">
            <w:pPr>
              <w:pStyle w:val="BodyTextIndent"/>
              <w:spacing w:line="280" w:lineRule="exact"/>
              <w:ind w:left="200" w:hanging="200"/>
              <w:jc w:val="center"/>
              <w:rPr>
                <w:sz w:val="20"/>
                <w:lang w:val="en-GB"/>
              </w:rPr>
            </w:pPr>
          </w:p>
        </w:tc>
        <w:tc>
          <w:tcPr>
            <w:tcW w:w="1701" w:type="dxa"/>
          </w:tcPr>
          <w:p w:rsidR="00895B60" w:rsidRPr="007E1E07" w:rsidRDefault="006515AF">
            <w:pPr>
              <w:pStyle w:val="BodyTextIndent"/>
              <w:spacing w:line="280" w:lineRule="exact"/>
              <w:ind w:left="200" w:hanging="200"/>
              <w:jc w:val="center"/>
              <w:rPr>
                <w:sz w:val="20"/>
                <w:lang w:val="en-GB"/>
              </w:rPr>
            </w:pPr>
            <w:r w:rsidRPr="006515AF">
              <w:rPr>
                <w:sz w:val="20"/>
                <w:lang w:val="en-GB"/>
              </w:rPr>
              <w:t>X</w:t>
            </w:r>
          </w:p>
        </w:tc>
      </w:tr>
      <w:tr w:rsidR="00716189" w:rsidRPr="007E1E07">
        <w:trPr>
          <w:trHeight w:val="45"/>
        </w:trPr>
        <w:tc>
          <w:tcPr>
            <w:tcW w:w="3766" w:type="dxa"/>
          </w:tcPr>
          <w:p w:rsidR="00895B60" w:rsidRPr="007E1E07" w:rsidRDefault="006515AF">
            <w:pPr>
              <w:pStyle w:val="BodyTextIndent"/>
              <w:spacing w:line="280" w:lineRule="exact"/>
              <w:ind w:left="200" w:hanging="200"/>
              <w:rPr>
                <w:sz w:val="20"/>
                <w:lang w:val="en-GB"/>
              </w:rPr>
            </w:pPr>
            <w:r w:rsidRPr="006515AF">
              <w:rPr>
                <w:sz w:val="20"/>
                <w:lang w:val="en-GB"/>
              </w:rPr>
              <w:t>CPA</w:t>
            </w:r>
          </w:p>
        </w:tc>
        <w:tc>
          <w:tcPr>
            <w:tcW w:w="1417" w:type="dxa"/>
          </w:tcPr>
          <w:p w:rsidR="00895B60" w:rsidRPr="007E1E07" w:rsidRDefault="006515AF">
            <w:pPr>
              <w:pStyle w:val="BodyTextIndent"/>
              <w:spacing w:line="280" w:lineRule="exact"/>
              <w:ind w:left="200" w:hanging="200"/>
              <w:jc w:val="center"/>
              <w:rPr>
                <w:sz w:val="20"/>
                <w:lang w:val="en-GB"/>
              </w:rPr>
            </w:pPr>
            <w:r w:rsidRPr="006515AF">
              <w:rPr>
                <w:sz w:val="20"/>
                <w:lang w:val="en-GB"/>
              </w:rPr>
              <w:t>X</w:t>
            </w:r>
          </w:p>
        </w:tc>
        <w:tc>
          <w:tcPr>
            <w:tcW w:w="1559" w:type="dxa"/>
          </w:tcPr>
          <w:p w:rsidR="00895B60" w:rsidRPr="007E1E07" w:rsidRDefault="006515AF">
            <w:pPr>
              <w:pStyle w:val="BodyTextIndent"/>
              <w:spacing w:line="280" w:lineRule="exact"/>
              <w:ind w:left="200" w:hanging="200"/>
              <w:jc w:val="center"/>
              <w:rPr>
                <w:sz w:val="20"/>
                <w:lang w:val="en-GB"/>
              </w:rPr>
            </w:pPr>
            <w:r w:rsidRPr="006515AF">
              <w:rPr>
                <w:sz w:val="20"/>
                <w:lang w:val="en-GB"/>
              </w:rPr>
              <w:t>X</w:t>
            </w:r>
          </w:p>
        </w:tc>
        <w:tc>
          <w:tcPr>
            <w:tcW w:w="1701" w:type="dxa"/>
          </w:tcPr>
          <w:p w:rsidR="00895B60" w:rsidRPr="007E1E07" w:rsidRDefault="006515AF">
            <w:pPr>
              <w:pStyle w:val="BodyTextIndent"/>
              <w:spacing w:line="280" w:lineRule="exact"/>
              <w:ind w:left="200" w:hanging="200"/>
              <w:jc w:val="center"/>
              <w:rPr>
                <w:sz w:val="20"/>
                <w:lang w:val="en-GB"/>
              </w:rPr>
            </w:pPr>
            <w:r w:rsidRPr="006515AF">
              <w:rPr>
                <w:sz w:val="20"/>
                <w:lang w:val="en-GB"/>
              </w:rPr>
              <w:t>X</w:t>
            </w:r>
          </w:p>
        </w:tc>
      </w:tr>
      <w:tr w:rsidR="00716189" w:rsidRPr="007E1E07">
        <w:trPr>
          <w:trHeight w:val="45"/>
        </w:trPr>
        <w:tc>
          <w:tcPr>
            <w:tcW w:w="3766" w:type="dxa"/>
          </w:tcPr>
          <w:p w:rsidR="00895B60" w:rsidRPr="007E1E07" w:rsidRDefault="006515AF">
            <w:pPr>
              <w:pStyle w:val="BodyTextIndent"/>
              <w:spacing w:line="280" w:lineRule="exact"/>
              <w:ind w:left="200" w:hanging="200"/>
              <w:rPr>
                <w:sz w:val="20"/>
                <w:lang w:val="en-GB"/>
              </w:rPr>
            </w:pPr>
            <w:r w:rsidRPr="006515AF">
              <w:rPr>
                <w:sz w:val="20"/>
                <w:lang w:val="en-GB"/>
              </w:rPr>
              <w:t>TCPA</w:t>
            </w:r>
          </w:p>
        </w:tc>
        <w:tc>
          <w:tcPr>
            <w:tcW w:w="1417" w:type="dxa"/>
          </w:tcPr>
          <w:p w:rsidR="00895B60" w:rsidRPr="007E1E07" w:rsidRDefault="006515AF">
            <w:pPr>
              <w:pStyle w:val="BodyTextIndent"/>
              <w:spacing w:line="280" w:lineRule="exact"/>
              <w:ind w:left="200" w:hanging="200"/>
              <w:jc w:val="center"/>
              <w:rPr>
                <w:sz w:val="20"/>
                <w:lang w:val="en-GB"/>
              </w:rPr>
            </w:pPr>
            <w:r w:rsidRPr="006515AF">
              <w:rPr>
                <w:sz w:val="20"/>
                <w:lang w:val="en-GB"/>
              </w:rPr>
              <w:t>X</w:t>
            </w:r>
          </w:p>
        </w:tc>
        <w:tc>
          <w:tcPr>
            <w:tcW w:w="1559" w:type="dxa"/>
          </w:tcPr>
          <w:p w:rsidR="00895B60" w:rsidRPr="007E1E07" w:rsidRDefault="006515AF">
            <w:pPr>
              <w:pStyle w:val="BodyTextIndent"/>
              <w:spacing w:line="280" w:lineRule="exact"/>
              <w:ind w:left="200" w:hanging="200"/>
              <w:jc w:val="center"/>
              <w:rPr>
                <w:sz w:val="20"/>
                <w:lang w:val="en-GB"/>
              </w:rPr>
            </w:pPr>
            <w:r w:rsidRPr="006515AF">
              <w:rPr>
                <w:sz w:val="20"/>
                <w:lang w:val="en-GB"/>
              </w:rPr>
              <w:t>X</w:t>
            </w:r>
          </w:p>
        </w:tc>
        <w:tc>
          <w:tcPr>
            <w:tcW w:w="1701" w:type="dxa"/>
          </w:tcPr>
          <w:p w:rsidR="00895B60" w:rsidRPr="007E1E07" w:rsidRDefault="006515AF">
            <w:pPr>
              <w:pStyle w:val="BodyTextIndent"/>
              <w:spacing w:line="280" w:lineRule="exact"/>
              <w:ind w:left="200" w:hanging="200"/>
              <w:jc w:val="center"/>
              <w:rPr>
                <w:sz w:val="20"/>
                <w:lang w:val="en-GB"/>
              </w:rPr>
            </w:pPr>
            <w:r w:rsidRPr="006515AF">
              <w:rPr>
                <w:sz w:val="20"/>
                <w:lang w:val="en-GB"/>
              </w:rPr>
              <w:t>X</w:t>
            </w:r>
          </w:p>
        </w:tc>
      </w:tr>
      <w:tr w:rsidR="00716189" w:rsidRPr="007E1E07">
        <w:trPr>
          <w:trHeight w:val="45"/>
        </w:trPr>
        <w:tc>
          <w:tcPr>
            <w:tcW w:w="3766" w:type="dxa"/>
          </w:tcPr>
          <w:p w:rsidR="00895B60" w:rsidRPr="007E1E07" w:rsidRDefault="006515AF">
            <w:pPr>
              <w:pStyle w:val="BodyTextIndent"/>
              <w:spacing w:line="280" w:lineRule="exact"/>
              <w:ind w:left="200" w:hanging="200"/>
              <w:rPr>
                <w:sz w:val="20"/>
                <w:lang w:val="en-GB"/>
              </w:rPr>
            </w:pPr>
            <w:r w:rsidRPr="006515AF">
              <w:rPr>
                <w:sz w:val="20"/>
                <w:lang w:val="en-GB"/>
              </w:rPr>
              <w:t xml:space="preserve">Anchor watch </w:t>
            </w:r>
          </w:p>
        </w:tc>
        <w:tc>
          <w:tcPr>
            <w:tcW w:w="1417" w:type="dxa"/>
          </w:tcPr>
          <w:p w:rsidR="00716189" w:rsidRPr="007E1E07" w:rsidRDefault="00716189" w:rsidP="00EB4A98">
            <w:pPr>
              <w:pStyle w:val="BodyTextIndent"/>
              <w:spacing w:line="280" w:lineRule="exact"/>
              <w:ind w:left="200" w:hanging="200"/>
              <w:jc w:val="center"/>
              <w:rPr>
                <w:sz w:val="20"/>
                <w:lang w:val="en-GB"/>
              </w:rPr>
            </w:pPr>
          </w:p>
        </w:tc>
        <w:tc>
          <w:tcPr>
            <w:tcW w:w="1559" w:type="dxa"/>
          </w:tcPr>
          <w:p w:rsidR="00716189" w:rsidRPr="007E1E07" w:rsidRDefault="00716189" w:rsidP="00EB4A98">
            <w:pPr>
              <w:pStyle w:val="BodyTextIndent"/>
              <w:spacing w:line="280" w:lineRule="exact"/>
              <w:ind w:left="200" w:hanging="200"/>
              <w:jc w:val="center"/>
              <w:rPr>
                <w:sz w:val="20"/>
                <w:lang w:val="en-GB"/>
              </w:rPr>
            </w:pPr>
          </w:p>
        </w:tc>
        <w:tc>
          <w:tcPr>
            <w:tcW w:w="1701" w:type="dxa"/>
          </w:tcPr>
          <w:p w:rsidR="00895B60" w:rsidRPr="007E1E07" w:rsidRDefault="006515AF">
            <w:pPr>
              <w:pStyle w:val="BodyTextIndent"/>
              <w:spacing w:line="280" w:lineRule="exact"/>
              <w:ind w:left="200" w:hanging="200"/>
              <w:jc w:val="center"/>
              <w:rPr>
                <w:sz w:val="20"/>
                <w:lang w:val="en-GB"/>
              </w:rPr>
            </w:pPr>
            <w:r w:rsidRPr="006515AF">
              <w:rPr>
                <w:sz w:val="20"/>
                <w:lang w:val="en-GB"/>
              </w:rPr>
              <w:t>X</w:t>
            </w:r>
          </w:p>
        </w:tc>
      </w:tr>
      <w:tr w:rsidR="00716189" w:rsidRPr="007E1E07">
        <w:trPr>
          <w:trHeight w:val="45"/>
        </w:trPr>
        <w:tc>
          <w:tcPr>
            <w:tcW w:w="3766" w:type="dxa"/>
          </w:tcPr>
          <w:p w:rsidR="00895B60" w:rsidRPr="007E1E07" w:rsidRDefault="006515AF">
            <w:pPr>
              <w:pStyle w:val="BodyTextIndent"/>
              <w:spacing w:line="280" w:lineRule="exact"/>
              <w:ind w:left="200" w:hanging="200"/>
              <w:rPr>
                <w:sz w:val="20"/>
                <w:lang w:val="en-GB"/>
              </w:rPr>
            </w:pPr>
            <w:r w:rsidRPr="006515AF">
              <w:rPr>
                <w:sz w:val="20"/>
                <w:lang w:val="en-GB"/>
              </w:rPr>
              <w:t xml:space="preserve">Vessels vector </w:t>
            </w:r>
          </w:p>
        </w:tc>
        <w:tc>
          <w:tcPr>
            <w:tcW w:w="1417" w:type="dxa"/>
          </w:tcPr>
          <w:p w:rsidR="00895B60" w:rsidRPr="007E1E07" w:rsidRDefault="006515AF">
            <w:pPr>
              <w:pStyle w:val="BodyTextIndent"/>
              <w:spacing w:line="280" w:lineRule="exact"/>
              <w:ind w:left="200" w:hanging="200"/>
              <w:jc w:val="center"/>
              <w:rPr>
                <w:sz w:val="20"/>
                <w:lang w:val="en-GB"/>
              </w:rPr>
            </w:pPr>
            <w:r w:rsidRPr="006515AF">
              <w:rPr>
                <w:sz w:val="20"/>
                <w:lang w:val="en-GB"/>
              </w:rPr>
              <w:t>X</w:t>
            </w:r>
          </w:p>
        </w:tc>
        <w:tc>
          <w:tcPr>
            <w:tcW w:w="1559" w:type="dxa"/>
          </w:tcPr>
          <w:p w:rsidR="00895B60" w:rsidRPr="007E1E07" w:rsidRDefault="006515AF">
            <w:pPr>
              <w:pStyle w:val="BodyTextIndent"/>
              <w:spacing w:line="280" w:lineRule="exact"/>
              <w:ind w:left="200" w:hanging="200"/>
              <w:jc w:val="center"/>
              <w:rPr>
                <w:sz w:val="20"/>
                <w:lang w:val="en-GB"/>
              </w:rPr>
            </w:pPr>
            <w:r w:rsidRPr="006515AF">
              <w:rPr>
                <w:sz w:val="20"/>
                <w:lang w:val="en-GB"/>
              </w:rPr>
              <w:t>X</w:t>
            </w:r>
          </w:p>
        </w:tc>
        <w:tc>
          <w:tcPr>
            <w:tcW w:w="1701" w:type="dxa"/>
          </w:tcPr>
          <w:p w:rsidR="00895B60" w:rsidRPr="007E1E07" w:rsidRDefault="006515AF">
            <w:pPr>
              <w:pStyle w:val="BodyTextIndent"/>
              <w:spacing w:line="280" w:lineRule="exact"/>
              <w:ind w:left="200" w:hanging="200"/>
              <w:jc w:val="center"/>
              <w:rPr>
                <w:sz w:val="20"/>
                <w:lang w:val="en-GB"/>
              </w:rPr>
            </w:pPr>
            <w:r w:rsidRPr="006515AF">
              <w:rPr>
                <w:sz w:val="20"/>
                <w:lang w:val="en-GB"/>
              </w:rPr>
              <w:t>X</w:t>
            </w:r>
          </w:p>
        </w:tc>
      </w:tr>
      <w:tr w:rsidR="00716189" w:rsidRPr="007E1E07">
        <w:trPr>
          <w:trHeight w:val="291"/>
        </w:trPr>
        <w:tc>
          <w:tcPr>
            <w:tcW w:w="3766" w:type="dxa"/>
          </w:tcPr>
          <w:p w:rsidR="00895B60" w:rsidRPr="007E1E07" w:rsidRDefault="006515AF">
            <w:pPr>
              <w:pStyle w:val="BodyTextIndent"/>
              <w:spacing w:line="280" w:lineRule="exact"/>
              <w:ind w:left="200" w:hanging="200"/>
              <w:rPr>
                <w:sz w:val="20"/>
                <w:lang w:val="en-GB"/>
              </w:rPr>
            </w:pPr>
            <w:r w:rsidRPr="006515AF">
              <w:rPr>
                <w:sz w:val="20"/>
                <w:lang w:val="en-GB"/>
              </w:rPr>
              <w:t>Course, speed and label/identity</w:t>
            </w:r>
          </w:p>
        </w:tc>
        <w:tc>
          <w:tcPr>
            <w:tcW w:w="1417" w:type="dxa"/>
          </w:tcPr>
          <w:p w:rsidR="00895B60" w:rsidRPr="007E1E07" w:rsidRDefault="006515AF">
            <w:pPr>
              <w:pStyle w:val="BodyTextIndent"/>
              <w:spacing w:line="280" w:lineRule="exact"/>
              <w:ind w:left="200" w:hanging="200"/>
              <w:jc w:val="center"/>
              <w:rPr>
                <w:sz w:val="20"/>
                <w:lang w:val="en-GB"/>
              </w:rPr>
            </w:pPr>
            <w:r w:rsidRPr="006515AF">
              <w:rPr>
                <w:sz w:val="20"/>
                <w:lang w:val="en-GB"/>
              </w:rPr>
              <w:t>X</w:t>
            </w:r>
          </w:p>
        </w:tc>
        <w:tc>
          <w:tcPr>
            <w:tcW w:w="1559" w:type="dxa"/>
          </w:tcPr>
          <w:p w:rsidR="00895B60" w:rsidRPr="007E1E07" w:rsidRDefault="006515AF">
            <w:pPr>
              <w:pStyle w:val="BodyTextIndent"/>
              <w:spacing w:line="280" w:lineRule="exact"/>
              <w:ind w:left="200" w:hanging="200"/>
              <w:jc w:val="center"/>
              <w:rPr>
                <w:sz w:val="20"/>
                <w:lang w:val="en-GB"/>
              </w:rPr>
            </w:pPr>
            <w:r w:rsidRPr="006515AF">
              <w:rPr>
                <w:sz w:val="20"/>
                <w:lang w:val="en-GB"/>
              </w:rPr>
              <w:t>X</w:t>
            </w:r>
          </w:p>
        </w:tc>
        <w:tc>
          <w:tcPr>
            <w:tcW w:w="1701" w:type="dxa"/>
          </w:tcPr>
          <w:p w:rsidR="00895B60" w:rsidRPr="007E1E07" w:rsidRDefault="006515AF">
            <w:pPr>
              <w:pStyle w:val="BodyTextIndent"/>
              <w:spacing w:line="280" w:lineRule="exact"/>
              <w:ind w:left="200" w:hanging="200"/>
              <w:jc w:val="center"/>
              <w:rPr>
                <w:sz w:val="20"/>
                <w:lang w:val="en-GB"/>
              </w:rPr>
            </w:pPr>
            <w:r w:rsidRPr="006515AF">
              <w:rPr>
                <w:sz w:val="20"/>
                <w:lang w:val="en-GB"/>
              </w:rPr>
              <w:t>X</w:t>
            </w:r>
          </w:p>
        </w:tc>
      </w:tr>
      <w:tr w:rsidR="00716189" w:rsidRPr="007E1E07">
        <w:trPr>
          <w:trHeight w:val="45"/>
        </w:trPr>
        <w:tc>
          <w:tcPr>
            <w:tcW w:w="3766" w:type="dxa"/>
          </w:tcPr>
          <w:p w:rsidR="000158D1" w:rsidRDefault="006515AF">
            <w:pPr>
              <w:pStyle w:val="BodyTextIndent"/>
              <w:spacing w:line="280" w:lineRule="exact"/>
              <w:ind w:left="200" w:hanging="200"/>
              <w:rPr>
                <w:sz w:val="20"/>
                <w:lang w:val="en-GB"/>
              </w:rPr>
            </w:pPr>
            <w:r w:rsidRPr="006515AF">
              <w:rPr>
                <w:sz w:val="20"/>
                <w:lang w:val="en-GB"/>
              </w:rPr>
              <w:t>Collision alerts</w:t>
            </w:r>
          </w:p>
        </w:tc>
        <w:tc>
          <w:tcPr>
            <w:tcW w:w="1417" w:type="dxa"/>
          </w:tcPr>
          <w:p w:rsidR="000158D1" w:rsidRDefault="006515AF">
            <w:pPr>
              <w:pStyle w:val="BodyTextIndent"/>
              <w:spacing w:line="280" w:lineRule="exact"/>
              <w:ind w:left="200" w:hanging="200"/>
              <w:jc w:val="center"/>
              <w:rPr>
                <w:sz w:val="20"/>
                <w:lang w:val="en-GB"/>
              </w:rPr>
            </w:pPr>
            <w:r w:rsidRPr="006515AF">
              <w:rPr>
                <w:sz w:val="20"/>
                <w:lang w:val="en-GB"/>
              </w:rPr>
              <w:t>X</w:t>
            </w:r>
          </w:p>
        </w:tc>
        <w:tc>
          <w:tcPr>
            <w:tcW w:w="1559" w:type="dxa"/>
          </w:tcPr>
          <w:p w:rsidR="000158D1" w:rsidRDefault="006515AF">
            <w:pPr>
              <w:pStyle w:val="BodyTextIndent"/>
              <w:spacing w:line="280" w:lineRule="exact"/>
              <w:ind w:left="200" w:hanging="200"/>
              <w:jc w:val="center"/>
              <w:rPr>
                <w:sz w:val="20"/>
                <w:lang w:val="en-GB"/>
              </w:rPr>
            </w:pPr>
            <w:r w:rsidRPr="006515AF">
              <w:rPr>
                <w:sz w:val="20"/>
                <w:lang w:val="en-GB"/>
              </w:rPr>
              <w:t>X</w:t>
            </w:r>
          </w:p>
        </w:tc>
        <w:tc>
          <w:tcPr>
            <w:tcW w:w="1701" w:type="dxa"/>
          </w:tcPr>
          <w:p w:rsidR="000158D1" w:rsidRDefault="006515AF">
            <w:pPr>
              <w:pStyle w:val="BodyTextIndent"/>
              <w:spacing w:line="280" w:lineRule="exact"/>
              <w:ind w:left="200" w:hanging="200"/>
              <w:jc w:val="center"/>
              <w:rPr>
                <w:sz w:val="20"/>
                <w:lang w:val="en-GB"/>
              </w:rPr>
            </w:pPr>
            <w:r w:rsidRPr="006515AF">
              <w:rPr>
                <w:sz w:val="20"/>
                <w:lang w:val="en-GB"/>
              </w:rPr>
              <w:t>X</w:t>
            </w:r>
          </w:p>
        </w:tc>
      </w:tr>
    </w:tbl>
    <w:p w:rsidR="00716189" w:rsidRPr="007E1E07" w:rsidRDefault="006515AF">
      <w:pPr>
        <w:pStyle w:val="Caption"/>
      </w:pPr>
      <w:bookmarkStart w:id="315" w:name="_Ref125462434"/>
      <w:r w:rsidRPr="006515AF">
        <w:t>Table 10.</w:t>
      </w:r>
      <w:fldSimple w:instr=" SEQ Table \* ARABIC ">
        <w:r w:rsidRPr="006515AF">
          <w:rPr>
            <w:noProof/>
          </w:rPr>
          <w:t>1</w:t>
        </w:r>
      </w:fldSimple>
      <w:bookmarkEnd w:id="315"/>
      <w:r w:rsidRPr="006515AF">
        <w:t>:  Radar Functions</w:t>
      </w:r>
    </w:p>
    <w:p w:rsidR="00716189" w:rsidRPr="007E1E07" w:rsidRDefault="006515AF">
      <w:pPr>
        <w:pStyle w:val="BodyText"/>
      </w:pPr>
      <w:r w:rsidRPr="006515AF">
        <w:t xml:space="preserve">Radar frequencies selected for VTS lie typically within the S band and X band frequencies, although higher frequencies, such as Ku band, are utilised. The majority of VTS services </w:t>
      </w:r>
      <w:proofErr w:type="gramStart"/>
      <w:r w:rsidRPr="006515AF">
        <w:t>use X band radars as a best compromise, especially since technologies for rain clutter suppression have</w:t>
      </w:r>
      <w:proofErr w:type="gramEnd"/>
      <w:r w:rsidRPr="006515AF">
        <w:t xml:space="preserve"> matured.  Also, as a result of production volume, they are the least expensive.  The second most used frequency is S band, due to better weather penetration in heavy rainfall. Radar operating in the S band is typically needed if precipitation rates frequently are greater than 25mm/h and required detection distance exceeds a few nautical miles.</w:t>
      </w:r>
    </w:p>
    <w:p w:rsidR="00716189" w:rsidRPr="007E1E07" w:rsidRDefault="006515AF">
      <w:pPr>
        <w:pStyle w:val="BodyText"/>
      </w:pPr>
      <w:r w:rsidRPr="006515AF">
        <w:t xml:space="preserve">  </w:t>
      </w:r>
    </w:p>
    <w:p w:rsidR="00716189" w:rsidRPr="007E1E07" w:rsidRDefault="006515AF">
      <w:pPr>
        <w:pStyle w:val="BodyText"/>
      </w:pPr>
      <w:r w:rsidRPr="006515AF">
        <w:t>The International Telecommunications Union (ITU) grants frequency band allocation, whereas permissions to transmit on given frequencies are granted on a national basis.</w:t>
      </w:r>
    </w:p>
    <w:p w:rsidR="00716189" w:rsidRPr="007E1E07" w:rsidRDefault="00716189">
      <w:pPr>
        <w:pStyle w:val="BodyText"/>
        <w:ind w:firstLine="720"/>
      </w:pPr>
    </w:p>
    <w:p w:rsidR="00716189" w:rsidRPr="007E1E07" w:rsidRDefault="006515AF">
      <w:pPr>
        <w:pStyle w:val="Heading2"/>
      </w:pPr>
      <w:bookmarkStart w:id="316" w:name="_Toc114598541"/>
      <w:bookmarkStart w:id="317" w:name="_Toc120688839"/>
      <w:bookmarkStart w:id="318" w:name="_Toc120689012"/>
      <w:bookmarkStart w:id="319" w:name="_Toc120689188"/>
      <w:bookmarkStart w:id="320" w:name="_Toc120689366"/>
      <w:bookmarkStart w:id="321" w:name="_Toc161125569"/>
      <w:bookmarkStart w:id="322" w:name="_Toc180905530"/>
      <w:r w:rsidRPr="006515AF">
        <w:t>1010</w:t>
      </w:r>
      <w:r w:rsidRPr="006515AF">
        <w:tab/>
        <w:t>Characteristics of Radar Target</w:t>
      </w:r>
      <w:bookmarkEnd w:id="316"/>
      <w:bookmarkEnd w:id="317"/>
      <w:bookmarkEnd w:id="318"/>
      <w:bookmarkEnd w:id="319"/>
      <w:bookmarkEnd w:id="320"/>
      <w:r w:rsidRPr="006515AF">
        <w:t>s.</w:t>
      </w:r>
      <w:bookmarkEnd w:id="321"/>
      <w:bookmarkEnd w:id="322"/>
    </w:p>
    <w:p w:rsidR="00716189" w:rsidRPr="007E1E07" w:rsidRDefault="006515AF">
      <w:pPr>
        <w:pStyle w:val="BlockText"/>
        <w:ind w:left="0" w:right="0" w:firstLine="0"/>
      </w:pPr>
      <w:r w:rsidRPr="006515AF">
        <w:t>The characteristics of VTS radar targets are defined by its height above sea level, its radar cross-section (RCS) and its fluctuations in RCS. Formally, the RCS is defined as the ratio between the power [in W] scattered by the target back towards the radar receiver and the power density [in W/m</w:t>
      </w:r>
      <w:r w:rsidRPr="006515AF">
        <w:rPr>
          <w:vertAlign w:val="superscript"/>
        </w:rPr>
        <w:t>2</w:t>
      </w:r>
      <w:r w:rsidRPr="006515AF">
        <w:t>] hitting the target.  Thus RCS is measured in m</w:t>
      </w:r>
      <w:r w:rsidRPr="006515AF">
        <w:rPr>
          <w:vertAlign w:val="superscript"/>
        </w:rPr>
        <w:t>2</w:t>
      </w:r>
      <w:r w:rsidRPr="006515AF">
        <w:t xml:space="preserve"> and has the dimension of an area.  There is, however, no simple relation between the physical area of the target and the RCS, as the reflected power depends on the angle of incidence as well as target properties such as material and physical shape. Targets may fluctuate severely in RCS and the returned energy is highly dependent on propagation conditions. Table 2 below provides recommended data to be used when defining requirements for a VTS. </w:t>
      </w:r>
    </w:p>
    <w:p w:rsidR="00716189" w:rsidRPr="007E1E07" w:rsidRDefault="00716189">
      <w:pPr>
        <w:pStyle w:val="Caption"/>
      </w:pPr>
    </w:p>
    <w:tbl>
      <w:tblPr>
        <w:tblW w:w="8748"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92"/>
        <w:gridCol w:w="2956"/>
        <w:gridCol w:w="540"/>
        <w:gridCol w:w="540"/>
        <w:gridCol w:w="540"/>
        <w:gridCol w:w="1260"/>
        <w:gridCol w:w="1260"/>
        <w:gridCol w:w="1260"/>
      </w:tblGrid>
      <w:tr w:rsidR="00716189" w:rsidRPr="007E1E07">
        <w:trPr>
          <w:cantSplit/>
          <w:trHeight w:val="135"/>
        </w:trPr>
        <w:tc>
          <w:tcPr>
            <w:tcW w:w="3348" w:type="dxa"/>
            <w:gridSpan w:val="2"/>
            <w:vMerge w:val="restart"/>
          </w:tcPr>
          <w:p w:rsidR="000158D1" w:rsidRDefault="006515AF" w:rsidP="00390BE1">
            <w:pPr>
              <w:pStyle w:val="BodyTextIndent"/>
              <w:spacing w:line="200" w:lineRule="exact"/>
              <w:ind w:left="200" w:hanging="200"/>
              <w:jc w:val="center"/>
              <w:rPr>
                <w:sz w:val="20"/>
                <w:lang w:val="en-GB"/>
              </w:rPr>
            </w:pPr>
            <w:r w:rsidRPr="006515AF">
              <w:rPr>
                <w:b/>
                <w:sz w:val="20"/>
                <w:lang w:val="en-GB"/>
              </w:rPr>
              <w:t>TARGET</w:t>
            </w:r>
          </w:p>
        </w:tc>
        <w:tc>
          <w:tcPr>
            <w:tcW w:w="1620" w:type="dxa"/>
            <w:gridSpan w:val="3"/>
          </w:tcPr>
          <w:p w:rsidR="000158D1" w:rsidRDefault="006515AF" w:rsidP="00390BE1">
            <w:pPr>
              <w:pStyle w:val="BodyTextIndent"/>
              <w:spacing w:line="200" w:lineRule="exact"/>
              <w:ind w:left="200" w:hanging="200"/>
              <w:jc w:val="center"/>
              <w:rPr>
                <w:sz w:val="20"/>
                <w:lang w:val="en-GB"/>
              </w:rPr>
            </w:pPr>
            <w:r w:rsidRPr="006515AF">
              <w:rPr>
                <w:b/>
                <w:sz w:val="20"/>
                <w:lang w:val="en-GB"/>
              </w:rPr>
              <w:t>Type of Capability</w:t>
            </w:r>
          </w:p>
        </w:tc>
        <w:tc>
          <w:tcPr>
            <w:tcW w:w="3780" w:type="dxa"/>
            <w:gridSpan w:val="3"/>
          </w:tcPr>
          <w:p w:rsidR="000158D1" w:rsidRDefault="00D167E0" w:rsidP="00390BE1">
            <w:pPr>
              <w:pStyle w:val="BodyTextIndent"/>
              <w:spacing w:line="200" w:lineRule="exact"/>
              <w:ind w:left="200" w:hanging="200"/>
              <w:jc w:val="center"/>
              <w:rPr>
                <w:b/>
                <w:sz w:val="20"/>
                <w:lang w:val="en-GB"/>
              </w:rPr>
            </w:pPr>
            <w:r w:rsidRPr="00D167E0">
              <w:rPr>
                <w:b/>
                <w:sz w:val="20"/>
                <w:lang w:val="en-GB"/>
              </w:rPr>
              <w:t xml:space="preserve">Design Requirements </w:t>
            </w:r>
          </w:p>
        </w:tc>
      </w:tr>
      <w:tr w:rsidR="00716189" w:rsidRPr="007E1E07">
        <w:trPr>
          <w:cantSplit/>
          <w:trHeight w:val="135"/>
        </w:trPr>
        <w:tc>
          <w:tcPr>
            <w:tcW w:w="3348" w:type="dxa"/>
            <w:gridSpan w:val="2"/>
            <w:vMerge/>
          </w:tcPr>
          <w:p w:rsidR="00716189" w:rsidRPr="007E1E07" w:rsidRDefault="00716189" w:rsidP="00EB4A98">
            <w:pPr>
              <w:pStyle w:val="BodyTextIndent"/>
              <w:spacing w:line="200" w:lineRule="exact"/>
              <w:ind w:left="200" w:hanging="200"/>
              <w:jc w:val="center"/>
              <w:rPr>
                <w:sz w:val="20"/>
                <w:lang w:val="en-GB"/>
              </w:rPr>
            </w:pPr>
          </w:p>
        </w:tc>
        <w:tc>
          <w:tcPr>
            <w:tcW w:w="540" w:type="dxa"/>
            <w:vMerge w:val="restart"/>
          </w:tcPr>
          <w:p w:rsidR="000158D1" w:rsidRDefault="00D167E0" w:rsidP="00390BE1">
            <w:pPr>
              <w:pStyle w:val="BodyTextIndent"/>
              <w:spacing w:line="200" w:lineRule="exact"/>
              <w:ind w:left="200" w:right="113" w:hanging="200"/>
              <w:jc w:val="center"/>
              <w:rPr>
                <w:b/>
                <w:sz w:val="20"/>
                <w:lang w:val="en-GB"/>
              </w:rPr>
            </w:pPr>
            <w:r w:rsidRPr="00D167E0">
              <w:rPr>
                <w:b/>
                <w:sz w:val="20"/>
                <w:lang w:val="en-GB"/>
              </w:rPr>
              <w:t>Basic</w:t>
            </w:r>
          </w:p>
        </w:tc>
        <w:tc>
          <w:tcPr>
            <w:tcW w:w="540" w:type="dxa"/>
            <w:vMerge w:val="restart"/>
          </w:tcPr>
          <w:p w:rsidR="000158D1" w:rsidRDefault="00D167E0" w:rsidP="00390BE1">
            <w:pPr>
              <w:pStyle w:val="BodyTextIndent"/>
              <w:spacing w:line="200" w:lineRule="exact"/>
              <w:ind w:left="200" w:right="113" w:hanging="200"/>
              <w:jc w:val="center"/>
              <w:rPr>
                <w:b/>
                <w:sz w:val="20"/>
                <w:lang w:val="en-GB"/>
              </w:rPr>
            </w:pPr>
            <w:r w:rsidRPr="00D167E0">
              <w:rPr>
                <w:b/>
                <w:sz w:val="20"/>
                <w:lang w:val="en-GB"/>
              </w:rPr>
              <w:t>Standard</w:t>
            </w:r>
          </w:p>
        </w:tc>
        <w:tc>
          <w:tcPr>
            <w:tcW w:w="540" w:type="dxa"/>
            <w:vMerge w:val="restart"/>
          </w:tcPr>
          <w:p w:rsidR="000158D1" w:rsidRDefault="006515AF" w:rsidP="00390BE1">
            <w:pPr>
              <w:pStyle w:val="BodyTextIndent"/>
              <w:spacing w:line="200" w:lineRule="exact"/>
              <w:ind w:left="200" w:right="113" w:hanging="200"/>
              <w:jc w:val="center"/>
              <w:rPr>
                <w:b/>
                <w:sz w:val="20"/>
                <w:lang w:val="en-GB"/>
              </w:rPr>
            </w:pPr>
            <w:r w:rsidRPr="006515AF">
              <w:rPr>
                <w:b/>
                <w:sz w:val="20"/>
                <w:lang w:val="en-GB"/>
              </w:rPr>
              <w:t>Advanced</w:t>
            </w:r>
          </w:p>
        </w:tc>
        <w:tc>
          <w:tcPr>
            <w:tcW w:w="2520" w:type="dxa"/>
            <w:gridSpan w:val="2"/>
          </w:tcPr>
          <w:p w:rsidR="000158D1" w:rsidRDefault="00D167E0" w:rsidP="00390BE1">
            <w:pPr>
              <w:pStyle w:val="BodyTextIndent"/>
              <w:spacing w:line="200" w:lineRule="exact"/>
              <w:ind w:left="200" w:hanging="200"/>
              <w:jc w:val="center"/>
              <w:rPr>
                <w:b/>
                <w:sz w:val="20"/>
                <w:lang w:val="en-GB"/>
              </w:rPr>
            </w:pPr>
            <w:r w:rsidRPr="00D167E0">
              <w:rPr>
                <w:b/>
                <w:sz w:val="20"/>
                <w:lang w:val="en-GB"/>
              </w:rPr>
              <w:t>Radar cross section</w:t>
            </w:r>
          </w:p>
        </w:tc>
        <w:tc>
          <w:tcPr>
            <w:tcW w:w="1260" w:type="dxa"/>
            <w:vMerge w:val="restart"/>
          </w:tcPr>
          <w:p w:rsidR="000158D1" w:rsidRDefault="00D167E0" w:rsidP="00390BE1">
            <w:pPr>
              <w:pStyle w:val="BodyTextIndent"/>
              <w:ind w:left="200" w:hanging="200"/>
              <w:jc w:val="center"/>
              <w:rPr>
                <w:b/>
                <w:sz w:val="20"/>
                <w:lang w:val="en-GB"/>
              </w:rPr>
            </w:pPr>
            <w:r w:rsidRPr="00D167E0">
              <w:rPr>
                <w:b/>
                <w:sz w:val="20"/>
                <w:lang w:val="en-GB"/>
              </w:rPr>
              <w:t>Height of Target</w:t>
            </w:r>
          </w:p>
        </w:tc>
      </w:tr>
      <w:tr w:rsidR="00716189" w:rsidRPr="007E1E07">
        <w:trPr>
          <w:cantSplit/>
          <w:trHeight w:val="1010"/>
        </w:trPr>
        <w:tc>
          <w:tcPr>
            <w:tcW w:w="3348" w:type="dxa"/>
            <w:gridSpan w:val="2"/>
            <w:vMerge/>
          </w:tcPr>
          <w:p w:rsidR="00716189" w:rsidRPr="007E1E07" w:rsidRDefault="00716189" w:rsidP="00EB4A98">
            <w:pPr>
              <w:pStyle w:val="BodyTextIndent"/>
              <w:ind w:left="200" w:hanging="200"/>
              <w:rPr>
                <w:sz w:val="20"/>
                <w:lang w:val="en-GB"/>
              </w:rPr>
            </w:pPr>
          </w:p>
        </w:tc>
        <w:tc>
          <w:tcPr>
            <w:tcW w:w="540" w:type="dxa"/>
            <w:vMerge/>
          </w:tcPr>
          <w:p w:rsidR="00716189" w:rsidRPr="007E1E07" w:rsidRDefault="00716189" w:rsidP="00EB4A98">
            <w:pPr>
              <w:pStyle w:val="BodyTextIndent"/>
              <w:ind w:left="200" w:hanging="200"/>
              <w:rPr>
                <w:sz w:val="20"/>
                <w:lang w:val="en-GB"/>
              </w:rPr>
            </w:pPr>
          </w:p>
        </w:tc>
        <w:tc>
          <w:tcPr>
            <w:tcW w:w="540" w:type="dxa"/>
            <w:vMerge/>
          </w:tcPr>
          <w:p w:rsidR="00716189" w:rsidRPr="007E1E07" w:rsidRDefault="00716189" w:rsidP="00EB4A98">
            <w:pPr>
              <w:pStyle w:val="BodyTextIndent"/>
              <w:ind w:left="200" w:hanging="200"/>
              <w:rPr>
                <w:sz w:val="20"/>
                <w:lang w:val="en-GB"/>
              </w:rPr>
            </w:pPr>
          </w:p>
        </w:tc>
        <w:tc>
          <w:tcPr>
            <w:tcW w:w="540" w:type="dxa"/>
            <w:vMerge/>
          </w:tcPr>
          <w:p w:rsidR="00716189" w:rsidRPr="007E1E07" w:rsidRDefault="00716189" w:rsidP="00EB4A98">
            <w:pPr>
              <w:pStyle w:val="BodyTextIndent"/>
              <w:ind w:left="200" w:hanging="200"/>
              <w:rPr>
                <w:sz w:val="20"/>
                <w:lang w:val="en-GB"/>
              </w:rPr>
            </w:pPr>
          </w:p>
        </w:tc>
        <w:tc>
          <w:tcPr>
            <w:tcW w:w="1260" w:type="dxa"/>
          </w:tcPr>
          <w:p w:rsidR="000158D1" w:rsidRDefault="00D167E0" w:rsidP="00390BE1">
            <w:pPr>
              <w:pStyle w:val="BodyTextIndent"/>
              <w:ind w:left="200" w:hanging="200"/>
              <w:jc w:val="center"/>
              <w:rPr>
                <w:b/>
                <w:sz w:val="20"/>
                <w:lang w:val="en-GB"/>
              </w:rPr>
            </w:pPr>
            <w:r w:rsidRPr="00D167E0">
              <w:rPr>
                <w:b/>
                <w:sz w:val="20"/>
                <w:lang w:val="en-GB"/>
              </w:rPr>
              <w:t>S-band</w:t>
            </w:r>
          </w:p>
        </w:tc>
        <w:tc>
          <w:tcPr>
            <w:tcW w:w="1260" w:type="dxa"/>
          </w:tcPr>
          <w:p w:rsidR="000158D1" w:rsidRDefault="00D167E0" w:rsidP="00390BE1">
            <w:pPr>
              <w:pStyle w:val="BodyTextIndent"/>
              <w:ind w:left="200" w:hanging="200"/>
              <w:jc w:val="center"/>
              <w:rPr>
                <w:b/>
                <w:sz w:val="20"/>
                <w:lang w:val="en-GB"/>
              </w:rPr>
            </w:pPr>
            <w:r w:rsidRPr="00D167E0">
              <w:rPr>
                <w:b/>
                <w:sz w:val="20"/>
                <w:lang w:val="en-GB"/>
              </w:rPr>
              <w:t>X-band</w:t>
            </w:r>
          </w:p>
        </w:tc>
        <w:tc>
          <w:tcPr>
            <w:tcW w:w="1260" w:type="dxa"/>
            <w:vMerge/>
          </w:tcPr>
          <w:p w:rsidR="00716189" w:rsidRPr="007E1E07" w:rsidRDefault="00716189" w:rsidP="00EB4A98">
            <w:pPr>
              <w:pStyle w:val="BodyTextIndent"/>
              <w:ind w:left="200" w:hanging="200"/>
              <w:rPr>
                <w:sz w:val="20"/>
                <w:lang w:val="en-GB"/>
              </w:rPr>
            </w:pPr>
          </w:p>
        </w:tc>
      </w:tr>
      <w:tr w:rsidR="00716189" w:rsidRPr="007E1E07">
        <w:trPr>
          <w:trHeight w:val="42"/>
        </w:trPr>
        <w:tc>
          <w:tcPr>
            <w:tcW w:w="392" w:type="dxa"/>
          </w:tcPr>
          <w:p w:rsidR="000158D1" w:rsidRDefault="00D167E0">
            <w:pPr>
              <w:pStyle w:val="BodyTextIndent"/>
              <w:ind w:left="200" w:hanging="200"/>
              <w:jc w:val="center"/>
              <w:rPr>
                <w:sz w:val="20"/>
                <w:lang w:val="en-GB"/>
              </w:rPr>
            </w:pPr>
            <w:r w:rsidRPr="00D167E0">
              <w:rPr>
                <w:sz w:val="20"/>
                <w:lang w:val="en-GB"/>
              </w:rPr>
              <w:t>1</w:t>
            </w:r>
          </w:p>
        </w:tc>
        <w:tc>
          <w:tcPr>
            <w:tcW w:w="2956" w:type="dxa"/>
          </w:tcPr>
          <w:p w:rsidR="00716189" w:rsidRPr="007E1E07" w:rsidRDefault="00D167E0">
            <w:pPr>
              <w:pStyle w:val="BodyTextIndent"/>
              <w:spacing w:line="300" w:lineRule="exact"/>
              <w:ind w:left="0" w:firstLineChars="0" w:firstLine="0"/>
              <w:rPr>
                <w:sz w:val="20"/>
                <w:lang w:val="en-GB"/>
              </w:rPr>
            </w:pPr>
            <w:r w:rsidRPr="00D167E0">
              <w:rPr>
                <w:sz w:val="20"/>
                <w:lang w:val="en-GB"/>
              </w:rPr>
              <w:t xml:space="preserve">Aids to Navigation etc. without radar reflector. Small open boats, fibreglass, wood or rubber with outboard motor and at least 4 meters long, small speedboats, small fishing vessels, small sailing </w:t>
            </w:r>
            <w:r w:rsidRPr="00D167E0">
              <w:rPr>
                <w:sz w:val="20"/>
                <w:lang w:val="en-GB"/>
              </w:rPr>
              <w:lastRenderedPageBreak/>
              <w:t>boats and the like.</w:t>
            </w:r>
          </w:p>
        </w:tc>
        <w:tc>
          <w:tcPr>
            <w:tcW w:w="540" w:type="dxa"/>
          </w:tcPr>
          <w:p w:rsidR="00716189" w:rsidRPr="007E1E07" w:rsidRDefault="00716189" w:rsidP="00EB4A98">
            <w:pPr>
              <w:pStyle w:val="BodyTextIndent"/>
              <w:spacing w:line="300" w:lineRule="exact"/>
              <w:ind w:left="200" w:hanging="200"/>
              <w:jc w:val="center"/>
              <w:rPr>
                <w:sz w:val="20"/>
                <w:lang w:val="en-GB"/>
              </w:rPr>
            </w:pPr>
          </w:p>
        </w:tc>
        <w:tc>
          <w:tcPr>
            <w:tcW w:w="540" w:type="dxa"/>
          </w:tcPr>
          <w:p w:rsidR="00716189" w:rsidRPr="007E1E07" w:rsidRDefault="00716189" w:rsidP="00EB4A98">
            <w:pPr>
              <w:pStyle w:val="BodyTextIndent"/>
              <w:spacing w:line="300" w:lineRule="exact"/>
              <w:ind w:left="200" w:hanging="200"/>
              <w:jc w:val="center"/>
              <w:rPr>
                <w:sz w:val="20"/>
                <w:lang w:val="en-GB"/>
              </w:rPr>
            </w:pPr>
          </w:p>
        </w:tc>
        <w:tc>
          <w:tcPr>
            <w:tcW w:w="540" w:type="dxa"/>
          </w:tcPr>
          <w:p w:rsidR="000158D1" w:rsidRDefault="00D167E0">
            <w:pPr>
              <w:pStyle w:val="BodyTextIndent"/>
              <w:spacing w:line="300" w:lineRule="exact"/>
              <w:ind w:left="200" w:hanging="200"/>
              <w:jc w:val="center"/>
              <w:rPr>
                <w:sz w:val="20"/>
                <w:lang w:val="en-GB"/>
              </w:rPr>
            </w:pPr>
            <w:r w:rsidRPr="00D167E0">
              <w:rPr>
                <w:sz w:val="20"/>
                <w:lang w:val="en-GB"/>
              </w:rPr>
              <w:t>X</w:t>
            </w:r>
          </w:p>
        </w:tc>
        <w:tc>
          <w:tcPr>
            <w:tcW w:w="1260" w:type="dxa"/>
          </w:tcPr>
          <w:p w:rsidR="00716189" w:rsidRPr="007E1E07" w:rsidRDefault="00716189" w:rsidP="00EB4A98">
            <w:pPr>
              <w:pStyle w:val="BodyTextIndent"/>
              <w:spacing w:line="300" w:lineRule="exact"/>
              <w:ind w:left="200" w:hanging="200"/>
              <w:jc w:val="center"/>
              <w:rPr>
                <w:sz w:val="20"/>
                <w:lang w:val="en-GB"/>
              </w:rPr>
            </w:pPr>
          </w:p>
        </w:tc>
        <w:tc>
          <w:tcPr>
            <w:tcW w:w="1260" w:type="dxa"/>
          </w:tcPr>
          <w:p w:rsidR="000158D1" w:rsidRDefault="00D167E0">
            <w:pPr>
              <w:pStyle w:val="BodyTextIndent"/>
              <w:spacing w:line="300" w:lineRule="exact"/>
              <w:ind w:left="200" w:hanging="200"/>
              <w:jc w:val="center"/>
              <w:rPr>
                <w:sz w:val="20"/>
                <w:vertAlign w:val="superscript"/>
                <w:lang w:val="en-GB"/>
              </w:rPr>
            </w:pPr>
            <w:r w:rsidRPr="00D167E0">
              <w:rPr>
                <w:sz w:val="20"/>
                <w:lang w:val="en-GB"/>
              </w:rPr>
              <w:t>1 m</w:t>
            </w:r>
            <w:r w:rsidRPr="00D167E0">
              <w:rPr>
                <w:sz w:val="20"/>
                <w:vertAlign w:val="superscript"/>
                <w:lang w:val="en-GB"/>
              </w:rPr>
              <w:t>2</w:t>
            </w:r>
          </w:p>
        </w:tc>
        <w:tc>
          <w:tcPr>
            <w:tcW w:w="1260" w:type="dxa"/>
          </w:tcPr>
          <w:p w:rsidR="00716189" w:rsidRPr="007E1E07" w:rsidRDefault="00716189" w:rsidP="00EB4A98">
            <w:pPr>
              <w:pStyle w:val="BodyTextIndent"/>
              <w:spacing w:line="300" w:lineRule="exact"/>
              <w:ind w:left="200" w:hanging="200"/>
              <w:jc w:val="center"/>
              <w:rPr>
                <w:sz w:val="20"/>
                <w:lang w:val="en-GB"/>
              </w:rPr>
            </w:pPr>
          </w:p>
          <w:p w:rsidR="000158D1" w:rsidRDefault="00D167E0">
            <w:pPr>
              <w:pStyle w:val="BodyTextIndent"/>
              <w:spacing w:line="300" w:lineRule="exact"/>
              <w:ind w:left="200" w:hanging="200"/>
              <w:jc w:val="center"/>
              <w:rPr>
                <w:sz w:val="20"/>
                <w:lang w:val="en-GB"/>
              </w:rPr>
            </w:pPr>
            <w:r w:rsidRPr="00D167E0">
              <w:rPr>
                <w:sz w:val="20"/>
                <w:lang w:val="en-GB"/>
              </w:rPr>
              <w:t>1 m ASL</w:t>
            </w:r>
          </w:p>
          <w:p w:rsidR="00716189" w:rsidRPr="007E1E07" w:rsidRDefault="00716189" w:rsidP="00EB4A98">
            <w:pPr>
              <w:pStyle w:val="BodyTextIndent"/>
              <w:spacing w:line="300" w:lineRule="exact"/>
              <w:ind w:left="200" w:hanging="200"/>
              <w:jc w:val="center"/>
              <w:rPr>
                <w:sz w:val="20"/>
                <w:lang w:val="en-GB"/>
              </w:rPr>
            </w:pPr>
          </w:p>
        </w:tc>
      </w:tr>
      <w:tr w:rsidR="00716189" w:rsidRPr="007E1E07">
        <w:trPr>
          <w:trHeight w:val="38"/>
        </w:trPr>
        <w:tc>
          <w:tcPr>
            <w:tcW w:w="392" w:type="dxa"/>
          </w:tcPr>
          <w:p w:rsidR="000158D1" w:rsidRDefault="00D167E0">
            <w:pPr>
              <w:pStyle w:val="BodyTextIndent"/>
              <w:ind w:left="200" w:hanging="200"/>
              <w:jc w:val="center"/>
              <w:rPr>
                <w:sz w:val="20"/>
                <w:lang w:val="en-GB"/>
              </w:rPr>
            </w:pPr>
            <w:r w:rsidRPr="00D167E0">
              <w:rPr>
                <w:sz w:val="20"/>
                <w:lang w:val="en-GB"/>
              </w:rPr>
              <w:lastRenderedPageBreak/>
              <w:t>2</w:t>
            </w:r>
          </w:p>
        </w:tc>
        <w:tc>
          <w:tcPr>
            <w:tcW w:w="2956" w:type="dxa"/>
          </w:tcPr>
          <w:p w:rsidR="00716189" w:rsidRPr="007E1E07" w:rsidRDefault="00D167E0">
            <w:pPr>
              <w:pStyle w:val="BodyTextIndent"/>
              <w:spacing w:line="300" w:lineRule="exact"/>
              <w:ind w:left="0" w:firstLineChars="0" w:firstLine="0"/>
              <w:rPr>
                <w:sz w:val="20"/>
                <w:lang w:val="en-GB"/>
              </w:rPr>
            </w:pPr>
            <w:r w:rsidRPr="00D167E0">
              <w:rPr>
                <w:sz w:val="20"/>
                <w:lang w:val="en-GB"/>
              </w:rPr>
              <w:t>Inshore fishing vessels, sailing boats, speedboats and the like.</w:t>
            </w:r>
          </w:p>
        </w:tc>
        <w:tc>
          <w:tcPr>
            <w:tcW w:w="540" w:type="dxa"/>
          </w:tcPr>
          <w:p w:rsidR="00716189" w:rsidRPr="007E1E07" w:rsidRDefault="00716189">
            <w:pPr>
              <w:pStyle w:val="BodyTextIndent"/>
              <w:spacing w:line="300" w:lineRule="exact"/>
              <w:ind w:left="0" w:firstLineChars="0" w:firstLine="0"/>
              <w:jc w:val="center"/>
              <w:rPr>
                <w:sz w:val="20"/>
                <w:lang w:val="en-GB"/>
              </w:rPr>
            </w:pPr>
          </w:p>
        </w:tc>
        <w:tc>
          <w:tcPr>
            <w:tcW w:w="540" w:type="dxa"/>
          </w:tcPr>
          <w:p w:rsidR="00716189" w:rsidRPr="007E1E07" w:rsidRDefault="00D167E0">
            <w:pPr>
              <w:pStyle w:val="BodyTextIndent"/>
              <w:spacing w:line="300" w:lineRule="exact"/>
              <w:ind w:left="0" w:firstLineChars="0" w:firstLine="0"/>
              <w:jc w:val="center"/>
              <w:rPr>
                <w:sz w:val="20"/>
                <w:lang w:val="en-GB"/>
              </w:rPr>
            </w:pPr>
            <w:r w:rsidRPr="00D167E0">
              <w:rPr>
                <w:sz w:val="20"/>
                <w:lang w:val="en-GB"/>
              </w:rPr>
              <w:t xml:space="preserve"> </w:t>
            </w:r>
          </w:p>
        </w:tc>
        <w:tc>
          <w:tcPr>
            <w:tcW w:w="540" w:type="dxa"/>
          </w:tcPr>
          <w:p w:rsidR="00716189" w:rsidRPr="007E1E07" w:rsidRDefault="00D167E0">
            <w:pPr>
              <w:pStyle w:val="BodyTextIndent"/>
              <w:spacing w:line="300" w:lineRule="exact"/>
              <w:ind w:left="0" w:firstLineChars="0" w:firstLine="0"/>
              <w:jc w:val="center"/>
              <w:rPr>
                <w:sz w:val="20"/>
                <w:lang w:val="en-GB"/>
              </w:rPr>
            </w:pPr>
            <w:r w:rsidRPr="00D167E0">
              <w:rPr>
                <w:sz w:val="20"/>
                <w:lang w:val="en-GB"/>
              </w:rPr>
              <w:t>X</w:t>
            </w:r>
          </w:p>
        </w:tc>
        <w:tc>
          <w:tcPr>
            <w:tcW w:w="1260" w:type="dxa"/>
          </w:tcPr>
          <w:p w:rsidR="00716189" w:rsidRPr="007E1E07" w:rsidRDefault="00716189">
            <w:pPr>
              <w:pStyle w:val="BodyTextIndent"/>
              <w:spacing w:line="300" w:lineRule="exact"/>
              <w:ind w:left="0" w:firstLineChars="0" w:firstLine="0"/>
              <w:jc w:val="center"/>
              <w:rPr>
                <w:sz w:val="20"/>
                <w:lang w:val="en-GB"/>
              </w:rPr>
            </w:pPr>
          </w:p>
        </w:tc>
        <w:tc>
          <w:tcPr>
            <w:tcW w:w="1260" w:type="dxa"/>
          </w:tcPr>
          <w:p w:rsidR="00716189" w:rsidRPr="007E1E07" w:rsidRDefault="00D167E0">
            <w:pPr>
              <w:pStyle w:val="BodyTextIndent"/>
              <w:spacing w:line="300" w:lineRule="exact"/>
              <w:ind w:left="0" w:firstLineChars="0" w:firstLine="0"/>
              <w:jc w:val="center"/>
              <w:rPr>
                <w:sz w:val="20"/>
                <w:lang w:val="en-GB"/>
              </w:rPr>
            </w:pPr>
            <w:r w:rsidRPr="00D167E0">
              <w:rPr>
                <w:sz w:val="20"/>
                <w:lang w:val="en-GB"/>
              </w:rPr>
              <w:t>3 m</w:t>
            </w:r>
            <w:r w:rsidRPr="00D167E0">
              <w:rPr>
                <w:sz w:val="20"/>
                <w:vertAlign w:val="superscript"/>
                <w:lang w:val="en-GB"/>
              </w:rPr>
              <w:t>2</w:t>
            </w:r>
          </w:p>
        </w:tc>
        <w:tc>
          <w:tcPr>
            <w:tcW w:w="1260" w:type="dxa"/>
          </w:tcPr>
          <w:p w:rsidR="00716189" w:rsidRPr="007E1E07" w:rsidRDefault="00D167E0">
            <w:pPr>
              <w:pStyle w:val="BodyTextIndent"/>
              <w:spacing w:line="300" w:lineRule="exact"/>
              <w:ind w:left="0" w:firstLineChars="0" w:firstLine="0"/>
              <w:jc w:val="center"/>
              <w:rPr>
                <w:sz w:val="20"/>
                <w:lang w:val="en-GB"/>
              </w:rPr>
            </w:pPr>
            <w:r w:rsidRPr="00D167E0">
              <w:rPr>
                <w:sz w:val="20"/>
                <w:lang w:val="en-GB"/>
              </w:rPr>
              <w:t>2 m ASL</w:t>
            </w:r>
          </w:p>
        </w:tc>
      </w:tr>
      <w:tr w:rsidR="00716189" w:rsidRPr="007E1E07">
        <w:trPr>
          <w:trHeight w:val="38"/>
        </w:trPr>
        <w:tc>
          <w:tcPr>
            <w:tcW w:w="392" w:type="dxa"/>
          </w:tcPr>
          <w:p w:rsidR="000158D1" w:rsidRDefault="00D167E0">
            <w:pPr>
              <w:pStyle w:val="BodyTextIndent"/>
              <w:ind w:left="200" w:hanging="200"/>
              <w:jc w:val="center"/>
              <w:rPr>
                <w:sz w:val="20"/>
                <w:lang w:val="en-GB"/>
              </w:rPr>
            </w:pPr>
            <w:r w:rsidRPr="00D167E0">
              <w:rPr>
                <w:sz w:val="20"/>
                <w:lang w:val="en-GB"/>
              </w:rPr>
              <w:t>3</w:t>
            </w:r>
          </w:p>
        </w:tc>
        <w:tc>
          <w:tcPr>
            <w:tcW w:w="2956" w:type="dxa"/>
          </w:tcPr>
          <w:p w:rsidR="00716189" w:rsidRPr="007E1E07" w:rsidRDefault="00D167E0">
            <w:pPr>
              <w:pStyle w:val="BodyTextIndent"/>
              <w:spacing w:line="300" w:lineRule="exact"/>
              <w:ind w:left="0" w:firstLineChars="0" w:firstLine="0"/>
              <w:rPr>
                <w:sz w:val="20"/>
                <w:lang w:val="en-GB"/>
              </w:rPr>
            </w:pPr>
            <w:r w:rsidRPr="00D167E0">
              <w:rPr>
                <w:sz w:val="20"/>
                <w:lang w:val="en-GB"/>
              </w:rPr>
              <w:t>Aids to Navigation with radar reflector.</w:t>
            </w:r>
          </w:p>
        </w:tc>
        <w:tc>
          <w:tcPr>
            <w:tcW w:w="540" w:type="dxa"/>
          </w:tcPr>
          <w:p w:rsidR="00716189" w:rsidRPr="007E1E07" w:rsidRDefault="00D167E0">
            <w:pPr>
              <w:pStyle w:val="BodyTextIndent"/>
              <w:spacing w:line="300" w:lineRule="exact"/>
              <w:ind w:left="0" w:firstLineChars="0" w:firstLine="0"/>
              <w:jc w:val="center"/>
              <w:rPr>
                <w:sz w:val="20"/>
                <w:lang w:val="en-GB"/>
              </w:rPr>
            </w:pPr>
            <w:r w:rsidRPr="00D167E0">
              <w:rPr>
                <w:sz w:val="20"/>
                <w:lang w:val="en-GB"/>
              </w:rPr>
              <w:t xml:space="preserve"> </w:t>
            </w:r>
          </w:p>
        </w:tc>
        <w:tc>
          <w:tcPr>
            <w:tcW w:w="540" w:type="dxa"/>
          </w:tcPr>
          <w:p w:rsidR="00716189" w:rsidRPr="007E1E07" w:rsidRDefault="00D167E0">
            <w:pPr>
              <w:pStyle w:val="BodyTextIndent"/>
              <w:spacing w:line="300" w:lineRule="exact"/>
              <w:ind w:left="0" w:firstLineChars="0" w:firstLine="0"/>
              <w:jc w:val="center"/>
              <w:rPr>
                <w:sz w:val="20"/>
                <w:lang w:val="en-GB"/>
              </w:rPr>
            </w:pPr>
            <w:r w:rsidRPr="00D167E0">
              <w:rPr>
                <w:sz w:val="20"/>
                <w:lang w:val="en-GB"/>
              </w:rPr>
              <w:t>X</w:t>
            </w:r>
          </w:p>
        </w:tc>
        <w:tc>
          <w:tcPr>
            <w:tcW w:w="540" w:type="dxa"/>
          </w:tcPr>
          <w:p w:rsidR="00716189" w:rsidRPr="007E1E07" w:rsidRDefault="00D167E0">
            <w:pPr>
              <w:pStyle w:val="BodyTextIndent"/>
              <w:spacing w:line="300" w:lineRule="exact"/>
              <w:ind w:left="0" w:firstLineChars="0" w:firstLine="0"/>
              <w:jc w:val="center"/>
              <w:rPr>
                <w:sz w:val="20"/>
                <w:lang w:val="en-GB"/>
              </w:rPr>
            </w:pPr>
            <w:r w:rsidRPr="00D167E0">
              <w:rPr>
                <w:sz w:val="20"/>
                <w:lang w:val="en-GB"/>
              </w:rPr>
              <w:t>X</w:t>
            </w:r>
          </w:p>
        </w:tc>
        <w:tc>
          <w:tcPr>
            <w:tcW w:w="1260" w:type="dxa"/>
          </w:tcPr>
          <w:p w:rsidR="00716189" w:rsidRPr="007E1E07" w:rsidRDefault="00D167E0">
            <w:pPr>
              <w:pStyle w:val="BodyTextIndent"/>
              <w:spacing w:line="300" w:lineRule="exact"/>
              <w:ind w:left="0" w:firstLineChars="0" w:firstLine="0"/>
              <w:jc w:val="center"/>
              <w:rPr>
                <w:sz w:val="20"/>
                <w:lang w:val="en-GB"/>
              </w:rPr>
            </w:pPr>
            <w:r w:rsidRPr="00D167E0">
              <w:rPr>
                <w:sz w:val="20"/>
                <w:lang w:val="en-GB"/>
              </w:rPr>
              <w:t>4 m</w:t>
            </w:r>
            <w:r w:rsidRPr="00D167E0">
              <w:rPr>
                <w:sz w:val="20"/>
                <w:vertAlign w:val="superscript"/>
                <w:lang w:val="en-GB"/>
              </w:rPr>
              <w:t>2</w:t>
            </w:r>
          </w:p>
        </w:tc>
        <w:tc>
          <w:tcPr>
            <w:tcW w:w="1260" w:type="dxa"/>
          </w:tcPr>
          <w:p w:rsidR="00716189" w:rsidRPr="007E1E07" w:rsidRDefault="00D167E0">
            <w:pPr>
              <w:pStyle w:val="BodyTextIndent"/>
              <w:spacing w:line="300" w:lineRule="exact"/>
              <w:ind w:left="0" w:firstLineChars="0" w:firstLine="0"/>
              <w:jc w:val="center"/>
              <w:rPr>
                <w:sz w:val="20"/>
                <w:lang w:val="en-GB"/>
              </w:rPr>
            </w:pPr>
            <w:r w:rsidRPr="00D167E0">
              <w:rPr>
                <w:sz w:val="20"/>
                <w:lang w:val="en-GB"/>
              </w:rPr>
              <w:t>10 m</w:t>
            </w:r>
            <w:r w:rsidRPr="00D167E0">
              <w:rPr>
                <w:sz w:val="20"/>
                <w:vertAlign w:val="superscript"/>
                <w:lang w:val="en-GB"/>
              </w:rPr>
              <w:t>2</w:t>
            </w:r>
          </w:p>
        </w:tc>
        <w:tc>
          <w:tcPr>
            <w:tcW w:w="1260" w:type="dxa"/>
          </w:tcPr>
          <w:p w:rsidR="00716189" w:rsidRPr="007E1E07" w:rsidRDefault="00D167E0">
            <w:pPr>
              <w:pStyle w:val="BodyTextIndent"/>
              <w:spacing w:line="300" w:lineRule="exact"/>
              <w:ind w:left="0" w:firstLineChars="0" w:firstLine="0"/>
              <w:jc w:val="center"/>
              <w:rPr>
                <w:sz w:val="20"/>
                <w:lang w:val="en-GB"/>
              </w:rPr>
            </w:pPr>
            <w:r w:rsidRPr="00D167E0">
              <w:rPr>
                <w:sz w:val="20"/>
                <w:lang w:val="en-GB"/>
              </w:rPr>
              <w:t>3 m ASL</w:t>
            </w:r>
          </w:p>
        </w:tc>
      </w:tr>
      <w:tr w:rsidR="00716189" w:rsidRPr="007E1E07">
        <w:trPr>
          <w:trHeight w:val="38"/>
        </w:trPr>
        <w:tc>
          <w:tcPr>
            <w:tcW w:w="392" w:type="dxa"/>
          </w:tcPr>
          <w:p w:rsidR="000158D1" w:rsidRDefault="00D167E0">
            <w:pPr>
              <w:pStyle w:val="BodyTextIndent"/>
              <w:ind w:left="200" w:hanging="200"/>
              <w:jc w:val="center"/>
              <w:rPr>
                <w:sz w:val="20"/>
                <w:lang w:val="en-GB"/>
              </w:rPr>
            </w:pPr>
            <w:r w:rsidRPr="00D167E0">
              <w:rPr>
                <w:sz w:val="20"/>
                <w:lang w:val="en-GB"/>
              </w:rPr>
              <w:t>4</w:t>
            </w:r>
          </w:p>
        </w:tc>
        <w:tc>
          <w:tcPr>
            <w:tcW w:w="2956" w:type="dxa"/>
          </w:tcPr>
          <w:p w:rsidR="00716189" w:rsidRPr="007E1E07" w:rsidRDefault="00D167E0">
            <w:pPr>
              <w:pStyle w:val="BodyTextIndent"/>
              <w:spacing w:line="300" w:lineRule="exact"/>
              <w:ind w:left="0" w:firstLineChars="0" w:firstLine="0"/>
              <w:rPr>
                <w:sz w:val="20"/>
                <w:lang w:val="en-GB"/>
              </w:rPr>
            </w:pPr>
            <w:r w:rsidRPr="00D167E0">
              <w:rPr>
                <w:sz w:val="20"/>
                <w:lang w:val="en-GB"/>
              </w:rPr>
              <w:t>Small metal ships, fishing vessels, patrol vessels and the like.</w:t>
            </w:r>
          </w:p>
        </w:tc>
        <w:tc>
          <w:tcPr>
            <w:tcW w:w="540" w:type="dxa"/>
          </w:tcPr>
          <w:p w:rsidR="00716189" w:rsidRPr="007E1E07" w:rsidRDefault="00D167E0">
            <w:pPr>
              <w:pStyle w:val="BodyTextIndent"/>
              <w:spacing w:line="300" w:lineRule="exact"/>
              <w:ind w:left="0" w:firstLineChars="0" w:firstLine="0"/>
              <w:jc w:val="center"/>
              <w:rPr>
                <w:sz w:val="20"/>
                <w:lang w:val="en-GB"/>
              </w:rPr>
            </w:pPr>
            <w:r w:rsidRPr="00D167E0">
              <w:rPr>
                <w:sz w:val="20"/>
                <w:lang w:val="en-GB"/>
              </w:rPr>
              <w:t>X</w:t>
            </w:r>
          </w:p>
        </w:tc>
        <w:tc>
          <w:tcPr>
            <w:tcW w:w="540" w:type="dxa"/>
          </w:tcPr>
          <w:p w:rsidR="00716189" w:rsidRPr="007E1E07" w:rsidRDefault="00D167E0">
            <w:pPr>
              <w:pStyle w:val="BodyTextIndent"/>
              <w:spacing w:line="300" w:lineRule="exact"/>
              <w:ind w:left="0" w:firstLineChars="0" w:firstLine="0"/>
              <w:jc w:val="center"/>
              <w:rPr>
                <w:sz w:val="20"/>
                <w:lang w:val="en-GB"/>
              </w:rPr>
            </w:pPr>
            <w:r w:rsidRPr="00D167E0">
              <w:rPr>
                <w:sz w:val="20"/>
                <w:lang w:val="en-GB"/>
              </w:rPr>
              <w:t>X</w:t>
            </w:r>
          </w:p>
        </w:tc>
        <w:tc>
          <w:tcPr>
            <w:tcW w:w="540" w:type="dxa"/>
          </w:tcPr>
          <w:p w:rsidR="00716189" w:rsidRPr="007E1E07" w:rsidRDefault="00D167E0">
            <w:pPr>
              <w:pStyle w:val="BodyTextIndent"/>
              <w:spacing w:line="300" w:lineRule="exact"/>
              <w:ind w:left="0" w:firstLineChars="0" w:firstLine="0"/>
              <w:jc w:val="center"/>
              <w:rPr>
                <w:sz w:val="20"/>
                <w:lang w:val="en-GB"/>
              </w:rPr>
            </w:pPr>
            <w:r w:rsidRPr="00D167E0">
              <w:rPr>
                <w:sz w:val="20"/>
                <w:lang w:val="en-GB"/>
              </w:rPr>
              <w:t>X</w:t>
            </w:r>
          </w:p>
        </w:tc>
        <w:tc>
          <w:tcPr>
            <w:tcW w:w="1260" w:type="dxa"/>
          </w:tcPr>
          <w:p w:rsidR="00716189" w:rsidRPr="007E1E07" w:rsidRDefault="00D167E0">
            <w:pPr>
              <w:pStyle w:val="BodyTextIndent"/>
              <w:spacing w:line="300" w:lineRule="exact"/>
              <w:ind w:left="0" w:firstLineChars="0" w:firstLine="0"/>
              <w:jc w:val="center"/>
              <w:rPr>
                <w:sz w:val="20"/>
                <w:lang w:val="en-GB"/>
              </w:rPr>
            </w:pPr>
            <w:r w:rsidRPr="00D167E0">
              <w:rPr>
                <w:sz w:val="20"/>
                <w:lang w:val="en-GB"/>
              </w:rPr>
              <w:t>40 m</w:t>
            </w:r>
            <w:r w:rsidRPr="00D167E0">
              <w:rPr>
                <w:sz w:val="20"/>
                <w:vertAlign w:val="superscript"/>
                <w:lang w:val="en-GB"/>
              </w:rPr>
              <w:t>2</w:t>
            </w:r>
          </w:p>
        </w:tc>
        <w:tc>
          <w:tcPr>
            <w:tcW w:w="1260" w:type="dxa"/>
          </w:tcPr>
          <w:p w:rsidR="00716189" w:rsidRPr="007E1E07" w:rsidRDefault="00D167E0">
            <w:pPr>
              <w:pStyle w:val="BodyTextIndent"/>
              <w:spacing w:line="300" w:lineRule="exact"/>
              <w:ind w:left="0" w:firstLineChars="0" w:firstLine="0"/>
              <w:jc w:val="center"/>
              <w:rPr>
                <w:sz w:val="20"/>
                <w:lang w:val="en-GB"/>
              </w:rPr>
            </w:pPr>
            <w:r w:rsidRPr="00D167E0">
              <w:rPr>
                <w:sz w:val="20"/>
                <w:lang w:val="en-GB"/>
              </w:rPr>
              <w:t>100 m</w:t>
            </w:r>
            <w:r w:rsidRPr="00D167E0">
              <w:rPr>
                <w:sz w:val="20"/>
                <w:vertAlign w:val="superscript"/>
                <w:lang w:val="en-GB"/>
              </w:rPr>
              <w:t>2</w:t>
            </w:r>
          </w:p>
        </w:tc>
        <w:tc>
          <w:tcPr>
            <w:tcW w:w="1260" w:type="dxa"/>
          </w:tcPr>
          <w:p w:rsidR="00716189" w:rsidRPr="007E1E07" w:rsidRDefault="00D167E0">
            <w:pPr>
              <w:pStyle w:val="BodyTextIndent"/>
              <w:spacing w:line="300" w:lineRule="exact"/>
              <w:ind w:left="0" w:firstLineChars="0" w:firstLine="0"/>
              <w:jc w:val="center"/>
              <w:rPr>
                <w:sz w:val="20"/>
                <w:lang w:val="en-GB"/>
              </w:rPr>
            </w:pPr>
            <w:r w:rsidRPr="00D167E0">
              <w:rPr>
                <w:sz w:val="20"/>
                <w:lang w:val="en-GB"/>
              </w:rPr>
              <w:t>5 m ASL</w:t>
            </w:r>
          </w:p>
        </w:tc>
      </w:tr>
      <w:tr w:rsidR="00716189" w:rsidRPr="007E1E07">
        <w:trPr>
          <w:trHeight w:val="38"/>
        </w:trPr>
        <w:tc>
          <w:tcPr>
            <w:tcW w:w="392" w:type="dxa"/>
          </w:tcPr>
          <w:p w:rsidR="000158D1" w:rsidRDefault="00D167E0">
            <w:pPr>
              <w:pStyle w:val="BodyTextIndent"/>
              <w:ind w:left="200" w:hanging="200"/>
              <w:jc w:val="center"/>
              <w:rPr>
                <w:sz w:val="20"/>
                <w:lang w:val="en-GB"/>
              </w:rPr>
            </w:pPr>
            <w:r w:rsidRPr="00D167E0">
              <w:rPr>
                <w:sz w:val="20"/>
                <w:lang w:val="en-GB"/>
              </w:rPr>
              <w:t>5</w:t>
            </w:r>
          </w:p>
        </w:tc>
        <w:tc>
          <w:tcPr>
            <w:tcW w:w="2956" w:type="dxa"/>
          </w:tcPr>
          <w:p w:rsidR="00716189" w:rsidRPr="007E1E07" w:rsidRDefault="00D167E0">
            <w:pPr>
              <w:pStyle w:val="BodyTextIndent"/>
              <w:spacing w:line="300" w:lineRule="exact"/>
              <w:ind w:left="0" w:firstLineChars="0" w:firstLine="0"/>
              <w:rPr>
                <w:sz w:val="20"/>
                <w:lang w:val="en-GB"/>
              </w:rPr>
            </w:pPr>
            <w:r w:rsidRPr="00D167E0">
              <w:rPr>
                <w:sz w:val="20"/>
                <w:lang w:val="en-GB"/>
              </w:rPr>
              <w:t>Coasters and the like.</w:t>
            </w:r>
          </w:p>
        </w:tc>
        <w:tc>
          <w:tcPr>
            <w:tcW w:w="540" w:type="dxa"/>
          </w:tcPr>
          <w:p w:rsidR="00716189" w:rsidRPr="007E1E07" w:rsidRDefault="00D167E0">
            <w:pPr>
              <w:pStyle w:val="BodyTextIndent"/>
              <w:spacing w:line="300" w:lineRule="exact"/>
              <w:ind w:left="0" w:firstLineChars="0" w:firstLine="0"/>
              <w:jc w:val="center"/>
              <w:rPr>
                <w:sz w:val="20"/>
                <w:lang w:val="en-GB"/>
              </w:rPr>
            </w:pPr>
            <w:r w:rsidRPr="00D167E0">
              <w:rPr>
                <w:sz w:val="20"/>
                <w:lang w:val="en-GB"/>
              </w:rPr>
              <w:t>X</w:t>
            </w:r>
          </w:p>
        </w:tc>
        <w:tc>
          <w:tcPr>
            <w:tcW w:w="540" w:type="dxa"/>
          </w:tcPr>
          <w:p w:rsidR="00716189" w:rsidRPr="007E1E07" w:rsidRDefault="00D167E0">
            <w:pPr>
              <w:pStyle w:val="BodyTextIndent"/>
              <w:spacing w:line="300" w:lineRule="exact"/>
              <w:ind w:left="0" w:firstLineChars="0" w:firstLine="0"/>
              <w:jc w:val="center"/>
              <w:rPr>
                <w:sz w:val="20"/>
                <w:lang w:val="en-GB"/>
              </w:rPr>
            </w:pPr>
            <w:r w:rsidRPr="00D167E0">
              <w:rPr>
                <w:sz w:val="20"/>
                <w:lang w:val="en-GB"/>
              </w:rPr>
              <w:t>X</w:t>
            </w:r>
          </w:p>
        </w:tc>
        <w:tc>
          <w:tcPr>
            <w:tcW w:w="540" w:type="dxa"/>
          </w:tcPr>
          <w:p w:rsidR="00716189" w:rsidRPr="007E1E07" w:rsidRDefault="00D167E0">
            <w:pPr>
              <w:pStyle w:val="BodyTextIndent"/>
              <w:spacing w:line="300" w:lineRule="exact"/>
              <w:ind w:left="0" w:firstLineChars="0" w:firstLine="0"/>
              <w:jc w:val="center"/>
              <w:rPr>
                <w:sz w:val="20"/>
                <w:lang w:val="en-GB"/>
              </w:rPr>
            </w:pPr>
            <w:r w:rsidRPr="00D167E0">
              <w:rPr>
                <w:sz w:val="20"/>
                <w:lang w:val="en-GB"/>
              </w:rPr>
              <w:t>X</w:t>
            </w:r>
          </w:p>
        </w:tc>
        <w:tc>
          <w:tcPr>
            <w:tcW w:w="1260" w:type="dxa"/>
          </w:tcPr>
          <w:p w:rsidR="00716189" w:rsidRPr="007E1E07" w:rsidRDefault="00D167E0">
            <w:pPr>
              <w:pStyle w:val="BodyTextIndent"/>
              <w:spacing w:line="300" w:lineRule="exact"/>
              <w:ind w:left="0" w:firstLineChars="0" w:firstLine="0"/>
              <w:jc w:val="center"/>
              <w:rPr>
                <w:sz w:val="20"/>
                <w:lang w:val="en-GB"/>
              </w:rPr>
            </w:pPr>
            <w:r w:rsidRPr="00D167E0">
              <w:rPr>
                <w:sz w:val="20"/>
                <w:lang w:val="en-GB"/>
              </w:rPr>
              <w:t>400 m</w:t>
            </w:r>
            <w:r w:rsidRPr="00D167E0">
              <w:rPr>
                <w:sz w:val="20"/>
                <w:vertAlign w:val="superscript"/>
                <w:lang w:val="en-GB"/>
              </w:rPr>
              <w:t>2</w:t>
            </w:r>
          </w:p>
        </w:tc>
        <w:tc>
          <w:tcPr>
            <w:tcW w:w="1260" w:type="dxa"/>
          </w:tcPr>
          <w:p w:rsidR="00716189" w:rsidRPr="007E1E07" w:rsidRDefault="00D167E0">
            <w:pPr>
              <w:pStyle w:val="BodyTextIndent"/>
              <w:spacing w:line="300" w:lineRule="exact"/>
              <w:ind w:left="0" w:firstLineChars="0" w:firstLine="0"/>
              <w:jc w:val="center"/>
              <w:rPr>
                <w:sz w:val="20"/>
                <w:lang w:val="en-GB"/>
              </w:rPr>
            </w:pPr>
            <w:r w:rsidRPr="00D167E0">
              <w:rPr>
                <w:sz w:val="20"/>
                <w:lang w:val="en-GB"/>
              </w:rPr>
              <w:t>1,000 m</w:t>
            </w:r>
            <w:r w:rsidRPr="00D167E0">
              <w:rPr>
                <w:sz w:val="20"/>
                <w:vertAlign w:val="superscript"/>
                <w:lang w:val="en-GB"/>
              </w:rPr>
              <w:t>2</w:t>
            </w:r>
          </w:p>
        </w:tc>
        <w:tc>
          <w:tcPr>
            <w:tcW w:w="1260" w:type="dxa"/>
          </w:tcPr>
          <w:p w:rsidR="00716189" w:rsidRPr="007E1E07" w:rsidRDefault="00D167E0">
            <w:pPr>
              <w:pStyle w:val="BodyTextIndent"/>
              <w:spacing w:line="300" w:lineRule="exact"/>
              <w:ind w:left="0" w:firstLineChars="0" w:firstLine="0"/>
              <w:jc w:val="center"/>
              <w:rPr>
                <w:sz w:val="20"/>
                <w:lang w:val="en-GB"/>
              </w:rPr>
            </w:pPr>
            <w:r w:rsidRPr="00D167E0">
              <w:rPr>
                <w:sz w:val="20"/>
                <w:lang w:val="en-GB"/>
              </w:rPr>
              <w:t>8 m ASL</w:t>
            </w:r>
          </w:p>
        </w:tc>
      </w:tr>
      <w:tr w:rsidR="00716189" w:rsidRPr="007E1E07">
        <w:trPr>
          <w:trHeight w:val="38"/>
        </w:trPr>
        <w:tc>
          <w:tcPr>
            <w:tcW w:w="392" w:type="dxa"/>
          </w:tcPr>
          <w:p w:rsidR="000158D1" w:rsidRDefault="00D167E0">
            <w:pPr>
              <w:pStyle w:val="BodyTextIndent"/>
              <w:ind w:left="200" w:hanging="200"/>
              <w:jc w:val="center"/>
              <w:rPr>
                <w:sz w:val="20"/>
                <w:lang w:val="en-GB"/>
              </w:rPr>
            </w:pPr>
            <w:r w:rsidRPr="00D167E0">
              <w:rPr>
                <w:sz w:val="20"/>
                <w:lang w:val="en-GB"/>
              </w:rPr>
              <w:t>6</w:t>
            </w:r>
          </w:p>
        </w:tc>
        <w:tc>
          <w:tcPr>
            <w:tcW w:w="2956" w:type="dxa"/>
          </w:tcPr>
          <w:p w:rsidR="00716189" w:rsidRPr="007E1E07" w:rsidRDefault="00D167E0">
            <w:pPr>
              <w:pStyle w:val="BodyTextIndent"/>
              <w:spacing w:line="300" w:lineRule="exact"/>
              <w:ind w:left="0" w:firstLineChars="0" w:firstLine="0"/>
              <w:rPr>
                <w:sz w:val="20"/>
                <w:lang w:val="en-GB"/>
              </w:rPr>
            </w:pPr>
            <w:r w:rsidRPr="00D167E0">
              <w:rPr>
                <w:sz w:val="20"/>
                <w:lang w:val="en-GB"/>
              </w:rPr>
              <w:t>Large coasters, bulk carriers, cargo ships and the like.</w:t>
            </w:r>
          </w:p>
        </w:tc>
        <w:tc>
          <w:tcPr>
            <w:tcW w:w="540" w:type="dxa"/>
          </w:tcPr>
          <w:p w:rsidR="00716189" w:rsidRPr="007E1E07" w:rsidRDefault="00D167E0">
            <w:pPr>
              <w:pStyle w:val="BodyTextIndent"/>
              <w:spacing w:line="300" w:lineRule="exact"/>
              <w:ind w:left="0" w:firstLineChars="0" w:firstLine="0"/>
              <w:jc w:val="center"/>
              <w:rPr>
                <w:sz w:val="20"/>
                <w:lang w:val="en-GB"/>
              </w:rPr>
            </w:pPr>
            <w:r w:rsidRPr="00D167E0">
              <w:rPr>
                <w:sz w:val="20"/>
                <w:lang w:val="en-GB"/>
              </w:rPr>
              <w:t>X</w:t>
            </w:r>
          </w:p>
        </w:tc>
        <w:tc>
          <w:tcPr>
            <w:tcW w:w="540" w:type="dxa"/>
          </w:tcPr>
          <w:p w:rsidR="00716189" w:rsidRPr="007E1E07" w:rsidRDefault="00D167E0">
            <w:pPr>
              <w:pStyle w:val="BodyTextIndent"/>
              <w:spacing w:line="300" w:lineRule="exact"/>
              <w:ind w:left="0" w:firstLineChars="0" w:firstLine="0"/>
              <w:jc w:val="center"/>
              <w:rPr>
                <w:sz w:val="20"/>
                <w:lang w:val="en-GB"/>
              </w:rPr>
            </w:pPr>
            <w:r w:rsidRPr="00D167E0">
              <w:rPr>
                <w:sz w:val="20"/>
                <w:lang w:val="en-GB"/>
              </w:rPr>
              <w:t>X</w:t>
            </w:r>
          </w:p>
        </w:tc>
        <w:tc>
          <w:tcPr>
            <w:tcW w:w="540" w:type="dxa"/>
          </w:tcPr>
          <w:p w:rsidR="00716189" w:rsidRPr="007E1E07" w:rsidRDefault="00D167E0">
            <w:pPr>
              <w:pStyle w:val="BodyTextIndent"/>
              <w:spacing w:line="300" w:lineRule="exact"/>
              <w:ind w:left="0" w:firstLineChars="0" w:firstLine="0"/>
              <w:jc w:val="center"/>
              <w:rPr>
                <w:sz w:val="20"/>
                <w:lang w:val="en-GB"/>
              </w:rPr>
            </w:pPr>
            <w:r w:rsidRPr="00D167E0">
              <w:rPr>
                <w:sz w:val="20"/>
                <w:lang w:val="en-GB"/>
              </w:rPr>
              <w:t>X</w:t>
            </w:r>
          </w:p>
        </w:tc>
        <w:tc>
          <w:tcPr>
            <w:tcW w:w="1260" w:type="dxa"/>
          </w:tcPr>
          <w:p w:rsidR="00716189" w:rsidRPr="007E1E07" w:rsidRDefault="00D167E0">
            <w:pPr>
              <w:pStyle w:val="BodyTextIndent"/>
              <w:spacing w:line="300" w:lineRule="exact"/>
              <w:ind w:left="0" w:firstLineChars="0" w:firstLine="0"/>
              <w:jc w:val="center"/>
              <w:rPr>
                <w:sz w:val="20"/>
                <w:lang w:val="en-GB"/>
              </w:rPr>
            </w:pPr>
            <w:r w:rsidRPr="00D167E0">
              <w:rPr>
                <w:sz w:val="20"/>
                <w:lang w:val="en-GB"/>
              </w:rPr>
              <w:t>4,000 m</w:t>
            </w:r>
            <w:r w:rsidRPr="00D167E0">
              <w:rPr>
                <w:sz w:val="20"/>
                <w:vertAlign w:val="superscript"/>
                <w:lang w:val="en-GB"/>
              </w:rPr>
              <w:t>2</w:t>
            </w:r>
          </w:p>
        </w:tc>
        <w:tc>
          <w:tcPr>
            <w:tcW w:w="1260" w:type="dxa"/>
          </w:tcPr>
          <w:p w:rsidR="00716189" w:rsidRPr="007E1E07" w:rsidRDefault="00D167E0">
            <w:pPr>
              <w:pStyle w:val="BodyTextIndent"/>
              <w:spacing w:line="300" w:lineRule="exact"/>
              <w:ind w:left="0" w:firstLineChars="0" w:firstLine="0"/>
              <w:jc w:val="center"/>
              <w:rPr>
                <w:sz w:val="20"/>
                <w:lang w:val="en-GB"/>
              </w:rPr>
            </w:pPr>
            <w:r w:rsidRPr="00D167E0">
              <w:rPr>
                <w:sz w:val="20"/>
                <w:lang w:val="en-GB"/>
              </w:rPr>
              <w:t>10,000 m</w:t>
            </w:r>
            <w:r w:rsidRPr="00D167E0">
              <w:rPr>
                <w:sz w:val="20"/>
                <w:vertAlign w:val="superscript"/>
                <w:lang w:val="en-GB"/>
              </w:rPr>
              <w:t>2</w:t>
            </w:r>
          </w:p>
        </w:tc>
        <w:tc>
          <w:tcPr>
            <w:tcW w:w="1260" w:type="dxa"/>
          </w:tcPr>
          <w:p w:rsidR="00716189" w:rsidRPr="007E1E07" w:rsidRDefault="00D167E0">
            <w:pPr>
              <w:pStyle w:val="BodyTextIndent"/>
              <w:spacing w:line="300" w:lineRule="exact"/>
              <w:ind w:left="0" w:firstLineChars="0" w:firstLine="0"/>
              <w:jc w:val="center"/>
              <w:rPr>
                <w:sz w:val="20"/>
                <w:lang w:val="en-GB"/>
              </w:rPr>
            </w:pPr>
            <w:r w:rsidRPr="00D167E0">
              <w:rPr>
                <w:sz w:val="20"/>
                <w:lang w:val="en-GB"/>
              </w:rPr>
              <w:t>12 m ASL</w:t>
            </w:r>
          </w:p>
        </w:tc>
      </w:tr>
      <w:tr w:rsidR="00716189" w:rsidRPr="007E1E07">
        <w:trPr>
          <w:trHeight w:val="38"/>
        </w:trPr>
        <w:tc>
          <w:tcPr>
            <w:tcW w:w="392" w:type="dxa"/>
          </w:tcPr>
          <w:p w:rsidR="00895B60" w:rsidRPr="007E1E07" w:rsidRDefault="006515AF">
            <w:pPr>
              <w:pStyle w:val="BodyTextIndent"/>
              <w:ind w:left="200" w:hanging="200"/>
              <w:jc w:val="center"/>
              <w:rPr>
                <w:sz w:val="20"/>
                <w:lang w:val="en-GB"/>
              </w:rPr>
            </w:pPr>
            <w:r w:rsidRPr="006515AF">
              <w:rPr>
                <w:sz w:val="20"/>
                <w:lang w:val="en-GB"/>
              </w:rPr>
              <w:t>7</w:t>
            </w:r>
          </w:p>
        </w:tc>
        <w:tc>
          <w:tcPr>
            <w:tcW w:w="2956" w:type="dxa"/>
          </w:tcPr>
          <w:p w:rsidR="00716189" w:rsidRPr="007E1E07" w:rsidRDefault="006515AF">
            <w:pPr>
              <w:pStyle w:val="BodyTextIndent"/>
              <w:spacing w:line="300" w:lineRule="exact"/>
              <w:ind w:left="0" w:firstLineChars="0" w:firstLine="0"/>
              <w:rPr>
                <w:sz w:val="20"/>
                <w:lang w:val="en-GB"/>
              </w:rPr>
            </w:pPr>
            <w:r w:rsidRPr="006515AF">
              <w:rPr>
                <w:sz w:val="20"/>
                <w:lang w:val="en-GB"/>
              </w:rPr>
              <w:t>Container carriers, tankers etc.</w:t>
            </w:r>
          </w:p>
        </w:tc>
        <w:tc>
          <w:tcPr>
            <w:tcW w:w="540" w:type="dxa"/>
          </w:tcPr>
          <w:p w:rsidR="00716189" w:rsidRPr="007E1E07" w:rsidRDefault="006515AF">
            <w:pPr>
              <w:pStyle w:val="BodyTextIndent"/>
              <w:spacing w:line="300" w:lineRule="exact"/>
              <w:ind w:left="0" w:firstLineChars="0" w:firstLine="0"/>
              <w:jc w:val="center"/>
              <w:rPr>
                <w:sz w:val="20"/>
                <w:lang w:val="en-GB"/>
              </w:rPr>
            </w:pPr>
            <w:r w:rsidRPr="006515AF">
              <w:rPr>
                <w:sz w:val="20"/>
                <w:lang w:val="en-GB"/>
              </w:rPr>
              <w:t>X</w:t>
            </w:r>
          </w:p>
        </w:tc>
        <w:tc>
          <w:tcPr>
            <w:tcW w:w="540" w:type="dxa"/>
          </w:tcPr>
          <w:p w:rsidR="00716189" w:rsidRPr="007E1E07" w:rsidRDefault="006515AF">
            <w:pPr>
              <w:pStyle w:val="BodyTextIndent"/>
              <w:spacing w:line="300" w:lineRule="exact"/>
              <w:ind w:left="0" w:firstLineChars="0" w:firstLine="0"/>
              <w:jc w:val="center"/>
              <w:rPr>
                <w:sz w:val="20"/>
                <w:lang w:val="en-GB"/>
              </w:rPr>
            </w:pPr>
            <w:r w:rsidRPr="006515AF">
              <w:rPr>
                <w:sz w:val="20"/>
                <w:lang w:val="en-GB"/>
              </w:rPr>
              <w:t>X</w:t>
            </w:r>
          </w:p>
        </w:tc>
        <w:tc>
          <w:tcPr>
            <w:tcW w:w="540" w:type="dxa"/>
          </w:tcPr>
          <w:p w:rsidR="00716189" w:rsidRPr="007E1E07" w:rsidRDefault="006515AF">
            <w:pPr>
              <w:pStyle w:val="BodyTextIndent"/>
              <w:spacing w:line="300" w:lineRule="exact"/>
              <w:ind w:left="0" w:firstLineChars="0" w:firstLine="0"/>
              <w:jc w:val="center"/>
              <w:rPr>
                <w:sz w:val="20"/>
                <w:lang w:val="en-GB"/>
              </w:rPr>
            </w:pPr>
            <w:r w:rsidRPr="006515AF">
              <w:rPr>
                <w:sz w:val="20"/>
                <w:lang w:val="en-GB"/>
              </w:rPr>
              <w:t>X</w:t>
            </w:r>
          </w:p>
        </w:tc>
        <w:tc>
          <w:tcPr>
            <w:tcW w:w="1260" w:type="dxa"/>
          </w:tcPr>
          <w:p w:rsidR="00716189" w:rsidRPr="007E1E07" w:rsidRDefault="006515AF">
            <w:pPr>
              <w:pStyle w:val="BodyTextIndent"/>
              <w:spacing w:line="300" w:lineRule="exact"/>
              <w:ind w:left="0" w:firstLineChars="0" w:firstLine="0"/>
              <w:jc w:val="center"/>
              <w:rPr>
                <w:sz w:val="20"/>
                <w:lang w:val="en-GB"/>
              </w:rPr>
            </w:pPr>
            <w:r w:rsidRPr="006515AF">
              <w:rPr>
                <w:sz w:val="20"/>
                <w:lang w:val="en-GB"/>
              </w:rPr>
              <w:t>40,000 m</w:t>
            </w:r>
            <w:r w:rsidRPr="006515AF">
              <w:rPr>
                <w:sz w:val="20"/>
                <w:vertAlign w:val="superscript"/>
                <w:lang w:val="en-GB"/>
              </w:rPr>
              <w:t>2</w:t>
            </w:r>
          </w:p>
        </w:tc>
        <w:tc>
          <w:tcPr>
            <w:tcW w:w="1260" w:type="dxa"/>
          </w:tcPr>
          <w:p w:rsidR="00716189" w:rsidRPr="007E1E07" w:rsidRDefault="006515AF">
            <w:pPr>
              <w:pStyle w:val="BodyTextIndent"/>
              <w:spacing w:line="300" w:lineRule="exact"/>
              <w:ind w:left="0" w:firstLineChars="0" w:firstLine="0"/>
              <w:jc w:val="center"/>
              <w:rPr>
                <w:sz w:val="20"/>
                <w:lang w:val="en-GB"/>
              </w:rPr>
            </w:pPr>
            <w:r w:rsidRPr="006515AF">
              <w:rPr>
                <w:sz w:val="20"/>
                <w:lang w:val="en-GB"/>
              </w:rPr>
              <w:t>100,000 m</w:t>
            </w:r>
            <w:r w:rsidRPr="006515AF">
              <w:rPr>
                <w:sz w:val="20"/>
                <w:vertAlign w:val="superscript"/>
                <w:lang w:val="en-GB"/>
              </w:rPr>
              <w:t>2</w:t>
            </w:r>
          </w:p>
        </w:tc>
        <w:tc>
          <w:tcPr>
            <w:tcW w:w="1260" w:type="dxa"/>
          </w:tcPr>
          <w:p w:rsidR="00716189" w:rsidRPr="007E1E07" w:rsidRDefault="006515AF">
            <w:pPr>
              <w:pStyle w:val="BodyTextIndent"/>
              <w:keepNext/>
              <w:spacing w:line="300" w:lineRule="exact"/>
              <w:ind w:left="0" w:firstLineChars="0" w:firstLine="0"/>
              <w:jc w:val="center"/>
              <w:rPr>
                <w:sz w:val="20"/>
                <w:lang w:val="en-GB"/>
              </w:rPr>
            </w:pPr>
            <w:r w:rsidRPr="006515AF">
              <w:rPr>
                <w:sz w:val="20"/>
                <w:lang w:val="en-GB"/>
              </w:rPr>
              <w:t>18 m ASL</w:t>
            </w:r>
          </w:p>
        </w:tc>
      </w:tr>
    </w:tbl>
    <w:p w:rsidR="00716189" w:rsidRPr="007E1E07" w:rsidRDefault="006515AF">
      <w:pPr>
        <w:pStyle w:val="Caption"/>
      </w:pPr>
      <w:bookmarkStart w:id="323" w:name="_Ref122174764"/>
      <w:r w:rsidRPr="006515AF">
        <w:t>Table 10.</w:t>
      </w:r>
      <w:fldSimple w:instr=" SEQ Table \* ARABIC ">
        <w:r w:rsidRPr="006515AF">
          <w:rPr>
            <w:noProof/>
          </w:rPr>
          <w:t>2</w:t>
        </w:r>
      </w:fldSimple>
      <w:bookmarkEnd w:id="323"/>
      <w:r w:rsidRPr="006515AF">
        <w:t>:  Radar target characteristics</w:t>
      </w:r>
    </w:p>
    <w:p w:rsidR="00716189" w:rsidRPr="007E1E07" w:rsidRDefault="006515AF">
      <w:pPr>
        <w:pStyle w:val="Heading2"/>
      </w:pPr>
      <w:bookmarkStart w:id="324" w:name="_Toc408978968"/>
      <w:bookmarkStart w:id="325" w:name="_Toc848107"/>
      <w:bookmarkStart w:id="326" w:name="_Toc161125570"/>
      <w:bookmarkStart w:id="327" w:name="_Toc180905531"/>
      <w:r w:rsidRPr="006515AF">
        <w:t>1011</w:t>
      </w:r>
      <w:r w:rsidRPr="006515AF">
        <w:tab/>
        <w:t>Detection Performance</w:t>
      </w:r>
      <w:bookmarkEnd w:id="324"/>
      <w:bookmarkEnd w:id="325"/>
      <w:bookmarkEnd w:id="326"/>
      <w:bookmarkEnd w:id="327"/>
    </w:p>
    <w:p w:rsidR="00716189" w:rsidRPr="007E1E07" w:rsidRDefault="007A1E17">
      <w:pPr>
        <w:pStyle w:val="BodyText"/>
        <w:rPr>
          <w:b/>
          <w:bCs/>
        </w:rPr>
      </w:pPr>
      <w:r>
        <w:fldChar w:fldCharType="begin"/>
      </w:r>
      <w:r>
        <w:instrText xml:space="preserve"> REF _Ref122174024 \h  \* MERGEFORMAT </w:instrText>
      </w:r>
      <w:r>
        <w:fldChar w:fldCharType="separate"/>
      </w:r>
      <w:r w:rsidR="006515AF" w:rsidRPr="006515AF">
        <w:t>Table 10.3</w:t>
      </w:r>
      <w:r>
        <w:fldChar w:fldCharType="end"/>
      </w:r>
      <w:r w:rsidR="006515AF" w:rsidRPr="006515AF">
        <w:t xml:space="preserve"> and </w:t>
      </w:r>
      <w:r>
        <w:fldChar w:fldCharType="begin"/>
      </w:r>
      <w:r>
        <w:instrText xml:space="preserve"> REF _Ref122174026 \h  \* MERGEFORMAT </w:instrText>
      </w:r>
      <w:r>
        <w:fldChar w:fldCharType="separate"/>
      </w:r>
      <w:r w:rsidR="006515AF" w:rsidRPr="006515AF">
        <w:t>Table 10.4</w:t>
      </w:r>
      <w:r>
        <w:fldChar w:fldCharType="end"/>
      </w:r>
      <w:r w:rsidR="006515AF" w:rsidRPr="006515AF">
        <w:t xml:space="preserve"> below provide examples of calculated range performance typical for radar equipment suitable for the three levels of capability recommended. </w:t>
      </w:r>
    </w:p>
    <w:p w:rsidR="00716189" w:rsidRPr="007E1E07" w:rsidRDefault="00716189">
      <w:pPr>
        <w:pStyle w:val="BodyText"/>
        <w:rPr>
          <w:b/>
          <w:bCs/>
        </w:rPr>
      </w:pPr>
    </w:p>
    <w:tbl>
      <w:tblPr>
        <w:tblW w:w="9039" w:type="dxa"/>
        <w:tblBorders>
          <w:top w:val="nil"/>
          <w:left w:val="nil"/>
          <w:bottom w:val="nil"/>
          <w:right w:val="nil"/>
          <w:insideH w:val="single" w:sz="6" w:space="0" w:color="000000"/>
          <w:insideV w:val="single" w:sz="6" w:space="0" w:color="000000"/>
        </w:tblBorders>
        <w:tblLayout w:type="fixed"/>
        <w:tblLook w:val="00A0" w:firstRow="1" w:lastRow="0" w:firstColumn="1" w:lastColumn="0" w:noHBand="0" w:noVBand="0"/>
      </w:tblPr>
      <w:tblGrid>
        <w:gridCol w:w="816"/>
        <w:gridCol w:w="709"/>
        <w:gridCol w:w="709"/>
        <w:gridCol w:w="708"/>
        <w:gridCol w:w="994"/>
        <w:gridCol w:w="992"/>
        <w:gridCol w:w="992"/>
        <w:gridCol w:w="1134"/>
        <w:gridCol w:w="1276"/>
        <w:gridCol w:w="709"/>
      </w:tblGrid>
      <w:tr w:rsidR="00AD7598" w:rsidRPr="007E1E07">
        <w:trPr>
          <w:cantSplit/>
          <w:trHeight w:val="813"/>
        </w:trPr>
        <w:tc>
          <w:tcPr>
            <w:tcW w:w="816" w:type="dxa"/>
            <w:vMerge w:val="restart"/>
            <w:tcBorders>
              <w:top w:val="single" w:sz="4" w:space="0" w:color="auto"/>
              <w:left w:val="single" w:sz="4" w:space="0" w:color="auto"/>
              <w:right w:val="single" w:sz="4" w:space="0" w:color="auto"/>
            </w:tcBorders>
          </w:tcPr>
          <w:p w:rsidR="00AD7598" w:rsidRPr="007E1E07" w:rsidRDefault="00D167E0" w:rsidP="00F112D5">
            <w:pPr>
              <w:ind w:left="113" w:right="113"/>
              <w:rPr>
                <w:b/>
                <w:bCs/>
                <w:sz w:val="16"/>
                <w:szCs w:val="16"/>
              </w:rPr>
            </w:pPr>
            <w:r w:rsidRPr="00D167E0">
              <w:rPr>
                <w:b/>
                <w:sz w:val="16"/>
                <w:szCs w:val="16"/>
              </w:rPr>
              <w:t>Antenna elevation</w:t>
            </w:r>
          </w:p>
        </w:tc>
        <w:tc>
          <w:tcPr>
            <w:tcW w:w="709" w:type="dxa"/>
            <w:vMerge w:val="restart"/>
            <w:tcBorders>
              <w:top w:val="single" w:sz="4" w:space="0" w:color="auto"/>
              <w:left w:val="single" w:sz="4" w:space="0" w:color="auto"/>
              <w:right w:val="single" w:sz="4" w:space="0" w:color="auto"/>
            </w:tcBorders>
          </w:tcPr>
          <w:p w:rsidR="00AD7598" w:rsidRPr="007E1E07" w:rsidRDefault="00D167E0" w:rsidP="00F112D5">
            <w:pPr>
              <w:ind w:left="113" w:right="113"/>
              <w:rPr>
                <w:b/>
                <w:bCs/>
                <w:sz w:val="16"/>
                <w:szCs w:val="16"/>
              </w:rPr>
            </w:pPr>
            <w:r w:rsidRPr="00D167E0">
              <w:rPr>
                <w:b/>
                <w:bCs/>
                <w:sz w:val="16"/>
                <w:szCs w:val="16"/>
              </w:rPr>
              <w:t>Target type</w:t>
            </w:r>
          </w:p>
        </w:tc>
        <w:tc>
          <w:tcPr>
            <w:tcW w:w="1417" w:type="dxa"/>
            <w:gridSpan w:val="2"/>
            <w:tcBorders>
              <w:top w:val="single" w:sz="4" w:space="0" w:color="auto"/>
              <w:left w:val="single" w:sz="4" w:space="0" w:color="auto"/>
              <w:right w:val="single" w:sz="4" w:space="0" w:color="auto"/>
            </w:tcBorders>
          </w:tcPr>
          <w:p w:rsidR="00AD7598" w:rsidRPr="007E1E07" w:rsidRDefault="00D167E0" w:rsidP="00F112D5">
            <w:pPr>
              <w:jc w:val="center"/>
              <w:rPr>
                <w:b/>
                <w:bCs/>
                <w:sz w:val="16"/>
                <w:szCs w:val="16"/>
              </w:rPr>
            </w:pPr>
            <w:r w:rsidRPr="00D167E0">
              <w:rPr>
                <w:b/>
                <w:bCs/>
                <w:sz w:val="16"/>
                <w:szCs w:val="16"/>
              </w:rPr>
              <w:t>Modelled as fluctuating point target</w:t>
            </w:r>
          </w:p>
        </w:tc>
        <w:tc>
          <w:tcPr>
            <w:tcW w:w="6097" w:type="dxa"/>
            <w:gridSpan w:val="6"/>
            <w:tcBorders>
              <w:top w:val="single" w:sz="4" w:space="0" w:color="auto"/>
              <w:left w:val="single" w:sz="4" w:space="0" w:color="auto"/>
              <w:bottom w:val="single" w:sz="6" w:space="0" w:color="000000"/>
              <w:right w:val="single" w:sz="4" w:space="0" w:color="000000"/>
            </w:tcBorders>
          </w:tcPr>
          <w:p w:rsidR="00AD7598" w:rsidRPr="007E1E07" w:rsidRDefault="00D167E0" w:rsidP="00F112D5">
            <w:pPr>
              <w:jc w:val="center"/>
              <w:rPr>
                <w:b/>
                <w:bCs/>
                <w:sz w:val="16"/>
                <w:szCs w:val="16"/>
              </w:rPr>
            </w:pPr>
            <w:r w:rsidRPr="00D167E0">
              <w:rPr>
                <w:b/>
                <w:bCs/>
                <w:sz w:val="16"/>
                <w:szCs w:val="16"/>
              </w:rPr>
              <w:t>Detection and tracking ranges for standard atmosphere and rain/sea state as indicated</w:t>
            </w:r>
          </w:p>
        </w:tc>
      </w:tr>
      <w:tr w:rsidR="00AD7598" w:rsidRPr="007E1E07">
        <w:trPr>
          <w:cantSplit/>
        </w:trPr>
        <w:tc>
          <w:tcPr>
            <w:tcW w:w="816" w:type="dxa"/>
            <w:vMerge/>
            <w:tcBorders>
              <w:left w:val="single" w:sz="4" w:space="0" w:color="auto"/>
              <w:right w:val="single" w:sz="4" w:space="0" w:color="auto"/>
            </w:tcBorders>
          </w:tcPr>
          <w:p w:rsidR="00AD7598" w:rsidRPr="007E1E07" w:rsidRDefault="00AD7598" w:rsidP="00F112D5">
            <w:pPr>
              <w:rPr>
                <w:b/>
                <w:bCs/>
                <w:sz w:val="16"/>
                <w:szCs w:val="16"/>
              </w:rPr>
            </w:pPr>
          </w:p>
        </w:tc>
        <w:tc>
          <w:tcPr>
            <w:tcW w:w="709" w:type="dxa"/>
            <w:vMerge/>
            <w:tcBorders>
              <w:left w:val="single" w:sz="4" w:space="0" w:color="auto"/>
              <w:right w:val="single" w:sz="4" w:space="0" w:color="auto"/>
            </w:tcBorders>
          </w:tcPr>
          <w:p w:rsidR="00AD7598" w:rsidRPr="007E1E07" w:rsidRDefault="00AD7598" w:rsidP="00F112D5">
            <w:pPr>
              <w:jc w:val="center"/>
              <w:rPr>
                <w:b/>
                <w:bCs/>
                <w:sz w:val="16"/>
                <w:szCs w:val="16"/>
              </w:rPr>
            </w:pPr>
          </w:p>
        </w:tc>
        <w:tc>
          <w:tcPr>
            <w:tcW w:w="709" w:type="dxa"/>
            <w:vMerge w:val="restart"/>
            <w:tcBorders>
              <w:left w:val="single" w:sz="4" w:space="0" w:color="auto"/>
              <w:right w:val="single" w:sz="4" w:space="0" w:color="auto"/>
            </w:tcBorders>
          </w:tcPr>
          <w:p w:rsidR="00AD7598" w:rsidRPr="007E1E07" w:rsidRDefault="00D167E0" w:rsidP="00F112D5">
            <w:pPr>
              <w:ind w:left="113" w:right="113"/>
              <w:rPr>
                <w:b/>
                <w:bCs/>
                <w:sz w:val="16"/>
                <w:szCs w:val="16"/>
              </w:rPr>
            </w:pPr>
            <w:r w:rsidRPr="00D167E0">
              <w:rPr>
                <w:b/>
                <w:bCs/>
                <w:sz w:val="16"/>
                <w:szCs w:val="16"/>
              </w:rPr>
              <w:t>RCS</w:t>
            </w:r>
          </w:p>
        </w:tc>
        <w:tc>
          <w:tcPr>
            <w:tcW w:w="708" w:type="dxa"/>
            <w:vMerge w:val="restart"/>
            <w:tcBorders>
              <w:left w:val="single" w:sz="4" w:space="0" w:color="auto"/>
              <w:right w:val="single" w:sz="4" w:space="0" w:color="auto"/>
            </w:tcBorders>
          </w:tcPr>
          <w:p w:rsidR="00AD7598" w:rsidRPr="007E1E07" w:rsidRDefault="00D167E0" w:rsidP="00F112D5">
            <w:pPr>
              <w:ind w:left="113" w:right="113"/>
              <w:rPr>
                <w:b/>
                <w:bCs/>
                <w:sz w:val="16"/>
                <w:szCs w:val="16"/>
              </w:rPr>
            </w:pPr>
            <w:r w:rsidRPr="00D167E0">
              <w:rPr>
                <w:b/>
                <w:bCs/>
                <w:sz w:val="16"/>
                <w:szCs w:val="16"/>
              </w:rPr>
              <w:t>Height</w:t>
            </w:r>
          </w:p>
        </w:tc>
        <w:tc>
          <w:tcPr>
            <w:tcW w:w="1986" w:type="dxa"/>
            <w:gridSpan w:val="2"/>
            <w:tcBorders>
              <w:top w:val="single" w:sz="4" w:space="0" w:color="auto"/>
              <w:left w:val="single" w:sz="4" w:space="0" w:color="auto"/>
              <w:bottom w:val="single" w:sz="6" w:space="0" w:color="000000"/>
              <w:right w:val="single" w:sz="4" w:space="0" w:color="auto"/>
            </w:tcBorders>
          </w:tcPr>
          <w:p w:rsidR="00AD7598" w:rsidRPr="007E1E07" w:rsidRDefault="00D167E0" w:rsidP="00F112D5">
            <w:pPr>
              <w:jc w:val="center"/>
              <w:rPr>
                <w:b/>
                <w:bCs/>
                <w:sz w:val="16"/>
                <w:szCs w:val="16"/>
              </w:rPr>
            </w:pPr>
            <w:r w:rsidRPr="00D167E0">
              <w:rPr>
                <w:b/>
                <w:bCs/>
                <w:sz w:val="16"/>
                <w:szCs w:val="16"/>
              </w:rPr>
              <w:t>Basic recommendation</w:t>
            </w:r>
          </w:p>
        </w:tc>
        <w:tc>
          <w:tcPr>
            <w:tcW w:w="2126" w:type="dxa"/>
            <w:gridSpan w:val="2"/>
            <w:tcBorders>
              <w:top w:val="single" w:sz="4" w:space="0" w:color="auto"/>
              <w:left w:val="single" w:sz="4" w:space="0" w:color="auto"/>
              <w:bottom w:val="single" w:sz="6" w:space="0" w:color="000000"/>
              <w:right w:val="single" w:sz="4" w:space="0" w:color="auto"/>
            </w:tcBorders>
          </w:tcPr>
          <w:p w:rsidR="00AD7598" w:rsidRPr="007E1E07" w:rsidRDefault="00D167E0" w:rsidP="00F112D5">
            <w:pPr>
              <w:jc w:val="center"/>
              <w:rPr>
                <w:b/>
                <w:bCs/>
                <w:sz w:val="16"/>
                <w:szCs w:val="16"/>
              </w:rPr>
            </w:pPr>
            <w:r w:rsidRPr="00D167E0">
              <w:rPr>
                <w:b/>
                <w:bCs/>
                <w:sz w:val="16"/>
                <w:szCs w:val="16"/>
              </w:rPr>
              <w:t>Standard recommendation</w:t>
            </w:r>
          </w:p>
        </w:tc>
        <w:tc>
          <w:tcPr>
            <w:tcW w:w="1985" w:type="dxa"/>
            <w:gridSpan w:val="2"/>
            <w:tcBorders>
              <w:top w:val="single" w:sz="4" w:space="0" w:color="auto"/>
              <w:left w:val="single" w:sz="4" w:space="0" w:color="auto"/>
              <w:bottom w:val="single" w:sz="6" w:space="0" w:color="000000"/>
              <w:right w:val="single" w:sz="4" w:space="0" w:color="000000"/>
            </w:tcBorders>
          </w:tcPr>
          <w:p w:rsidR="00AD7598" w:rsidRPr="007E1E07" w:rsidRDefault="00D167E0" w:rsidP="00F112D5">
            <w:pPr>
              <w:jc w:val="center"/>
              <w:rPr>
                <w:b/>
                <w:bCs/>
                <w:sz w:val="16"/>
                <w:szCs w:val="16"/>
              </w:rPr>
            </w:pPr>
            <w:r w:rsidRPr="00D167E0">
              <w:rPr>
                <w:b/>
                <w:bCs/>
                <w:sz w:val="16"/>
                <w:szCs w:val="16"/>
              </w:rPr>
              <w:t>Advanced recommendation</w:t>
            </w:r>
          </w:p>
        </w:tc>
      </w:tr>
      <w:tr w:rsidR="00AD7598" w:rsidRPr="007E1E07">
        <w:trPr>
          <w:cantSplit/>
        </w:trPr>
        <w:tc>
          <w:tcPr>
            <w:tcW w:w="816" w:type="dxa"/>
            <w:vMerge/>
            <w:tcBorders>
              <w:left w:val="single" w:sz="4" w:space="0" w:color="auto"/>
              <w:right w:val="single" w:sz="4" w:space="0" w:color="auto"/>
            </w:tcBorders>
          </w:tcPr>
          <w:p w:rsidR="00AD7598" w:rsidRPr="007E1E07" w:rsidRDefault="00AD7598" w:rsidP="00F112D5">
            <w:pPr>
              <w:jc w:val="center"/>
              <w:rPr>
                <w:b/>
                <w:sz w:val="16"/>
                <w:szCs w:val="16"/>
              </w:rPr>
            </w:pPr>
          </w:p>
        </w:tc>
        <w:tc>
          <w:tcPr>
            <w:tcW w:w="709" w:type="dxa"/>
            <w:vMerge/>
            <w:tcBorders>
              <w:left w:val="single" w:sz="4" w:space="0" w:color="auto"/>
              <w:bottom w:val="single" w:sz="4" w:space="0" w:color="auto"/>
              <w:right w:val="single" w:sz="4" w:space="0" w:color="auto"/>
            </w:tcBorders>
          </w:tcPr>
          <w:p w:rsidR="00AD7598" w:rsidRPr="007E1E07" w:rsidRDefault="00AD7598" w:rsidP="00F112D5">
            <w:pPr>
              <w:jc w:val="center"/>
              <w:rPr>
                <w:b/>
                <w:sz w:val="16"/>
                <w:szCs w:val="16"/>
              </w:rPr>
            </w:pPr>
          </w:p>
        </w:tc>
        <w:tc>
          <w:tcPr>
            <w:tcW w:w="709" w:type="dxa"/>
            <w:vMerge/>
            <w:tcBorders>
              <w:left w:val="single" w:sz="4" w:space="0" w:color="auto"/>
              <w:bottom w:val="single" w:sz="4" w:space="0" w:color="auto"/>
              <w:right w:val="single" w:sz="4" w:space="0" w:color="auto"/>
            </w:tcBorders>
          </w:tcPr>
          <w:p w:rsidR="00AD7598" w:rsidRPr="007E1E07" w:rsidRDefault="00AD7598" w:rsidP="00F112D5">
            <w:pPr>
              <w:jc w:val="center"/>
              <w:rPr>
                <w:b/>
                <w:sz w:val="16"/>
                <w:szCs w:val="16"/>
              </w:rPr>
            </w:pPr>
          </w:p>
        </w:tc>
        <w:tc>
          <w:tcPr>
            <w:tcW w:w="708" w:type="dxa"/>
            <w:vMerge/>
            <w:tcBorders>
              <w:left w:val="single" w:sz="4" w:space="0" w:color="auto"/>
              <w:bottom w:val="single" w:sz="4" w:space="0" w:color="auto"/>
              <w:right w:val="single" w:sz="4" w:space="0" w:color="auto"/>
            </w:tcBorders>
          </w:tcPr>
          <w:p w:rsidR="00AD7598" w:rsidRPr="007E1E07" w:rsidRDefault="00AD7598" w:rsidP="00F112D5">
            <w:pPr>
              <w:jc w:val="center"/>
              <w:rPr>
                <w:b/>
                <w:sz w:val="16"/>
                <w:szCs w:val="16"/>
              </w:rPr>
            </w:pPr>
          </w:p>
        </w:tc>
        <w:tc>
          <w:tcPr>
            <w:tcW w:w="994" w:type="dxa"/>
            <w:tcBorders>
              <w:top w:val="single" w:sz="6" w:space="0" w:color="000000"/>
              <w:left w:val="single" w:sz="4" w:space="0" w:color="auto"/>
              <w:bottom w:val="single" w:sz="4" w:space="0" w:color="000000"/>
              <w:right w:val="single" w:sz="4" w:space="0" w:color="auto"/>
            </w:tcBorders>
          </w:tcPr>
          <w:p w:rsidR="00AD7598" w:rsidRPr="007E1E07" w:rsidRDefault="00D167E0" w:rsidP="00F112D5">
            <w:pPr>
              <w:jc w:val="center"/>
              <w:rPr>
                <w:b/>
                <w:sz w:val="16"/>
                <w:szCs w:val="16"/>
              </w:rPr>
            </w:pPr>
            <w:r w:rsidRPr="00D167E0">
              <w:rPr>
                <w:b/>
                <w:sz w:val="16"/>
                <w:szCs w:val="16"/>
              </w:rPr>
              <w:t>Clear</w:t>
            </w:r>
          </w:p>
        </w:tc>
        <w:tc>
          <w:tcPr>
            <w:tcW w:w="992" w:type="dxa"/>
            <w:tcBorders>
              <w:top w:val="single" w:sz="6" w:space="0" w:color="000000"/>
              <w:bottom w:val="single" w:sz="4" w:space="0" w:color="000000"/>
              <w:right w:val="single" w:sz="4" w:space="0" w:color="auto"/>
            </w:tcBorders>
          </w:tcPr>
          <w:p w:rsidR="00AD7598" w:rsidRPr="007E1E07" w:rsidRDefault="00D167E0" w:rsidP="00F112D5">
            <w:pPr>
              <w:jc w:val="center"/>
              <w:rPr>
                <w:b/>
                <w:sz w:val="16"/>
                <w:szCs w:val="16"/>
              </w:rPr>
            </w:pPr>
            <w:r w:rsidRPr="00D167E0">
              <w:rPr>
                <w:b/>
                <w:sz w:val="16"/>
                <w:szCs w:val="16"/>
              </w:rPr>
              <w:t>2 mm/h rain</w:t>
            </w:r>
          </w:p>
        </w:tc>
        <w:tc>
          <w:tcPr>
            <w:tcW w:w="992" w:type="dxa"/>
            <w:tcBorders>
              <w:top w:val="single" w:sz="6" w:space="0" w:color="000000"/>
              <w:bottom w:val="single" w:sz="4" w:space="0" w:color="000000"/>
              <w:right w:val="single" w:sz="4" w:space="0" w:color="auto"/>
            </w:tcBorders>
          </w:tcPr>
          <w:p w:rsidR="00AD7598" w:rsidRPr="007E1E07" w:rsidRDefault="00D167E0" w:rsidP="00F112D5">
            <w:pPr>
              <w:jc w:val="center"/>
              <w:rPr>
                <w:b/>
                <w:sz w:val="16"/>
                <w:szCs w:val="16"/>
              </w:rPr>
            </w:pPr>
            <w:r w:rsidRPr="00D167E0">
              <w:rPr>
                <w:b/>
                <w:sz w:val="16"/>
                <w:szCs w:val="16"/>
              </w:rPr>
              <w:t>Clear</w:t>
            </w:r>
          </w:p>
        </w:tc>
        <w:tc>
          <w:tcPr>
            <w:tcW w:w="1134" w:type="dxa"/>
            <w:tcBorders>
              <w:top w:val="single" w:sz="6" w:space="0" w:color="000000"/>
              <w:bottom w:val="single" w:sz="4" w:space="0" w:color="000000"/>
              <w:right w:val="single" w:sz="4" w:space="0" w:color="auto"/>
            </w:tcBorders>
          </w:tcPr>
          <w:p w:rsidR="00AD7598" w:rsidRPr="007E1E07" w:rsidRDefault="00D167E0" w:rsidP="00F112D5">
            <w:pPr>
              <w:jc w:val="center"/>
              <w:rPr>
                <w:b/>
                <w:sz w:val="16"/>
                <w:szCs w:val="16"/>
              </w:rPr>
            </w:pPr>
            <w:r w:rsidRPr="00D167E0">
              <w:rPr>
                <w:b/>
                <w:sz w:val="16"/>
                <w:szCs w:val="16"/>
              </w:rPr>
              <w:t>4 mm/h rain</w:t>
            </w:r>
          </w:p>
        </w:tc>
        <w:tc>
          <w:tcPr>
            <w:tcW w:w="1276" w:type="dxa"/>
            <w:tcBorders>
              <w:top w:val="single" w:sz="6" w:space="0" w:color="000000"/>
              <w:bottom w:val="single" w:sz="6" w:space="0" w:color="000000"/>
              <w:right w:val="single" w:sz="4" w:space="0" w:color="auto"/>
            </w:tcBorders>
          </w:tcPr>
          <w:p w:rsidR="00AD7598" w:rsidRPr="007E1E07" w:rsidRDefault="00D167E0" w:rsidP="00F112D5">
            <w:pPr>
              <w:jc w:val="center"/>
              <w:rPr>
                <w:b/>
                <w:sz w:val="16"/>
                <w:szCs w:val="16"/>
              </w:rPr>
            </w:pPr>
            <w:r w:rsidRPr="00D167E0">
              <w:rPr>
                <w:b/>
                <w:sz w:val="16"/>
                <w:szCs w:val="16"/>
              </w:rPr>
              <w:t>Clear</w:t>
            </w:r>
          </w:p>
        </w:tc>
        <w:tc>
          <w:tcPr>
            <w:tcW w:w="709" w:type="dxa"/>
            <w:tcBorders>
              <w:top w:val="single" w:sz="6" w:space="0" w:color="000000"/>
              <w:bottom w:val="single" w:sz="6" w:space="0" w:color="000000"/>
              <w:right w:val="single" w:sz="4" w:space="0" w:color="000000"/>
            </w:tcBorders>
          </w:tcPr>
          <w:p w:rsidR="00AD7598" w:rsidRPr="007E1E07" w:rsidRDefault="00D167E0" w:rsidP="00F112D5">
            <w:pPr>
              <w:jc w:val="center"/>
              <w:rPr>
                <w:b/>
                <w:sz w:val="16"/>
                <w:szCs w:val="16"/>
              </w:rPr>
            </w:pPr>
            <w:r w:rsidRPr="00D167E0">
              <w:rPr>
                <w:b/>
                <w:sz w:val="16"/>
                <w:szCs w:val="16"/>
              </w:rPr>
              <w:t>10 mm/h rain</w:t>
            </w:r>
          </w:p>
        </w:tc>
      </w:tr>
      <w:tr w:rsidR="00AD7598" w:rsidRPr="007E1E07">
        <w:trPr>
          <w:cantSplit/>
          <w:trHeight w:val="290"/>
        </w:trPr>
        <w:tc>
          <w:tcPr>
            <w:tcW w:w="816" w:type="dxa"/>
            <w:vMerge w:val="restart"/>
            <w:tcBorders>
              <w:top w:val="single" w:sz="4" w:space="0" w:color="auto"/>
              <w:left w:val="single" w:sz="4" w:space="0" w:color="auto"/>
            </w:tcBorders>
          </w:tcPr>
          <w:p w:rsidR="00AD7598" w:rsidRPr="007E1E07" w:rsidRDefault="00D167E0" w:rsidP="00F112D5">
            <w:pPr>
              <w:jc w:val="center"/>
              <w:rPr>
                <w:b/>
                <w:sz w:val="16"/>
                <w:szCs w:val="16"/>
              </w:rPr>
            </w:pPr>
            <w:r w:rsidRPr="00D167E0">
              <w:rPr>
                <w:b/>
                <w:sz w:val="16"/>
                <w:szCs w:val="16"/>
              </w:rPr>
              <w:t>20 m ASL</w:t>
            </w:r>
          </w:p>
        </w:tc>
        <w:tc>
          <w:tcPr>
            <w:tcW w:w="709" w:type="dxa"/>
            <w:vMerge w:val="restart"/>
            <w:tcBorders>
              <w:top w:val="single" w:sz="4" w:space="0" w:color="auto"/>
              <w:left w:val="single" w:sz="4" w:space="0" w:color="auto"/>
              <w:bottom w:val="single" w:sz="6" w:space="0" w:color="000000"/>
              <w:right w:val="single" w:sz="4" w:space="0" w:color="auto"/>
            </w:tcBorders>
          </w:tcPr>
          <w:p w:rsidR="00AD7598" w:rsidRPr="007E1E07" w:rsidRDefault="00D167E0" w:rsidP="00F112D5">
            <w:pPr>
              <w:jc w:val="center"/>
              <w:rPr>
                <w:sz w:val="16"/>
                <w:szCs w:val="16"/>
              </w:rPr>
            </w:pPr>
            <w:r w:rsidRPr="00D167E0">
              <w:rPr>
                <w:sz w:val="16"/>
                <w:szCs w:val="16"/>
              </w:rPr>
              <w:t>1</w:t>
            </w:r>
          </w:p>
        </w:tc>
        <w:tc>
          <w:tcPr>
            <w:tcW w:w="709" w:type="dxa"/>
            <w:vMerge w:val="restart"/>
            <w:tcBorders>
              <w:top w:val="single" w:sz="4" w:space="0" w:color="auto"/>
              <w:left w:val="single" w:sz="4" w:space="0" w:color="auto"/>
              <w:bottom w:val="single" w:sz="6" w:space="0" w:color="000000"/>
            </w:tcBorders>
          </w:tcPr>
          <w:p w:rsidR="00AD7598" w:rsidRPr="007E1E07" w:rsidRDefault="00D167E0" w:rsidP="00F112D5">
            <w:pPr>
              <w:jc w:val="center"/>
              <w:rPr>
                <w:sz w:val="16"/>
                <w:szCs w:val="16"/>
              </w:rPr>
            </w:pPr>
            <w:r w:rsidRPr="00D167E0">
              <w:rPr>
                <w:sz w:val="16"/>
                <w:szCs w:val="16"/>
              </w:rPr>
              <w:t>1   m</w:t>
            </w:r>
            <w:r w:rsidRPr="00D167E0">
              <w:rPr>
                <w:sz w:val="16"/>
                <w:szCs w:val="16"/>
                <w:vertAlign w:val="superscript"/>
              </w:rPr>
              <w:t>2</w:t>
            </w:r>
          </w:p>
        </w:tc>
        <w:tc>
          <w:tcPr>
            <w:tcW w:w="708" w:type="dxa"/>
            <w:vMerge w:val="restart"/>
            <w:tcBorders>
              <w:top w:val="single" w:sz="4" w:space="0" w:color="auto"/>
              <w:left w:val="single" w:sz="4" w:space="0" w:color="auto"/>
              <w:bottom w:val="single" w:sz="6" w:space="0" w:color="000000"/>
              <w:right w:val="single" w:sz="4" w:space="0" w:color="000000"/>
            </w:tcBorders>
          </w:tcPr>
          <w:p w:rsidR="00AD7598" w:rsidRPr="007E1E07" w:rsidRDefault="00D167E0" w:rsidP="00F112D5">
            <w:pPr>
              <w:jc w:val="center"/>
              <w:rPr>
                <w:sz w:val="16"/>
                <w:szCs w:val="16"/>
              </w:rPr>
            </w:pPr>
            <w:r w:rsidRPr="00D167E0">
              <w:rPr>
                <w:sz w:val="16"/>
                <w:szCs w:val="16"/>
              </w:rPr>
              <w:t>1 m ASL</w:t>
            </w:r>
          </w:p>
        </w:tc>
        <w:tc>
          <w:tcPr>
            <w:tcW w:w="1986" w:type="dxa"/>
            <w:gridSpan w:val="2"/>
            <w:vMerge w:val="restart"/>
            <w:tcBorders>
              <w:top w:val="single" w:sz="4" w:space="0" w:color="000000"/>
              <w:left w:val="single" w:sz="4" w:space="0" w:color="000000"/>
              <w:bottom w:val="single" w:sz="4" w:space="0" w:color="000000"/>
              <w:right w:val="single" w:sz="4" w:space="0" w:color="000000"/>
            </w:tcBorders>
          </w:tcPr>
          <w:p w:rsidR="00AD7598" w:rsidRPr="007E1E07" w:rsidRDefault="00D167E0" w:rsidP="00F112D5">
            <w:pPr>
              <w:jc w:val="center"/>
              <w:rPr>
                <w:sz w:val="16"/>
                <w:szCs w:val="16"/>
              </w:rPr>
            </w:pPr>
            <w:r w:rsidRPr="00D167E0">
              <w:rPr>
                <w:sz w:val="16"/>
                <w:szCs w:val="16"/>
              </w:rPr>
              <w:t>N/A</w:t>
            </w:r>
          </w:p>
        </w:tc>
        <w:tc>
          <w:tcPr>
            <w:tcW w:w="2126" w:type="dxa"/>
            <w:gridSpan w:val="2"/>
            <w:vMerge w:val="restart"/>
            <w:tcBorders>
              <w:top w:val="single" w:sz="4" w:space="0" w:color="000000"/>
              <w:left w:val="single" w:sz="4" w:space="0" w:color="000000"/>
              <w:bottom w:val="single" w:sz="4" w:space="0" w:color="000000"/>
              <w:right w:val="single" w:sz="4" w:space="0" w:color="000000"/>
            </w:tcBorders>
          </w:tcPr>
          <w:p w:rsidR="00AD7598" w:rsidRPr="007E1E07" w:rsidRDefault="00D167E0" w:rsidP="00F112D5">
            <w:pPr>
              <w:jc w:val="center"/>
              <w:rPr>
                <w:sz w:val="16"/>
                <w:szCs w:val="16"/>
              </w:rPr>
            </w:pPr>
            <w:r w:rsidRPr="00D167E0">
              <w:rPr>
                <w:sz w:val="16"/>
                <w:szCs w:val="16"/>
              </w:rPr>
              <w:t>N/A</w:t>
            </w:r>
          </w:p>
        </w:tc>
        <w:tc>
          <w:tcPr>
            <w:tcW w:w="1276" w:type="dxa"/>
            <w:tcBorders>
              <w:top w:val="single" w:sz="6" w:space="0" w:color="000000"/>
              <w:left w:val="single" w:sz="4" w:space="0" w:color="000000"/>
              <w:bottom w:val="nil"/>
              <w:right w:val="nil"/>
            </w:tcBorders>
          </w:tcPr>
          <w:p w:rsidR="00AD7598" w:rsidRPr="007E1E07" w:rsidRDefault="00D167E0" w:rsidP="00F112D5">
            <w:pPr>
              <w:jc w:val="center"/>
              <w:rPr>
                <w:sz w:val="16"/>
                <w:szCs w:val="16"/>
              </w:rPr>
            </w:pPr>
            <w:r w:rsidRPr="00D167E0">
              <w:rPr>
                <w:sz w:val="16"/>
                <w:szCs w:val="16"/>
              </w:rPr>
              <w:t>5 NM</w:t>
            </w:r>
          </w:p>
        </w:tc>
        <w:tc>
          <w:tcPr>
            <w:tcW w:w="709" w:type="dxa"/>
            <w:tcBorders>
              <w:top w:val="single" w:sz="6" w:space="0" w:color="000000"/>
              <w:left w:val="nil"/>
              <w:bottom w:val="nil"/>
              <w:right w:val="single" w:sz="4" w:space="0" w:color="000000"/>
            </w:tcBorders>
          </w:tcPr>
          <w:p w:rsidR="00AD7598" w:rsidRPr="007E1E07" w:rsidRDefault="00D167E0" w:rsidP="00F112D5">
            <w:pPr>
              <w:jc w:val="center"/>
              <w:rPr>
                <w:sz w:val="16"/>
                <w:szCs w:val="16"/>
              </w:rPr>
            </w:pPr>
            <w:r w:rsidRPr="00D167E0">
              <w:rPr>
                <w:sz w:val="16"/>
                <w:szCs w:val="16"/>
              </w:rPr>
              <w:t>NIL</w:t>
            </w:r>
          </w:p>
        </w:tc>
      </w:tr>
      <w:tr w:rsidR="00AD7598" w:rsidRPr="007E1E07">
        <w:trPr>
          <w:cantSplit/>
          <w:trHeight w:val="289"/>
        </w:trPr>
        <w:tc>
          <w:tcPr>
            <w:tcW w:w="816" w:type="dxa"/>
            <w:vMerge/>
            <w:tcBorders>
              <w:left w:val="single" w:sz="4" w:space="0" w:color="auto"/>
            </w:tcBorders>
          </w:tcPr>
          <w:p w:rsidR="00AD7598" w:rsidRPr="007E1E07" w:rsidRDefault="00AD7598" w:rsidP="00F112D5">
            <w:pPr>
              <w:jc w:val="center"/>
              <w:rPr>
                <w:b/>
                <w:sz w:val="16"/>
                <w:szCs w:val="16"/>
              </w:rPr>
            </w:pPr>
          </w:p>
        </w:tc>
        <w:tc>
          <w:tcPr>
            <w:tcW w:w="709" w:type="dxa"/>
            <w:vMerge/>
            <w:tcBorders>
              <w:top w:val="single" w:sz="6" w:space="0" w:color="000000"/>
              <w:left w:val="single" w:sz="4" w:space="0" w:color="auto"/>
              <w:bottom w:val="single" w:sz="6" w:space="0" w:color="000000"/>
              <w:right w:val="single" w:sz="4" w:space="0" w:color="auto"/>
            </w:tcBorders>
          </w:tcPr>
          <w:p w:rsidR="00AD7598" w:rsidRPr="007E1E07" w:rsidRDefault="00AD7598" w:rsidP="00F112D5">
            <w:pPr>
              <w:jc w:val="center"/>
              <w:rPr>
                <w:sz w:val="16"/>
                <w:szCs w:val="16"/>
              </w:rPr>
            </w:pPr>
          </w:p>
        </w:tc>
        <w:tc>
          <w:tcPr>
            <w:tcW w:w="709" w:type="dxa"/>
            <w:vMerge/>
            <w:tcBorders>
              <w:top w:val="single" w:sz="6" w:space="0" w:color="000000"/>
              <w:left w:val="single" w:sz="4" w:space="0" w:color="auto"/>
              <w:bottom w:val="single" w:sz="6" w:space="0" w:color="000000"/>
            </w:tcBorders>
          </w:tcPr>
          <w:p w:rsidR="00AD7598" w:rsidRPr="007E1E07" w:rsidRDefault="00AD7598" w:rsidP="00F112D5">
            <w:pPr>
              <w:jc w:val="center"/>
              <w:rPr>
                <w:sz w:val="16"/>
                <w:szCs w:val="16"/>
              </w:rPr>
            </w:pPr>
          </w:p>
        </w:tc>
        <w:tc>
          <w:tcPr>
            <w:tcW w:w="708" w:type="dxa"/>
            <w:vMerge/>
            <w:tcBorders>
              <w:top w:val="single" w:sz="6" w:space="0" w:color="000000"/>
              <w:left w:val="single" w:sz="4" w:space="0" w:color="auto"/>
              <w:bottom w:val="single" w:sz="6" w:space="0" w:color="000000"/>
              <w:right w:val="single" w:sz="4" w:space="0" w:color="000000"/>
            </w:tcBorders>
          </w:tcPr>
          <w:p w:rsidR="00AD7598" w:rsidRPr="007E1E07" w:rsidRDefault="00AD7598" w:rsidP="00F112D5">
            <w:pPr>
              <w:jc w:val="center"/>
              <w:rPr>
                <w:sz w:val="16"/>
                <w:szCs w:val="16"/>
              </w:rPr>
            </w:pPr>
          </w:p>
        </w:tc>
        <w:tc>
          <w:tcPr>
            <w:tcW w:w="1986" w:type="dxa"/>
            <w:gridSpan w:val="2"/>
            <w:vMerge/>
            <w:tcBorders>
              <w:top w:val="single" w:sz="4" w:space="0" w:color="000000"/>
              <w:left w:val="single" w:sz="4" w:space="0" w:color="000000"/>
              <w:bottom w:val="single" w:sz="4" w:space="0" w:color="000000"/>
              <w:right w:val="single" w:sz="4" w:space="0" w:color="000000"/>
            </w:tcBorders>
          </w:tcPr>
          <w:p w:rsidR="00AD7598" w:rsidRPr="007E1E07" w:rsidRDefault="00AD7598" w:rsidP="00F112D5">
            <w:pPr>
              <w:jc w:val="center"/>
              <w:rPr>
                <w:sz w:val="16"/>
                <w:szCs w:val="16"/>
              </w:rPr>
            </w:pPr>
          </w:p>
        </w:tc>
        <w:tc>
          <w:tcPr>
            <w:tcW w:w="2126" w:type="dxa"/>
            <w:gridSpan w:val="2"/>
            <w:vMerge/>
            <w:tcBorders>
              <w:top w:val="single" w:sz="4" w:space="0" w:color="000000"/>
              <w:left w:val="single" w:sz="4" w:space="0" w:color="000000"/>
              <w:bottom w:val="single" w:sz="4" w:space="0" w:color="000000"/>
              <w:right w:val="single" w:sz="4" w:space="0" w:color="000000"/>
            </w:tcBorders>
          </w:tcPr>
          <w:p w:rsidR="00AD7598" w:rsidRPr="007E1E07" w:rsidRDefault="00AD7598" w:rsidP="00F112D5">
            <w:pPr>
              <w:jc w:val="center"/>
              <w:rPr>
                <w:sz w:val="16"/>
                <w:szCs w:val="16"/>
              </w:rPr>
            </w:pPr>
          </w:p>
        </w:tc>
        <w:tc>
          <w:tcPr>
            <w:tcW w:w="1985" w:type="dxa"/>
            <w:gridSpan w:val="2"/>
            <w:tcBorders>
              <w:top w:val="nil"/>
              <w:left w:val="single" w:sz="4" w:space="0" w:color="000000"/>
              <w:bottom w:val="single" w:sz="6" w:space="0" w:color="000000"/>
              <w:right w:val="single" w:sz="4" w:space="0" w:color="000000"/>
            </w:tcBorders>
          </w:tcPr>
          <w:p w:rsidR="00AD7598" w:rsidRPr="007E1E07" w:rsidRDefault="00D167E0" w:rsidP="00F112D5">
            <w:pPr>
              <w:jc w:val="center"/>
              <w:rPr>
                <w:sz w:val="16"/>
                <w:szCs w:val="16"/>
              </w:rPr>
            </w:pPr>
            <w:r w:rsidRPr="00D167E0">
              <w:rPr>
                <w:sz w:val="16"/>
                <w:szCs w:val="16"/>
              </w:rPr>
              <w:t>Up to sea state 4</w:t>
            </w:r>
          </w:p>
        </w:tc>
      </w:tr>
      <w:tr w:rsidR="00AD7598" w:rsidRPr="007E1E07">
        <w:trPr>
          <w:cantSplit/>
          <w:trHeight w:val="407"/>
        </w:trPr>
        <w:tc>
          <w:tcPr>
            <w:tcW w:w="816" w:type="dxa"/>
            <w:vMerge/>
            <w:tcBorders>
              <w:left w:val="single" w:sz="4" w:space="0" w:color="auto"/>
            </w:tcBorders>
          </w:tcPr>
          <w:p w:rsidR="00AD7598" w:rsidRPr="007E1E07" w:rsidRDefault="00AD7598" w:rsidP="00F112D5">
            <w:pPr>
              <w:jc w:val="center"/>
              <w:rPr>
                <w:b/>
                <w:sz w:val="16"/>
                <w:szCs w:val="16"/>
              </w:rPr>
            </w:pPr>
          </w:p>
        </w:tc>
        <w:tc>
          <w:tcPr>
            <w:tcW w:w="709" w:type="dxa"/>
            <w:vMerge w:val="restart"/>
            <w:tcBorders>
              <w:top w:val="single" w:sz="6" w:space="0" w:color="000000"/>
              <w:left w:val="single" w:sz="4" w:space="0" w:color="auto"/>
              <w:bottom w:val="single" w:sz="6" w:space="0" w:color="000000"/>
              <w:right w:val="single" w:sz="4" w:space="0" w:color="auto"/>
            </w:tcBorders>
          </w:tcPr>
          <w:p w:rsidR="00AD7598" w:rsidRPr="007E1E07" w:rsidRDefault="00D167E0" w:rsidP="00F112D5">
            <w:pPr>
              <w:jc w:val="center"/>
              <w:rPr>
                <w:sz w:val="16"/>
                <w:szCs w:val="16"/>
              </w:rPr>
            </w:pPr>
            <w:r w:rsidRPr="00D167E0">
              <w:rPr>
                <w:sz w:val="16"/>
                <w:szCs w:val="16"/>
              </w:rPr>
              <w:t>2</w:t>
            </w:r>
          </w:p>
        </w:tc>
        <w:tc>
          <w:tcPr>
            <w:tcW w:w="709" w:type="dxa"/>
            <w:vMerge w:val="restart"/>
            <w:tcBorders>
              <w:top w:val="single" w:sz="6" w:space="0" w:color="000000"/>
              <w:left w:val="single" w:sz="4" w:space="0" w:color="auto"/>
              <w:bottom w:val="single" w:sz="6" w:space="0" w:color="000000"/>
            </w:tcBorders>
          </w:tcPr>
          <w:p w:rsidR="00AD7598" w:rsidRPr="007E1E07" w:rsidRDefault="00D167E0" w:rsidP="00F112D5">
            <w:pPr>
              <w:jc w:val="center"/>
              <w:rPr>
                <w:sz w:val="16"/>
                <w:szCs w:val="16"/>
              </w:rPr>
            </w:pPr>
            <w:r w:rsidRPr="00D167E0">
              <w:rPr>
                <w:sz w:val="16"/>
                <w:szCs w:val="16"/>
              </w:rPr>
              <w:t>3   m</w:t>
            </w:r>
            <w:r w:rsidRPr="00D167E0">
              <w:rPr>
                <w:sz w:val="16"/>
                <w:szCs w:val="16"/>
                <w:vertAlign w:val="superscript"/>
              </w:rPr>
              <w:t>2</w:t>
            </w:r>
          </w:p>
        </w:tc>
        <w:tc>
          <w:tcPr>
            <w:tcW w:w="708" w:type="dxa"/>
            <w:vMerge w:val="restart"/>
            <w:tcBorders>
              <w:top w:val="single" w:sz="6" w:space="0" w:color="000000"/>
              <w:left w:val="single" w:sz="4" w:space="0" w:color="auto"/>
              <w:bottom w:val="single" w:sz="6" w:space="0" w:color="000000"/>
              <w:right w:val="single" w:sz="4" w:space="0" w:color="000000"/>
            </w:tcBorders>
          </w:tcPr>
          <w:p w:rsidR="00AD7598" w:rsidRPr="007E1E07" w:rsidRDefault="00D167E0" w:rsidP="00F112D5">
            <w:pPr>
              <w:jc w:val="center"/>
              <w:rPr>
                <w:sz w:val="16"/>
                <w:szCs w:val="16"/>
              </w:rPr>
            </w:pPr>
            <w:r w:rsidRPr="00D167E0">
              <w:rPr>
                <w:sz w:val="16"/>
                <w:szCs w:val="16"/>
              </w:rPr>
              <w:t>2 m ASL</w:t>
            </w:r>
          </w:p>
        </w:tc>
        <w:tc>
          <w:tcPr>
            <w:tcW w:w="1986" w:type="dxa"/>
            <w:gridSpan w:val="2"/>
            <w:vMerge w:val="restart"/>
            <w:tcBorders>
              <w:top w:val="single" w:sz="4" w:space="0" w:color="000000"/>
              <w:left w:val="single" w:sz="4" w:space="0" w:color="000000"/>
              <w:bottom w:val="single" w:sz="4" w:space="0" w:color="000000"/>
              <w:right w:val="single" w:sz="4" w:space="0" w:color="000000"/>
            </w:tcBorders>
          </w:tcPr>
          <w:p w:rsidR="00AD7598" w:rsidRPr="007E1E07" w:rsidRDefault="00D167E0" w:rsidP="00F112D5">
            <w:pPr>
              <w:jc w:val="center"/>
              <w:rPr>
                <w:sz w:val="16"/>
                <w:szCs w:val="16"/>
              </w:rPr>
            </w:pPr>
            <w:r w:rsidRPr="00D167E0">
              <w:rPr>
                <w:sz w:val="16"/>
                <w:szCs w:val="16"/>
              </w:rPr>
              <w:t>N/A</w:t>
            </w:r>
          </w:p>
        </w:tc>
        <w:tc>
          <w:tcPr>
            <w:tcW w:w="992" w:type="dxa"/>
            <w:tcBorders>
              <w:top w:val="single" w:sz="4" w:space="0" w:color="000000"/>
              <w:left w:val="single" w:sz="4" w:space="0" w:color="000000"/>
              <w:bottom w:val="nil"/>
              <w:right w:val="nil"/>
            </w:tcBorders>
          </w:tcPr>
          <w:p w:rsidR="00AD7598" w:rsidRPr="007E1E07" w:rsidRDefault="00D167E0" w:rsidP="00F112D5">
            <w:pPr>
              <w:jc w:val="center"/>
              <w:rPr>
                <w:sz w:val="16"/>
                <w:szCs w:val="16"/>
              </w:rPr>
            </w:pPr>
            <w:r w:rsidRPr="00D167E0">
              <w:rPr>
                <w:sz w:val="16"/>
                <w:szCs w:val="16"/>
              </w:rPr>
              <w:t>7 NM</w:t>
            </w:r>
          </w:p>
        </w:tc>
        <w:tc>
          <w:tcPr>
            <w:tcW w:w="1134" w:type="dxa"/>
            <w:tcBorders>
              <w:top w:val="single" w:sz="4" w:space="0" w:color="000000"/>
              <w:left w:val="nil"/>
              <w:bottom w:val="nil"/>
              <w:right w:val="single" w:sz="4" w:space="0" w:color="000000"/>
            </w:tcBorders>
          </w:tcPr>
          <w:p w:rsidR="00AD7598" w:rsidRPr="007E1E07" w:rsidRDefault="00D167E0" w:rsidP="00F112D5">
            <w:pPr>
              <w:jc w:val="center"/>
              <w:rPr>
                <w:sz w:val="16"/>
                <w:szCs w:val="16"/>
              </w:rPr>
            </w:pPr>
            <w:r w:rsidRPr="00D167E0">
              <w:rPr>
                <w:sz w:val="16"/>
                <w:szCs w:val="16"/>
              </w:rPr>
              <w:t>4NM</w:t>
            </w:r>
          </w:p>
        </w:tc>
        <w:tc>
          <w:tcPr>
            <w:tcW w:w="1276" w:type="dxa"/>
            <w:tcBorders>
              <w:top w:val="single" w:sz="6" w:space="0" w:color="000000"/>
              <w:left w:val="single" w:sz="4" w:space="0" w:color="000000"/>
              <w:bottom w:val="nil"/>
              <w:right w:val="nil"/>
            </w:tcBorders>
          </w:tcPr>
          <w:p w:rsidR="00AD7598" w:rsidRPr="007E1E07" w:rsidRDefault="00D167E0" w:rsidP="00F112D5">
            <w:pPr>
              <w:jc w:val="center"/>
              <w:rPr>
                <w:sz w:val="16"/>
                <w:szCs w:val="16"/>
              </w:rPr>
            </w:pPr>
            <w:r w:rsidRPr="00D167E0">
              <w:rPr>
                <w:sz w:val="16"/>
                <w:szCs w:val="16"/>
              </w:rPr>
              <w:t>7 NM</w:t>
            </w:r>
          </w:p>
        </w:tc>
        <w:tc>
          <w:tcPr>
            <w:tcW w:w="709" w:type="dxa"/>
            <w:tcBorders>
              <w:top w:val="single" w:sz="6" w:space="0" w:color="000000"/>
              <w:left w:val="nil"/>
              <w:bottom w:val="nil"/>
              <w:right w:val="single" w:sz="4" w:space="0" w:color="000000"/>
            </w:tcBorders>
          </w:tcPr>
          <w:p w:rsidR="00AD7598" w:rsidRPr="007E1E07" w:rsidRDefault="00D167E0" w:rsidP="00F112D5">
            <w:pPr>
              <w:jc w:val="center"/>
              <w:rPr>
                <w:sz w:val="16"/>
                <w:szCs w:val="16"/>
              </w:rPr>
            </w:pPr>
            <w:r w:rsidRPr="00D167E0">
              <w:rPr>
                <w:sz w:val="16"/>
                <w:szCs w:val="16"/>
              </w:rPr>
              <w:t>6 NM</w:t>
            </w:r>
          </w:p>
        </w:tc>
      </w:tr>
      <w:tr w:rsidR="00AD7598" w:rsidRPr="007E1E07">
        <w:trPr>
          <w:cantSplit/>
          <w:trHeight w:val="406"/>
        </w:trPr>
        <w:tc>
          <w:tcPr>
            <w:tcW w:w="816" w:type="dxa"/>
            <w:vMerge/>
            <w:tcBorders>
              <w:left w:val="single" w:sz="4" w:space="0" w:color="auto"/>
            </w:tcBorders>
          </w:tcPr>
          <w:p w:rsidR="00AD7598" w:rsidRPr="007E1E07" w:rsidRDefault="00AD7598" w:rsidP="00F112D5">
            <w:pPr>
              <w:jc w:val="center"/>
              <w:rPr>
                <w:b/>
                <w:sz w:val="16"/>
                <w:szCs w:val="16"/>
              </w:rPr>
            </w:pPr>
          </w:p>
        </w:tc>
        <w:tc>
          <w:tcPr>
            <w:tcW w:w="709" w:type="dxa"/>
            <w:vMerge/>
            <w:tcBorders>
              <w:top w:val="single" w:sz="6" w:space="0" w:color="000000"/>
              <w:left w:val="single" w:sz="4" w:space="0" w:color="auto"/>
              <w:bottom w:val="single" w:sz="6" w:space="0" w:color="000000"/>
              <w:right w:val="single" w:sz="4" w:space="0" w:color="auto"/>
            </w:tcBorders>
          </w:tcPr>
          <w:p w:rsidR="00AD7598" w:rsidRPr="007E1E07" w:rsidRDefault="00AD7598" w:rsidP="00F112D5">
            <w:pPr>
              <w:jc w:val="center"/>
              <w:rPr>
                <w:sz w:val="16"/>
                <w:szCs w:val="16"/>
              </w:rPr>
            </w:pPr>
          </w:p>
        </w:tc>
        <w:tc>
          <w:tcPr>
            <w:tcW w:w="709" w:type="dxa"/>
            <w:vMerge/>
            <w:tcBorders>
              <w:top w:val="single" w:sz="6" w:space="0" w:color="000000"/>
              <w:left w:val="single" w:sz="4" w:space="0" w:color="auto"/>
              <w:bottom w:val="single" w:sz="6" w:space="0" w:color="000000"/>
            </w:tcBorders>
          </w:tcPr>
          <w:p w:rsidR="00AD7598" w:rsidRPr="007E1E07" w:rsidRDefault="00AD7598" w:rsidP="00F112D5">
            <w:pPr>
              <w:jc w:val="center"/>
              <w:rPr>
                <w:sz w:val="16"/>
                <w:szCs w:val="16"/>
              </w:rPr>
            </w:pPr>
          </w:p>
        </w:tc>
        <w:tc>
          <w:tcPr>
            <w:tcW w:w="708" w:type="dxa"/>
            <w:vMerge/>
            <w:tcBorders>
              <w:top w:val="single" w:sz="6" w:space="0" w:color="000000"/>
              <w:left w:val="single" w:sz="4" w:space="0" w:color="auto"/>
              <w:bottom w:val="single" w:sz="6" w:space="0" w:color="000000"/>
              <w:right w:val="single" w:sz="4" w:space="0" w:color="000000"/>
            </w:tcBorders>
          </w:tcPr>
          <w:p w:rsidR="00AD7598" w:rsidRPr="007E1E07" w:rsidRDefault="00AD7598" w:rsidP="00F112D5">
            <w:pPr>
              <w:jc w:val="center"/>
              <w:rPr>
                <w:sz w:val="16"/>
                <w:szCs w:val="16"/>
              </w:rPr>
            </w:pPr>
          </w:p>
        </w:tc>
        <w:tc>
          <w:tcPr>
            <w:tcW w:w="1986" w:type="dxa"/>
            <w:gridSpan w:val="2"/>
            <w:vMerge/>
            <w:tcBorders>
              <w:top w:val="single" w:sz="4" w:space="0" w:color="000000"/>
              <w:left w:val="single" w:sz="4" w:space="0" w:color="000000"/>
              <w:bottom w:val="single" w:sz="4" w:space="0" w:color="000000"/>
              <w:right w:val="single" w:sz="4" w:space="0" w:color="000000"/>
            </w:tcBorders>
          </w:tcPr>
          <w:p w:rsidR="00AD7598" w:rsidRPr="007E1E07" w:rsidRDefault="00AD7598" w:rsidP="00F112D5">
            <w:pPr>
              <w:jc w:val="center"/>
              <w:rPr>
                <w:sz w:val="16"/>
                <w:szCs w:val="16"/>
              </w:rPr>
            </w:pPr>
          </w:p>
        </w:tc>
        <w:tc>
          <w:tcPr>
            <w:tcW w:w="2126" w:type="dxa"/>
            <w:gridSpan w:val="2"/>
            <w:tcBorders>
              <w:top w:val="nil"/>
              <w:left w:val="single" w:sz="4" w:space="0" w:color="000000"/>
              <w:bottom w:val="single" w:sz="4" w:space="0" w:color="000000"/>
              <w:right w:val="single" w:sz="4" w:space="0" w:color="000000"/>
            </w:tcBorders>
          </w:tcPr>
          <w:p w:rsidR="00AD7598" w:rsidRPr="007E1E07" w:rsidRDefault="00D167E0" w:rsidP="00F112D5">
            <w:pPr>
              <w:jc w:val="center"/>
              <w:rPr>
                <w:sz w:val="16"/>
                <w:szCs w:val="16"/>
              </w:rPr>
            </w:pPr>
            <w:r w:rsidRPr="00D167E0">
              <w:rPr>
                <w:sz w:val="16"/>
                <w:szCs w:val="16"/>
              </w:rPr>
              <w:t>Up to sea state 3</w:t>
            </w:r>
          </w:p>
        </w:tc>
        <w:tc>
          <w:tcPr>
            <w:tcW w:w="1985" w:type="dxa"/>
            <w:gridSpan w:val="2"/>
            <w:tcBorders>
              <w:top w:val="nil"/>
              <w:left w:val="single" w:sz="4" w:space="0" w:color="000000"/>
              <w:bottom w:val="single" w:sz="6" w:space="0" w:color="000000"/>
              <w:right w:val="single" w:sz="4" w:space="0" w:color="000000"/>
            </w:tcBorders>
          </w:tcPr>
          <w:p w:rsidR="00AD7598" w:rsidRPr="007E1E07" w:rsidRDefault="00D167E0" w:rsidP="00F112D5">
            <w:pPr>
              <w:jc w:val="center"/>
              <w:rPr>
                <w:sz w:val="16"/>
                <w:szCs w:val="16"/>
              </w:rPr>
            </w:pPr>
            <w:r w:rsidRPr="00D167E0">
              <w:rPr>
                <w:sz w:val="16"/>
                <w:szCs w:val="16"/>
              </w:rPr>
              <w:t>Up to sea state 5</w:t>
            </w:r>
          </w:p>
        </w:tc>
      </w:tr>
      <w:tr w:rsidR="00AD7598" w:rsidRPr="007E1E07">
        <w:trPr>
          <w:cantSplit/>
          <w:trHeight w:val="407"/>
        </w:trPr>
        <w:tc>
          <w:tcPr>
            <w:tcW w:w="816" w:type="dxa"/>
            <w:vMerge/>
            <w:tcBorders>
              <w:left w:val="single" w:sz="4" w:space="0" w:color="auto"/>
            </w:tcBorders>
          </w:tcPr>
          <w:p w:rsidR="00AD7598" w:rsidRPr="007E1E07" w:rsidRDefault="00AD7598" w:rsidP="00F112D5">
            <w:pPr>
              <w:jc w:val="center"/>
              <w:rPr>
                <w:b/>
                <w:sz w:val="16"/>
                <w:szCs w:val="16"/>
              </w:rPr>
            </w:pPr>
          </w:p>
        </w:tc>
        <w:tc>
          <w:tcPr>
            <w:tcW w:w="709" w:type="dxa"/>
            <w:vMerge w:val="restart"/>
            <w:tcBorders>
              <w:top w:val="single" w:sz="6" w:space="0" w:color="000000"/>
              <w:left w:val="single" w:sz="4" w:space="0" w:color="auto"/>
              <w:bottom w:val="single" w:sz="6" w:space="0" w:color="000000"/>
              <w:right w:val="single" w:sz="4" w:space="0" w:color="auto"/>
            </w:tcBorders>
          </w:tcPr>
          <w:p w:rsidR="00AD7598" w:rsidRPr="007E1E07" w:rsidRDefault="00D167E0" w:rsidP="00F112D5">
            <w:pPr>
              <w:jc w:val="center"/>
              <w:rPr>
                <w:sz w:val="16"/>
                <w:szCs w:val="16"/>
              </w:rPr>
            </w:pPr>
            <w:r w:rsidRPr="00D167E0">
              <w:rPr>
                <w:sz w:val="16"/>
                <w:szCs w:val="16"/>
              </w:rPr>
              <w:t>3</w:t>
            </w:r>
          </w:p>
        </w:tc>
        <w:tc>
          <w:tcPr>
            <w:tcW w:w="709" w:type="dxa"/>
            <w:vMerge w:val="restart"/>
            <w:tcBorders>
              <w:top w:val="single" w:sz="6" w:space="0" w:color="000000"/>
              <w:left w:val="single" w:sz="4" w:space="0" w:color="auto"/>
              <w:bottom w:val="single" w:sz="6" w:space="0" w:color="000000"/>
            </w:tcBorders>
          </w:tcPr>
          <w:p w:rsidR="00AD7598" w:rsidRPr="007E1E07" w:rsidRDefault="00D167E0" w:rsidP="00F112D5">
            <w:pPr>
              <w:jc w:val="center"/>
              <w:rPr>
                <w:sz w:val="16"/>
                <w:szCs w:val="16"/>
              </w:rPr>
            </w:pPr>
            <w:r w:rsidRPr="00D167E0">
              <w:rPr>
                <w:sz w:val="16"/>
                <w:szCs w:val="16"/>
              </w:rPr>
              <w:t>10 m</w:t>
            </w:r>
            <w:r w:rsidRPr="00D167E0">
              <w:rPr>
                <w:sz w:val="16"/>
                <w:szCs w:val="16"/>
                <w:vertAlign w:val="superscript"/>
              </w:rPr>
              <w:t>2</w:t>
            </w:r>
          </w:p>
        </w:tc>
        <w:tc>
          <w:tcPr>
            <w:tcW w:w="708" w:type="dxa"/>
            <w:vMerge w:val="restart"/>
            <w:tcBorders>
              <w:top w:val="single" w:sz="6" w:space="0" w:color="000000"/>
              <w:left w:val="single" w:sz="4" w:space="0" w:color="auto"/>
              <w:bottom w:val="single" w:sz="6" w:space="0" w:color="000000"/>
            </w:tcBorders>
          </w:tcPr>
          <w:p w:rsidR="00AD7598" w:rsidRPr="007E1E07" w:rsidRDefault="00D167E0" w:rsidP="00F112D5">
            <w:pPr>
              <w:jc w:val="center"/>
              <w:rPr>
                <w:sz w:val="16"/>
                <w:szCs w:val="16"/>
              </w:rPr>
            </w:pPr>
            <w:r w:rsidRPr="00D167E0">
              <w:rPr>
                <w:sz w:val="16"/>
                <w:szCs w:val="16"/>
              </w:rPr>
              <w:t>3 m ASL</w:t>
            </w:r>
          </w:p>
        </w:tc>
        <w:tc>
          <w:tcPr>
            <w:tcW w:w="994" w:type="dxa"/>
            <w:tcBorders>
              <w:top w:val="single" w:sz="4" w:space="0" w:color="000000"/>
              <w:bottom w:val="nil"/>
              <w:right w:val="nil"/>
            </w:tcBorders>
          </w:tcPr>
          <w:p w:rsidR="00AD7598" w:rsidRPr="007E1E07" w:rsidRDefault="00D167E0" w:rsidP="00F112D5">
            <w:pPr>
              <w:jc w:val="center"/>
              <w:rPr>
                <w:sz w:val="16"/>
                <w:szCs w:val="16"/>
              </w:rPr>
            </w:pPr>
            <w:r w:rsidRPr="00D167E0">
              <w:rPr>
                <w:sz w:val="16"/>
                <w:szCs w:val="16"/>
              </w:rPr>
              <w:t>7 NM</w:t>
            </w:r>
          </w:p>
        </w:tc>
        <w:tc>
          <w:tcPr>
            <w:tcW w:w="992" w:type="dxa"/>
            <w:tcBorders>
              <w:top w:val="single" w:sz="4" w:space="0" w:color="000000"/>
              <w:left w:val="nil"/>
              <w:bottom w:val="nil"/>
              <w:right w:val="single" w:sz="4" w:space="0" w:color="auto"/>
            </w:tcBorders>
          </w:tcPr>
          <w:p w:rsidR="00AD7598" w:rsidRPr="007E1E07" w:rsidRDefault="00D167E0" w:rsidP="00F112D5">
            <w:pPr>
              <w:jc w:val="center"/>
              <w:rPr>
                <w:sz w:val="16"/>
                <w:szCs w:val="16"/>
              </w:rPr>
            </w:pPr>
            <w:r w:rsidRPr="00D167E0">
              <w:rPr>
                <w:sz w:val="16"/>
                <w:szCs w:val="16"/>
              </w:rPr>
              <w:t>4 NM</w:t>
            </w:r>
          </w:p>
        </w:tc>
        <w:tc>
          <w:tcPr>
            <w:tcW w:w="992" w:type="dxa"/>
            <w:tcBorders>
              <w:top w:val="single" w:sz="4" w:space="0" w:color="000000"/>
              <w:bottom w:val="nil"/>
              <w:right w:val="nil"/>
            </w:tcBorders>
          </w:tcPr>
          <w:p w:rsidR="00AD7598" w:rsidRPr="007E1E07" w:rsidRDefault="00D167E0" w:rsidP="00F112D5">
            <w:pPr>
              <w:jc w:val="center"/>
              <w:rPr>
                <w:sz w:val="16"/>
                <w:szCs w:val="16"/>
              </w:rPr>
            </w:pPr>
            <w:r w:rsidRPr="00D167E0">
              <w:rPr>
                <w:sz w:val="16"/>
                <w:szCs w:val="16"/>
              </w:rPr>
              <w:t>8 NM</w:t>
            </w:r>
          </w:p>
        </w:tc>
        <w:tc>
          <w:tcPr>
            <w:tcW w:w="1134" w:type="dxa"/>
            <w:tcBorders>
              <w:top w:val="single" w:sz="4" w:space="0" w:color="000000"/>
              <w:left w:val="nil"/>
              <w:bottom w:val="nil"/>
              <w:right w:val="single" w:sz="4" w:space="0" w:color="auto"/>
            </w:tcBorders>
          </w:tcPr>
          <w:p w:rsidR="00AD7598" w:rsidRPr="007E1E07" w:rsidRDefault="00D167E0" w:rsidP="00F112D5">
            <w:pPr>
              <w:jc w:val="center"/>
              <w:rPr>
                <w:sz w:val="16"/>
                <w:szCs w:val="16"/>
              </w:rPr>
            </w:pPr>
            <w:r w:rsidRPr="00D167E0">
              <w:rPr>
                <w:sz w:val="16"/>
                <w:szCs w:val="16"/>
              </w:rPr>
              <w:t>5NM</w:t>
            </w:r>
          </w:p>
        </w:tc>
        <w:tc>
          <w:tcPr>
            <w:tcW w:w="1276" w:type="dxa"/>
            <w:tcBorders>
              <w:top w:val="single" w:sz="6" w:space="0" w:color="000000"/>
              <w:bottom w:val="nil"/>
              <w:right w:val="nil"/>
            </w:tcBorders>
          </w:tcPr>
          <w:p w:rsidR="00AD7598" w:rsidRPr="007E1E07" w:rsidRDefault="00D167E0" w:rsidP="00F112D5">
            <w:pPr>
              <w:jc w:val="center"/>
              <w:rPr>
                <w:sz w:val="16"/>
                <w:szCs w:val="16"/>
              </w:rPr>
            </w:pPr>
            <w:r w:rsidRPr="00D167E0">
              <w:rPr>
                <w:sz w:val="16"/>
                <w:szCs w:val="16"/>
              </w:rPr>
              <w:t>9 NM</w:t>
            </w:r>
          </w:p>
        </w:tc>
        <w:tc>
          <w:tcPr>
            <w:tcW w:w="709" w:type="dxa"/>
            <w:tcBorders>
              <w:top w:val="single" w:sz="6" w:space="0" w:color="000000"/>
              <w:left w:val="nil"/>
              <w:bottom w:val="nil"/>
              <w:right w:val="single" w:sz="4" w:space="0" w:color="000000"/>
            </w:tcBorders>
          </w:tcPr>
          <w:p w:rsidR="00AD7598" w:rsidRPr="007E1E07" w:rsidRDefault="00D167E0" w:rsidP="00F112D5">
            <w:pPr>
              <w:jc w:val="center"/>
              <w:rPr>
                <w:sz w:val="16"/>
                <w:szCs w:val="16"/>
              </w:rPr>
            </w:pPr>
            <w:r w:rsidRPr="00D167E0">
              <w:rPr>
                <w:sz w:val="16"/>
                <w:szCs w:val="16"/>
              </w:rPr>
              <w:t>7 NM</w:t>
            </w:r>
          </w:p>
        </w:tc>
      </w:tr>
      <w:tr w:rsidR="00AD7598" w:rsidRPr="007E1E07">
        <w:trPr>
          <w:cantSplit/>
          <w:trHeight w:val="406"/>
        </w:trPr>
        <w:tc>
          <w:tcPr>
            <w:tcW w:w="816" w:type="dxa"/>
            <w:vMerge/>
            <w:tcBorders>
              <w:left w:val="single" w:sz="4" w:space="0" w:color="auto"/>
            </w:tcBorders>
          </w:tcPr>
          <w:p w:rsidR="00AD7598" w:rsidRPr="007E1E07" w:rsidRDefault="00AD7598" w:rsidP="00F112D5">
            <w:pPr>
              <w:jc w:val="center"/>
              <w:rPr>
                <w:b/>
                <w:sz w:val="16"/>
                <w:szCs w:val="16"/>
              </w:rPr>
            </w:pPr>
          </w:p>
        </w:tc>
        <w:tc>
          <w:tcPr>
            <w:tcW w:w="709" w:type="dxa"/>
            <w:vMerge/>
            <w:tcBorders>
              <w:top w:val="single" w:sz="6" w:space="0" w:color="000000"/>
              <w:left w:val="single" w:sz="4" w:space="0" w:color="auto"/>
              <w:bottom w:val="single" w:sz="6" w:space="0" w:color="000000"/>
              <w:right w:val="single" w:sz="4" w:space="0" w:color="auto"/>
            </w:tcBorders>
          </w:tcPr>
          <w:p w:rsidR="00AD7598" w:rsidRPr="007E1E07" w:rsidRDefault="00AD7598" w:rsidP="00F112D5">
            <w:pPr>
              <w:jc w:val="center"/>
              <w:rPr>
                <w:sz w:val="16"/>
                <w:szCs w:val="16"/>
              </w:rPr>
            </w:pPr>
          </w:p>
        </w:tc>
        <w:tc>
          <w:tcPr>
            <w:tcW w:w="709" w:type="dxa"/>
            <w:vMerge/>
            <w:tcBorders>
              <w:top w:val="single" w:sz="6" w:space="0" w:color="000000"/>
              <w:left w:val="single" w:sz="4" w:space="0" w:color="auto"/>
              <w:bottom w:val="single" w:sz="6" w:space="0" w:color="000000"/>
            </w:tcBorders>
          </w:tcPr>
          <w:p w:rsidR="00AD7598" w:rsidRPr="007E1E07" w:rsidRDefault="00AD7598" w:rsidP="00F112D5">
            <w:pPr>
              <w:jc w:val="center"/>
              <w:rPr>
                <w:sz w:val="16"/>
                <w:szCs w:val="16"/>
              </w:rPr>
            </w:pPr>
          </w:p>
        </w:tc>
        <w:tc>
          <w:tcPr>
            <w:tcW w:w="708" w:type="dxa"/>
            <w:vMerge/>
            <w:tcBorders>
              <w:top w:val="single" w:sz="6" w:space="0" w:color="000000"/>
              <w:left w:val="single" w:sz="4" w:space="0" w:color="auto"/>
              <w:bottom w:val="single" w:sz="6" w:space="0" w:color="000000"/>
            </w:tcBorders>
          </w:tcPr>
          <w:p w:rsidR="00AD7598" w:rsidRPr="007E1E07" w:rsidRDefault="00AD7598" w:rsidP="00F112D5">
            <w:pPr>
              <w:jc w:val="center"/>
              <w:rPr>
                <w:sz w:val="16"/>
                <w:szCs w:val="16"/>
              </w:rPr>
            </w:pPr>
          </w:p>
        </w:tc>
        <w:tc>
          <w:tcPr>
            <w:tcW w:w="1986" w:type="dxa"/>
            <w:gridSpan w:val="2"/>
            <w:tcBorders>
              <w:top w:val="nil"/>
              <w:bottom w:val="single" w:sz="6" w:space="0" w:color="000000"/>
              <w:right w:val="single" w:sz="4" w:space="0" w:color="auto"/>
            </w:tcBorders>
          </w:tcPr>
          <w:p w:rsidR="00AD7598" w:rsidRPr="007E1E07" w:rsidRDefault="00D167E0" w:rsidP="00F112D5">
            <w:pPr>
              <w:jc w:val="center"/>
              <w:rPr>
                <w:sz w:val="16"/>
                <w:szCs w:val="16"/>
              </w:rPr>
            </w:pPr>
            <w:r w:rsidRPr="00D167E0">
              <w:rPr>
                <w:sz w:val="16"/>
                <w:szCs w:val="16"/>
              </w:rPr>
              <w:t>Up to sea state 3</w:t>
            </w:r>
          </w:p>
        </w:tc>
        <w:tc>
          <w:tcPr>
            <w:tcW w:w="2126" w:type="dxa"/>
            <w:gridSpan w:val="2"/>
            <w:tcBorders>
              <w:top w:val="nil"/>
              <w:bottom w:val="single" w:sz="6" w:space="0" w:color="000000"/>
              <w:right w:val="single" w:sz="4" w:space="0" w:color="auto"/>
            </w:tcBorders>
          </w:tcPr>
          <w:p w:rsidR="00AD7598" w:rsidRPr="007E1E07" w:rsidRDefault="00D167E0" w:rsidP="00F112D5">
            <w:pPr>
              <w:jc w:val="center"/>
              <w:rPr>
                <w:sz w:val="16"/>
                <w:szCs w:val="16"/>
              </w:rPr>
            </w:pPr>
            <w:r w:rsidRPr="00D167E0">
              <w:rPr>
                <w:sz w:val="16"/>
                <w:szCs w:val="16"/>
              </w:rPr>
              <w:t>Up to sea state 4</w:t>
            </w:r>
          </w:p>
        </w:tc>
        <w:tc>
          <w:tcPr>
            <w:tcW w:w="1985" w:type="dxa"/>
            <w:gridSpan w:val="2"/>
            <w:tcBorders>
              <w:top w:val="nil"/>
              <w:bottom w:val="single" w:sz="6" w:space="0" w:color="000000"/>
              <w:right w:val="single" w:sz="4" w:space="0" w:color="000000"/>
            </w:tcBorders>
          </w:tcPr>
          <w:p w:rsidR="00AD7598" w:rsidRPr="007E1E07" w:rsidRDefault="00D167E0" w:rsidP="00F112D5">
            <w:pPr>
              <w:jc w:val="center"/>
              <w:rPr>
                <w:sz w:val="16"/>
                <w:szCs w:val="16"/>
              </w:rPr>
            </w:pPr>
            <w:r w:rsidRPr="00D167E0">
              <w:rPr>
                <w:sz w:val="16"/>
                <w:szCs w:val="16"/>
              </w:rPr>
              <w:t>Up to sea state 6</w:t>
            </w:r>
          </w:p>
        </w:tc>
      </w:tr>
      <w:tr w:rsidR="00AD7598" w:rsidRPr="007E1E07">
        <w:trPr>
          <w:cantSplit/>
          <w:trHeight w:val="290"/>
        </w:trPr>
        <w:tc>
          <w:tcPr>
            <w:tcW w:w="816" w:type="dxa"/>
            <w:vMerge/>
            <w:tcBorders>
              <w:left w:val="single" w:sz="4" w:space="0" w:color="auto"/>
            </w:tcBorders>
          </w:tcPr>
          <w:p w:rsidR="00AD7598" w:rsidRPr="007E1E07" w:rsidRDefault="00AD7598" w:rsidP="00F112D5">
            <w:pPr>
              <w:jc w:val="center"/>
              <w:rPr>
                <w:b/>
                <w:sz w:val="16"/>
                <w:szCs w:val="16"/>
              </w:rPr>
            </w:pPr>
          </w:p>
        </w:tc>
        <w:tc>
          <w:tcPr>
            <w:tcW w:w="709" w:type="dxa"/>
            <w:vMerge w:val="restart"/>
            <w:tcBorders>
              <w:top w:val="single" w:sz="6" w:space="0" w:color="000000"/>
              <w:left w:val="single" w:sz="4" w:space="0" w:color="auto"/>
              <w:bottom w:val="single" w:sz="6" w:space="0" w:color="000000"/>
              <w:right w:val="single" w:sz="4" w:space="0" w:color="auto"/>
            </w:tcBorders>
          </w:tcPr>
          <w:p w:rsidR="00AD7598" w:rsidRPr="007E1E07" w:rsidRDefault="00D167E0" w:rsidP="00F112D5">
            <w:pPr>
              <w:jc w:val="center"/>
              <w:rPr>
                <w:sz w:val="16"/>
                <w:szCs w:val="16"/>
              </w:rPr>
            </w:pPr>
            <w:r w:rsidRPr="00D167E0">
              <w:rPr>
                <w:sz w:val="16"/>
                <w:szCs w:val="16"/>
              </w:rPr>
              <w:t>4</w:t>
            </w:r>
          </w:p>
        </w:tc>
        <w:tc>
          <w:tcPr>
            <w:tcW w:w="709" w:type="dxa"/>
            <w:vMerge w:val="restart"/>
            <w:tcBorders>
              <w:top w:val="single" w:sz="6" w:space="0" w:color="000000"/>
              <w:left w:val="single" w:sz="4" w:space="0" w:color="auto"/>
              <w:bottom w:val="single" w:sz="6" w:space="0" w:color="000000"/>
            </w:tcBorders>
          </w:tcPr>
          <w:p w:rsidR="00AD7598" w:rsidRPr="007E1E07" w:rsidRDefault="00D167E0" w:rsidP="00F112D5">
            <w:pPr>
              <w:jc w:val="center"/>
              <w:rPr>
                <w:sz w:val="16"/>
                <w:szCs w:val="16"/>
              </w:rPr>
            </w:pPr>
            <w:r w:rsidRPr="00D167E0">
              <w:rPr>
                <w:sz w:val="16"/>
                <w:szCs w:val="16"/>
              </w:rPr>
              <w:t>100 m</w:t>
            </w:r>
            <w:r w:rsidRPr="00D167E0">
              <w:rPr>
                <w:sz w:val="16"/>
                <w:szCs w:val="16"/>
                <w:vertAlign w:val="superscript"/>
              </w:rPr>
              <w:t>2</w:t>
            </w:r>
          </w:p>
        </w:tc>
        <w:tc>
          <w:tcPr>
            <w:tcW w:w="708" w:type="dxa"/>
            <w:vMerge w:val="restart"/>
            <w:tcBorders>
              <w:top w:val="single" w:sz="6" w:space="0" w:color="000000"/>
              <w:left w:val="single" w:sz="4" w:space="0" w:color="auto"/>
              <w:bottom w:val="single" w:sz="6" w:space="0" w:color="000000"/>
            </w:tcBorders>
          </w:tcPr>
          <w:p w:rsidR="00AD7598" w:rsidRPr="007E1E07" w:rsidRDefault="00D167E0" w:rsidP="00F112D5">
            <w:pPr>
              <w:jc w:val="center"/>
              <w:rPr>
                <w:sz w:val="16"/>
                <w:szCs w:val="16"/>
              </w:rPr>
            </w:pPr>
            <w:r w:rsidRPr="00D167E0">
              <w:rPr>
                <w:sz w:val="16"/>
                <w:szCs w:val="16"/>
              </w:rPr>
              <w:t>5 m ASL</w:t>
            </w:r>
          </w:p>
        </w:tc>
        <w:tc>
          <w:tcPr>
            <w:tcW w:w="994" w:type="dxa"/>
            <w:tcBorders>
              <w:top w:val="single" w:sz="6" w:space="0" w:color="000000"/>
              <w:bottom w:val="nil"/>
              <w:right w:val="nil"/>
            </w:tcBorders>
          </w:tcPr>
          <w:p w:rsidR="00AD7598" w:rsidRPr="007E1E07" w:rsidRDefault="00D167E0" w:rsidP="00F112D5">
            <w:pPr>
              <w:jc w:val="center"/>
              <w:rPr>
                <w:sz w:val="16"/>
                <w:szCs w:val="16"/>
              </w:rPr>
            </w:pPr>
            <w:r w:rsidRPr="00D167E0">
              <w:rPr>
                <w:sz w:val="16"/>
                <w:szCs w:val="16"/>
              </w:rPr>
              <w:t>9 NM</w:t>
            </w:r>
          </w:p>
        </w:tc>
        <w:tc>
          <w:tcPr>
            <w:tcW w:w="992" w:type="dxa"/>
            <w:tcBorders>
              <w:top w:val="single" w:sz="6" w:space="0" w:color="000000"/>
              <w:left w:val="nil"/>
              <w:bottom w:val="nil"/>
              <w:right w:val="single" w:sz="4" w:space="0" w:color="auto"/>
            </w:tcBorders>
          </w:tcPr>
          <w:p w:rsidR="00AD7598" w:rsidRPr="007E1E07" w:rsidRDefault="00D167E0" w:rsidP="00F112D5">
            <w:pPr>
              <w:jc w:val="center"/>
              <w:rPr>
                <w:sz w:val="16"/>
                <w:szCs w:val="16"/>
              </w:rPr>
            </w:pPr>
            <w:r w:rsidRPr="00D167E0">
              <w:rPr>
                <w:sz w:val="16"/>
                <w:szCs w:val="16"/>
              </w:rPr>
              <w:t>8 NM</w:t>
            </w:r>
          </w:p>
        </w:tc>
        <w:tc>
          <w:tcPr>
            <w:tcW w:w="992" w:type="dxa"/>
            <w:tcBorders>
              <w:top w:val="single" w:sz="6" w:space="0" w:color="000000"/>
              <w:bottom w:val="nil"/>
              <w:right w:val="nil"/>
            </w:tcBorders>
          </w:tcPr>
          <w:p w:rsidR="00AD7598" w:rsidRPr="007E1E07" w:rsidRDefault="00D167E0" w:rsidP="00F112D5">
            <w:pPr>
              <w:jc w:val="center"/>
              <w:rPr>
                <w:sz w:val="16"/>
                <w:szCs w:val="16"/>
              </w:rPr>
            </w:pPr>
            <w:r w:rsidRPr="00D167E0">
              <w:rPr>
                <w:sz w:val="16"/>
                <w:szCs w:val="16"/>
              </w:rPr>
              <w:t>11 NM</w:t>
            </w:r>
          </w:p>
        </w:tc>
        <w:tc>
          <w:tcPr>
            <w:tcW w:w="1134" w:type="dxa"/>
            <w:tcBorders>
              <w:top w:val="single" w:sz="6" w:space="0" w:color="000000"/>
              <w:left w:val="nil"/>
              <w:bottom w:val="nil"/>
              <w:right w:val="single" w:sz="4" w:space="0" w:color="auto"/>
            </w:tcBorders>
          </w:tcPr>
          <w:p w:rsidR="00AD7598" w:rsidRPr="007E1E07" w:rsidRDefault="00D167E0" w:rsidP="00F112D5">
            <w:pPr>
              <w:jc w:val="center"/>
              <w:rPr>
                <w:sz w:val="16"/>
                <w:szCs w:val="16"/>
              </w:rPr>
            </w:pPr>
            <w:r w:rsidRPr="00D167E0">
              <w:rPr>
                <w:sz w:val="16"/>
                <w:szCs w:val="16"/>
              </w:rPr>
              <w:t>9NM</w:t>
            </w:r>
          </w:p>
        </w:tc>
        <w:tc>
          <w:tcPr>
            <w:tcW w:w="1276" w:type="dxa"/>
            <w:tcBorders>
              <w:top w:val="single" w:sz="6" w:space="0" w:color="000000"/>
              <w:bottom w:val="nil"/>
              <w:right w:val="nil"/>
            </w:tcBorders>
          </w:tcPr>
          <w:p w:rsidR="00AD7598" w:rsidRPr="007E1E07" w:rsidRDefault="00D167E0" w:rsidP="00F112D5">
            <w:pPr>
              <w:jc w:val="center"/>
              <w:rPr>
                <w:sz w:val="16"/>
                <w:szCs w:val="16"/>
              </w:rPr>
            </w:pPr>
            <w:r w:rsidRPr="00D167E0">
              <w:rPr>
                <w:sz w:val="16"/>
                <w:szCs w:val="16"/>
              </w:rPr>
              <w:t>12 NM</w:t>
            </w:r>
          </w:p>
        </w:tc>
        <w:tc>
          <w:tcPr>
            <w:tcW w:w="709" w:type="dxa"/>
            <w:tcBorders>
              <w:top w:val="single" w:sz="6" w:space="0" w:color="000000"/>
              <w:left w:val="nil"/>
              <w:bottom w:val="nil"/>
              <w:right w:val="single" w:sz="4" w:space="0" w:color="000000"/>
            </w:tcBorders>
          </w:tcPr>
          <w:p w:rsidR="00AD7598" w:rsidRPr="007E1E07" w:rsidRDefault="00D167E0" w:rsidP="00F112D5">
            <w:pPr>
              <w:jc w:val="center"/>
              <w:rPr>
                <w:sz w:val="16"/>
                <w:szCs w:val="16"/>
              </w:rPr>
            </w:pPr>
            <w:r w:rsidRPr="00D167E0">
              <w:rPr>
                <w:sz w:val="16"/>
                <w:szCs w:val="16"/>
              </w:rPr>
              <w:t>10 NM</w:t>
            </w:r>
          </w:p>
        </w:tc>
      </w:tr>
      <w:tr w:rsidR="00AD7598" w:rsidRPr="007E1E07">
        <w:trPr>
          <w:cantSplit/>
          <w:trHeight w:val="289"/>
        </w:trPr>
        <w:tc>
          <w:tcPr>
            <w:tcW w:w="816" w:type="dxa"/>
            <w:vMerge/>
            <w:tcBorders>
              <w:left w:val="single" w:sz="4" w:space="0" w:color="auto"/>
            </w:tcBorders>
          </w:tcPr>
          <w:p w:rsidR="00AD7598" w:rsidRPr="007E1E07" w:rsidRDefault="00AD7598" w:rsidP="00F112D5">
            <w:pPr>
              <w:jc w:val="center"/>
              <w:rPr>
                <w:b/>
                <w:sz w:val="16"/>
                <w:szCs w:val="16"/>
              </w:rPr>
            </w:pPr>
          </w:p>
        </w:tc>
        <w:tc>
          <w:tcPr>
            <w:tcW w:w="709" w:type="dxa"/>
            <w:vMerge/>
            <w:tcBorders>
              <w:top w:val="single" w:sz="6" w:space="0" w:color="000000"/>
              <w:left w:val="single" w:sz="4" w:space="0" w:color="auto"/>
              <w:bottom w:val="single" w:sz="6" w:space="0" w:color="000000"/>
              <w:right w:val="single" w:sz="4" w:space="0" w:color="auto"/>
            </w:tcBorders>
          </w:tcPr>
          <w:p w:rsidR="00AD7598" w:rsidRPr="007E1E07" w:rsidRDefault="00AD7598" w:rsidP="00F112D5">
            <w:pPr>
              <w:jc w:val="center"/>
              <w:rPr>
                <w:sz w:val="16"/>
                <w:szCs w:val="16"/>
              </w:rPr>
            </w:pPr>
          </w:p>
        </w:tc>
        <w:tc>
          <w:tcPr>
            <w:tcW w:w="709" w:type="dxa"/>
            <w:vMerge/>
            <w:tcBorders>
              <w:top w:val="single" w:sz="6" w:space="0" w:color="000000"/>
              <w:left w:val="single" w:sz="4" w:space="0" w:color="auto"/>
              <w:bottom w:val="single" w:sz="6" w:space="0" w:color="000000"/>
            </w:tcBorders>
          </w:tcPr>
          <w:p w:rsidR="00AD7598" w:rsidRPr="007E1E07" w:rsidRDefault="00AD7598" w:rsidP="00F112D5">
            <w:pPr>
              <w:jc w:val="center"/>
              <w:rPr>
                <w:sz w:val="16"/>
                <w:szCs w:val="16"/>
              </w:rPr>
            </w:pPr>
          </w:p>
        </w:tc>
        <w:tc>
          <w:tcPr>
            <w:tcW w:w="708" w:type="dxa"/>
            <w:vMerge/>
            <w:tcBorders>
              <w:top w:val="single" w:sz="6" w:space="0" w:color="000000"/>
              <w:left w:val="single" w:sz="4" w:space="0" w:color="auto"/>
              <w:bottom w:val="single" w:sz="6" w:space="0" w:color="000000"/>
            </w:tcBorders>
          </w:tcPr>
          <w:p w:rsidR="00AD7598" w:rsidRPr="007E1E07" w:rsidRDefault="00AD7598" w:rsidP="00F112D5">
            <w:pPr>
              <w:jc w:val="center"/>
              <w:rPr>
                <w:sz w:val="16"/>
                <w:szCs w:val="16"/>
              </w:rPr>
            </w:pPr>
          </w:p>
        </w:tc>
        <w:tc>
          <w:tcPr>
            <w:tcW w:w="1986" w:type="dxa"/>
            <w:gridSpan w:val="2"/>
            <w:tcBorders>
              <w:top w:val="nil"/>
              <w:bottom w:val="single" w:sz="6" w:space="0" w:color="000000"/>
              <w:right w:val="single" w:sz="4" w:space="0" w:color="auto"/>
            </w:tcBorders>
          </w:tcPr>
          <w:p w:rsidR="00AD7598" w:rsidRPr="007E1E07" w:rsidRDefault="00D167E0" w:rsidP="00F112D5">
            <w:pPr>
              <w:jc w:val="center"/>
              <w:rPr>
                <w:sz w:val="16"/>
                <w:szCs w:val="16"/>
              </w:rPr>
            </w:pPr>
            <w:r w:rsidRPr="00D167E0">
              <w:rPr>
                <w:sz w:val="16"/>
                <w:szCs w:val="16"/>
              </w:rPr>
              <w:t>Up to sea state 4</w:t>
            </w:r>
          </w:p>
        </w:tc>
        <w:tc>
          <w:tcPr>
            <w:tcW w:w="2126" w:type="dxa"/>
            <w:gridSpan w:val="2"/>
            <w:tcBorders>
              <w:top w:val="nil"/>
              <w:bottom w:val="single" w:sz="6" w:space="0" w:color="000000"/>
              <w:right w:val="single" w:sz="4" w:space="0" w:color="auto"/>
            </w:tcBorders>
          </w:tcPr>
          <w:p w:rsidR="00AD7598" w:rsidRPr="007E1E07" w:rsidRDefault="00D167E0" w:rsidP="00F112D5">
            <w:pPr>
              <w:jc w:val="center"/>
              <w:rPr>
                <w:sz w:val="16"/>
                <w:szCs w:val="16"/>
              </w:rPr>
            </w:pPr>
            <w:r w:rsidRPr="00D167E0">
              <w:rPr>
                <w:sz w:val="16"/>
                <w:szCs w:val="16"/>
              </w:rPr>
              <w:t>Up to sea state 5</w:t>
            </w:r>
          </w:p>
        </w:tc>
        <w:tc>
          <w:tcPr>
            <w:tcW w:w="1985" w:type="dxa"/>
            <w:gridSpan w:val="2"/>
            <w:tcBorders>
              <w:top w:val="nil"/>
              <w:bottom w:val="single" w:sz="6" w:space="0" w:color="000000"/>
              <w:right w:val="single" w:sz="4" w:space="0" w:color="000000"/>
            </w:tcBorders>
          </w:tcPr>
          <w:p w:rsidR="00AD7598" w:rsidRPr="007E1E07" w:rsidRDefault="00D167E0" w:rsidP="00F112D5">
            <w:pPr>
              <w:jc w:val="center"/>
              <w:rPr>
                <w:sz w:val="16"/>
                <w:szCs w:val="16"/>
              </w:rPr>
            </w:pPr>
            <w:r w:rsidRPr="00D167E0">
              <w:rPr>
                <w:sz w:val="16"/>
                <w:szCs w:val="16"/>
              </w:rPr>
              <w:t>Up to sea state 7</w:t>
            </w:r>
          </w:p>
        </w:tc>
      </w:tr>
      <w:tr w:rsidR="00AD7598" w:rsidRPr="007E1E07">
        <w:trPr>
          <w:cantSplit/>
          <w:trHeight w:val="290"/>
        </w:trPr>
        <w:tc>
          <w:tcPr>
            <w:tcW w:w="816" w:type="dxa"/>
            <w:vMerge/>
            <w:tcBorders>
              <w:left w:val="single" w:sz="4" w:space="0" w:color="auto"/>
            </w:tcBorders>
          </w:tcPr>
          <w:p w:rsidR="00AD7598" w:rsidRPr="007E1E07" w:rsidRDefault="00AD7598" w:rsidP="00F112D5">
            <w:pPr>
              <w:jc w:val="center"/>
              <w:rPr>
                <w:b/>
                <w:sz w:val="16"/>
                <w:szCs w:val="16"/>
              </w:rPr>
            </w:pPr>
          </w:p>
        </w:tc>
        <w:tc>
          <w:tcPr>
            <w:tcW w:w="709" w:type="dxa"/>
            <w:vMerge w:val="restart"/>
            <w:tcBorders>
              <w:top w:val="single" w:sz="6" w:space="0" w:color="000000"/>
              <w:left w:val="single" w:sz="4" w:space="0" w:color="auto"/>
              <w:bottom w:val="single" w:sz="6" w:space="0" w:color="000000"/>
              <w:right w:val="single" w:sz="4" w:space="0" w:color="auto"/>
            </w:tcBorders>
          </w:tcPr>
          <w:p w:rsidR="00AD7598" w:rsidRPr="007E1E07" w:rsidRDefault="00D167E0" w:rsidP="00F112D5">
            <w:pPr>
              <w:jc w:val="center"/>
              <w:rPr>
                <w:sz w:val="16"/>
                <w:szCs w:val="16"/>
              </w:rPr>
            </w:pPr>
            <w:r w:rsidRPr="00D167E0">
              <w:rPr>
                <w:sz w:val="16"/>
                <w:szCs w:val="16"/>
              </w:rPr>
              <w:t>5</w:t>
            </w:r>
          </w:p>
        </w:tc>
        <w:tc>
          <w:tcPr>
            <w:tcW w:w="709" w:type="dxa"/>
            <w:vMerge w:val="restart"/>
            <w:tcBorders>
              <w:top w:val="single" w:sz="6" w:space="0" w:color="000000"/>
              <w:left w:val="single" w:sz="4" w:space="0" w:color="auto"/>
              <w:bottom w:val="single" w:sz="6" w:space="0" w:color="000000"/>
            </w:tcBorders>
          </w:tcPr>
          <w:p w:rsidR="00AD7598" w:rsidRPr="007E1E07" w:rsidRDefault="00D167E0" w:rsidP="00F112D5">
            <w:pPr>
              <w:jc w:val="center"/>
              <w:rPr>
                <w:sz w:val="16"/>
                <w:szCs w:val="16"/>
              </w:rPr>
            </w:pPr>
            <w:r w:rsidRPr="00D167E0">
              <w:rPr>
                <w:sz w:val="16"/>
                <w:szCs w:val="16"/>
              </w:rPr>
              <w:t>1000 m</w:t>
            </w:r>
            <w:r w:rsidRPr="00D167E0">
              <w:rPr>
                <w:sz w:val="16"/>
                <w:szCs w:val="16"/>
                <w:vertAlign w:val="superscript"/>
              </w:rPr>
              <w:t>2</w:t>
            </w:r>
          </w:p>
        </w:tc>
        <w:tc>
          <w:tcPr>
            <w:tcW w:w="708" w:type="dxa"/>
            <w:vMerge w:val="restart"/>
            <w:tcBorders>
              <w:top w:val="single" w:sz="6" w:space="0" w:color="000000"/>
              <w:left w:val="single" w:sz="4" w:space="0" w:color="auto"/>
              <w:bottom w:val="single" w:sz="6" w:space="0" w:color="000000"/>
            </w:tcBorders>
          </w:tcPr>
          <w:p w:rsidR="00AD7598" w:rsidRPr="007E1E07" w:rsidRDefault="00D167E0" w:rsidP="00F112D5">
            <w:pPr>
              <w:jc w:val="center"/>
              <w:rPr>
                <w:sz w:val="16"/>
                <w:szCs w:val="16"/>
              </w:rPr>
            </w:pPr>
            <w:r w:rsidRPr="00D167E0">
              <w:rPr>
                <w:sz w:val="16"/>
                <w:szCs w:val="16"/>
              </w:rPr>
              <w:t>8 m ASL</w:t>
            </w:r>
          </w:p>
        </w:tc>
        <w:tc>
          <w:tcPr>
            <w:tcW w:w="994" w:type="dxa"/>
            <w:tcBorders>
              <w:top w:val="single" w:sz="6" w:space="0" w:color="000000"/>
              <w:bottom w:val="nil"/>
              <w:right w:val="nil"/>
            </w:tcBorders>
          </w:tcPr>
          <w:p w:rsidR="00AD7598" w:rsidRPr="007E1E07" w:rsidRDefault="00D167E0" w:rsidP="00F112D5">
            <w:pPr>
              <w:jc w:val="center"/>
              <w:rPr>
                <w:sz w:val="16"/>
                <w:szCs w:val="16"/>
              </w:rPr>
            </w:pPr>
            <w:r w:rsidRPr="00D167E0">
              <w:rPr>
                <w:sz w:val="16"/>
                <w:szCs w:val="16"/>
              </w:rPr>
              <w:t>12 NM</w:t>
            </w:r>
          </w:p>
        </w:tc>
        <w:tc>
          <w:tcPr>
            <w:tcW w:w="992" w:type="dxa"/>
            <w:tcBorders>
              <w:top w:val="single" w:sz="6" w:space="0" w:color="000000"/>
              <w:left w:val="nil"/>
              <w:bottom w:val="nil"/>
              <w:right w:val="single" w:sz="4" w:space="0" w:color="auto"/>
            </w:tcBorders>
          </w:tcPr>
          <w:p w:rsidR="00AD7598" w:rsidRPr="007E1E07" w:rsidRDefault="00D167E0" w:rsidP="00F112D5">
            <w:pPr>
              <w:jc w:val="center"/>
              <w:rPr>
                <w:sz w:val="16"/>
                <w:szCs w:val="16"/>
              </w:rPr>
            </w:pPr>
            <w:r w:rsidRPr="00D167E0">
              <w:rPr>
                <w:sz w:val="16"/>
                <w:szCs w:val="16"/>
              </w:rPr>
              <w:t>10 NM</w:t>
            </w:r>
          </w:p>
        </w:tc>
        <w:tc>
          <w:tcPr>
            <w:tcW w:w="992" w:type="dxa"/>
            <w:tcBorders>
              <w:top w:val="single" w:sz="6" w:space="0" w:color="000000"/>
              <w:bottom w:val="nil"/>
              <w:right w:val="nil"/>
            </w:tcBorders>
          </w:tcPr>
          <w:p w:rsidR="00AD7598" w:rsidRPr="007E1E07" w:rsidRDefault="00D167E0" w:rsidP="00F112D5">
            <w:pPr>
              <w:jc w:val="center"/>
              <w:rPr>
                <w:sz w:val="16"/>
                <w:szCs w:val="16"/>
              </w:rPr>
            </w:pPr>
            <w:r w:rsidRPr="00D167E0">
              <w:rPr>
                <w:sz w:val="16"/>
                <w:szCs w:val="16"/>
              </w:rPr>
              <w:t>13 NM</w:t>
            </w:r>
          </w:p>
        </w:tc>
        <w:tc>
          <w:tcPr>
            <w:tcW w:w="1134" w:type="dxa"/>
            <w:tcBorders>
              <w:top w:val="single" w:sz="6" w:space="0" w:color="000000"/>
              <w:left w:val="nil"/>
              <w:bottom w:val="nil"/>
              <w:right w:val="single" w:sz="4" w:space="0" w:color="auto"/>
            </w:tcBorders>
          </w:tcPr>
          <w:p w:rsidR="00AD7598" w:rsidRPr="007E1E07" w:rsidRDefault="00D167E0" w:rsidP="00F112D5">
            <w:pPr>
              <w:jc w:val="center"/>
              <w:rPr>
                <w:sz w:val="16"/>
                <w:szCs w:val="16"/>
              </w:rPr>
            </w:pPr>
            <w:r w:rsidRPr="00D167E0">
              <w:rPr>
                <w:sz w:val="16"/>
                <w:szCs w:val="16"/>
              </w:rPr>
              <w:t>11 NM</w:t>
            </w:r>
          </w:p>
        </w:tc>
        <w:tc>
          <w:tcPr>
            <w:tcW w:w="1276" w:type="dxa"/>
            <w:tcBorders>
              <w:top w:val="single" w:sz="6" w:space="0" w:color="000000"/>
              <w:bottom w:val="nil"/>
              <w:right w:val="nil"/>
            </w:tcBorders>
          </w:tcPr>
          <w:p w:rsidR="00AD7598" w:rsidRPr="007E1E07" w:rsidRDefault="00D167E0" w:rsidP="00F112D5">
            <w:pPr>
              <w:jc w:val="center"/>
              <w:rPr>
                <w:sz w:val="16"/>
                <w:szCs w:val="16"/>
              </w:rPr>
            </w:pPr>
            <w:r w:rsidRPr="00D167E0">
              <w:rPr>
                <w:sz w:val="16"/>
                <w:szCs w:val="16"/>
              </w:rPr>
              <w:t>14 NM</w:t>
            </w:r>
          </w:p>
        </w:tc>
        <w:tc>
          <w:tcPr>
            <w:tcW w:w="709" w:type="dxa"/>
            <w:tcBorders>
              <w:top w:val="single" w:sz="6" w:space="0" w:color="000000"/>
              <w:left w:val="nil"/>
              <w:bottom w:val="nil"/>
              <w:right w:val="single" w:sz="4" w:space="0" w:color="000000"/>
            </w:tcBorders>
          </w:tcPr>
          <w:p w:rsidR="00AD7598" w:rsidRPr="007E1E07" w:rsidRDefault="00D167E0" w:rsidP="00F112D5">
            <w:pPr>
              <w:jc w:val="center"/>
              <w:rPr>
                <w:sz w:val="16"/>
                <w:szCs w:val="16"/>
              </w:rPr>
            </w:pPr>
            <w:r w:rsidRPr="00D167E0">
              <w:rPr>
                <w:sz w:val="16"/>
                <w:szCs w:val="16"/>
              </w:rPr>
              <w:t>13 NM</w:t>
            </w:r>
          </w:p>
        </w:tc>
      </w:tr>
      <w:tr w:rsidR="00AD7598" w:rsidRPr="007E1E07">
        <w:trPr>
          <w:cantSplit/>
          <w:trHeight w:val="289"/>
        </w:trPr>
        <w:tc>
          <w:tcPr>
            <w:tcW w:w="816" w:type="dxa"/>
            <w:vMerge/>
            <w:tcBorders>
              <w:left w:val="single" w:sz="4" w:space="0" w:color="auto"/>
            </w:tcBorders>
          </w:tcPr>
          <w:p w:rsidR="00AD7598" w:rsidRPr="007E1E07" w:rsidRDefault="00AD7598" w:rsidP="00F112D5">
            <w:pPr>
              <w:jc w:val="center"/>
              <w:rPr>
                <w:b/>
                <w:sz w:val="16"/>
                <w:szCs w:val="16"/>
              </w:rPr>
            </w:pPr>
          </w:p>
        </w:tc>
        <w:tc>
          <w:tcPr>
            <w:tcW w:w="709" w:type="dxa"/>
            <w:vMerge/>
            <w:tcBorders>
              <w:top w:val="single" w:sz="6" w:space="0" w:color="000000"/>
              <w:left w:val="single" w:sz="4" w:space="0" w:color="auto"/>
              <w:bottom w:val="single" w:sz="6" w:space="0" w:color="000000"/>
              <w:right w:val="single" w:sz="4" w:space="0" w:color="auto"/>
            </w:tcBorders>
          </w:tcPr>
          <w:p w:rsidR="00AD7598" w:rsidRPr="007E1E07" w:rsidRDefault="00AD7598" w:rsidP="00F112D5">
            <w:pPr>
              <w:jc w:val="center"/>
              <w:rPr>
                <w:sz w:val="16"/>
                <w:szCs w:val="16"/>
              </w:rPr>
            </w:pPr>
          </w:p>
        </w:tc>
        <w:tc>
          <w:tcPr>
            <w:tcW w:w="709" w:type="dxa"/>
            <w:vMerge/>
            <w:tcBorders>
              <w:top w:val="single" w:sz="6" w:space="0" w:color="000000"/>
              <w:left w:val="single" w:sz="4" w:space="0" w:color="auto"/>
              <w:bottom w:val="single" w:sz="6" w:space="0" w:color="000000"/>
            </w:tcBorders>
          </w:tcPr>
          <w:p w:rsidR="00AD7598" w:rsidRPr="007E1E07" w:rsidRDefault="00AD7598" w:rsidP="00F112D5">
            <w:pPr>
              <w:jc w:val="center"/>
              <w:rPr>
                <w:sz w:val="16"/>
                <w:szCs w:val="16"/>
              </w:rPr>
            </w:pPr>
          </w:p>
        </w:tc>
        <w:tc>
          <w:tcPr>
            <w:tcW w:w="708" w:type="dxa"/>
            <w:vMerge/>
            <w:tcBorders>
              <w:top w:val="single" w:sz="6" w:space="0" w:color="000000"/>
              <w:left w:val="single" w:sz="4" w:space="0" w:color="auto"/>
              <w:bottom w:val="single" w:sz="6" w:space="0" w:color="000000"/>
            </w:tcBorders>
          </w:tcPr>
          <w:p w:rsidR="00AD7598" w:rsidRPr="007E1E07" w:rsidRDefault="00AD7598" w:rsidP="00F112D5">
            <w:pPr>
              <w:jc w:val="center"/>
              <w:rPr>
                <w:sz w:val="16"/>
                <w:szCs w:val="16"/>
              </w:rPr>
            </w:pPr>
          </w:p>
        </w:tc>
        <w:tc>
          <w:tcPr>
            <w:tcW w:w="1986" w:type="dxa"/>
            <w:gridSpan w:val="2"/>
            <w:tcBorders>
              <w:top w:val="nil"/>
              <w:bottom w:val="single" w:sz="6" w:space="0" w:color="000000"/>
              <w:right w:val="single" w:sz="4" w:space="0" w:color="auto"/>
            </w:tcBorders>
          </w:tcPr>
          <w:p w:rsidR="00AD7598" w:rsidRPr="007E1E07" w:rsidRDefault="00D167E0" w:rsidP="00F112D5">
            <w:pPr>
              <w:jc w:val="center"/>
              <w:rPr>
                <w:sz w:val="16"/>
                <w:szCs w:val="16"/>
              </w:rPr>
            </w:pPr>
            <w:r w:rsidRPr="00D167E0">
              <w:rPr>
                <w:sz w:val="16"/>
                <w:szCs w:val="16"/>
              </w:rPr>
              <w:t>Up to sea state 5</w:t>
            </w:r>
          </w:p>
        </w:tc>
        <w:tc>
          <w:tcPr>
            <w:tcW w:w="2126" w:type="dxa"/>
            <w:gridSpan w:val="2"/>
            <w:tcBorders>
              <w:top w:val="nil"/>
              <w:bottom w:val="single" w:sz="6" w:space="0" w:color="000000"/>
              <w:right w:val="single" w:sz="4" w:space="0" w:color="auto"/>
            </w:tcBorders>
          </w:tcPr>
          <w:p w:rsidR="00AD7598" w:rsidRPr="007E1E07" w:rsidRDefault="00D167E0" w:rsidP="00F112D5">
            <w:pPr>
              <w:jc w:val="center"/>
              <w:rPr>
                <w:sz w:val="16"/>
                <w:szCs w:val="16"/>
              </w:rPr>
            </w:pPr>
            <w:r w:rsidRPr="00D167E0">
              <w:rPr>
                <w:sz w:val="16"/>
                <w:szCs w:val="16"/>
              </w:rPr>
              <w:t>Up to sea state 6</w:t>
            </w:r>
          </w:p>
        </w:tc>
        <w:tc>
          <w:tcPr>
            <w:tcW w:w="1985" w:type="dxa"/>
            <w:gridSpan w:val="2"/>
            <w:tcBorders>
              <w:top w:val="nil"/>
              <w:bottom w:val="single" w:sz="6" w:space="0" w:color="000000"/>
              <w:right w:val="single" w:sz="4" w:space="0" w:color="000000"/>
            </w:tcBorders>
          </w:tcPr>
          <w:p w:rsidR="00AD7598" w:rsidRPr="007E1E07" w:rsidRDefault="00D167E0" w:rsidP="00F112D5">
            <w:pPr>
              <w:jc w:val="center"/>
              <w:rPr>
                <w:sz w:val="16"/>
                <w:szCs w:val="16"/>
              </w:rPr>
            </w:pPr>
            <w:r w:rsidRPr="00D167E0">
              <w:rPr>
                <w:sz w:val="16"/>
                <w:szCs w:val="16"/>
              </w:rPr>
              <w:t>Up to sea state 8</w:t>
            </w:r>
          </w:p>
        </w:tc>
      </w:tr>
      <w:tr w:rsidR="00AD7598" w:rsidRPr="007E1E07">
        <w:trPr>
          <w:cantSplit/>
          <w:trHeight w:val="290"/>
        </w:trPr>
        <w:tc>
          <w:tcPr>
            <w:tcW w:w="816" w:type="dxa"/>
            <w:vMerge w:val="restart"/>
            <w:tcBorders>
              <w:left w:val="single" w:sz="4" w:space="0" w:color="auto"/>
            </w:tcBorders>
          </w:tcPr>
          <w:p w:rsidR="00AD7598" w:rsidRPr="007E1E07" w:rsidRDefault="00D167E0" w:rsidP="00F112D5">
            <w:pPr>
              <w:jc w:val="center"/>
              <w:rPr>
                <w:b/>
                <w:sz w:val="16"/>
                <w:szCs w:val="16"/>
              </w:rPr>
            </w:pPr>
            <w:r w:rsidRPr="00D167E0">
              <w:rPr>
                <w:b/>
                <w:sz w:val="16"/>
                <w:szCs w:val="16"/>
              </w:rPr>
              <w:t>50 m ASL</w:t>
            </w:r>
          </w:p>
        </w:tc>
        <w:tc>
          <w:tcPr>
            <w:tcW w:w="709" w:type="dxa"/>
            <w:vMerge w:val="restart"/>
            <w:tcBorders>
              <w:top w:val="single" w:sz="6" w:space="0" w:color="000000"/>
              <w:left w:val="single" w:sz="4" w:space="0" w:color="auto"/>
              <w:bottom w:val="single" w:sz="4" w:space="0" w:color="000000"/>
              <w:right w:val="single" w:sz="4" w:space="0" w:color="auto"/>
            </w:tcBorders>
          </w:tcPr>
          <w:p w:rsidR="00AD7598" w:rsidRPr="007E1E07" w:rsidRDefault="00D167E0" w:rsidP="00F112D5">
            <w:pPr>
              <w:jc w:val="center"/>
              <w:rPr>
                <w:sz w:val="16"/>
                <w:szCs w:val="16"/>
              </w:rPr>
            </w:pPr>
            <w:r w:rsidRPr="00D167E0">
              <w:rPr>
                <w:sz w:val="16"/>
                <w:szCs w:val="16"/>
              </w:rPr>
              <w:t>1</w:t>
            </w:r>
          </w:p>
        </w:tc>
        <w:tc>
          <w:tcPr>
            <w:tcW w:w="709" w:type="dxa"/>
            <w:vMerge w:val="restart"/>
            <w:tcBorders>
              <w:top w:val="single" w:sz="6" w:space="0" w:color="000000"/>
              <w:left w:val="single" w:sz="4" w:space="0" w:color="auto"/>
              <w:bottom w:val="single" w:sz="4" w:space="0" w:color="000000"/>
            </w:tcBorders>
          </w:tcPr>
          <w:p w:rsidR="00AD7598" w:rsidRPr="007E1E07" w:rsidRDefault="00D167E0" w:rsidP="00F112D5">
            <w:pPr>
              <w:jc w:val="center"/>
              <w:rPr>
                <w:sz w:val="16"/>
                <w:szCs w:val="16"/>
              </w:rPr>
            </w:pPr>
            <w:r w:rsidRPr="00D167E0">
              <w:rPr>
                <w:sz w:val="16"/>
                <w:szCs w:val="16"/>
              </w:rPr>
              <w:t>1   m</w:t>
            </w:r>
            <w:r w:rsidRPr="00D167E0">
              <w:rPr>
                <w:sz w:val="16"/>
                <w:szCs w:val="16"/>
                <w:vertAlign w:val="superscript"/>
              </w:rPr>
              <w:t>2</w:t>
            </w:r>
          </w:p>
        </w:tc>
        <w:tc>
          <w:tcPr>
            <w:tcW w:w="708" w:type="dxa"/>
            <w:vMerge w:val="restart"/>
            <w:tcBorders>
              <w:top w:val="single" w:sz="6" w:space="0" w:color="000000"/>
              <w:left w:val="single" w:sz="4" w:space="0" w:color="auto"/>
              <w:bottom w:val="single" w:sz="4" w:space="0" w:color="000000"/>
              <w:right w:val="single" w:sz="4" w:space="0" w:color="000000"/>
            </w:tcBorders>
          </w:tcPr>
          <w:p w:rsidR="00AD7598" w:rsidRPr="007E1E07" w:rsidRDefault="00D167E0" w:rsidP="00F112D5">
            <w:pPr>
              <w:jc w:val="center"/>
              <w:rPr>
                <w:sz w:val="16"/>
                <w:szCs w:val="16"/>
              </w:rPr>
            </w:pPr>
            <w:r w:rsidRPr="00D167E0">
              <w:rPr>
                <w:sz w:val="16"/>
                <w:szCs w:val="16"/>
              </w:rPr>
              <w:t>1 m ASL</w:t>
            </w:r>
          </w:p>
        </w:tc>
        <w:tc>
          <w:tcPr>
            <w:tcW w:w="1986" w:type="dxa"/>
            <w:gridSpan w:val="2"/>
            <w:vMerge w:val="restart"/>
            <w:tcBorders>
              <w:top w:val="single" w:sz="6" w:space="0" w:color="000000"/>
              <w:left w:val="single" w:sz="4" w:space="0" w:color="000000"/>
              <w:bottom w:val="single" w:sz="6" w:space="0" w:color="000000"/>
              <w:right w:val="single" w:sz="4" w:space="0" w:color="000000"/>
            </w:tcBorders>
          </w:tcPr>
          <w:p w:rsidR="00AD7598" w:rsidRPr="007E1E07" w:rsidRDefault="00D167E0" w:rsidP="00F112D5">
            <w:pPr>
              <w:jc w:val="center"/>
              <w:rPr>
                <w:sz w:val="16"/>
                <w:szCs w:val="16"/>
              </w:rPr>
            </w:pPr>
            <w:r w:rsidRPr="00D167E0">
              <w:rPr>
                <w:sz w:val="16"/>
                <w:szCs w:val="16"/>
              </w:rPr>
              <w:t>N/A</w:t>
            </w:r>
          </w:p>
        </w:tc>
        <w:tc>
          <w:tcPr>
            <w:tcW w:w="2126" w:type="dxa"/>
            <w:gridSpan w:val="2"/>
            <w:vMerge w:val="restart"/>
            <w:tcBorders>
              <w:top w:val="single" w:sz="6" w:space="0" w:color="000000"/>
              <w:left w:val="single" w:sz="4" w:space="0" w:color="000000"/>
              <w:bottom w:val="single" w:sz="4" w:space="0" w:color="000000"/>
              <w:right w:val="single" w:sz="4" w:space="0" w:color="000000"/>
            </w:tcBorders>
          </w:tcPr>
          <w:p w:rsidR="00AD7598" w:rsidRPr="007E1E07" w:rsidRDefault="00D167E0" w:rsidP="00F112D5">
            <w:pPr>
              <w:jc w:val="center"/>
              <w:rPr>
                <w:sz w:val="16"/>
                <w:szCs w:val="16"/>
              </w:rPr>
            </w:pPr>
            <w:r w:rsidRPr="00D167E0">
              <w:rPr>
                <w:sz w:val="16"/>
                <w:szCs w:val="16"/>
              </w:rPr>
              <w:t>N/A</w:t>
            </w:r>
          </w:p>
        </w:tc>
        <w:tc>
          <w:tcPr>
            <w:tcW w:w="1276" w:type="dxa"/>
            <w:tcBorders>
              <w:top w:val="single" w:sz="6" w:space="0" w:color="000000"/>
              <w:left w:val="single" w:sz="4" w:space="0" w:color="000000"/>
              <w:bottom w:val="nil"/>
              <w:right w:val="nil"/>
            </w:tcBorders>
          </w:tcPr>
          <w:p w:rsidR="00AD7598" w:rsidRPr="007E1E07" w:rsidRDefault="00D167E0" w:rsidP="00F112D5">
            <w:pPr>
              <w:jc w:val="center"/>
              <w:rPr>
                <w:sz w:val="16"/>
                <w:szCs w:val="16"/>
              </w:rPr>
            </w:pPr>
            <w:r w:rsidRPr="00D167E0">
              <w:rPr>
                <w:sz w:val="16"/>
                <w:szCs w:val="16"/>
              </w:rPr>
              <w:t>10 NM</w:t>
            </w:r>
          </w:p>
        </w:tc>
        <w:tc>
          <w:tcPr>
            <w:tcW w:w="709" w:type="dxa"/>
            <w:tcBorders>
              <w:top w:val="single" w:sz="6" w:space="0" w:color="000000"/>
              <w:left w:val="nil"/>
              <w:bottom w:val="nil"/>
              <w:right w:val="single" w:sz="6" w:space="0" w:color="000000"/>
            </w:tcBorders>
          </w:tcPr>
          <w:p w:rsidR="00AD7598" w:rsidRPr="007E1E07" w:rsidRDefault="00D167E0" w:rsidP="00F112D5">
            <w:pPr>
              <w:jc w:val="center"/>
              <w:rPr>
                <w:sz w:val="16"/>
                <w:szCs w:val="16"/>
              </w:rPr>
            </w:pPr>
            <w:r w:rsidRPr="00D167E0">
              <w:rPr>
                <w:sz w:val="16"/>
                <w:szCs w:val="16"/>
              </w:rPr>
              <w:t>NIL</w:t>
            </w:r>
          </w:p>
        </w:tc>
      </w:tr>
      <w:tr w:rsidR="00AD7598" w:rsidRPr="007E1E07">
        <w:trPr>
          <w:cantSplit/>
          <w:trHeight w:val="289"/>
        </w:trPr>
        <w:tc>
          <w:tcPr>
            <w:tcW w:w="816" w:type="dxa"/>
            <w:vMerge/>
            <w:tcBorders>
              <w:left w:val="single" w:sz="4" w:space="0" w:color="auto"/>
            </w:tcBorders>
          </w:tcPr>
          <w:p w:rsidR="00AD7598" w:rsidRPr="007E1E07" w:rsidRDefault="00AD7598" w:rsidP="00F112D5">
            <w:pPr>
              <w:jc w:val="center"/>
              <w:rPr>
                <w:b/>
                <w:sz w:val="16"/>
                <w:szCs w:val="16"/>
              </w:rPr>
            </w:pPr>
          </w:p>
        </w:tc>
        <w:tc>
          <w:tcPr>
            <w:tcW w:w="709" w:type="dxa"/>
            <w:vMerge/>
            <w:tcBorders>
              <w:left w:val="single" w:sz="4" w:space="0" w:color="auto"/>
              <w:bottom w:val="single" w:sz="4" w:space="0" w:color="000000"/>
              <w:right w:val="single" w:sz="4" w:space="0" w:color="auto"/>
            </w:tcBorders>
          </w:tcPr>
          <w:p w:rsidR="00AD7598" w:rsidRPr="007E1E07" w:rsidRDefault="00AD7598" w:rsidP="00F112D5">
            <w:pPr>
              <w:jc w:val="center"/>
              <w:rPr>
                <w:sz w:val="16"/>
                <w:szCs w:val="16"/>
              </w:rPr>
            </w:pPr>
          </w:p>
        </w:tc>
        <w:tc>
          <w:tcPr>
            <w:tcW w:w="709" w:type="dxa"/>
            <w:vMerge/>
            <w:tcBorders>
              <w:left w:val="single" w:sz="4" w:space="0" w:color="auto"/>
              <w:bottom w:val="single" w:sz="4" w:space="0" w:color="000000"/>
            </w:tcBorders>
          </w:tcPr>
          <w:p w:rsidR="00AD7598" w:rsidRPr="007E1E07" w:rsidRDefault="00AD7598" w:rsidP="00F112D5">
            <w:pPr>
              <w:jc w:val="center"/>
              <w:rPr>
                <w:sz w:val="16"/>
                <w:szCs w:val="16"/>
              </w:rPr>
            </w:pPr>
          </w:p>
        </w:tc>
        <w:tc>
          <w:tcPr>
            <w:tcW w:w="708" w:type="dxa"/>
            <w:vMerge/>
            <w:tcBorders>
              <w:left w:val="single" w:sz="4" w:space="0" w:color="auto"/>
              <w:bottom w:val="single" w:sz="4" w:space="0" w:color="000000"/>
              <w:right w:val="single" w:sz="4" w:space="0" w:color="000000"/>
            </w:tcBorders>
          </w:tcPr>
          <w:p w:rsidR="00AD7598" w:rsidRPr="007E1E07" w:rsidRDefault="00AD7598" w:rsidP="00F112D5">
            <w:pPr>
              <w:jc w:val="center"/>
              <w:rPr>
                <w:sz w:val="16"/>
                <w:szCs w:val="16"/>
              </w:rPr>
            </w:pPr>
          </w:p>
        </w:tc>
        <w:tc>
          <w:tcPr>
            <w:tcW w:w="1986" w:type="dxa"/>
            <w:gridSpan w:val="2"/>
            <w:vMerge/>
            <w:tcBorders>
              <w:top w:val="nil"/>
              <w:left w:val="single" w:sz="4" w:space="0" w:color="000000"/>
              <w:bottom w:val="single" w:sz="6" w:space="0" w:color="000000"/>
              <w:right w:val="single" w:sz="4" w:space="0" w:color="000000"/>
            </w:tcBorders>
          </w:tcPr>
          <w:p w:rsidR="00AD7598" w:rsidRPr="007E1E07" w:rsidRDefault="00AD7598" w:rsidP="00F112D5">
            <w:pPr>
              <w:jc w:val="center"/>
              <w:rPr>
                <w:sz w:val="16"/>
                <w:szCs w:val="16"/>
              </w:rPr>
            </w:pPr>
          </w:p>
        </w:tc>
        <w:tc>
          <w:tcPr>
            <w:tcW w:w="2126" w:type="dxa"/>
            <w:gridSpan w:val="2"/>
            <w:vMerge/>
            <w:tcBorders>
              <w:top w:val="single" w:sz="6" w:space="0" w:color="000000"/>
              <w:left w:val="single" w:sz="4" w:space="0" w:color="000000"/>
              <w:bottom w:val="single" w:sz="6" w:space="0" w:color="000000"/>
              <w:right w:val="single" w:sz="4" w:space="0" w:color="000000"/>
            </w:tcBorders>
          </w:tcPr>
          <w:p w:rsidR="00AD7598" w:rsidRPr="007E1E07" w:rsidRDefault="00AD7598" w:rsidP="00F112D5">
            <w:pPr>
              <w:jc w:val="center"/>
              <w:rPr>
                <w:sz w:val="16"/>
                <w:szCs w:val="16"/>
              </w:rPr>
            </w:pPr>
          </w:p>
        </w:tc>
        <w:tc>
          <w:tcPr>
            <w:tcW w:w="1985" w:type="dxa"/>
            <w:gridSpan w:val="2"/>
            <w:tcBorders>
              <w:top w:val="nil"/>
              <w:left w:val="single" w:sz="4" w:space="0" w:color="000000"/>
              <w:bottom w:val="single" w:sz="6" w:space="0" w:color="000000"/>
              <w:right w:val="single" w:sz="6" w:space="0" w:color="000000"/>
            </w:tcBorders>
          </w:tcPr>
          <w:p w:rsidR="00AD7598" w:rsidRPr="007E1E07" w:rsidRDefault="00D167E0" w:rsidP="00F112D5">
            <w:pPr>
              <w:jc w:val="center"/>
              <w:rPr>
                <w:sz w:val="16"/>
                <w:szCs w:val="16"/>
              </w:rPr>
            </w:pPr>
            <w:r w:rsidRPr="00D167E0">
              <w:rPr>
                <w:sz w:val="16"/>
                <w:szCs w:val="16"/>
              </w:rPr>
              <w:t>Up to sea state 4</w:t>
            </w:r>
          </w:p>
        </w:tc>
      </w:tr>
      <w:tr w:rsidR="00AD7598" w:rsidRPr="007E1E07">
        <w:trPr>
          <w:cantSplit/>
          <w:trHeight w:val="290"/>
        </w:trPr>
        <w:tc>
          <w:tcPr>
            <w:tcW w:w="816" w:type="dxa"/>
            <w:vMerge/>
            <w:tcBorders>
              <w:left w:val="single" w:sz="4" w:space="0" w:color="auto"/>
            </w:tcBorders>
          </w:tcPr>
          <w:p w:rsidR="00AD7598" w:rsidRPr="007E1E07" w:rsidRDefault="00AD7598" w:rsidP="00F112D5">
            <w:pPr>
              <w:jc w:val="center"/>
              <w:rPr>
                <w:b/>
                <w:sz w:val="16"/>
                <w:szCs w:val="16"/>
              </w:rPr>
            </w:pPr>
          </w:p>
        </w:tc>
        <w:tc>
          <w:tcPr>
            <w:tcW w:w="709" w:type="dxa"/>
            <w:vMerge w:val="restart"/>
            <w:tcBorders>
              <w:top w:val="nil"/>
              <w:left w:val="single" w:sz="4" w:space="0" w:color="auto"/>
              <w:bottom w:val="single" w:sz="4" w:space="0" w:color="000000"/>
              <w:right w:val="single" w:sz="4" w:space="0" w:color="auto"/>
            </w:tcBorders>
          </w:tcPr>
          <w:p w:rsidR="00AD7598" w:rsidRPr="007E1E07" w:rsidRDefault="00D167E0" w:rsidP="00F112D5">
            <w:pPr>
              <w:jc w:val="center"/>
              <w:rPr>
                <w:sz w:val="16"/>
                <w:szCs w:val="16"/>
              </w:rPr>
            </w:pPr>
            <w:r w:rsidRPr="00D167E0">
              <w:rPr>
                <w:sz w:val="16"/>
                <w:szCs w:val="16"/>
              </w:rPr>
              <w:t>2</w:t>
            </w:r>
          </w:p>
        </w:tc>
        <w:tc>
          <w:tcPr>
            <w:tcW w:w="709" w:type="dxa"/>
            <w:vMerge w:val="restart"/>
            <w:tcBorders>
              <w:top w:val="nil"/>
              <w:left w:val="single" w:sz="4" w:space="0" w:color="auto"/>
              <w:bottom w:val="single" w:sz="4" w:space="0" w:color="000000"/>
            </w:tcBorders>
          </w:tcPr>
          <w:p w:rsidR="00AD7598" w:rsidRPr="007E1E07" w:rsidRDefault="00D167E0" w:rsidP="00F112D5">
            <w:pPr>
              <w:jc w:val="center"/>
              <w:rPr>
                <w:sz w:val="16"/>
                <w:szCs w:val="16"/>
              </w:rPr>
            </w:pPr>
            <w:r w:rsidRPr="00D167E0">
              <w:rPr>
                <w:sz w:val="16"/>
                <w:szCs w:val="16"/>
              </w:rPr>
              <w:t>3   m</w:t>
            </w:r>
            <w:r w:rsidRPr="00D167E0">
              <w:rPr>
                <w:sz w:val="16"/>
                <w:szCs w:val="16"/>
                <w:vertAlign w:val="superscript"/>
              </w:rPr>
              <w:t>2</w:t>
            </w:r>
          </w:p>
        </w:tc>
        <w:tc>
          <w:tcPr>
            <w:tcW w:w="708" w:type="dxa"/>
            <w:vMerge w:val="restart"/>
            <w:tcBorders>
              <w:top w:val="nil"/>
              <w:left w:val="single" w:sz="4" w:space="0" w:color="auto"/>
              <w:bottom w:val="single" w:sz="4" w:space="0" w:color="000000"/>
              <w:right w:val="single" w:sz="4" w:space="0" w:color="000000"/>
            </w:tcBorders>
          </w:tcPr>
          <w:p w:rsidR="00AD7598" w:rsidRPr="007E1E07" w:rsidRDefault="00D167E0" w:rsidP="00F112D5">
            <w:pPr>
              <w:jc w:val="center"/>
              <w:rPr>
                <w:sz w:val="16"/>
                <w:szCs w:val="16"/>
              </w:rPr>
            </w:pPr>
            <w:r w:rsidRPr="00D167E0">
              <w:rPr>
                <w:sz w:val="16"/>
                <w:szCs w:val="16"/>
              </w:rPr>
              <w:t>2 m ASL</w:t>
            </w:r>
          </w:p>
        </w:tc>
        <w:tc>
          <w:tcPr>
            <w:tcW w:w="1986" w:type="dxa"/>
            <w:gridSpan w:val="2"/>
            <w:vMerge w:val="restart"/>
            <w:tcBorders>
              <w:top w:val="nil"/>
              <w:left w:val="single" w:sz="4" w:space="0" w:color="000000"/>
              <w:bottom w:val="single" w:sz="6" w:space="0" w:color="000000"/>
              <w:right w:val="single" w:sz="4" w:space="0" w:color="000000"/>
            </w:tcBorders>
          </w:tcPr>
          <w:p w:rsidR="00AD7598" w:rsidRPr="007E1E07" w:rsidRDefault="00D167E0" w:rsidP="00F112D5">
            <w:pPr>
              <w:jc w:val="center"/>
              <w:rPr>
                <w:sz w:val="16"/>
                <w:szCs w:val="16"/>
              </w:rPr>
            </w:pPr>
            <w:r w:rsidRPr="00D167E0">
              <w:rPr>
                <w:sz w:val="16"/>
                <w:szCs w:val="16"/>
              </w:rPr>
              <w:t>N/A</w:t>
            </w:r>
          </w:p>
        </w:tc>
        <w:tc>
          <w:tcPr>
            <w:tcW w:w="992" w:type="dxa"/>
            <w:tcBorders>
              <w:top w:val="single" w:sz="6" w:space="0" w:color="000000"/>
              <w:left w:val="single" w:sz="4" w:space="0" w:color="000000"/>
              <w:bottom w:val="nil"/>
              <w:right w:val="nil"/>
            </w:tcBorders>
          </w:tcPr>
          <w:p w:rsidR="00AD7598" w:rsidRPr="007E1E07" w:rsidRDefault="00D167E0" w:rsidP="00F112D5">
            <w:pPr>
              <w:jc w:val="center"/>
              <w:rPr>
                <w:sz w:val="16"/>
                <w:szCs w:val="16"/>
              </w:rPr>
            </w:pPr>
            <w:r w:rsidRPr="00D167E0">
              <w:rPr>
                <w:sz w:val="16"/>
                <w:szCs w:val="16"/>
              </w:rPr>
              <w:t>10 NM</w:t>
            </w:r>
          </w:p>
        </w:tc>
        <w:tc>
          <w:tcPr>
            <w:tcW w:w="1134" w:type="dxa"/>
            <w:tcBorders>
              <w:top w:val="single" w:sz="6" w:space="0" w:color="000000"/>
              <w:left w:val="nil"/>
              <w:bottom w:val="nil"/>
              <w:right w:val="single" w:sz="6" w:space="0" w:color="000000"/>
            </w:tcBorders>
          </w:tcPr>
          <w:p w:rsidR="00AD7598" w:rsidRPr="007E1E07" w:rsidRDefault="00D167E0" w:rsidP="00F112D5">
            <w:pPr>
              <w:jc w:val="center"/>
              <w:rPr>
                <w:sz w:val="16"/>
                <w:szCs w:val="16"/>
              </w:rPr>
            </w:pPr>
            <w:r w:rsidRPr="00D167E0">
              <w:rPr>
                <w:sz w:val="16"/>
                <w:szCs w:val="16"/>
              </w:rPr>
              <w:t>7 NM</w:t>
            </w:r>
          </w:p>
        </w:tc>
        <w:tc>
          <w:tcPr>
            <w:tcW w:w="1276" w:type="dxa"/>
            <w:tcBorders>
              <w:top w:val="single" w:sz="6" w:space="0" w:color="000000"/>
              <w:left w:val="single" w:sz="6" w:space="0" w:color="000000"/>
              <w:bottom w:val="nil"/>
              <w:right w:val="nil"/>
            </w:tcBorders>
          </w:tcPr>
          <w:p w:rsidR="00AD7598" w:rsidRPr="007E1E07" w:rsidRDefault="00D167E0" w:rsidP="00F112D5">
            <w:pPr>
              <w:jc w:val="center"/>
              <w:rPr>
                <w:sz w:val="16"/>
                <w:szCs w:val="16"/>
              </w:rPr>
            </w:pPr>
            <w:r w:rsidRPr="00D167E0">
              <w:rPr>
                <w:sz w:val="16"/>
                <w:szCs w:val="16"/>
              </w:rPr>
              <w:t>12 NM</w:t>
            </w:r>
          </w:p>
        </w:tc>
        <w:tc>
          <w:tcPr>
            <w:tcW w:w="709" w:type="dxa"/>
            <w:tcBorders>
              <w:top w:val="single" w:sz="6" w:space="0" w:color="000000"/>
              <w:left w:val="nil"/>
              <w:bottom w:val="nil"/>
              <w:right w:val="single" w:sz="6" w:space="0" w:color="000000"/>
            </w:tcBorders>
          </w:tcPr>
          <w:p w:rsidR="00AD7598" w:rsidRPr="007E1E07" w:rsidRDefault="00D167E0" w:rsidP="00F112D5">
            <w:pPr>
              <w:jc w:val="center"/>
              <w:rPr>
                <w:sz w:val="16"/>
                <w:szCs w:val="16"/>
              </w:rPr>
            </w:pPr>
            <w:r w:rsidRPr="00D167E0">
              <w:rPr>
                <w:sz w:val="16"/>
                <w:szCs w:val="16"/>
              </w:rPr>
              <w:t>9 NM</w:t>
            </w:r>
          </w:p>
        </w:tc>
      </w:tr>
      <w:tr w:rsidR="00AD7598" w:rsidRPr="007E1E07">
        <w:trPr>
          <w:cantSplit/>
          <w:trHeight w:val="289"/>
        </w:trPr>
        <w:tc>
          <w:tcPr>
            <w:tcW w:w="816" w:type="dxa"/>
            <w:vMerge/>
            <w:tcBorders>
              <w:left w:val="single" w:sz="4" w:space="0" w:color="auto"/>
            </w:tcBorders>
          </w:tcPr>
          <w:p w:rsidR="00AD7598" w:rsidRPr="007E1E07" w:rsidRDefault="00AD7598" w:rsidP="00F112D5">
            <w:pPr>
              <w:jc w:val="center"/>
              <w:rPr>
                <w:b/>
                <w:sz w:val="16"/>
                <w:szCs w:val="16"/>
              </w:rPr>
            </w:pPr>
          </w:p>
        </w:tc>
        <w:tc>
          <w:tcPr>
            <w:tcW w:w="709" w:type="dxa"/>
            <w:vMerge/>
            <w:tcBorders>
              <w:left w:val="single" w:sz="4" w:space="0" w:color="auto"/>
              <w:bottom w:val="single" w:sz="4" w:space="0" w:color="000000"/>
              <w:right w:val="single" w:sz="4" w:space="0" w:color="auto"/>
            </w:tcBorders>
          </w:tcPr>
          <w:p w:rsidR="00AD7598" w:rsidRPr="007E1E07" w:rsidRDefault="00AD7598" w:rsidP="00F112D5">
            <w:pPr>
              <w:jc w:val="center"/>
              <w:rPr>
                <w:sz w:val="16"/>
                <w:szCs w:val="16"/>
              </w:rPr>
            </w:pPr>
          </w:p>
        </w:tc>
        <w:tc>
          <w:tcPr>
            <w:tcW w:w="709" w:type="dxa"/>
            <w:vMerge/>
            <w:tcBorders>
              <w:left w:val="single" w:sz="4" w:space="0" w:color="auto"/>
              <w:bottom w:val="single" w:sz="4" w:space="0" w:color="000000"/>
            </w:tcBorders>
          </w:tcPr>
          <w:p w:rsidR="00AD7598" w:rsidRPr="007E1E07" w:rsidRDefault="00AD7598" w:rsidP="00F112D5">
            <w:pPr>
              <w:jc w:val="center"/>
              <w:rPr>
                <w:sz w:val="16"/>
                <w:szCs w:val="16"/>
              </w:rPr>
            </w:pPr>
          </w:p>
        </w:tc>
        <w:tc>
          <w:tcPr>
            <w:tcW w:w="708" w:type="dxa"/>
            <w:vMerge/>
            <w:tcBorders>
              <w:left w:val="single" w:sz="4" w:space="0" w:color="auto"/>
              <w:bottom w:val="single" w:sz="4" w:space="0" w:color="000000"/>
              <w:right w:val="single" w:sz="4" w:space="0" w:color="000000"/>
            </w:tcBorders>
          </w:tcPr>
          <w:p w:rsidR="00AD7598" w:rsidRPr="007E1E07" w:rsidRDefault="00AD7598" w:rsidP="00F112D5">
            <w:pPr>
              <w:jc w:val="center"/>
              <w:rPr>
                <w:sz w:val="16"/>
                <w:szCs w:val="16"/>
              </w:rPr>
            </w:pPr>
          </w:p>
        </w:tc>
        <w:tc>
          <w:tcPr>
            <w:tcW w:w="1986" w:type="dxa"/>
            <w:gridSpan w:val="2"/>
            <w:vMerge/>
            <w:tcBorders>
              <w:top w:val="nil"/>
              <w:left w:val="single" w:sz="4" w:space="0" w:color="000000"/>
              <w:bottom w:val="single" w:sz="6" w:space="0" w:color="000000"/>
              <w:right w:val="single" w:sz="4" w:space="0" w:color="000000"/>
            </w:tcBorders>
          </w:tcPr>
          <w:p w:rsidR="00AD7598" w:rsidRPr="007E1E07" w:rsidRDefault="00AD7598" w:rsidP="00F112D5">
            <w:pPr>
              <w:jc w:val="center"/>
              <w:rPr>
                <w:sz w:val="16"/>
                <w:szCs w:val="16"/>
              </w:rPr>
            </w:pPr>
          </w:p>
        </w:tc>
        <w:tc>
          <w:tcPr>
            <w:tcW w:w="2126" w:type="dxa"/>
            <w:gridSpan w:val="2"/>
            <w:tcBorders>
              <w:top w:val="nil"/>
              <w:left w:val="single" w:sz="4" w:space="0" w:color="000000"/>
              <w:bottom w:val="single" w:sz="6" w:space="0" w:color="000000"/>
              <w:right w:val="single" w:sz="6" w:space="0" w:color="000000"/>
            </w:tcBorders>
          </w:tcPr>
          <w:p w:rsidR="00AD7598" w:rsidRPr="007E1E07" w:rsidRDefault="00D167E0" w:rsidP="00F112D5">
            <w:pPr>
              <w:jc w:val="center"/>
              <w:rPr>
                <w:sz w:val="16"/>
                <w:szCs w:val="16"/>
              </w:rPr>
            </w:pPr>
            <w:r w:rsidRPr="00D167E0">
              <w:rPr>
                <w:sz w:val="16"/>
                <w:szCs w:val="16"/>
              </w:rPr>
              <w:t>Up to sea state 3</w:t>
            </w:r>
          </w:p>
        </w:tc>
        <w:tc>
          <w:tcPr>
            <w:tcW w:w="1985" w:type="dxa"/>
            <w:gridSpan w:val="2"/>
            <w:tcBorders>
              <w:top w:val="nil"/>
              <w:left w:val="single" w:sz="6" w:space="0" w:color="000000"/>
              <w:bottom w:val="single" w:sz="6" w:space="0" w:color="000000"/>
              <w:right w:val="single" w:sz="6" w:space="0" w:color="000000"/>
            </w:tcBorders>
          </w:tcPr>
          <w:p w:rsidR="00AD7598" w:rsidRPr="007E1E07" w:rsidRDefault="00D167E0" w:rsidP="00F112D5">
            <w:pPr>
              <w:jc w:val="center"/>
              <w:rPr>
                <w:sz w:val="16"/>
                <w:szCs w:val="16"/>
              </w:rPr>
            </w:pPr>
            <w:r w:rsidRPr="00D167E0">
              <w:rPr>
                <w:sz w:val="16"/>
                <w:szCs w:val="16"/>
              </w:rPr>
              <w:t>Up to sea state 5</w:t>
            </w:r>
          </w:p>
        </w:tc>
      </w:tr>
      <w:tr w:rsidR="00AD7598" w:rsidRPr="007E1E07">
        <w:trPr>
          <w:cantSplit/>
          <w:trHeight w:val="290"/>
        </w:trPr>
        <w:tc>
          <w:tcPr>
            <w:tcW w:w="816" w:type="dxa"/>
            <w:vMerge/>
            <w:tcBorders>
              <w:left w:val="single" w:sz="4" w:space="0" w:color="auto"/>
            </w:tcBorders>
          </w:tcPr>
          <w:p w:rsidR="00AD7598" w:rsidRPr="007E1E07" w:rsidRDefault="00AD7598" w:rsidP="00F112D5">
            <w:pPr>
              <w:jc w:val="center"/>
              <w:rPr>
                <w:b/>
                <w:sz w:val="16"/>
                <w:szCs w:val="16"/>
              </w:rPr>
            </w:pPr>
          </w:p>
        </w:tc>
        <w:tc>
          <w:tcPr>
            <w:tcW w:w="709" w:type="dxa"/>
            <w:vMerge w:val="restart"/>
            <w:tcBorders>
              <w:top w:val="nil"/>
              <w:left w:val="single" w:sz="4" w:space="0" w:color="auto"/>
              <w:bottom w:val="single" w:sz="4" w:space="0" w:color="000000"/>
              <w:right w:val="single" w:sz="4" w:space="0" w:color="auto"/>
            </w:tcBorders>
          </w:tcPr>
          <w:p w:rsidR="00AD7598" w:rsidRPr="007E1E07" w:rsidRDefault="00D167E0" w:rsidP="00F112D5">
            <w:pPr>
              <w:jc w:val="center"/>
              <w:rPr>
                <w:sz w:val="16"/>
                <w:szCs w:val="16"/>
              </w:rPr>
            </w:pPr>
            <w:r w:rsidRPr="00D167E0">
              <w:rPr>
                <w:sz w:val="16"/>
                <w:szCs w:val="16"/>
              </w:rPr>
              <w:t>3</w:t>
            </w:r>
          </w:p>
        </w:tc>
        <w:tc>
          <w:tcPr>
            <w:tcW w:w="709" w:type="dxa"/>
            <w:vMerge w:val="restart"/>
            <w:tcBorders>
              <w:top w:val="nil"/>
              <w:left w:val="single" w:sz="4" w:space="0" w:color="auto"/>
              <w:bottom w:val="single" w:sz="4" w:space="0" w:color="000000"/>
            </w:tcBorders>
          </w:tcPr>
          <w:p w:rsidR="00AD7598" w:rsidRPr="007E1E07" w:rsidRDefault="00D167E0" w:rsidP="00F112D5">
            <w:pPr>
              <w:jc w:val="center"/>
              <w:rPr>
                <w:sz w:val="16"/>
                <w:szCs w:val="16"/>
              </w:rPr>
            </w:pPr>
            <w:r w:rsidRPr="00D167E0">
              <w:rPr>
                <w:sz w:val="16"/>
                <w:szCs w:val="16"/>
              </w:rPr>
              <w:t>10 m</w:t>
            </w:r>
            <w:r w:rsidRPr="00D167E0">
              <w:rPr>
                <w:sz w:val="16"/>
                <w:szCs w:val="16"/>
                <w:vertAlign w:val="superscript"/>
              </w:rPr>
              <w:t>2</w:t>
            </w:r>
          </w:p>
        </w:tc>
        <w:tc>
          <w:tcPr>
            <w:tcW w:w="708" w:type="dxa"/>
            <w:vMerge w:val="restart"/>
            <w:tcBorders>
              <w:top w:val="nil"/>
              <w:left w:val="single" w:sz="4" w:space="0" w:color="auto"/>
              <w:bottom w:val="single" w:sz="4" w:space="0" w:color="000000"/>
              <w:right w:val="single" w:sz="4" w:space="0" w:color="000000"/>
            </w:tcBorders>
          </w:tcPr>
          <w:p w:rsidR="00AD7598" w:rsidRPr="007E1E07" w:rsidRDefault="00D167E0" w:rsidP="00F112D5">
            <w:pPr>
              <w:jc w:val="center"/>
              <w:rPr>
                <w:sz w:val="16"/>
                <w:szCs w:val="16"/>
              </w:rPr>
            </w:pPr>
            <w:r w:rsidRPr="00D167E0">
              <w:rPr>
                <w:sz w:val="16"/>
                <w:szCs w:val="16"/>
              </w:rPr>
              <w:t>3 m ASL</w:t>
            </w:r>
          </w:p>
        </w:tc>
        <w:tc>
          <w:tcPr>
            <w:tcW w:w="994" w:type="dxa"/>
            <w:tcBorders>
              <w:top w:val="single" w:sz="6" w:space="0" w:color="000000"/>
              <w:left w:val="single" w:sz="4" w:space="0" w:color="000000"/>
              <w:bottom w:val="nil"/>
              <w:right w:val="nil"/>
            </w:tcBorders>
          </w:tcPr>
          <w:p w:rsidR="00AD7598" w:rsidRPr="007E1E07" w:rsidRDefault="00D167E0" w:rsidP="00F112D5">
            <w:pPr>
              <w:jc w:val="center"/>
              <w:rPr>
                <w:sz w:val="16"/>
                <w:szCs w:val="16"/>
              </w:rPr>
            </w:pPr>
            <w:r w:rsidRPr="00D167E0">
              <w:rPr>
                <w:sz w:val="16"/>
                <w:szCs w:val="16"/>
              </w:rPr>
              <w:t>10 NM</w:t>
            </w:r>
          </w:p>
        </w:tc>
        <w:tc>
          <w:tcPr>
            <w:tcW w:w="992" w:type="dxa"/>
            <w:tcBorders>
              <w:top w:val="single" w:sz="6" w:space="0" w:color="000000"/>
              <w:left w:val="nil"/>
              <w:bottom w:val="nil"/>
              <w:right w:val="single" w:sz="4" w:space="0" w:color="000000"/>
            </w:tcBorders>
          </w:tcPr>
          <w:p w:rsidR="00AD7598" w:rsidRPr="007E1E07" w:rsidRDefault="00D167E0" w:rsidP="00F112D5">
            <w:pPr>
              <w:jc w:val="center"/>
              <w:rPr>
                <w:sz w:val="16"/>
                <w:szCs w:val="16"/>
              </w:rPr>
            </w:pPr>
            <w:r w:rsidRPr="00D167E0">
              <w:rPr>
                <w:sz w:val="16"/>
                <w:szCs w:val="16"/>
              </w:rPr>
              <w:t>6 NM</w:t>
            </w:r>
          </w:p>
        </w:tc>
        <w:tc>
          <w:tcPr>
            <w:tcW w:w="992" w:type="dxa"/>
            <w:tcBorders>
              <w:top w:val="single" w:sz="6" w:space="0" w:color="000000"/>
              <w:left w:val="single" w:sz="4" w:space="0" w:color="000000"/>
              <w:bottom w:val="nil"/>
              <w:right w:val="nil"/>
            </w:tcBorders>
          </w:tcPr>
          <w:p w:rsidR="00AD7598" w:rsidRPr="007E1E07" w:rsidRDefault="00D167E0" w:rsidP="00F112D5">
            <w:pPr>
              <w:jc w:val="center"/>
              <w:rPr>
                <w:sz w:val="16"/>
                <w:szCs w:val="16"/>
              </w:rPr>
            </w:pPr>
            <w:r w:rsidRPr="00D167E0">
              <w:rPr>
                <w:sz w:val="16"/>
                <w:szCs w:val="16"/>
              </w:rPr>
              <w:t>12 NM</w:t>
            </w:r>
          </w:p>
        </w:tc>
        <w:tc>
          <w:tcPr>
            <w:tcW w:w="1134" w:type="dxa"/>
            <w:tcBorders>
              <w:top w:val="single" w:sz="6" w:space="0" w:color="000000"/>
              <w:left w:val="nil"/>
              <w:bottom w:val="nil"/>
              <w:right w:val="single" w:sz="6" w:space="0" w:color="000000"/>
            </w:tcBorders>
          </w:tcPr>
          <w:p w:rsidR="00AD7598" w:rsidRPr="007E1E07" w:rsidRDefault="00D167E0" w:rsidP="00F112D5">
            <w:pPr>
              <w:jc w:val="center"/>
              <w:rPr>
                <w:sz w:val="16"/>
                <w:szCs w:val="16"/>
              </w:rPr>
            </w:pPr>
            <w:r w:rsidRPr="00D167E0">
              <w:rPr>
                <w:sz w:val="16"/>
                <w:szCs w:val="16"/>
              </w:rPr>
              <w:t>8 NM</w:t>
            </w:r>
          </w:p>
        </w:tc>
        <w:tc>
          <w:tcPr>
            <w:tcW w:w="1276" w:type="dxa"/>
            <w:tcBorders>
              <w:top w:val="single" w:sz="6" w:space="0" w:color="000000"/>
              <w:left w:val="single" w:sz="6" w:space="0" w:color="000000"/>
              <w:bottom w:val="nil"/>
              <w:right w:val="nil"/>
            </w:tcBorders>
          </w:tcPr>
          <w:p w:rsidR="00AD7598" w:rsidRPr="007E1E07" w:rsidRDefault="00D167E0" w:rsidP="00F112D5">
            <w:pPr>
              <w:jc w:val="center"/>
              <w:rPr>
                <w:sz w:val="16"/>
                <w:szCs w:val="16"/>
              </w:rPr>
            </w:pPr>
            <w:r w:rsidRPr="00D167E0">
              <w:rPr>
                <w:sz w:val="16"/>
                <w:szCs w:val="16"/>
              </w:rPr>
              <w:t>14 NM</w:t>
            </w:r>
          </w:p>
        </w:tc>
        <w:tc>
          <w:tcPr>
            <w:tcW w:w="709" w:type="dxa"/>
            <w:tcBorders>
              <w:top w:val="single" w:sz="6" w:space="0" w:color="000000"/>
              <w:left w:val="nil"/>
              <w:bottom w:val="nil"/>
              <w:right w:val="single" w:sz="6" w:space="0" w:color="000000"/>
            </w:tcBorders>
          </w:tcPr>
          <w:p w:rsidR="00AD7598" w:rsidRPr="007E1E07" w:rsidRDefault="00D167E0" w:rsidP="00F112D5">
            <w:pPr>
              <w:jc w:val="center"/>
              <w:rPr>
                <w:sz w:val="16"/>
                <w:szCs w:val="16"/>
              </w:rPr>
            </w:pPr>
            <w:r w:rsidRPr="00D167E0">
              <w:rPr>
                <w:sz w:val="16"/>
                <w:szCs w:val="16"/>
              </w:rPr>
              <w:t>12 NM</w:t>
            </w:r>
          </w:p>
        </w:tc>
      </w:tr>
      <w:tr w:rsidR="00AD7598" w:rsidRPr="007E1E07">
        <w:trPr>
          <w:cantSplit/>
          <w:trHeight w:val="289"/>
        </w:trPr>
        <w:tc>
          <w:tcPr>
            <w:tcW w:w="816" w:type="dxa"/>
            <w:vMerge/>
            <w:tcBorders>
              <w:left w:val="single" w:sz="4" w:space="0" w:color="auto"/>
            </w:tcBorders>
          </w:tcPr>
          <w:p w:rsidR="00AD7598" w:rsidRPr="007E1E07" w:rsidRDefault="00AD7598" w:rsidP="00F112D5">
            <w:pPr>
              <w:jc w:val="center"/>
              <w:rPr>
                <w:b/>
                <w:sz w:val="16"/>
                <w:szCs w:val="16"/>
              </w:rPr>
            </w:pPr>
          </w:p>
        </w:tc>
        <w:tc>
          <w:tcPr>
            <w:tcW w:w="709" w:type="dxa"/>
            <w:vMerge/>
            <w:tcBorders>
              <w:left w:val="single" w:sz="4" w:space="0" w:color="auto"/>
              <w:bottom w:val="single" w:sz="4" w:space="0" w:color="000000"/>
              <w:right w:val="single" w:sz="4" w:space="0" w:color="auto"/>
            </w:tcBorders>
          </w:tcPr>
          <w:p w:rsidR="00AD7598" w:rsidRPr="007E1E07" w:rsidRDefault="00AD7598" w:rsidP="00F112D5">
            <w:pPr>
              <w:jc w:val="center"/>
              <w:rPr>
                <w:sz w:val="16"/>
                <w:szCs w:val="16"/>
              </w:rPr>
            </w:pPr>
          </w:p>
        </w:tc>
        <w:tc>
          <w:tcPr>
            <w:tcW w:w="709" w:type="dxa"/>
            <w:vMerge/>
            <w:tcBorders>
              <w:left w:val="single" w:sz="4" w:space="0" w:color="auto"/>
              <w:bottom w:val="single" w:sz="4" w:space="0" w:color="000000"/>
            </w:tcBorders>
          </w:tcPr>
          <w:p w:rsidR="00AD7598" w:rsidRPr="007E1E07" w:rsidRDefault="00AD7598" w:rsidP="00F112D5">
            <w:pPr>
              <w:jc w:val="center"/>
              <w:rPr>
                <w:sz w:val="16"/>
                <w:szCs w:val="16"/>
              </w:rPr>
            </w:pPr>
          </w:p>
        </w:tc>
        <w:tc>
          <w:tcPr>
            <w:tcW w:w="708" w:type="dxa"/>
            <w:vMerge/>
            <w:tcBorders>
              <w:left w:val="single" w:sz="4" w:space="0" w:color="auto"/>
              <w:bottom w:val="single" w:sz="4" w:space="0" w:color="000000"/>
              <w:right w:val="single" w:sz="4" w:space="0" w:color="000000"/>
            </w:tcBorders>
          </w:tcPr>
          <w:p w:rsidR="00AD7598" w:rsidRPr="007E1E07" w:rsidRDefault="00AD7598" w:rsidP="00F112D5">
            <w:pPr>
              <w:jc w:val="center"/>
              <w:rPr>
                <w:sz w:val="16"/>
                <w:szCs w:val="16"/>
              </w:rPr>
            </w:pPr>
          </w:p>
        </w:tc>
        <w:tc>
          <w:tcPr>
            <w:tcW w:w="1986" w:type="dxa"/>
            <w:gridSpan w:val="2"/>
            <w:tcBorders>
              <w:top w:val="nil"/>
              <w:left w:val="single" w:sz="4" w:space="0" w:color="000000"/>
              <w:bottom w:val="single" w:sz="6" w:space="0" w:color="000000"/>
              <w:right w:val="single" w:sz="4" w:space="0" w:color="000000"/>
            </w:tcBorders>
          </w:tcPr>
          <w:p w:rsidR="00AD7598" w:rsidRPr="007E1E07" w:rsidRDefault="00D167E0" w:rsidP="00F112D5">
            <w:pPr>
              <w:jc w:val="center"/>
              <w:rPr>
                <w:sz w:val="16"/>
                <w:szCs w:val="16"/>
              </w:rPr>
            </w:pPr>
            <w:r w:rsidRPr="00D167E0">
              <w:rPr>
                <w:sz w:val="16"/>
                <w:szCs w:val="16"/>
              </w:rPr>
              <w:t>Up to sea state 3</w:t>
            </w:r>
          </w:p>
        </w:tc>
        <w:tc>
          <w:tcPr>
            <w:tcW w:w="2126" w:type="dxa"/>
            <w:gridSpan w:val="2"/>
            <w:tcBorders>
              <w:top w:val="nil"/>
              <w:left w:val="single" w:sz="4" w:space="0" w:color="000000"/>
              <w:bottom w:val="single" w:sz="6" w:space="0" w:color="000000"/>
              <w:right w:val="single" w:sz="6" w:space="0" w:color="000000"/>
            </w:tcBorders>
          </w:tcPr>
          <w:p w:rsidR="00AD7598" w:rsidRPr="007E1E07" w:rsidRDefault="00D167E0" w:rsidP="00F112D5">
            <w:pPr>
              <w:jc w:val="center"/>
              <w:rPr>
                <w:sz w:val="16"/>
                <w:szCs w:val="16"/>
              </w:rPr>
            </w:pPr>
            <w:r w:rsidRPr="00D167E0">
              <w:rPr>
                <w:sz w:val="16"/>
                <w:szCs w:val="16"/>
              </w:rPr>
              <w:t>Up to sea state 4</w:t>
            </w:r>
          </w:p>
        </w:tc>
        <w:tc>
          <w:tcPr>
            <w:tcW w:w="1985" w:type="dxa"/>
            <w:gridSpan w:val="2"/>
            <w:tcBorders>
              <w:top w:val="nil"/>
              <w:left w:val="single" w:sz="6" w:space="0" w:color="000000"/>
              <w:bottom w:val="single" w:sz="6" w:space="0" w:color="000000"/>
              <w:right w:val="single" w:sz="6" w:space="0" w:color="000000"/>
            </w:tcBorders>
          </w:tcPr>
          <w:p w:rsidR="00AD7598" w:rsidRPr="007E1E07" w:rsidRDefault="00D167E0" w:rsidP="00F112D5">
            <w:pPr>
              <w:jc w:val="center"/>
              <w:rPr>
                <w:sz w:val="16"/>
                <w:szCs w:val="16"/>
              </w:rPr>
            </w:pPr>
            <w:r w:rsidRPr="00D167E0">
              <w:rPr>
                <w:sz w:val="16"/>
                <w:szCs w:val="16"/>
              </w:rPr>
              <w:t>Up to sea state 7</w:t>
            </w:r>
          </w:p>
        </w:tc>
      </w:tr>
      <w:tr w:rsidR="00AD7598" w:rsidRPr="007E1E07">
        <w:trPr>
          <w:cantSplit/>
          <w:trHeight w:val="290"/>
        </w:trPr>
        <w:tc>
          <w:tcPr>
            <w:tcW w:w="816" w:type="dxa"/>
            <w:vMerge/>
            <w:tcBorders>
              <w:left w:val="single" w:sz="4" w:space="0" w:color="auto"/>
            </w:tcBorders>
          </w:tcPr>
          <w:p w:rsidR="00AD7598" w:rsidRPr="007E1E07" w:rsidRDefault="00AD7598" w:rsidP="00F112D5">
            <w:pPr>
              <w:jc w:val="center"/>
              <w:rPr>
                <w:b/>
                <w:sz w:val="16"/>
                <w:szCs w:val="16"/>
              </w:rPr>
            </w:pPr>
          </w:p>
        </w:tc>
        <w:tc>
          <w:tcPr>
            <w:tcW w:w="709" w:type="dxa"/>
            <w:vMerge w:val="restart"/>
            <w:tcBorders>
              <w:top w:val="nil"/>
              <w:left w:val="single" w:sz="4" w:space="0" w:color="auto"/>
              <w:bottom w:val="single" w:sz="4" w:space="0" w:color="000000"/>
              <w:right w:val="single" w:sz="4" w:space="0" w:color="auto"/>
            </w:tcBorders>
          </w:tcPr>
          <w:p w:rsidR="00AD7598" w:rsidRPr="007E1E07" w:rsidRDefault="00D167E0" w:rsidP="00F112D5">
            <w:pPr>
              <w:jc w:val="center"/>
              <w:rPr>
                <w:sz w:val="16"/>
                <w:szCs w:val="16"/>
              </w:rPr>
            </w:pPr>
            <w:r w:rsidRPr="00D167E0">
              <w:rPr>
                <w:sz w:val="16"/>
                <w:szCs w:val="16"/>
              </w:rPr>
              <w:t>4</w:t>
            </w:r>
          </w:p>
        </w:tc>
        <w:tc>
          <w:tcPr>
            <w:tcW w:w="709" w:type="dxa"/>
            <w:vMerge w:val="restart"/>
            <w:tcBorders>
              <w:top w:val="nil"/>
              <w:left w:val="single" w:sz="4" w:space="0" w:color="auto"/>
              <w:bottom w:val="single" w:sz="4" w:space="0" w:color="000000"/>
            </w:tcBorders>
          </w:tcPr>
          <w:p w:rsidR="00AD7598" w:rsidRPr="007E1E07" w:rsidRDefault="00D167E0" w:rsidP="00F112D5">
            <w:pPr>
              <w:jc w:val="center"/>
              <w:rPr>
                <w:sz w:val="16"/>
                <w:szCs w:val="16"/>
              </w:rPr>
            </w:pPr>
            <w:r w:rsidRPr="00D167E0">
              <w:rPr>
                <w:sz w:val="16"/>
                <w:szCs w:val="16"/>
              </w:rPr>
              <w:t>100 m</w:t>
            </w:r>
            <w:r w:rsidRPr="00D167E0">
              <w:rPr>
                <w:sz w:val="16"/>
                <w:szCs w:val="16"/>
                <w:vertAlign w:val="superscript"/>
              </w:rPr>
              <w:t>2</w:t>
            </w:r>
          </w:p>
        </w:tc>
        <w:tc>
          <w:tcPr>
            <w:tcW w:w="708" w:type="dxa"/>
            <w:vMerge w:val="restart"/>
            <w:tcBorders>
              <w:top w:val="nil"/>
              <w:left w:val="single" w:sz="4" w:space="0" w:color="auto"/>
              <w:bottom w:val="single" w:sz="4" w:space="0" w:color="000000"/>
              <w:right w:val="single" w:sz="4" w:space="0" w:color="000000"/>
            </w:tcBorders>
          </w:tcPr>
          <w:p w:rsidR="00AD7598" w:rsidRPr="007E1E07" w:rsidRDefault="00D167E0" w:rsidP="00F112D5">
            <w:pPr>
              <w:jc w:val="center"/>
              <w:rPr>
                <w:sz w:val="16"/>
                <w:szCs w:val="16"/>
              </w:rPr>
            </w:pPr>
            <w:r w:rsidRPr="00D167E0">
              <w:rPr>
                <w:sz w:val="16"/>
                <w:szCs w:val="16"/>
              </w:rPr>
              <w:t>5 m ASL</w:t>
            </w:r>
          </w:p>
        </w:tc>
        <w:tc>
          <w:tcPr>
            <w:tcW w:w="994" w:type="dxa"/>
            <w:tcBorders>
              <w:top w:val="single" w:sz="6" w:space="0" w:color="000000"/>
              <w:left w:val="single" w:sz="4" w:space="0" w:color="000000"/>
              <w:bottom w:val="nil"/>
              <w:right w:val="nil"/>
            </w:tcBorders>
          </w:tcPr>
          <w:p w:rsidR="00AD7598" w:rsidRPr="007E1E07" w:rsidRDefault="00D167E0" w:rsidP="00F112D5">
            <w:pPr>
              <w:jc w:val="center"/>
              <w:rPr>
                <w:sz w:val="16"/>
                <w:szCs w:val="16"/>
              </w:rPr>
            </w:pPr>
            <w:r w:rsidRPr="00D167E0">
              <w:rPr>
                <w:sz w:val="16"/>
                <w:szCs w:val="16"/>
              </w:rPr>
              <w:t>13 NM</w:t>
            </w:r>
          </w:p>
        </w:tc>
        <w:tc>
          <w:tcPr>
            <w:tcW w:w="992" w:type="dxa"/>
            <w:tcBorders>
              <w:top w:val="single" w:sz="6" w:space="0" w:color="000000"/>
              <w:left w:val="nil"/>
              <w:bottom w:val="nil"/>
              <w:right w:val="single" w:sz="4" w:space="0" w:color="000000"/>
            </w:tcBorders>
          </w:tcPr>
          <w:p w:rsidR="00AD7598" w:rsidRPr="007E1E07" w:rsidRDefault="00D167E0" w:rsidP="00F112D5">
            <w:pPr>
              <w:jc w:val="center"/>
              <w:rPr>
                <w:sz w:val="16"/>
                <w:szCs w:val="16"/>
              </w:rPr>
            </w:pPr>
            <w:r w:rsidRPr="00D167E0">
              <w:rPr>
                <w:sz w:val="16"/>
                <w:szCs w:val="16"/>
              </w:rPr>
              <w:t>12 NM</w:t>
            </w:r>
          </w:p>
        </w:tc>
        <w:tc>
          <w:tcPr>
            <w:tcW w:w="992" w:type="dxa"/>
            <w:tcBorders>
              <w:top w:val="single" w:sz="6" w:space="0" w:color="000000"/>
              <w:left w:val="single" w:sz="4" w:space="0" w:color="000000"/>
              <w:bottom w:val="nil"/>
              <w:right w:val="nil"/>
            </w:tcBorders>
          </w:tcPr>
          <w:p w:rsidR="00AD7598" w:rsidRPr="007E1E07" w:rsidRDefault="00D167E0" w:rsidP="00F112D5">
            <w:pPr>
              <w:jc w:val="center"/>
              <w:rPr>
                <w:sz w:val="16"/>
                <w:szCs w:val="16"/>
              </w:rPr>
            </w:pPr>
            <w:r w:rsidRPr="00D167E0">
              <w:rPr>
                <w:sz w:val="16"/>
                <w:szCs w:val="16"/>
              </w:rPr>
              <w:t>15 NM</w:t>
            </w:r>
          </w:p>
        </w:tc>
        <w:tc>
          <w:tcPr>
            <w:tcW w:w="1134" w:type="dxa"/>
            <w:tcBorders>
              <w:top w:val="single" w:sz="6" w:space="0" w:color="000000"/>
              <w:left w:val="nil"/>
              <w:bottom w:val="nil"/>
              <w:right w:val="single" w:sz="6" w:space="0" w:color="000000"/>
            </w:tcBorders>
          </w:tcPr>
          <w:p w:rsidR="00AD7598" w:rsidRPr="007E1E07" w:rsidRDefault="00D167E0" w:rsidP="00F112D5">
            <w:pPr>
              <w:jc w:val="center"/>
              <w:rPr>
                <w:sz w:val="16"/>
                <w:szCs w:val="16"/>
              </w:rPr>
            </w:pPr>
            <w:r w:rsidRPr="00D167E0">
              <w:rPr>
                <w:sz w:val="16"/>
                <w:szCs w:val="16"/>
              </w:rPr>
              <w:t>13 NM</w:t>
            </w:r>
          </w:p>
        </w:tc>
        <w:tc>
          <w:tcPr>
            <w:tcW w:w="1276" w:type="dxa"/>
            <w:tcBorders>
              <w:top w:val="single" w:sz="6" w:space="0" w:color="000000"/>
              <w:left w:val="single" w:sz="6" w:space="0" w:color="000000"/>
              <w:bottom w:val="nil"/>
              <w:right w:val="nil"/>
            </w:tcBorders>
          </w:tcPr>
          <w:p w:rsidR="00AD7598" w:rsidRPr="007E1E07" w:rsidRDefault="00D167E0" w:rsidP="00F112D5">
            <w:pPr>
              <w:jc w:val="center"/>
              <w:rPr>
                <w:sz w:val="16"/>
                <w:szCs w:val="16"/>
              </w:rPr>
            </w:pPr>
            <w:r w:rsidRPr="00D167E0">
              <w:rPr>
                <w:sz w:val="16"/>
                <w:szCs w:val="16"/>
              </w:rPr>
              <w:t>17 NM</w:t>
            </w:r>
          </w:p>
        </w:tc>
        <w:tc>
          <w:tcPr>
            <w:tcW w:w="709" w:type="dxa"/>
            <w:tcBorders>
              <w:top w:val="single" w:sz="6" w:space="0" w:color="000000"/>
              <w:left w:val="nil"/>
              <w:bottom w:val="nil"/>
              <w:right w:val="single" w:sz="6" w:space="0" w:color="000000"/>
            </w:tcBorders>
          </w:tcPr>
          <w:p w:rsidR="00AD7598" w:rsidRPr="007E1E07" w:rsidRDefault="00D167E0" w:rsidP="00F112D5">
            <w:pPr>
              <w:jc w:val="center"/>
              <w:rPr>
                <w:sz w:val="16"/>
                <w:szCs w:val="16"/>
              </w:rPr>
            </w:pPr>
            <w:r w:rsidRPr="00D167E0">
              <w:rPr>
                <w:sz w:val="16"/>
                <w:szCs w:val="16"/>
              </w:rPr>
              <w:t>15 NM</w:t>
            </w:r>
          </w:p>
        </w:tc>
      </w:tr>
      <w:tr w:rsidR="00AD7598" w:rsidRPr="007E1E07">
        <w:trPr>
          <w:cantSplit/>
          <w:trHeight w:val="289"/>
        </w:trPr>
        <w:tc>
          <w:tcPr>
            <w:tcW w:w="816" w:type="dxa"/>
            <w:vMerge/>
            <w:tcBorders>
              <w:left w:val="single" w:sz="4" w:space="0" w:color="auto"/>
            </w:tcBorders>
          </w:tcPr>
          <w:p w:rsidR="00AD7598" w:rsidRPr="007E1E07" w:rsidRDefault="00AD7598" w:rsidP="00F112D5">
            <w:pPr>
              <w:jc w:val="center"/>
              <w:rPr>
                <w:b/>
                <w:sz w:val="16"/>
                <w:szCs w:val="16"/>
              </w:rPr>
            </w:pPr>
          </w:p>
        </w:tc>
        <w:tc>
          <w:tcPr>
            <w:tcW w:w="709" w:type="dxa"/>
            <w:vMerge/>
            <w:tcBorders>
              <w:left w:val="single" w:sz="4" w:space="0" w:color="auto"/>
              <w:bottom w:val="single" w:sz="4" w:space="0" w:color="000000"/>
              <w:right w:val="single" w:sz="4" w:space="0" w:color="auto"/>
            </w:tcBorders>
          </w:tcPr>
          <w:p w:rsidR="00AD7598" w:rsidRPr="007E1E07" w:rsidRDefault="00AD7598" w:rsidP="00F112D5">
            <w:pPr>
              <w:jc w:val="center"/>
              <w:rPr>
                <w:sz w:val="16"/>
                <w:szCs w:val="16"/>
              </w:rPr>
            </w:pPr>
          </w:p>
        </w:tc>
        <w:tc>
          <w:tcPr>
            <w:tcW w:w="709" w:type="dxa"/>
            <w:vMerge/>
            <w:tcBorders>
              <w:left w:val="single" w:sz="4" w:space="0" w:color="auto"/>
              <w:bottom w:val="single" w:sz="4" w:space="0" w:color="000000"/>
            </w:tcBorders>
          </w:tcPr>
          <w:p w:rsidR="00AD7598" w:rsidRPr="007E1E07" w:rsidRDefault="00AD7598" w:rsidP="00F112D5">
            <w:pPr>
              <w:jc w:val="center"/>
              <w:rPr>
                <w:sz w:val="16"/>
                <w:szCs w:val="16"/>
              </w:rPr>
            </w:pPr>
          </w:p>
        </w:tc>
        <w:tc>
          <w:tcPr>
            <w:tcW w:w="708" w:type="dxa"/>
            <w:vMerge/>
            <w:tcBorders>
              <w:left w:val="single" w:sz="4" w:space="0" w:color="auto"/>
              <w:bottom w:val="single" w:sz="4" w:space="0" w:color="000000"/>
              <w:right w:val="single" w:sz="4" w:space="0" w:color="000000"/>
            </w:tcBorders>
          </w:tcPr>
          <w:p w:rsidR="00AD7598" w:rsidRPr="007E1E07" w:rsidRDefault="00AD7598" w:rsidP="00F112D5">
            <w:pPr>
              <w:jc w:val="center"/>
              <w:rPr>
                <w:sz w:val="16"/>
                <w:szCs w:val="16"/>
              </w:rPr>
            </w:pPr>
          </w:p>
        </w:tc>
        <w:tc>
          <w:tcPr>
            <w:tcW w:w="1986" w:type="dxa"/>
            <w:gridSpan w:val="2"/>
            <w:tcBorders>
              <w:top w:val="nil"/>
              <w:left w:val="single" w:sz="4" w:space="0" w:color="000000"/>
              <w:bottom w:val="single" w:sz="6" w:space="0" w:color="000000"/>
              <w:right w:val="single" w:sz="4" w:space="0" w:color="000000"/>
            </w:tcBorders>
          </w:tcPr>
          <w:p w:rsidR="00AD7598" w:rsidRPr="007E1E07" w:rsidRDefault="00D167E0" w:rsidP="00F112D5">
            <w:pPr>
              <w:jc w:val="center"/>
              <w:rPr>
                <w:sz w:val="16"/>
                <w:szCs w:val="16"/>
              </w:rPr>
            </w:pPr>
            <w:r w:rsidRPr="00D167E0">
              <w:rPr>
                <w:sz w:val="16"/>
                <w:szCs w:val="16"/>
              </w:rPr>
              <w:t>Up to sea state 4</w:t>
            </w:r>
          </w:p>
        </w:tc>
        <w:tc>
          <w:tcPr>
            <w:tcW w:w="2126" w:type="dxa"/>
            <w:gridSpan w:val="2"/>
            <w:tcBorders>
              <w:top w:val="nil"/>
              <w:left w:val="single" w:sz="4" w:space="0" w:color="000000"/>
              <w:bottom w:val="single" w:sz="6" w:space="0" w:color="000000"/>
              <w:right w:val="single" w:sz="6" w:space="0" w:color="000000"/>
            </w:tcBorders>
          </w:tcPr>
          <w:p w:rsidR="00AD7598" w:rsidRPr="007E1E07" w:rsidRDefault="00D167E0" w:rsidP="00F112D5">
            <w:pPr>
              <w:jc w:val="center"/>
              <w:rPr>
                <w:sz w:val="16"/>
                <w:szCs w:val="16"/>
              </w:rPr>
            </w:pPr>
            <w:r w:rsidRPr="00D167E0">
              <w:rPr>
                <w:sz w:val="16"/>
                <w:szCs w:val="16"/>
              </w:rPr>
              <w:t>Up to sea state 5</w:t>
            </w:r>
          </w:p>
        </w:tc>
        <w:tc>
          <w:tcPr>
            <w:tcW w:w="1985" w:type="dxa"/>
            <w:gridSpan w:val="2"/>
            <w:tcBorders>
              <w:top w:val="nil"/>
              <w:left w:val="single" w:sz="6" w:space="0" w:color="000000"/>
              <w:bottom w:val="single" w:sz="6" w:space="0" w:color="000000"/>
              <w:right w:val="single" w:sz="6" w:space="0" w:color="000000"/>
            </w:tcBorders>
          </w:tcPr>
          <w:p w:rsidR="00AD7598" w:rsidRPr="007E1E07" w:rsidRDefault="00D167E0" w:rsidP="00F112D5">
            <w:pPr>
              <w:jc w:val="center"/>
              <w:rPr>
                <w:sz w:val="16"/>
                <w:szCs w:val="16"/>
              </w:rPr>
            </w:pPr>
            <w:r w:rsidRPr="00D167E0">
              <w:rPr>
                <w:sz w:val="16"/>
                <w:szCs w:val="16"/>
              </w:rPr>
              <w:t>Up to sea state 7</w:t>
            </w:r>
          </w:p>
        </w:tc>
      </w:tr>
      <w:tr w:rsidR="00AD7598" w:rsidRPr="007E1E07">
        <w:trPr>
          <w:cantSplit/>
          <w:trHeight w:val="290"/>
        </w:trPr>
        <w:tc>
          <w:tcPr>
            <w:tcW w:w="816" w:type="dxa"/>
            <w:vMerge/>
            <w:tcBorders>
              <w:left w:val="single" w:sz="4" w:space="0" w:color="auto"/>
            </w:tcBorders>
          </w:tcPr>
          <w:p w:rsidR="00AD7598" w:rsidRPr="007E1E07" w:rsidRDefault="00AD7598" w:rsidP="00F112D5">
            <w:pPr>
              <w:jc w:val="center"/>
              <w:rPr>
                <w:b/>
                <w:sz w:val="16"/>
                <w:szCs w:val="16"/>
              </w:rPr>
            </w:pPr>
          </w:p>
        </w:tc>
        <w:tc>
          <w:tcPr>
            <w:tcW w:w="709" w:type="dxa"/>
            <w:vMerge w:val="restart"/>
            <w:tcBorders>
              <w:top w:val="single" w:sz="4" w:space="0" w:color="000000"/>
              <w:left w:val="single" w:sz="4" w:space="0" w:color="auto"/>
              <w:right w:val="single" w:sz="4" w:space="0" w:color="auto"/>
            </w:tcBorders>
          </w:tcPr>
          <w:p w:rsidR="00AD7598" w:rsidRPr="007E1E07" w:rsidRDefault="00D167E0" w:rsidP="00F112D5">
            <w:pPr>
              <w:jc w:val="center"/>
              <w:rPr>
                <w:sz w:val="16"/>
                <w:szCs w:val="16"/>
              </w:rPr>
            </w:pPr>
            <w:r w:rsidRPr="00D167E0">
              <w:rPr>
                <w:sz w:val="16"/>
                <w:szCs w:val="16"/>
              </w:rPr>
              <w:t>5</w:t>
            </w:r>
          </w:p>
        </w:tc>
        <w:tc>
          <w:tcPr>
            <w:tcW w:w="709" w:type="dxa"/>
            <w:vMerge w:val="restart"/>
            <w:tcBorders>
              <w:top w:val="single" w:sz="4" w:space="0" w:color="000000"/>
              <w:left w:val="single" w:sz="4" w:space="0" w:color="auto"/>
            </w:tcBorders>
          </w:tcPr>
          <w:p w:rsidR="00AD7598" w:rsidRPr="007E1E07" w:rsidRDefault="00D167E0" w:rsidP="00F112D5">
            <w:pPr>
              <w:jc w:val="center"/>
              <w:rPr>
                <w:sz w:val="16"/>
                <w:szCs w:val="16"/>
              </w:rPr>
            </w:pPr>
            <w:r w:rsidRPr="00D167E0">
              <w:rPr>
                <w:sz w:val="16"/>
                <w:szCs w:val="16"/>
              </w:rPr>
              <w:t>1000 m</w:t>
            </w:r>
            <w:r w:rsidRPr="00D167E0">
              <w:rPr>
                <w:sz w:val="16"/>
                <w:szCs w:val="16"/>
                <w:vertAlign w:val="superscript"/>
              </w:rPr>
              <w:t>2</w:t>
            </w:r>
          </w:p>
        </w:tc>
        <w:tc>
          <w:tcPr>
            <w:tcW w:w="708" w:type="dxa"/>
            <w:vMerge w:val="restart"/>
            <w:tcBorders>
              <w:top w:val="single" w:sz="4" w:space="0" w:color="000000"/>
              <w:left w:val="single" w:sz="4" w:space="0" w:color="auto"/>
              <w:right w:val="single" w:sz="4" w:space="0" w:color="000000"/>
            </w:tcBorders>
          </w:tcPr>
          <w:p w:rsidR="00AD7598" w:rsidRPr="007E1E07" w:rsidRDefault="00D167E0" w:rsidP="00F112D5">
            <w:pPr>
              <w:jc w:val="center"/>
              <w:rPr>
                <w:sz w:val="16"/>
                <w:szCs w:val="16"/>
              </w:rPr>
            </w:pPr>
            <w:r w:rsidRPr="00D167E0">
              <w:rPr>
                <w:sz w:val="16"/>
                <w:szCs w:val="16"/>
              </w:rPr>
              <w:t>8 m ASL</w:t>
            </w:r>
          </w:p>
        </w:tc>
        <w:tc>
          <w:tcPr>
            <w:tcW w:w="994" w:type="dxa"/>
            <w:tcBorders>
              <w:top w:val="single" w:sz="6" w:space="0" w:color="000000"/>
              <w:left w:val="single" w:sz="4" w:space="0" w:color="000000"/>
              <w:bottom w:val="nil"/>
              <w:right w:val="nil"/>
            </w:tcBorders>
          </w:tcPr>
          <w:p w:rsidR="00AD7598" w:rsidRPr="007E1E07" w:rsidRDefault="00D167E0" w:rsidP="00F112D5">
            <w:pPr>
              <w:jc w:val="center"/>
              <w:rPr>
                <w:sz w:val="16"/>
                <w:szCs w:val="16"/>
              </w:rPr>
            </w:pPr>
            <w:r w:rsidRPr="00D167E0">
              <w:rPr>
                <w:sz w:val="16"/>
                <w:szCs w:val="16"/>
              </w:rPr>
              <w:t>16 NM</w:t>
            </w:r>
          </w:p>
        </w:tc>
        <w:tc>
          <w:tcPr>
            <w:tcW w:w="992" w:type="dxa"/>
            <w:tcBorders>
              <w:top w:val="single" w:sz="6" w:space="0" w:color="000000"/>
              <w:left w:val="nil"/>
              <w:bottom w:val="nil"/>
              <w:right w:val="single" w:sz="4" w:space="0" w:color="000000"/>
            </w:tcBorders>
          </w:tcPr>
          <w:p w:rsidR="00AD7598" w:rsidRPr="007E1E07" w:rsidRDefault="00D167E0" w:rsidP="00F112D5">
            <w:pPr>
              <w:jc w:val="center"/>
              <w:rPr>
                <w:sz w:val="16"/>
                <w:szCs w:val="16"/>
              </w:rPr>
            </w:pPr>
            <w:r w:rsidRPr="00D167E0">
              <w:rPr>
                <w:sz w:val="16"/>
                <w:szCs w:val="16"/>
              </w:rPr>
              <w:t>15 NM</w:t>
            </w:r>
          </w:p>
        </w:tc>
        <w:tc>
          <w:tcPr>
            <w:tcW w:w="992" w:type="dxa"/>
            <w:tcBorders>
              <w:top w:val="single" w:sz="6" w:space="0" w:color="000000"/>
              <w:left w:val="single" w:sz="4" w:space="0" w:color="000000"/>
              <w:bottom w:val="nil"/>
              <w:right w:val="nil"/>
            </w:tcBorders>
          </w:tcPr>
          <w:p w:rsidR="00AD7598" w:rsidRPr="007E1E07" w:rsidRDefault="00D167E0" w:rsidP="00F112D5">
            <w:pPr>
              <w:jc w:val="center"/>
              <w:rPr>
                <w:sz w:val="16"/>
                <w:szCs w:val="16"/>
              </w:rPr>
            </w:pPr>
            <w:r w:rsidRPr="00D167E0">
              <w:rPr>
                <w:sz w:val="16"/>
                <w:szCs w:val="16"/>
              </w:rPr>
              <w:t>18 NM</w:t>
            </w:r>
          </w:p>
        </w:tc>
        <w:tc>
          <w:tcPr>
            <w:tcW w:w="1134" w:type="dxa"/>
            <w:tcBorders>
              <w:top w:val="single" w:sz="6" w:space="0" w:color="000000"/>
              <w:left w:val="nil"/>
              <w:bottom w:val="nil"/>
              <w:right w:val="single" w:sz="4" w:space="0" w:color="000000"/>
            </w:tcBorders>
          </w:tcPr>
          <w:p w:rsidR="00AD7598" w:rsidRPr="007E1E07" w:rsidRDefault="00D167E0" w:rsidP="00F112D5">
            <w:pPr>
              <w:jc w:val="center"/>
              <w:rPr>
                <w:sz w:val="16"/>
                <w:szCs w:val="16"/>
              </w:rPr>
            </w:pPr>
            <w:r w:rsidRPr="00D167E0">
              <w:rPr>
                <w:sz w:val="16"/>
                <w:szCs w:val="16"/>
              </w:rPr>
              <w:t>17 NM</w:t>
            </w:r>
          </w:p>
        </w:tc>
        <w:tc>
          <w:tcPr>
            <w:tcW w:w="1276" w:type="dxa"/>
            <w:tcBorders>
              <w:top w:val="single" w:sz="6" w:space="0" w:color="000000"/>
              <w:left w:val="single" w:sz="4" w:space="0" w:color="000000"/>
              <w:bottom w:val="nil"/>
              <w:right w:val="nil"/>
            </w:tcBorders>
          </w:tcPr>
          <w:p w:rsidR="00AD7598" w:rsidRPr="007E1E07" w:rsidRDefault="00D167E0" w:rsidP="00F112D5">
            <w:pPr>
              <w:jc w:val="center"/>
              <w:rPr>
                <w:sz w:val="16"/>
                <w:szCs w:val="16"/>
              </w:rPr>
            </w:pPr>
            <w:r w:rsidRPr="00D167E0">
              <w:rPr>
                <w:sz w:val="16"/>
                <w:szCs w:val="16"/>
              </w:rPr>
              <w:t>20 NM</w:t>
            </w:r>
          </w:p>
        </w:tc>
        <w:tc>
          <w:tcPr>
            <w:tcW w:w="709" w:type="dxa"/>
            <w:tcBorders>
              <w:top w:val="single" w:sz="6" w:space="0" w:color="000000"/>
              <w:left w:val="nil"/>
              <w:bottom w:val="nil"/>
              <w:right w:val="single" w:sz="6" w:space="0" w:color="000000"/>
            </w:tcBorders>
          </w:tcPr>
          <w:p w:rsidR="00AD7598" w:rsidRPr="007E1E07" w:rsidRDefault="00D167E0" w:rsidP="00F112D5">
            <w:pPr>
              <w:jc w:val="center"/>
              <w:rPr>
                <w:sz w:val="16"/>
                <w:szCs w:val="16"/>
              </w:rPr>
            </w:pPr>
            <w:r w:rsidRPr="00D167E0">
              <w:rPr>
                <w:sz w:val="16"/>
                <w:szCs w:val="16"/>
              </w:rPr>
              <w:t>18 NM</w:t>
            </w:r>
          </w:p>
        </w:tc>
      </w:tr>
      <w:tr w:rsidR="00AD7598" w:rsidRPr="007E1E07">
        <w:trPr>
          <w:cantSplit/>
          <w:trHeight w:val="289"/>
        </w:trPr>
        <w:tc>
          <w:tcPr>
            <w:tcW w:w="816" w:type="dxa"/>
            <w:vMerge/>
            <w:tcBorders>
              <w:left w:val="single" w:sz="4" w:space="0" w:color="auto"/>
              <w:bottom w:val="single" w:sz="6" w:space="0" w:color="000000"/>
            </w:tcBorders>
          </w:tcPr>
          <w:p w:rsidR="00AD7598" w:rsidRPr="007E1E07" w:rsidRDefault="00AD7598" w:rsidP="00F112D5">
            <w:pPr>
              <w:jc w:val="center"/>
              <w:rPr>
                <w:b/>
                <w:sz w:val="16"/>
                <w:szCs w:val="16"/>
              </w:rPr>
            </w:pPr>
          </w:p>
        </w:tc>
        <w:tc>
          <w:tcPr>
            <w:tcW w:w="709" w:type="dxa"/>
            <w:vMerge/>
            <w:tcBorders>
              <w:left w:val="single" w:sz="4" w:space="0" w:color="auto"/>
              <w:bottom w:val="single" w:sz="4" w:space="0" w:color="000000"/>
              <w:right w:val="single" w:sz="4" w:space="0" w:color="auto"/>
            </w:tcBorders>
          </w:tcPr>
          <w:p w:rsidR="00AD7598" w:rsidRPr="007E1E07" w:rsidRDefault="00AD7598" w:rsidP="00F112D5">
            <w:pPr>
              <w:jc w:val="center"/>
              <w:rPr>
                <w:sz w:val="16"/>
                <w:szCs w:val="16"/>
              </w:rPr>
            </w:pPr>
          </w:p>
        </w:tc>
        <w:tc>
          <w:tcPr>
            <w:tcW w:w="709" w:type="dxa"/>
            <w:vMerge/>
            <w:tcBorders>
              <w:left w:val="single" w:sz="4" w:space="0" w:color="auto"/>
              <w:bottom w:val="single" w:sz="6" w:space="0" w:color="000000"/>
            </w:tcBorders>
          </w:tcPr>
          <w:p w:rsidR="00AD7598" w:rsidRPr="007E1E07" w:rsidRDefault="00AD7598" w:rsidP="00F112D5">
            <w:pPr>
              <w:jc w:val="center"/>
              <w:rPr>
                <w:sz w:val="16"/>
                <w:szCs w:val="16"/>
              </w:rPr>
            </w:pPr>
          </w:p>
        </w:tc>
        <w:tc>
          <w:tcPr>
            <w:tcW w:w="708" w:type="dxa"/>
            <w:vMerge/>
            <w:tcBorders>
              <w:left w:val="single" w:sz="4" w:space="0" w:color="auto"/>
              <w:bottom w:val="single" w:sz="6" w:space="0" w:color="000000"/>
              <w:right w:val="single" w:sz="4" w:space="0" w:color="000000"/>
            </w:tcBorders>
          </w:tcPr>
          <w:p w:rsidR="00AD7598" w:rsidRPr="007E1E07" w:rsidRDefault="00AD7598" w:rsidP="00F112D5">
            <w:pPr>
              <w:jc w:val="center"/>
              <w:rPr>
                <w:sz w:val="16"/>
                <w:szCs w:val="16"/>
              </w:rPr>
            </w:pPr>
          </w:p>
        </w:tc>
        <w:tc>
          <w:tcPr>
            <w:tcW w:w="1986" w:type="dxa"/>
            <w:gridSpan w:val="2"/>
            <w:tcBorders>
              <w:top w:val="nil"/>
              <w:left w:val="single" w:sz="4" w:space="0" w:color="000000"/>
              <w:bottom w:val="single" w:sz="4" w:space="0" w:color="auto"/>
              <w:right w:val="single" w:sz="4" w:space="0" w:color="000000"/>
            </w:tcBorders>
          </w:tcPr>
          <w:p w:rsidR="00AD7598" w:rsidRPr="007E1E07" w:rsidRDefault="00D167E0" w:rsidP="00F112D5">
            <w:pPr>
              <w:jc w:val="center"/>
              <w:rPr>
                <w:sz w:val="16"/>
                <w:szCs w:val="16"/>
              </w:rPr>
            </w:pPr>
            <w:r w:rsidRPr="00D167E0">
              <w:rPr>
                <w:sz w:val="16"/>
                <w:szCs w:val="16"/>
              </w:rPr>
              <w:t>Up to sea state 5</w:t>
            </w:r>
          </w:p>
        </w:tc>
        <w:tc>
          <w:tcPr>
            <w:tcW w:w="2126" w:type="dxa"/>
            <w:gridSpan w:val="2"/>
            <w:tcBorders>
              <w:top w:val="nil"/>
              <w:left w:val="single" w:sz="4" w:space="0" w:color="000000"/>
              <w:bottom w:val="single" w:sz="6" w:space="0" w:color="000000"/>
              <w:right w:val="single" w:sz="4" w:space="0" w:color="000000"/>
            </w:tcBorders>
          </w:tcPr>
          <w:p w:rsidR="00AD7598" w:rsidRPr="007E1E07" w:rsidRDefault="00D167E0" w:rsidP="00F112D5">
            <w:pPr>
              <w:jc w:val="center"/>
              <w:rPr>
                <w:sz w:val="16"/>
                <w:szCs w:val="16"/>
              </w:rPr>
            </w:pPr>
            <w:r w:rsidRPr="00D167E0">
              <w:rPr>
                <w:sz w:val="16"/>
                <w:szCs w:val="16"/>
              </w:rPr>
              <w:t>Up to sea state 6</w:t>
            </w:r>
          </w:p>
        </w:tc>
        <w:tc>
          <w:tcPr>
            <w:tcW w:w="1985" w:type="dxa"/>
            <w:gridSpan w:val="2"/>
            <w:tcBorders>
              <w:top w:val="nil"/>
              <w:left w:val="single" w:sz="4" w:space="0" w:color="000000"/>
              <w:bottom w:val="single" w:sz="6" w:space="0" w:color="000000"/>
              <w:right w:val="single" w:sz="6" w:space="0" w:color="000000"/>
            </w:tcBorders>
          </w:tcPr>
          <w:p w:rsidR="00AD7598" w:rsidRPr="007E1E07" w:rsidRDefault="00D167E0" w:rsidP="00F112D5">
            <w:pPr>
              <w:jc w:val="center"/>
              <w:rPr>
                <w:sz w:val="16"/>
                <w:szCs w:val="16"/>
              </w:rPr>
            </w:pPr>
            <w:r w:rsidRPr="00D167E0">
              <w:rPr>
                <w:sz w:val="16"/>
                <w:szCs w:val="16"/>
              </w:rPr>
              <w:t>Up to sea state 8</w:t>
            </w:r>
          </w:p>
        </w:tc>
      </w:tr>
      <w:tr w:rsidR="00AD7598" w:rsidRPr="007E1E07">
        <w:trPr>
          <w:cantSplit/>
          <w:trHeight w:val="290"/>
        </w:trPr>
        <w:tc>
          <w:tcPr>
            <w:tcW w:w="816" w:type="dxa"/>
            <w:vMerge w:val="restart"/>
            <w:tcBorders>
              <w:top w:val="single" w:sz="6" w:space="0" w:color="000000"/>
              <w:left w:val="single" w:sz="4" w:space="0" w:color="auto"/>
              <w:bottom w:val="single" w:sz="4" w:space="0" w:color="000000"/>
              <w:right w:val="single" w:sz="4" w:space="0" w:color="000000"/>
            </w:tcBorders>
          </w:tcPr>
          <w:p w:rsidR="00AD7598" w:rsidRPr="007E1E07" w:rsidRDefault="00D167E0" w:rsidP="00F112D5">
            <w:pPr>
              <w:jc w:val="center"/>
              <w:rPr>
                <w:b/>
                <w:sz w:val="16"/>
                <w:szCs w:val="16"/>
              </w:rPr>
            </w:pPr>
            <w:r w:rsidRPr="00D167E0">
              <w:rPr>
                <w:b/>
                <w:sz w:val="16"/>
                <w:szCs w:val="16"/>
              </w:rPr>
              <w:t xml:space="preserve">100 m ASL </w:t>
            </w:r>
          </w:p>
        </w:tc>
        <w:tc>
          <w:tcPr>
            <w:tcW w:w="709" w:type="dxa"/>
            <w:vMerge w:val="restart"/>
            <w:tcBorders>
              <w:top w:val="single" w:sz="4" w:space="0" w:color="000000"/>
              <w:left w:val="single" w:sz="4" w:space="0" w:color="000000"/>
              <w:bottom w:val="single" w:sz="4" w:space="0" w:color="000000"/>
              <w:right w:val="single" w:sz="4" w:space="0" w:color="000000"/>
            </w:tcBorders>
          </w:tcPr>
          <w:p w:rsidR="00AD7598" w:rsidRPr="007E1E07" w:rsidRDefault="00D167E0" w:rsidP="00F112D5">
            <w:pPr>
              <w:jc w:val="center"/>
              <w:rPr>
                <w:sz w:val="16"/>
                <w:szCs w:val="16"/>
              </w:rPr>
            </w:pPr>
            <w:r w:rsidRPr="00D167E0">
              <w:rPr>
                <w:sz w:val="16"/>
                <w:szCs w:val="16"/>
              </w:rPr>
              <w:t>1</w:t>
            </w:r>
          </w:p>
        </w:tc>
        <w:tc>
          <w:tcPr>
            <w:tcW w:w="709" w:type="dxa"/>
            <w:vMerge w:val="restart"/>
            <w:tcBorders>
              <w:top w:val="single" w:sz="6" w:space="0" w:color="000000"/>
              <w:left w:val="single" w:sz="4" w:space="0" w:color="000000"/>
              <w:bottom w:val="single" w:sz="4" w:space="0" w:color="000000"/>
            </w:tcBorders>
          </w:tcPr>
          <w:p w:rsidR="00AD7598" w:rsidRPr="007E1E07" w:rsidRDefault="00D167E0" w:rsidP="00F112D5">
            <w:pPr>
              <w:jc w:val="center"/>
              <w:rPr>
                <w:sz w:val="16"/>
                <w:szCs w:val="16"/>
              </w:rPr>
            </w:pPr>
            <w:r w:rsidRPr="00D167E0">
              <w:rPr>
                <w:sz w:val="16"/>
                <w:szCs w:val="16"/>
              </w:rPr>
              <w:t>1 m</w:t>
            </w:r>
            <w:r w:rsidRPr="00D167E0">
              <w:rPr>
                <w:sz w:val="16"/>
                <w:szCs w:val="16"/>
                <w:vertAlign w:val="superscript"/>
              </w:rPr>
              <w:t>2</w:t>
            </w:r>
          </w:p>
        </w:tc>
        <w:tc>
          <w:tcPr>
            <w:tcW w:w="708" w:type="dxa"/>
            <w:vMerge w:val="restart"/>
            <w:tcBorders>
              <w:top w:val="single" w:sz="6" w:space="0" w:color="000000"/>
              <w:left w:val="single" w:sz="4" w:space="0" w:color="auto"/>
              <w:bottom w:val="single" w:sz="4" w:space="0" w:color="000000"/>
              <w:right w:val="single" w:sz="4" w:space="0" w:color="auto"/>
            </w:tcBorders>
          </w:tcPr>
          <w:p w:rsidR="00AD7598" w:rsidRPr="007E1E07" w:rsidRDefault="00D167E0" w:rsidP="00F112D5">
            <w:pPr>
              <w:jc w:val="center"/>
              <w:rPr>
                <w:sz w:val="16"/>
                <w:szCs w:val="16"/>
              </w:rPr>
            </w:pPr>
            <w:r w:rsidRPr="00D167E0">
              <w:rPr>
                <w:sz w:val="16"/>
                <w:szCs w:val="16"/>
              </w:rPr>
              <w:t>1 m ASL</w:t>
            </w:r>
          </w:p>
        </w:tc>
        <w:tc>
          <w:tcPr>
            <w:tcW w:w="1986" w:type="dxa"/>
            <w:gridSpan w:val="2"/>
            <w:vMerge w:val="restart"/>
            <w:tcBorders>
              <w:top w:val="single" w:sz="4" w:space="0" w:color="auto"/>
              <w:left w:val="single" w:sz="4" w:space="0" w:color="auto"/>
              <w:bottom w:val="single" w:sz="4" w:space="0" w:color="auto"/>
              <w:right w:val="single" w:sz="4" w:space="0" w:color="auto"/>
            </w:tcBorders>
          </w:tcPr>
          <w:p w:rsidR="00AD7598" w:rsidRPr="007E1E07" w:rsidRDefault="00D167E0" w:rsidP="00F112D5">
            <w:pPr>
              <w:jc w:val="center"/>
              <w:rPr>
                <w:sz w:val="16"/>
                <w:szCs w:val="16"/>
              </w:rPr>
            </w:pPr>
            <w:r w:rsidRPr="00D167E0">
              <w:rPr>
                <w:sz w:val="16"/>
                <w:szCs w:val="16"/>
              </w:rPr>
              <w:t>N/A</w:t>
            </w:r>
          </w:p>
        </w:tc>
        <w:tc>
          <w:tcPr>
            <w:tcW w:w="2126" w:type="dxa"/>
            <w:gridSpan w:val="2"/>
            <w:vMerge w:val="restart"/>
            <w:tcBorders>
              <w:top w:val="single" w:sz="6" w:space="0" w:color="000000"/>
              <w:left w:val="single" w:sz="4" w:space="0" w:color="auto"/>
              <w:right w:val="single" w:sz="4" w:space="0" w:color="000000"/>
            </w:tcBorders>
          </w:tcPr>
          <w:p w:rsidR="00AD7598" w:rsidRPr="007E1E07" w:rsidRDefault="00D167E0" w:rsidP="00F112D5">
            <w:pPr>
              <w:jc w:val="center"/>
              <w:rPr>
                <w:sz w:val="16"/>
                <w:szCs w:val="16"/>
              </w:rPr>
            </w:pPr>
            <w:r w:rsidRPr="00D167E0">
              <w:rPr>
                <w:sz w:val="16"/>
                <w:szCs w:val="16"/>
              </w:rPr>
              <w:t>N/A</w:t>
            </w:r>
          </w:p>
        </w:tc>
        <w:tc>
          <w:tcPr>
            <w:tcW w:w="1276" w:type="dxa"/>
            <w:tcBorders>
              <w:top w:val="single" w:sz="6" w:space="0" w:color="000000"/>
              <w:left w:val="single" w:sz="4" w:space="0" w:color="000000"/>
              <w:bottom w:val="nil"/>
              <w:right w:val="nil"/>
            </w:tcBorders>
          </w:tcPr>
          <w:p w:rsidR="00AD7598" w:rsidRPr="007E1E07" w:rsidRDefault="00D167E0" w:rsidP="00F112D5">
            <w:pPr>
              <w:jc w:val="center"/>
              <w:rPr>
                <w:sz w:val="16"/>
                <w:szCs w:val="16"/>
              </w:rPr>
            </w:pPr>
            <w:r w:rsidRPr="00D167E0">
              <w:rPr>
                <w:sz w:val="16"/>
                <w:szCs w:val="16"/>
              </w:rPr>
              <w:t>12 NM</w:t>
            </w:r>
          </w:p>
        </w:tc>
        <w:tc>
          <w:tcPr>
            <w:tcW w:w="709" w:type="dxa"/>
            <w:tcBorders>
              <w:top w:val="single" w:sz="6" w:space="0" w:color="000000"/>
              <w:left w:val="nil"/>
              <w:bottom w:val="nil"/>
              <w:right w:val="single" w:sz="6" w:space="0" w:color="000000"/>
            </w:tcBorders>
          </w:tcPr>
          <w:p w:rsidR="00AD7598" w:rsidRPr="007E1E07" w:rsidRDefault="00D167E0" w:rsidP="00F112D5">
            <w:pPr>
              <w:jc w:val="center"/>
              <w:rPr>
                <w:sz w:val="16"/>
                <w:szCs w:val="16"/>
              </w:rPr>
            </w:pPr>
            <w:r w:rsidRPr="00D167E0">
              <w:rPr>
                <w:sz w:val="16"/>
                <w:szCs w:val="16"/>
              </w:rPr>
              <w:t>NIL</w:t>
            </w:r>
          </w:p>
        </w:tc>
      </w:tr>
      <w:tr w:rsidR="00AD7598" w:rsidRPr="007E1E07">
        <w:trPr>
          <w:cantSplit/>
          <w:trHeight w:val="289"/>
        </w:trPr>
        <w:tc>
          <w:tcPr>
            <w:tcW w:w="816" w:type="dxa"/>
            <w:vMerge/>
            <w:tcBorders>
              <w:top w:val="single" w:sz="6" w:space="0" w:color="000000"/>
              <w:left w:val="single" w:sz="4" w:space="0" w:color="auto"/>
              <w:bottom w:val="single" w:sz="4" w:space="0" w:color="000000"/>
              <w:right w:val="single" w:sz="4" w:space="0" w:color="000000"/>
            </w:tcBorders>
          </w:tcPr>
          <w:p w:rsidR="00AD7598" w:rsidRPr="007E1E07" w:rsidRDefault="00AD7598" w:rsidP="00F112D5">
            <w:pPr>
              <w:jc w:val="center"/>
              <w:rPr>
                <w:sz w:val="16"/>
                <w:szCs w:val="16"/>
              </w:rPr>
            </w:pPr>
          </w:p>
        </w:tc>
        <w:tc>
          <w:tcPr>
            <w:tcW w:w="709" w:type="dxa"/>
            <w:vMerge/>
            <w:tcBorders>
              <w:left w:val="single" w:sz="4" w:space="0" w:color="000000"/>
              <w:bottom w:val="single" w:sz="4" w:space="0" w:color="000000"/>
              <w:right w:val="single" w:sz="4" w:space="0" w:color="000000"/>
            </w:tcBorders>
          </w:tcPr>
          <w:p w:rsidR="00AD7598" w:rsidRPr="007E1E07" w:rsidRDefault="00AD7598" w:rsidP="00F112D5">
            <w:pPr>
              <w:jc w:val="center"/>
              <w:rPr>
                <w:sz w:val="16"/>
                <w:szCs w:val="16"/>
              </w:rPr>
            </w:pPr>
          </w:p>
        </w:tc>
        <w:tc>
          <w:tcPr>
            <w:tcW w:w="709" w:type="dxa"/>
            <w:vMerge/>
            <w:tcBorders>
              <w:left w:val="single" w:sz="4" w:space="0" w:color="000000"/>
              <w:bottom w:val="single" w:sz="4" w:space="0" w:color="000000"/>
            </w:tcBorders>
          </w:tcPr>
          <w:p w:rsidR="00AD7598" w:rsidRPr="007E1E07" w:rsidRDefault="00AD7598" w:rsidP="00F112D5">
            <w:pPr>
              <w:jc w:val="center"/>
              <w:rPr>
                <w:sz w:val="16"/>
                <w:szCs w:val="16"/>
              </w:rPr>
            </w:pPr>
          </w:p>
        </w:tc>
        <w:tc>
          <w:tcPr>
            <w:tcW w:w="708" w:type="dxa"/>
            <w:vMerge/>
            <w:tcBorders>
              <w:left w:val="single" w:sz="4" w:space="0" w:color="auto"/>
              <w:bottom w:val="single" w:sz="4" w:space="0" w:color="000000"/>
              <w:right w:val="single" w:sz="4" w:space="0" w:color="auto"/>
            </w:tcBorders>
          </w:tcPr>
          <w:p w:rsidR="00AD7598" w:rsidRPr="007E1E07" w:rsidRDefault="00AD7598" w:rsidP="00F112D5">
            <w:pPr>
              <w:jc w:val="center"/>
              <w:rPr>
                <w:sz w:val="16"/>
                <w:szCs w:val="16"/>
              </w:rPr>
            </w:pPr>
          </w:p>
        </w:tc>
        <w:tc>
          <w:tcPr>
            <w:tcW w:w="1986" w:type="dxa"/>
            <w:gridSpan w:val="2"/>
            <w:vMerge/>
            <w:tcBorders>
              <w:top w:val="single" w:sz="6" w:space="0" w:color="000000"/>
              <w:left w:val="single" w:sz="4" w:space="0" w:color="auto"/>
              <w:bottom w:val="single" w:sz="4" w:space="0" w:color="auto"/>
              <w:right w:val="single" w:sz="4" w:space="0" w:color="auto"/>
            </w:tcBorders>
          </w:tcPr>
          <w:p w:rsidR="00AD7598" w:rsidRPr="007E1E07" w:rsidRDefault="00AD7598" w:rsidP="00F112D5">
            <w:pPr>
              <w:jc w:val="center"/>
              <w:rPr>
                <w:sz w:val="16"/>
                <w:szCs w:val="16"/>
              </w:rPr>
            </w:pPr>
          </w:p>
        </w:tc>
        <w:tc>
          <w:tcPr>
            <w:tcW w:w="2126" w:type="dxa"/>
            <w:gridSpan w:val="2"/>
            <w:vMerge/>
            <w:tcBorders>
              <w:left w:val="single" w:sz="4" w:space="0" w:color="auto"/>
              <w:bottom w:val="single" w:sz="6" w:space="0" w:color="000000"/>
              <w:right w:val="single" w:sz="4" w:space="0" w:color="000000"/>
            </w:tcBorders>
          </w:tcPr>
          <w:p w:rsidR="00AD7598" w:rsidRPr="007E1E07" w:rsidRDefault="00AD7598" w:rsidP="00F112D5">
            <w:pPr>
              <w:jc w:val="center"/>
              <w:rPr>
                <w:sz w:val="16"/>
                <w:szCs w:val="16"/>
              </w:rPr>
            </w:pPr>
          </w:p>
        </w:tc>
        <w:tc>
          <w:tcPr>
            <w:tcW w:w="1985" w:type="dxa"/>
            <w:gridSpan w:val="2"/>
            <w:tcBorders>
              <w:top w:val="nil"/>
              <w:left w:val="single" w:sz="4" w:space="0" w:color="000000"/>
              <w:bottom w:val="single" w:sz="6" w:space="0" w:color="000000"/>
              <w:right w:val="single" w:sz="6" w:space="0" w:color="000000"/>
            </w:tcBorders>
          </w:tcPr>
          <w:p w:rsidR="00AD7598" w:rsidRPr="007E1E07" w:rsidRDefault="00D167E0" w:rsidP="00F112D5">
            <w:pPr>
              <w:jc w:val="center"/>
              <w:rPr>
                <w:sz w:val="16"/>
                <w:szCs w:val="16"/>
              </w:rPr>
            </w:pPr>
            <w:r w:rsidRPr="00D167E0">
              <w:rPr>
                <w:sz w:val="16"/>
                <w:szCs w:val="16"/>
              </w:rPr>
              <w:t>Up to sea state 4</w:t>
            </w:r>
          </w:p>
        </w:tc>
      </w:tr>
      <w:tr w:rsidR="00AD7598" w:rsidRPr="007E1E07">
        <w:trPr>
          <w:cantSplit/>
          <w:trHeight w:val="290"/>
        </w:trPr>
        <w:tc>
          <w:tcPr>
            <w:tcW w:w="816" w:type="dxa"/>
            <w:vMerge/>
            <w:tcBorders>
              <w:top w:val="single" w:sz="6" w:space="0" w:color="000000"/>
              <w:left w:val="single" w:sz="4" w:space="0" w:color="auto"/>
              <w:bottom w:val="single" w:sz="4" w:space="0" w:color="000000"/>
              <w:right w:val="single" w:sz="4" w:space="0" w:color="000000"/>
            </w:tcBorders>
          </w:tcPr>
          <w:p w:rsidR="00AD7598" w:rsidRPr="007E1E07" w:rsidRDefault="00AD7598" w:rsidP="00F112D5">
            <w:pPr>
              <w:jc w:val="center"/>
              <w:rPr>
                <w:sz w:val="16"/>
                <w:szCs w:val="16"/>
              </w:rPr>
            </w:pPr>
          </w:p>
        </w:tc>
        <w:tc>
          <w:tcPr>
            <w:tcW w:w="709" w:type="dxa"/>
            <w:vMerge w:val="restart"/>
            <w:tcBorders>
              <w:top w:val="nil"/>
              <w:left w:val="single" w:sz="4" w:space="0" w:color="000000"/>
              <w:bottom w:val="single" w:sz="4" w:space="0" w:color="000000"/>
              <w:right w:val="single" w:sz="4" w:space="0" w:color="000000"/>
            </w:tcBorders>
          </w:tcPr>
          <w:p w:rsidR="00AD7598" w:rsidRPr="007E1E07" w:rsidRDefault="00D167E0" w:rsidP="00F112D5">
            <w:pPr>
              <w:jc w:val="center"/>
              <w:rPr>
                <w:sz w:val="16"/>
                <w:szCs w:val="16"/>
              </w:rPr>
            </w:pPr>
            <w:r w:rsidRPr="00D167E0">
              <w:rPr>
                <w:sz w:val="16"/>
                <w:szCs w:val="16"/>
              </w:rPr>
              <w:t>2</w:t>
            </w:r>
          </w:p>
        </w:tc>
        <w:tc>
          <w:tcPr>
            <w:tcW w:w="709" w:type="dxa"/>
            <w:vMerge w:val="restart"/>
            <w:tcBorders>
              <w:top w:val="nil"/>
              <w:left w:val="single" w:sz="4" w:space="0" w:color="000000"/>
              <w:bottom w:val="single" w:sz="4" w:space="0" w:color="000000"/>
            </w:tcBorders>
          </w:tcPr>
          <w:p w:rsidR="00AD7598" w:rsidRPr="007E1E07" w:rsidRDefault="00D167E0" w:rsidP="00F112D5">
            <w:pPr>
              <w:jc w:val="center"/>
              <w:rPr>
                <w:sz w:val="16"/>
                <w:szCs w:val="16"/>
              </w:rPr>
            </w:pPr>
            <w:r w:rsidRPr="00D167E0">
              <w:rPr>
                <w:sz w:val="16"/>
                <w:szCs w:val="16"/>
              </w:rPr>
              <w:t>3 m</w:t>
            </w:r>
            <w:r w:rsidRPr="00D167E0">
              <w:rPr>
                <w:sz w:val="16"/>
                <w:szCs w:val="16"/>
                <w:vertAlign w:val="superscript"/>
              </w:rPr>
              <w:t>2</w:t>
            </w:r>
          </w:p>
        </w:tc>
        <w:tc>
          <w:tcPr>
            <w:tcW w:w="708" w:type="dxa"/>
            <w:vMerge w:val="restart"/>
            <w:tcBorders>
              <w:top w:val="nil"/>
              <w:left w:val="single" w:sz="4" w:space="0" w:color="auto"/>
              <w:bottom w:val="single" w:sz="4" w:space="0" w:color="000000"/>
              <w:right w:val="single" w:sz="4" w:space="0" w:color="auto"/>
            </w:tcBorders>
          </w:tcPr>
          <w:p w:rsidR="00AD7598" w:rsidRPr="007E1E07" w:rsidRDefault="00D167E0" w:rsidP="00F112D5">
            <w:pPr>
              <w:jc w:val="center"/>
              <w:rPr>
                <w:sz w:val="16"/>
                <w:szCs w:val="16"/>
              </w:rPr>
            </w:pPr>
            <w:r w:rsidRPr="00D167E0">
              <w:rPr>
                <w:sz w:val="16"/>
                <w:szCs w:val="16"/>
              </w:rPr>
              <w:t>2 m ASL</w:t>
            </w:r>
          </w:p>
        </w:tc>
        <w:tc>
          <w:tcPr>
            <w:tcW w:w="1986" w:type="dxa"/>
            <w:gridSpan w:val="2"/>
            <w:vMerge/>
            <w:tcBorders>
              <w:top w:val="single" w:sz="6" w:space="0" w:color="000000"/>
              <w:left w:val="single" w:sz="4" w:space="0" w:color="auto"/>
              <w:bottom w:val="single" w:sz="4" w:space="0" w:color="auto"/>
              <w:right w:val="single" w:sz="4" w:space="0" w:color="auto"/>
            </w:tcBorders>
          </w:tcPr>
          <w:p w:rsidR="00AD7598" w:rsidRPr="007E1E07" w:rsidRDefault="00AD7598" w:rsidP="00F112D5">
            <w:pPr>
              <w:jc w:val="center"/>
              <w:rPr>
                <w:sz w:val="16"/>
                <w:szCs w:val="16"/>
              </w:rPr>
            </w:pPr>
          </w:p>
        </w:tc>
        <w:tc>
          <w:tcPr>
            <w:tcW w:w="992" w:type="dxa"/>
            <w:tcBorders>
              <w:top w:val="single" w:sz="6" w:space="0" w:color="000000"/>
              <w:left w:val="single" w:sz="4" w:space="0" w:color="auto"/>
              <w:bottom w:val="nil"/>
              <w:right w:val="nil"/>
            </w:tcBorders>
          </w:tcPr>
          <w:p w:rsidR="00AD7598" w:rsidRPr="007E1E07" w:rsidRDefault="00D167E0" w:rsidP="00F112D5">
            <w:pPr>
              <w:jc w:val="center"/>
              <w:rPr>
                <w:sz w:val="16"/>
                <w:szCs w:val="16"/>
              </w:rPr>
            </w:pPr>
            <w:r w:rsidRPr="00D167E0">
              <w:rPr>
                <w:sz w:val="16"/>
                <w:szCs w:val="16"/>
              </w:rPr>
              <w:t>13 NM</w:t>
            </w:r>
          </w:p>
        </w:tc>
        <w:tc>
          <w:tcPr>
            <w:tcW w:w="1134" w:type="dxa"/>
            <w:tcBorders>
              <w:top w:val="single" w:sz="6" w:space="0" w:color="000000"/>
              <w:left w:val="nil"/>
              <w:bottom w:val="nil"/>
              <w:right w:val="single" w:sz="6" w:space="0" w:color="000000"/>
            </w:tcBorders>
          </w:tcPr>
          <w:p w:rsidR="00AD7598" w:rsidRPr="007E1E07" w:rsidRDefault="00D167E0" w:rsidP="00F112D5">
            <w:pPr>
              <w:jc w:val="center"/>
              <w:rPr>
                <w:sz w:val="16"/>
                <w:szCs w:val="16"/>
              </w:rPr>
            </w:pPr>
            <w:r w:rsidRPr="00D167E0">
              <w:rPr>
                <w:sz w:val="16"/>
                <w:szCs w:val="16"/>
              </w:rPr>
              <w:t>5 NM</w:t>
            </w:r>
          </w:p>
        </w:tc>
        <w:tc>
          <w:tcPr>
            <w:tcW w:w="1276" w:type="dxa"/>
            <w:tcBorders>
              <w:top w:val="single" w:sz="6" w:space="0" w:color="000000"/>
              <w:left w:val="single" w:sz="6" w:space="0" w:color="000000"/>
              <w:bottom w:val="nil"/>
              <w:right w:val="nil"/>
            </w:tcBorders>
          </w:tcPr>
          <w:p w:rsidR="00AD7598" w:rsidRPr="007E1E07" w:rsidRDefault="00D167E0" w:rsidP="00F112D5">
            <w:pPr>
              <w:jc w:val="center"/>
              <w:rPr>
                <w:sz w:val="16"/>
                <w:szCs w:val="16"/>
              </w:rPr>
            </w:pPr>
            <w:r w:rsidRPr="00D167E0">
              <w:rPr>
                <w:sz w:val="16"/>
                <w:szCs w:val="16"/>
              </w:rPr>
              <w:t>16 NM</w:t>
            </w:r>
          </w:p>
        </w:tc>
        <w:tc>
          <w:tcPr>
            <w:tcW w:w="709" w:type="dxa"/>
            <w:tcBorders>
              <w:top w:val="single" w:sz="6" w:space="0" w:color="000000"/>
              <w:left w:val="nil"/>
              <w:bottom w:val="nil"/>
              <w:right w:val="single" w:sz="6" w:space="0" w:color="000000"/>
            </w:tcBorders>
          </w:tcPr>
          <w:p w:rsidR="00AD7598" w:rsidRPr="007E1E07" w:rsidRDefault="00D167E0" w:rsidP="00F112D5">
            <w:pPr>
              <w:jc w:val="center"/>
              <w:rPr>
                <w:sz w:val="16"/>
                <w:szCs w:val="16"/>
              </w:rPr>
            </w:pPr>
            <w:r w:rsidRPr="00D167E0">
              <w:rPr>
                <w:sz w:val="16"/>
                <w:szCs w:val="16"/>
              </w:rPr>
              <w:t>10 NM</w:t>
            </w:r>
          </w:p>
        </w:tc>
      </w:tr>
      <w:tr w:rsidR="00AD7598" w:rsidRPr="007E1E07">
        <w:trPr>
          <w:cantSplit/>
          <w:trHeight w:val="289"/>
        </w:trPr>
        <w:tc>
          <w:tcPr>
            <w:tcW w:w="816" w:type="dxa"/>
            <w:vMerge/>
            <w:tcBorders>
              <w:top w:val="single" w:sz="6" w:space="0" w:color="000000"/>
              <w:left w:val="single" w:sz="4" w:space="0" w:color="auto"/>
              <w:bottom w:val="single" w:sz="4" w:space="0" w:color="000000"/>
              <w:right w:val="single" w:sz="4" w:space="0" w:color="000000"/>
            </w:tcBorders>
          </w:tcPr>
          <w:p w:rsidR="00AD7598" w:rsidRPr="007E1E07" w:rsidRDefault="00AD7598" w:rsidP="00F112D5">
            <w:pPr>
              <w:jc w:val="center"/>
              <w:rPr>
                <w:sz w:val="16"/>
                <w:szCs w:val="16"/>
              </w:rPr>
            </w:pPr>
          </w:p>
        </w:tc>
        <w:tc>
          <w:tcPr>
            <w:tcW w:w="709" w:type="dxa"/>
            <w:vMerge/>
            <w:tcBorders>
              <w:left w:val="single" w:sz="4" w:space="0" w:color="000000"/>
              <w:bottom w:val="single" w:sz="4" w:space="0" w:color="000000"/>
              <w:right w:val="single" w:sz="4" w:space="0" w:color="000000"/>
            </w:tcBorders>
          </w:tcPr>
          <w:p w:rsidR="00AD7598" w:rsidRPr="007E1E07" w:rsidRDefault="00AD7598" w:rsidP="00F112D5">
            <w:pPr>
              <w:jc w:val="center"/>
              <w:rPr>
                <w:sz w:val="16"/>
                <w:szCs w:val="16"/>
              </w:rPr>
            </w:pPr>
          </w:p>
        </w:tc>
        <w:tc>
          <w:tcPr>
            <w:tcW w:w="709" w:type="dxa"/>
            <w:vMerge/>
            <w:tcBorders>
              <w:left w:val="single" w:sz="4" w:space="0" w:color="000000"/>
              <w:bottom w:val="single" w:sz="4" w:space="0" w:color="000000"/>
            </w:tcBorders>
          </w:tcPr>
          <w:p w:rsidR="00AD7598" w:rsidRPr="007E1E07" w:rsidRDefault="00AD7598" w:rsidP="00F112D5">
            <w:pPr>
              <w:jc w:val="center"/>
              <w:rPr>
                <w:sz w:val="16"/>
                <w:szCs w:val="16"/>
              </w:rPr>
            </w:pPr>
          </w:p>
        </w:tc>
        <w:tc>
          <w:tcPr>
            <w:tcW w:w="708" w:type="dxa"/>
            <w:vMerge/>
            <w:tcBorders>
              <w:left w:val="single" w:sz="4" w:space="0" w:color="auto"/>
              <w:bottom w:val="single" w:sz="4" w:space="0" w:color="000000"/>
              <w:right w:val="single" w:sz="4" w:space="0" w:color="auto"/>
            </w:tcBorders>
          </w:tcPr>
          <w:p w:rsidR="00AD7598" w:rsidRPr="007E1E07" w:rsidRDefault="00AD7598" w:rsidP="00F112D5">
            <w:pPr>
              <w:jc w:val="center"/>
              <w:rPr>
                <w:sz w:val="16"/>
                <w:szCs w:val="16"/>
              </w:rPr>
            </w:pPr>
          </w:p>
        </w:tc>
        <w:tc>
          <w:tcPr>
            <w:tcW w:w="1986" w:type="dxa"/>
            <w:gridSpan w:val="2"/>
            <w:vMerge/>
            <w:tcBorders>
              <w:top w:val="single" w:sz="6" w:space="0" w:color="000000"/>
              <w:left w:val="single" w:sz="4" w:space="0" w:color="auto"/>
              <w:bottom w:val="single" w:sz="4" w:space="0" w:color="auto"/>
              <w:right w:val="single" w:sz="4" w:space="0" w:color="auto"/>
            </w:tcBorders>
          </w:tcPr>
          <w:p w:rsidR="00AD7598" w:rsidRPr="007E1E07" w:rsidRDefault="00AD7598" w:rsidP="00F112D5">
            <w:pPr>
              <w:jc w:val="center"/>
              <w:rPr>
                <w:sz w:val="16"/>
                <w:szCs w:val="16"/>
              </w:rPr>
            </w:pPr>
          </w:p>
        </w:tc>
        <w:tc>
          <w:tcPr>
            <w:tcW w:w="2126" w:type="dxa"/>
            <w:gridSpan w:val="2"/>
            <w:tcBorders>
              <w:top w:val="nil"/>
              <w:left w:val="single" w:sz="4" w:space="0" w:color="auto"/>
              <w:bottom w:val="single" w:sz="6" w:space="0" w:color="000000"/>
              <w:right w:val="single" w:sz="6" w:space="0" w:color="000000"/>
            </w:tcBorders>
          </w:tcPr>
          <w:p w:rsidR="00AD7598" w:rsidRPr="007E1E07" w:rsidRDefault="00D167E0" w:rsidP="00F112D5">
            <w:pPr>
              <w:jc w:val="center"/>
              <w:rPr>
                <w:sz w:val="16"/>
                <w:szCs w:val="16"/>
              </w:rPr>
            </w:pPr>
            <w:r w:rsidRPr="00D167E0">
              <w:rPr>
                <w:sz w:val="16"/>
                <w:szCs w:val="16"/>
              </w:rPr>
              <w:t>Up to sea state 3</w:t>
            </w:r>
          </w:p>
        </w:tc>
        <w:tc>
          <w:tcPr>
            <w:tcW w:w="1985" w:type="dxa"/>
            <w:gridSpan w:val="2"/>
            <w:tcBorders>
              <w:top w:val="nil"/>
              <w:left w:val="single" w:sz="6" w:space="0" w:color="000000"/>
              <w:bottom w:val="single" w:sz="6" w:space="0" w:color="000000"/>
              <w:right w:val="single" w:sz="6" w:space="0" w:color="000000"/>
            </w:tcBorders>
          </w:tcPr>
          <w:p w:rsidR="00AD7598" w:rsidRPr="007E1E07" w:rsidRDefault="00D167E0" w:rsidP="00F112D5">
            <w:pPr>
              <w:jc w:val="center"/>
              <w:rPr>
                <w:sz w:val="16"/>
                <w:szCs w:val="16"/>
              </w:rPr>
            </w:pPr>
            <w:r w:rsidRPr="00D167E0">
              <w:rPr>
                <w:sz w:val="16"/>
                <w:szCs w:val="16"/>
              </w:rPr>
              <w:t>Up to sea state 5</w:t>
            </w:r>
          </w:p>
        </w:tc>
      </w:tr>
      <w:tr w:rsidR="00AD7598" w:rsidRPr="007E1E07">
        <w:trPr>
          <w:cantSplit/>
          <w:trHeight w:val="290"/>
        </w:trPr>
        <w:tc>
          <w:tcPr>
            <w:tcW w:w="816" w:type="dxa"/>
            <w:vMerge/>
            <w:tcBorders>
              <w:top w:val="single" w:sz="6" w:space="0" w:color="000000"/>
              <w:left w:val="single" w:sz="4" w:space="0" w:color="auto"/>
              <w:bottom w:val="single" w:sz="4" w:space="0" w:color="000000"/>
              <w:right w:val="single" w:sz="4" w:space="0" w:color="000000"/>
            </w:tcBorders>
          </w:tcPr>
          <w:p w:rsidR="00AD7598" w:rsidRPr="007E1E07" w:rsidRDefault="00AD7598" w:rsidP="00F112D5">
            <w:pPr>
              <w:jc w:val="center"/>
              <w:rPr>
                <w:sz w:val="16"/>
                <w:szCs w:val="16"/>
              </w:rPr>
            </w:pPr>
          </w:p>
        </w:tc>
        <w:tc>
          <w:tcPr>
            <w:tcW w:w="709" w:type="dxa"/>
            <w:vMerge w:val="restart"/>
            <w:tcBorders>
              <w:top w:val="nil"/>
              <w:left w:val="single" w:sz="4" w:space="0" w:color="000000"/>
              <w:bottom w:val="single" w:sz="4" w:space="0" w:color="000000"/>
              <w:right w:val="single" w:sz="4" w:space="0" w:color="000000"/>
            </w:tcBorders>
          </w:tcPr>
          <w:p w:rsidR="00AD7598" w:rsidRPr="007E1E07" w:rsidRDefault="00D167E0" w:rsidP="00F112D5">
            <w:pPr>
              <w:jc w:val="center"/>
              <w:rPr>
                <w:sz w:val="16"/>
                <w:szCs w:val="16"/>
              </w:rPr>
            </w:pPr>
            <w:r w:rsidRPr="00D167E0">
              <w:rPr>
                <w:sz w:val="16"/>
                <w:szCs w:val="16"/>
              </w:rPr>
              <w:t>3</w:t>
            </w:r>
          </w:p>
        </w:tc>
        <w:tc>
          <w:tcPr>
            <w:tcW w:w="709" w:type="dxa"/>
            <w:vMerge w:val="restart"/>
            <w:tcBorders>
              <w:top w:val="nil"/>
              <w:left w:val="single" w:sz="4" w:space="0" w:color="000000"/>
              <w:bottom w:val="single" w:sz="4" w:space="0" w:color="000000"/>
            </w:tcBorders>
          </w:tcPr>
          <w:p w:rsidR="00AD7598" w:rsidRPr="007E1E07" w:rsidRDefault="00D167E0" w:rsidP="00F112D5">
            <w:pPr>
              <w:jc w:val="center"/>
              <w:rPr>
                <w:sz w:val="16"/>
                <w:szCs w:val="16"/>
              </w:rPr>
            </w:pPr>
            <w:r w:rsidRPr="00D167E0">
              <w:rPr>
                <w:sz w:val="16"/>
                <w:szCs w:val="16"/>
              </w:rPr>
              <w:t>10 m</w:t>
            </w:r>
            <w:r w:rsidRPr="00D167E0">
              <w:rPr>
                <w:sz w:val="16"/>
                <w:szCs w:val="16"/>
                <w:vertAlign w:val="superscript"/>
              </w:rPr>
              <w:t>2</w:t>
            </w:r>
          </w:p>
        </w:tc>
        <w:tc>
          <w:tcPr>
            <w:tcW w:w="708" w:type="dxa"/>
            <w:vMerge w:val="restart"/>
            <w:tcBorders>
              <w:top w:val="nil"/>
              <w:left w:val="single" w:sz="4" w:space="0" w:color="auto"/>
              <w:bottom w:val="single" w:sz="4" w:space="0" w:color="000000"/>
              <w:right w:val="single" w:sz="4" w:space="0" w:color="auto"/>
            </w:tcBorders>
          </w:tcPr>
          <w:p w:rsidR="00AD7598" w:rsidRPr="007E1E07" w:rsidRDefault="00D167E0" w:rsidP="00F112D5">
            <w:pPr>
              <w:jc w:val="center"/>
              <w:rPr>
                <w:sz w:val="16"/>
                <w:szCs w:val="16"/>
              </w:rPr>
            </w:pPr>
            <w:r w:rsidRPr="00D167E0">
              <w:rPr>
                <w:sz w:val="16"/>
                <w:szCs w:val="16"/>
              </w:rPr>
              <w:t>3 m ASL</w:t>
            </w:r>
          </w:p>
        </w:tc>
        <w:tc>
          <w:tcPr>
            <w:tcW w:w="1986" w:type="dxa"/>
            <w:gridSpan w:val="2"/>
            <w:vMerge/>
            <w:tcBorders>
              <w:top w:val="single" w:sz="6" w:space="0" w:color="000000"/>
              <w:left w:val="single" w:sz="4" w:space="0" w:color="auto"/>
              <w:bottom w:val="single" w:sz="4" w:space="0" w:color="auto"/>
              <w:right w:val="single" w:sz="4" w:space="0" w:color="auto"/>
            </w:tcBorders>
          </w:tcPr>
          <w:p w:rsidR="00AD7598" w:rsidRPr="007E1E07" w:rsidRDefault="00AD7598" w:rsidP="00F112D5">
            <w:pPr>
              <w:jc w:val="center"/>
              <w:rPr>
                <w:sz w:val="16"/>
                <w:szCs w:val="16"/>
              </w:rPr>
            </w:pPr>
          </w:p>
        </w:tc>
        <w:tc>
          <w:tcPr>
            <w:tcW w:w="992" w:type="dxa"/>
            <w:tcBorders>
              <w:top w:val="single" w:sz="6" w:space="0" w:color="000000"/>
              <w:left w:val="single" w:sz="4" w:space="0" w:color="auto"/>
              <w:bottom w:val="nil"/>
              <w:right w:val="nil"/>
            </w:tcBorders>
          </w:tcPr>
          <w:p w:rsidR="00AD7598" w:rsidRPr="007E1E07" w:rsidRDefault="00D167E0" w:rsidP="00F112D5">
            <w:pPr>
              <w:jc w:val="center"/>
              <w:rPr>
                <w:sz w:val="16"/>
                <w:szCs w:val="16"/>
              </w:rPr>
            </w:pPr>
            <w:r w:rsidRPr="00D167E0">
              <w:rPr>
                <w:sz w:val="16"/>
                <w:szCs w:val="16"/>
              </w:rPr>
              <w:t>17 NM</w:t>
            </w:r>
          </w:p>
        </w:tc>
        <w:tc>
          <w:tcPr>
            <w:tcW w:w="1134" w:type="dxa"/>
            <w:tcBorders>
              <w:top w:val="single" w:sz="6" w:space="0" w:color="000000"/>
              <w:left w:val="nil"/>
              <w:bottom w:val="nil"/>
              <w:right w:val="single" w:sz="4" w:space="0" w:color="000000"/>
            </w:tcBorders>
          </w:tcPr>
          <w:p w:rsidR="00AD7598" w:rsidRPr="007E1E07" w:rsidRDefault="00D167E0" w:rsidP="00F112D5">
            <w:pPr>
              <w:jc w:val="center"/>
              <w:rPr>
                <w:sz w:val="16"/>
                <w:szCs w:val="16"/>
              </w:rPr>
            </w:pPr>
            <w:r w:rsidRPr="00D167E0">
              <w:rPr>
                <w:sz w:val="16"/>
                <w:szCs w:val="16"/>
              </w:rPr>
              <w:t>10 NM</w:t>
            </w:r>
          </w:p>
        </w:tc>
        <w:tc>
          <w:tcPr>
            <w:tcW w:w="1276" w:type="dxa"/>
            <w:tcBorders>
              <w:top w:val="single" w:sz="6" w:space="0" w:color="000000"/>
              <w:left w:val="single" w:sz="4" w:space="0" w:color="000000"/>
              <w:bottom w:val="nil"/>
              <w:right w:val="nil"/>
            </w:tcBorders>
          </w:tcPr>
          <w:p w:rsidR="00AD7598" w:rsidRPr="007E1E07" w:rsidRDefault="00D167E0" w:rsidP="00AD7598">
            <w:pPr>
              <w:jc w:val="center"/>
              <w:rPr>
                <w:sz w:val="16"/>
                <w:szCs w:val="16"/>
              </w:rPr>
            </w:pPr>
            <w:r w:rsidRPr="00D167E0">
              <w:rPr>
                <w:sz w:val="16"/>
                <w:szCs w:val="16"/>
              </w:rPr>
              <w:t>18</w:t>
            </w:r>
          </w:p>
          <w:p w:rsidR="00AD7598" w:rsidRPr="007E1E07" w:rsidRDefault="00D167E0" w:rsidP="00F112D5">
            <w:pPr>
              <w:jc w:val="center"/>
              <w:rPr>
                <w:sz w:val="16"/>
                <w:szCs w:val="16"/>
              </w:rPr>
            </w:pPr>
            <w:r w:rsidRPr="00D167E0">
              <w:rPr>
                <w:sz w:val="16"/>
                <w:szCs w:val="16"/>
              </w:rPr>
              <w:t xml:space="preserve"> NM</w:t>
            </w:r>
          </w:p>
        </w:tc>
        <w:tc>
          <w:tcPr>
            <w:tcW w:w="709" w:type="dxa"/>
            <w:tcBorders>
              <w:top w:val="single" w:sz="6" w:space="0" w:color="000000"/>
              <w:left w:val="nil"/>
              <w:bottom w:val="nil"/>
              <w:right w:val="single" w:sz="6" w:space="0" w:color="000000"/>
            </w:tcBorders>
          </w:tcPr>
          <w:p w:rsidR="00AD7598" w:rsidRPr="007E1E07" w:rsidRDefault="00D167E0" w:rsidP="00F112D5">
            <w:pPr>
              <w:jc w:val="center"/>
              <w:rPr>
                <w:sz w:val="16"/>
                <w:szCs w:val="16"/>
              </w:rPr>
            </w:pPr>
            <w:r w:rsidRPr="00D167E0">
              <w:rPr>
                <w:sz w:val="16"/>
                <w:szCs w:val="16"/>
              </w:rPr>
              <w:t>16 NM</w:t>
            </w:r>
          </w:p>
        </w:tc>
      </w:tr>
      <w:tr w:rsidR="00AD7598" w:rsidRPr="007E1E07">
        <w:trPr>
          <w:cantSplit/>
          <w:trHeight w:val="289"/>
        </w:trPr>
        <w:tc>
          <w:tcPr>
            <w:tcW w:w="816" w:type="dxa"/>
            <w:vMerge/>
            <w:tcBorders>
              <w:top w:val="single" w:sz="6" w:space="0" w:color="000000"/>
              <w:left w:val="single" w:sz="4" w:space="0" w:color="auto"/>
              <w:bottom w:val="single" w:sz="4" w:space="0" w:color="000000"/>
              <w:right w:val="single" w:sz="4" w:space="0" w:color="000000"/>
            </w:tcBorders>
          </w:tcPr>
          <w:p w:rsidR="00AD7598" w:rsidRPr="007E1E07" w:rsidRDefault="00AD7598" w:rsidP="00F112D5">
            <w:pPr>
              <w:jc w:val="center"/>
              <w:rPr>
                <w:sz w:val="16"/>
                <w:szCs w:val="16"/>
              </w:rPr>
            </w:pPr>
          </w:p>
        </w:tc>
        <w:tc>
          <w:tcPr>
            <w:tcW w:w="709" w:type="dxa"/>
            <w:vMerge/>
            <w:tcBorders>
              <w:left w:val="single" w:sz="4" w:space="0" w:color="000000"/>
              <w:bottom w:val="single" w:sz="4" w:space="0" w:color="000000"/>
              <w:right w:val="single" w:sz="4" w:space="0" w:color="000000"/>
            </w:tcBorders>
          </w:tcPr>
          <w:p w:rsidR="00AD7598" w:rsidRPr="007E1E07" w:rsidRDefault="00AD7598" w:rsidP="00F112D5">
            <w:pPr>
              <w:jc w:val="center"/>
              <w:rPr>
                <w:sz w:val="16"/>
                <w:szCs w:val="16"/>
              </w:rPr>
            </w:pPr>
          </w:p>
        </w:tc>
        <w:tc>
          <w:tcPr>
            <w:tcW w:w="709" w:type="dxa"/>
            <w:vMerge/>
            <w:tcBorders>
              <w:left w:val="single" w:sz="4" w:space="0" w:color="000000"/>
              <w:bottom w:val="single" w:sz="4" w:space="0" w:color="000000"/>
            </w:tcBorders>
          </w:tcPr>
          <w:p w:rsidR="00AD7598" w:rsidRPr="007E1E07" w:rsidRDefault="00AD7598" w:rsidP="00F112D5">
            <w:pPr>
              <w:jc w:val="center"/>
              <w:rPr>
                <w:sz w:val="16"/>
                <w:szCs w:val="16"/>
              </w:rPr>
            </w:pPr>
          </w:p>
        </w:tc>
        <w:tc>
          <w:tcPr>
            <w:tcW w:w="708" w:type="dxa"/>
            <w:vMerge/>
            <w:tcBorders>
              <w:left w:val="single" w:sz="4" w:space="0" w:color="auto"/>
              <w:bottom w:val="single" w:sz="4" w:space="0" w:color="000000"/>
              <w:right w:val="single" w:sz="4" w:space="0" w:color="auto"/>
            </w:tcBorders>
          </w:tcPr>
          <w:p w:rsidR="00AD7598" w:rsidRPr="007E1E07" w:rsidRDefault="00AD7598" w:rsidP="00F112D5">
            <w:pPr>
              <w:jc w:val="center"/>
              <w:rPr>
                <w:sz w:val="16"/>
                <w:szCs w:val="16"/>
              </w:rPr>
            </w:pPr>
          </w:p>
        </w:tc>
        <w:tc>
          <w:tcPr>
            <w:tcW w:w="1986" w:type="dxa"/>
            <w:gridSpan w:val="2"/>
            <w:vMerge/>
            <w:tcBorders>
              <w:top w:val="single" w:sz="6" w:space="0" w:color="000000"/>
              <w:left w:val="single" w:sz="4" w:space="0" w:color="auto"/>
              <w:bottom w:val="single" w:sz="4" w:space="0" w:color="auto"/>
              <w:right w:val="single" w:sz="4" w:space="0" w:color="auto"/>
            </w:tcBorders>
          </w:tcPr>
          <w:p w:rsidR="00AD7598" w:rsidRPr="007E1E07" w:rsidRDefault="00AD7598" w:rsidP="00F112D5">
            <w:pPr>
              <w:jc w:val="center"/>
              <w:rPr>
                <w:sz w:val="16"/>
                <w:szCs w:val="16"/>
              </w:rPr>
            </w:pPr>
          </w:p>
        </w:tc>
        <w:tc>
          <w:tcPr>
            <w:tcW w:w="2126" w:type="dxa"/>
            <w:gridSpan w:val="2"/>
            <w:tcBorders>
              <w:top w:val="nil"/>
              <w:left w:val="single" w:sz="4" w:space="0" w:color="auto"/>
              <w:bottom w:val="single" w:sz="6" w:space="0" w:color="000000"/>
              <w:right w:val="single" w:sz="4" w:space="0" w:color="000000"/>
            </w:tcBorders>
          </w:tcPr>
          <w:p w:rsidR="00AD7598" w:rsidRPr="007E1E07" w:rsidRDefault="00D167E0" w:rsidP="00F112D5">
            <w:pPr>
              <w:jc w:val="center"/>
              <w:rPr>
                <w:sz w:val="16"/>
                <w:szCs w:val="16"/>
              </w:rPr>
            </w:pPr>
            <w:r w:rsidRPr="00D167E0">
              <w:rPr>
                <w:sz w:val="16"/>
                <w:szCs w:val="16"/>
              </w:rPr>
              <w:t>Up to sea state 4</w:t>
            </w:r>
          </w:p>
        </w:tc>
        <w:tc>
          <w:tcPr>
            <w:tcW w:w="1985" w:type="dxa"/>
            <w:gridSpan w:val="2"/>
            <w:tcBorders>
              <w:top w:val="nil"/>
              <w:left w:val="single" w:sz="4" w:space="0" w:color="000000"/>
              <w:bottom w:val="single" w:sz="6" w:space="0" w:color="000000"/>
              <w:right w:val="single" w:sz="6" w:space="0" w:color="000000"/>
            </w:tcBorders>
          </w:tcPr>
          <w:p w:rsidR="00AD7598" w:rsidRPr="007E1E07" w:rsidRDefault="00D167E0" w:rsidP="00F112D5">
            <w:pPr>
              <w:jc w:val="center"/>
              <w:rPr>
                <w:sz w:val="16"/>
                <w:szCs w:val="16"/>
              </w:rPr>
            </w:pPr>
            <w:r w:rsidRPr="00D167E0">
              <w:rPr>
                <w:sz w:val="16"/>
                <w:szCs w:val="16"/>
              </w:rPr>
              <w:t>Up to sea state 7</w:t>
            </w:r>
          </w:p>
        </w:tc>
      </w:tr>
      <w:tr w:rsidR="00AD7598" w:rsidRPr="007E1E07">
        <w:trPr>
          <w:cantSplit/>
          <w:trHeight w:val="290"/>
        </w:trPr>
        <w:tc>
          <w:tcPr>
            <w:tcW w:w="816" w:type="dxa"/>
            <w:vMerge/>
            <w:tcBorders>
              <w:top w:val="single" w:sz="6" w:space="0" w:color="000000"/>
              <w:left w:val="single" w:sz="4" w:space="0" w:color="auto"/>
              <w:bottom w:val="single" w:sz="4" w:space="0" w:color="000000"/>
              <w:right w:val="single" w:sz="4" w:space="0" w:color="000000"/>
            </w:tcBorders>
          </w:tcPr>
          <w:p w:rsidR="00AD7598" w:rsidRPr="007E1E07" w:rsidRDefault="00AD7598" w:rsidP="00F112D5">
            <w:pPr>
              <w:jc w:val="center"/>
              <w:rPr>
                <w:sz w:val="16"/>
                <w:szCs w:val="16"/>
              </w:rPr>
            </w:pPr>
          </w:p>
        </w:tc>
        <w:tc>
          <w:tcPr>
            <w:tcW w:w="709" w:type="dxa"/>
            <w:vMerge w:val="restart"/>
            <w:tcBorders>
              <w:top w:val="nil"/>
              <w:left w:val="single" w:sz="4" w:space="0" w:color="000000"/>
              <w:bottom w:val="single" w:sz="4" w:space="0" w:color="000000"/>
              <w:right w:val="single" w:sz="4" w:space="0" w:color="000000"/>
            </w:tcBorders>
          </w:tcPr>
          <w:p w:rsidR="00AD7598" w:rsidRPr="007E1E07" w:rsidRDefault="00D167E0" w:rsidP="00F112D5">
            <w:pPr>
              <w:jc w:val="center"/>
              <w:rPr>
                <w:sz w:val="16"/>
                <w:szCs w:val="16"/>
              </w:rPr>
            </w:pPr>
            <w:r w:rsidRPr="00D167E0">
              <w:rPr>
                <w:sz w:val="16"/>
                <w:szCs w:val="16"/>
              </w:rPr>
              <w:t>4</w:t>
            </w:r>
          </w:p>
        </w:tc>
        <w:tc>
          <w:tcPr>
            <w:tcW w:w="709" w:type="dxa"/>
            <w:vMerge w:val="restart"/>
            <w:tcBorders>
              <w:top w:val="nil"/>
              <w:left w:val="single" w:sz="4" w:space="0" w:color="000000"/>
              <w:bottom w:val="single" w:sz="4" w:space="0" w:color="000000"/>
            </w:tcBorders>
          </w:tcPr>
          <w:p w:rsidR="00AD7598" w:rsidRPr="007E1E07" w:rsidRDefault="00D167E0" w:rsidP="00F112D5">
            <w:pPr>
              <w:jc w:val="center"/>
              <w:rPr>
                <w:sz w:val="16"/>
                <w:szCs w:val="16"/>
              </w:rPr>
            </w:pPr>
            <w:r w:rsidRPr="00D167E0">
              <w:rPr>
                <w:sz w:val="16"/>
                <w:szCs w:val="16"/>
              </w:rPr>
              <w:t>100 m</w:t>
            </w:r>
            <w:r w:rsidRPr="00D167E0">
              <w:rPr>
                <w:sz w:val="16"/>
                <w:szCs w:val="16"/>
                <w:vertAlign w:val="superscript"/>
              </w:rPr>
              <w:t>2</w:t>
            </w:r>
          </w:p>
        </w:tc>
        <w:tc>
          <w:tcPr>
            <w:tcW w:w="708" w:type="dxa"/>
            <w:vMerge w:val="restart"/>
            <w:tcBorders>
              <w:top w:val="nil"/>
              <w:left w:val="single" w:sz="4" w:space="0" w:color="auto"/>
              <w:bottom w:val="single" w:sz="4" w:space="0" w:color="000000"/>
              <w:right w:val="single" w:sz="4" w:space="0" w:color="auto"/>
            </w:tcBorders>
          </w:tcPr>
          <w:p w:rsidR="00AD7598" w:rsidRPr="007E1E07" w:rsidRDefault="00D167E0" w:rsidP="00F112D5">
            <w:pPr>
              <w:jc w:val="center"/>
              <w:rPr>
                <w:sz w:val="16"/>
                <w:szCs w:val="16"/>
              </w:rPr>
            </w:pPr>
            <w:r w:rsidRPr="00D167E0">
              <w:rPr>
                <w:sz w:val="16"/>
                <w:szCs w:val="16"/>
              </w:rPr>
              <w:t>5 m ASL</w:t>
            </w:r>
          </w:p>
        </w:tc>
        <w:tc>
          <w:tcPr>
            <w:tcW w:w="1986" w:type="dxa"/>
            <w:gridSpan w:val="2"/>
            <w:vMerge/>
            <w:tcBorders>
              <w:top w:val="single" w:sz="6" w:space="0" w:color="000000"/>
              <w:left w:val="single" w:sz="4" w:space="0" w:color="auto"/>
              <w:bottom w:val="single" w:sz="4" w:space="0" w:color="auto"/>
              <w:right w:val="single" w:sz="4" w:space="0" w:color="auto"/>
            </w:tcBorders>
          </w:tcPr>
          <w:p w:rsidR="00AD7598" w:rsidRPr="007E1E07" w:rsidRDefault="00AD7598" w:rsidP="00F112D5">
            <w:pPr>
              <w:jc w:val="center"/>
              <w:rPr>
                <w:sz w:val="16"/>
                <w:szCs w:val="16"/>
              </w:rPr>
            </w:pPr>
          </w:p>
        </w:tc>
        <w:tc>
          <w:tcPr>
            <w:tcW w:w="992" w:type="dxa"/>
            <w:tcBorders>
              <w:top w:val="single" w:sz="6" w:space="0" w:color="000000"/>
              <w:left w:val="single" w:sz="4" w:space="0" w:color="auto"/>
              <w:bottom w:val="nil"/>
              <w:right w:val="nil"/>
            </w:tcBorders>
          </w:tcPr>
          <w:p w:rsidR="00AD7598" w:rsidRPr="007E1E07" w:rsidRDefault="00D167E0" w:rsidP="00F112D5">
            <w:pPr>
              <w:jc w:val="center"/>
              <w:rPr>
                <w:sz w:val="16"/>
                <w:szCs w:val="16"/>
              </w:rPr>
            </w:pPr>
            <w:r w:rsidRPr="00D167E0">
              <w:rPr>
                <w:sz w:val="16"/>
                <w:szCs w:val="16"/>
              </w:rPr>
              <w:t>20 NM</w:t>
            </w:r>
          </w:p>
        </w:tc>
        <w:tc>
          <w:tcPr>
            <w:tcW w:w="1134" w:type="dxa"/>
            <w:tcBorders>
              <w:top w:val="single" w:sz="6" w:space="0" w:color="000000"/>
              <w:left w:val="nil"/>
              <w:bottom w:val="nil"/>
              <w:right w:val="single" w:sz="4" w:space="0" w:color="000000"/>
            </w:tcBorders>
          </w:tcPr>
          <w:p w:rsidR="00AD7598" w:rsidRPr="007E1E07" w:rsidRDefault="00D167E0" w:rsidP="00F112D5">
            <w:pPr>
              <w:jc w:val="center"/>
              <w:rPr>
                <w:sz w:val="16"/>
                <w:szCs w:val="16"/>
              </w:rPr>
            </w:pPr>
            <w:r w:rsidRPr="00D167E0">
              <w:rPr>
                <w:sz w:val="16"/>
                <w:szCs w:val="16"/>
              </w:rPr>
              <w:t>19 NM</w:t>
            </w:r>
          </w:p>
        </w:tc>
        <w:tc>
          <w:tcPr>
            <w:tcW w:w="1276" w:type="dxa"/>
            <w:tcBorders>
              <w:top w:val="single" w:sz="6" w:space="0" w:color="000000"/>
              <w:left w:val="single" w:sz="4" w:space="0" w:color="000000"/>
              <w:bottom w:val="nil"/>
              <w:right w:val="nil"/>
            </w:tcBorders>
          </w:tcPr>
          <w:p w:rsidR="00AD7598" w:rsidRPr="007E1E07" w:rsidRDefault="00D167E0" w:rsidP="00F112D5">
            <w:pPr>
              <w:jc w:val="center"/>
              <w:rPr>
                <w:sz w:val="16"/>
                <w:szCs w:val="16"/>
              </w:rPr>
            </w:pPr>
            <w:r w:rsidRPr="00D167E0">
              <w:rPr>
                <w:sz w:val="16"/>
                <w:szCs w:val="16"/>
              </w:rPr>
              <w:t>22 NM</w:t>
            </w:r>
          </w:p>
        </w:tc>
        <w:tc>
          <w:tcPr>
            <w:tcW w:w="709" w:type="dxa"/>
            <w:tcBorders>
              <w:top w:val="single" w:sz="6" w:space="0" w:color="000000"/>
              <w:left w:val="nil"/>
              <w:bottom w:val="nil"/>
              <w:right w:val="single" w:sz="6" w:space="0" w:color="000000"/>
            </w:tcBorders>
          </w:tcPr>
          <w:p w:rsidR="00AD7598" w:rsidRPr="007E1E07" w:rsidRDefault="00D167E0" w:rsidP="00F112D5">
            <w:pPr>
              <w:jc w:val="center"/>
              <w:rPr>
                <w:sz w:val="16"/>
                <w:szCs w:val="16"/>
              </w:rPr>
            </w:pPr>
            <w:r w:rsidRPr="00D167E0">
              <w:rPr>
                <w:sz w:val="16"/>
                <w:szCs w:val="16"/>
              </w:rPr>
              <w:t>20 NM</w:t>
            </w:r>
          </w:p>
        </w:tc>
      </w:tr>
      <w:tr w:rsidR="00AD7598" w:rsidRPr="007E1E07">
        <w:trPr>
          <w:cantSplit/>
          <w:trHeight w:val="289"/>
        </w:trPr>
        <w:tc>
          <w:tcPr>
            <w:tcW w:w="816" w:type="dxa"/>
            <w:vMerge/>
            <w:tcBorders>
              <w:top w:val="single" w:sz="6" w:space="0" w:color="000000"/>
              <w:left w:val="single" w:sz="4" w:space="0" w:color="auto"/>
              <w:bottom w:val="single" w:sz="4" w:space="0" w:color="000000"/>
              <w:right w:val="single" w:sz="4" w:space="0" w:color="000000"/>
            </w:tcBorders>
          </w:tcPr>
          <w:p w:rsidR="00AD7598" w:rsidRPr="007E1E07" w:rsidRDefault="00AD7598" w:rsidP="00F112D5">
            <w:pPr>
              <w:jc w:val="center"/>
              <w:rPr>
                <w:sz w:val="16"/>
                <w:szCs w:val="16"/>
              </w:rPr>
            </w:pPr>
          </w:p>
        </w:tc>
        <w:tc>
          <w:tcPr>
            <w:tcW w:w="709" w:type="dxa"/>
            <w:vMerge/>
            <w:tcBorders>
              <w:left w:val="single" w:sz="4" w:space="0" w:color="000000"/>
              <w:bottom w:val="single" w:sz="4" w:space="0" w:color="000000"/>
              <w:right w:val="single" w:sz="4" w:space="0" w:color="000000"/>
            </w:tcBorders>
          </w:tcPr>
          <w:p w:rsidR="00AD7598" w:rsidRPr="007E1E07" w:rsidRDefault="00AD7598" w:rsidP="00F112D5">
            <w:pPr>
              <w:jc w:val="center"/>
              <w:rPr>
                <w:sz w:val="16"/>
                <w:szCs w:val="16"/>
              </w:rPr>
            </w:pPr>
          </w:p>
        </w:tc>
        <w:tc>
          <w:tcPr>
            <w:tcW w:w="709" w:type="dxa"/>
            <w:vMerge/>
            <w:tcBorders>
              <w:left w:val="single" w:sz="4" w:space="0" w:color="000000"/>
              <w:bottom w:val="single" w:sz="4" w:space="0" w:color="000000"/>
            </w:tcBorders>
          </w:tcPr>
          <w:p w:rsidR="00AD7598" w:rsidRPr="007E1E07" w:rsidRDefault="00AD7598" w:rsidP="00F112D5">
            <w:pPr>
              <w:jc w:val="center"/>
              <w:rPr>
                <w:sz w:val="16"/>
                <w:szCs w:val="16"/>
              </w:rPr>
            </w:pPr>
          </w:p>
        </w:tc>
        <w:tc>
          <w:tcPr>
            <w:tcW w:w="708" w:type="dxa"/>
            <w:vMerge/>
            <w:tcBorders>
              <w:left w:val="single" w:sz="4" w:space="0" w:color="auto"/>
              <w:bottom w:val="single" w:sz="4" w:space="0" w:color="auto"/>
              <w:right w:val="single" w:sz="4" w:space="0" w:color="auto"/>
            </w:tcBorders>
          </w:tcPr>
          <w:p w:rsidR="00AD7598" w:rsidRPr="007E1E07" w:rsidRDefault="00AD7598" w:rsidP="00F112D5">
            <w:pPr>
              <w:jc w:val="center"/>
              <w:rPr>
                <w:sz w:val="16"/>
                <w:szCs w:val="16"/>
              </w:rPr>
            </w:pPr>
          </w:p>
        </w:tc>
        <w:tc>
          <w:tcPr>
            <w:tcW w:w="1986" w:type="dxa"/>
            <w:gridSpan w:val="2"/>
            <w:vMerge/>
            <w:tcBorders>
              <w:top w:val="single" w:sz="6" w:space="0" w:color="000000"/>
              <w:left w:val="single" w:sz="4" w:space="0" w:color="auto"/>
              <w:bottom w:val="single" w:sz="4" w:space="0" w:color="auto"/>
              <w:right w:val="single" w:sz="4" w:space="0" w:color="auto"/>
            </w:tcBorders>
          </w:tcPr>
          <w:p w:rsidR="00AD7598" w:rsidRPr="007E1E07" w:rsidRDefault="00AD7598" w:rsidP="00F112D5">
            <w:pPr>
              <w:jc w:val="center"/>
              <w:rPr>
                <w:sz w:val="16"/>
                <w:szCs w:val="16"/>
              </w:rPr>
            </w:pPr>
          </w:p>
        </w:tc>
        <w:tc>
          <w:tcPr>
            <w:tcW w:w="2126" w:type="dxa"/>
            <w:gridSpan w:val="2"/>
            <w:tcBorders>
              <w:top w:val="nil"/>
              <w:left w:val="single" w:sz="4" w:space="0" w:color="auto"/>
              <w:bottom w:val="single" w:sz="6" w:space="0" w:color="000000"/>
              <w:right w:val="single" w:sz="4" w:space="0" w:color="000000"/>
            </w:tcBorders>
          </w:tcPr>
          <w:p w:rsidR="00AD7598" w:rsidRPr="007E1E07" w:rsidRDefault="00D167E0" w:rsidP="00F112D5">
            <w:pPr>
              <w:jc w:val="center"/>
              <w:rPr>
                <w:sz w:val="16"/>
                <w:szCs w:val="16"/>
              </w:rPr>
            </w:pPr>
            <w:r w:rsidRPr="00D167E0">
              <w:rPr>
                <w:sz w:val="16"/>
                <w:szCs w:val="16"/>
              </w:rPr>
              <w:t>Up to sea state 5</w:t>
            </w:r>
          </w:p>
        </w:tc>
        <w:tc>
          <w:tcPr>
            <w:tcW w:w="1985" w:type="dxa"/>
            <w:gridSpan w:val="2"/>
            <w:tcBorders>
              <w:top w:val="nil"/>
              <w:left w:val="single" w:sz="4" w:space="0" w:color="000000"/>
              <w:bottom w:val="single" w:sz="6" w:space="0" w:color="000000"/>
              <w:right w:val="single" w:sz="6" w:space="0" w:color="000000"/>
            </w:tcBorders>
          </w:tcPr>
          <w:p w:rsidR="00AD7598" w:rsidRPr="007E1E07" w:rsidRDefault="00D167E0" w:rsidP="00F112D5">
            <w:pPr>
              <w:jc w:val="center"/>
              <w:rPr>
                <w:sz w:val="16"/>
                <w:szCs w:val="16"/>
              </w:rPr>
            </w:pPr>
            <w:r w:rsidRPr="00D167E0">
              <w:rPr>
                <w:sz w:val="16"/>
                <w:szCs w:val="16"/>
              </w:rPr>
              <w:t>Up to sea state 7</w:t>
            </w:r>
          </w:p>
        </w:tc>
      </w:tr>
      <w:tr w:rsidR="00AD7598" w:rsidRPr="007E1E07">
        <w:trPr>
          <w:cantSplit/>
          <w:trHeight w:val="268"/>
        </w:trPr>
        <w:tc>
          <w:tcPr>
            <w:tcW w:w="816" w:type="dxa"/>
            <w:vMerge/>
            <w:tcBorders>
              <w:top w:val="single" w:sz="6" w:space="0" w:color="000000"/>
              <w:left w:val="single" w:sz="4" w:space="0" w:color="auto"/>
              <w:bottom w:val="single" w:sz="4" w:space="0" w:color="000000"/>
              <w:right w:val="single" w:sz="4" w:space="0" w:color="000000"/>
            </w:tcBorders>
          </w:tcPr>
          <w:p w:rsidR="00AD7598" w:rsidRPr="007E1E07" w:rsidRDefault="00AD7598" w:rsidP="00F112D5">
            <w:pPr>
              <w:jc w:val="center"/>
              <w:rPr>
                <w:sz w:val="16"/>
                <w:szCs w:val="16"/>
              </w:rPr>
            </w:pPr>
          </w:p>
        </w:tc>
        <w:tc>
          <w:tcPr>
            <w:tcW w:w="709" w:type="dxa"/>
            <w:vMerge w:val="restart"/>
            <w:tcBorders>
              <w:top w:val="single" w:sz="4" w:space="0" w:color="000000"/>
              <w:left w:val="single" w:sz="4" w:space="0" w:color="000000"/>
              <w:bottom w:val="single" w:sz="4" w:space="0" w:color="000000"/>
              <w:right w:val="single" w:sz="4" w:space="0" w:color="000000"/>
            </w:tcBorders>
          </w:tcPr>
          <w:p w:rsidR="00AD7598" w:rsidRPr="007E1E07" w:rsidRDefault="00D167E0" w:rsidP="00F112D5">
            <w:pPr>
              <w:jc w:val="center"/>
              <w:rPr>
                <w:sz w:val="16"/>
                <w:szCs w:val="16"/>
              </w:rPr>
            </w:pPr>
            <w:r w:rsidRPr="00D167E0">
              <w:rPr>
                <w:sz w:val="16"/>
                <w:szCs w:val="16"/>
              </w:rPr>
              <w:t>5</w:t>
            </w:r>
          </w:p>
        </w:tc>
        <w:tc>
          <w:tcPr>
            <w:tcW w:w="709" w:type="dxa"/>
            <w:vMerge w:val="restart"/>
            <w:tcBorders>
              <w:top w:val="single" w:sz="4" w:space="0" w:color="000000"/>
              <w:left w:val="single" w:sz="4" w:space="0" w:color="000000"/>
              <w:bottom w:val="single" w:sz="4" w:space="0" w:color="000000"/>
              <w:right w:val="single" w:sz="4" w:space="0" w:color="auto"/>
            </w:tcBorders>
          </w:tcPr>
          <w:p w:rsidR="00AD7598" w:rsidRPr="007E1E07" w:rsidRDefault="00D167E0" w:rsidP="00F112D5">
            <w:pPr>
              <w:jc w:val="center"/>
              <w:rPr>
                <w:sz w:val="16"/>
                <w:szCs w:val="16"/>
              </w:rPr>
            </w:pPr>
            <w:r w:rsidRPr="00D167E0">
              <w:rPr>
                <w:sz w:val="16"/>
                <w:szCs w:val="16"/>
              </w:rPr>
              <w:t>1000 m</w:t>
            </w:r>
            <w:r w:rsidRPr="00D167E0">
              <w:rPr>
                <w:sz w:val="16"/>
                <w:szCs w:val="16"/>
                <w:vertAlign w:val="superscript"/>
              </w:rPr>
              <w:t>2</w:t>
            </w:r>
          </w:p>
        </w:tc>
        <w:tc>
          <w:tcPr>
            <w:tcW w:w="708" w:type="dxa"/>
            <w:vMerge w:val="restart"/>
            <w:tcBorders>
              <w:top w:val="single" w:sz="4" w:space="0" w:color="auto"/>
              <w:left w:val="single" w:sz="4" w:space="0" w:color="auto"/>
              <w:bottom w:val="single" w:sz="4" w:space="0" w:color="auto"/>
              <w:right w:val="single" w:sz="4" w:space="0" w:color="auto"/>
            </w:tcBorders>
          </w:tcPr>
          <w:p w:rsidR="00AD7598" w:rsidRPr="007E1E07" w:rsidRDefault="00D167E0" w:rsidP="00F112D5">
            <w:pPr>
              <w:jc w:val="center"/>
              <w:rPr>
                <w:sz w:val="16"/>
                <w:szCs w:val="16"/>
              </w:rPr>
            </w:pPr>
            <w:r w:rsidRPr="00D167E0">
              <w:rPr>
                <w:sz w:val="16"/>
                <w:szCs w:val="16"/>
              </w:rPr>
              <w:t>8 m ASL</w:t>
            </w:r>
          </w:p>
        </w:tc>
        <w:tc>
          <w:tcPr>
            <w:tcW w:w="1986" w:type="dxa"/>
            <w:gridSpan w:val="2"/>
            <w:vMerge/>
            <w:tcBorders>
              <w:top w:val="single" w:sz="6" w:space="0" w:color="000000"/>
              <w:left w:val="single" w:sz="4" w:space="0" w:color="auto"/>
              <w:bottom w:val="single" w:sz="4" w:space="0" w:color="auto"/>
              <w:right w:val="single" w:sz="4" w:space="0" w:color="auto"/>
            </w:tcBorders>
          </w:tcPr>
          <w:p w:rsidR="00AD7598" w:rsidRPr="007E1E07" w:rsidRDefault="00AD7598" w:rsidP="00F112D5">
            <w:pPr>
              <w:jc w:val="center"/>
              <w:rPr>
                <w:sz w:val="16"/>
                <w:szCs w:val="16"/>
              </w:rPr>
            </w:pPr>
          </w:p>
        </w:tc>
        <w:tc>
          <w:tcPr>
            <w:tcW w:w="992" w:type="dxa"/>
            <w:tcBorders>
              <w:top w:val="single" w:sz="6" w:space="0" w:color="000000"/>
              <w:left w:val="single" w:sz="4" w:space="0" w:color="auto"/>
              <w:bottom w:val="nil"/>
              <w:right w:val="nil"/>
            </w:tcBorders>
          </w:tcPr>
          <w:p w:rsidR="00AD7598" w:rsidRPr="007E1E07" w:rsidRDefault="00D167E0" w:rsidP="00F112D5">
            <w:pPr>
              <w:jc w:val="center"/>
              <w:rPr>
                <w:sz w:val="16"/>
                <w:szCs w:val="16"/>
              </w:rPr>
            </w:pPr>
            <w:r w:rsidRPr="00D167E0">
              <w:rPr>
                <w:sz w:val="16"/>
                <w:szCs w:val="16"/>
              </w:rPr>
              <w:t>23 NM</w:t>
            </w:r>
          </w:p>
        </w:tc>
        <w:tc>
          <w:tcPr>
            <w:tcW w:w="1134" w:type="dxa"/>
            <w:tcBorders>
              <w:top w:val="single" w:sz="6" w:space="0" w:color="000000"/>
              <w:left w:val="nil"/>
              <w:bottom w:val="nil"/>
              <w:right w:val="single" w:sz="4" w:space="0" w:color="000000"/>
            </w:tcBorders>
          </w:tcPr>
          <w:p w:rsidR="00AD7598" w:rsidRPr="007E1E07" w:rsidRDefault="00D167E0" w:rsidP="00F112D5">
            <w:pPr>
              <w:jc w:val="center"/>
              <w:rPr>
                <w:sz w:val="16"/>
                <w:szCs w:val="16"/>
              </w:rPr>
            </w:pPr>
            <w:r w:rsidRPr="00D167E0">
              <w:rPr>
                <w:sz w:val="16"/>
                <w:szCs w:val="16"/>
              </w:rPr>
              <w:t>22 NM</w:t>
            </w:r>
          </w:p>
        </w:tc>
        <w:tc>
          <w:tcPr>
            <w:tcW w:w="1276" w:type="dxa"/>
            <w:tcBorders>
              <w:top w:val="single" w:sz="6" w:space="0" w:color="000000"/>
              <w:left w:val="single" w:sz="4" w:space="0" w:color="000000"/>
              <w:bottom w:val="nil"/>
              <w:right w:val="nil"/>
            </w:tcBorders>
          </w:tcPr>
          <w:p w:rsidR="00AD7598" w:rsidRPr="007E1E07" w:rsidRDefault="00D167E0" w:rsidP="00F112D5">
            <w:pPr>
              <w:jc w:val="center"/>
              <w:rPr>
                <w:sz w:val="16"/>
                <w:szCs w:val="16"/>
              </w:rPr>
            </w:pPr>
            <w:r w:rsidRPr="00D167E0">
              <w:rPr>
                <w:sz w:val="16"/>
                <w:szCs w:val="16"/>
              </w:rPr>
              <w:t>25 NM</w:t>
            </w:r>
          </w:p>
        </w:tc>
        <w:tc>
          <w:tcPr>
            <w:tcW w:w="709" w:type="dxa"/>
            <w:tcBorders>
              <w:top w:val="single" w:sz="6" w:space="0" w:color="000000"/>
              <w:left w:val="nil"/>
              <w:bottom w:val="nil"/>
              <w:right w:val="single" w:sz="4" w:space="0" w:color="000000"/>
            </w:tcBorders>
          </w:tcPr>
          <w:p w:rsidR="00AD7598" w:rsidRPr="007E1E07" w:rsidRDefault="00D167E0" w:rsidP="00F112D5">
            <w:pPr>
              <w:jc w:val="center"/>
              <w:rPr>
                <w:sz w:val="16"/>
                <w:szCs w:val="16"/>
              </w:rPr>
            </w:pPr>
            <w:r w:rsidRPr="00D167E0">
              <w:rPr>
                <w:sz w:val="16"/>
                <w:szCs w:val="16"/>
              </w:rPr>
              <w:t>23 NM</w:t>
            </w:r>
          </w:p>
        </w:tc>
      </w:tr>
      <w:tr w:rsidR="00AD7598" w:rsidRPr="007E1E07">
        <w:trPr>
          <w:cantSplit/>
          <w:trHeight w:val="267"/>
        </w:trPr>
        <w:tc>
          <w:tcPr>
            <w:tcW w:w="816" w:type="dxa"/>
            <w:vMerge/>
            <w:tcBorders>
              <w:top w:val="single" w:sz="6" w:space="0" w:color="000000"/>
              <w:left w:val="single" w:sz="4" w:space="0" w:color="auto"/>
              <w:bottom w:val="single" w:sz="4" w:space="0" w:color="000000"/>
              <w:right w:val="single" w:sz="4" w:space="0" w:color="000000"/>
            </w:tcBorders>
          </w:tcPr>
          <w:p w:rsidR="00AD7598" w:rsidRPr="007E1E07" w:rsidRDefault="00AD7598" w:rsidP="00F112D5">
            <w:pPr>
              <w:jc w:val="center"/>
              <w:rPr>
                <w:sz w:val="16"/>
                <w:szCs w:val="16"/>
              </w:rPr>
            </w:pPr>
          </w:p>
        </w:tc>
        <w:tc>
          <w:tcPr>
            <w:tcW w:w="709" w:type="dxa"/>
            <w:vMerge/>
            <w:tcBorders>
              <w:left w:val="single" w:sz="4" w:space="0" w:color="000000"/>
              <w:bottom w:val="single" w:sz="4" w:space="0" w:color="000000"/>
              <w:right w:val="single" w:sz="4" w:space="0" w:color="000000"/>
            </w:tcBorders>
          </w:tcPr>
          <w:p w:rsidR="00AD7598" w:rsidRPr="007E1E07" w:rsidRDefault="00AD7598" w:rsidP="00F112D5">
            <w:pPr>
              <w:jc w:val="center"/>
              <w:rPr>
                <w:sz w:val="16"/>
                <w:szCs w:val="16"/>
              </w:rPr>
            </w:pPr>
          </w:p>
        </w:tc>
        <w:tc>
          <w:tcPr>
            <w:tcW w:w="709" w:type="dxa"/>
            <w:vMerge/>
            <w:tcBorders>
              <w:left w:val="single" w:sz="4" w:space="0" w:color="000000"/>
              <w:bottom w:val="single" w:sz="4" w:space="0" w:color="000000"/>
              <w:right w:val="single" w:sz="4" w:space="0" w:color="auto"/>
            </w:tcBorders>
          </w:tcPr>
          <w:p w:rsidR="00AD7598" w:rsidRPr="007E1E07" w:rsidRDefault="00AD7598" w:rsidP="00F112D5">
            <w:pPr>
              <w:jc w:val="center"/>
              <w:rPr>
                <w:sz w:val="16"/>
                <w:szCs w:val="16"/>
              </w:rPr>
            </w:pPr>
          </w:p>
        </w:tc>
        <w:tc>
          <w:tcPr>
            <w:tcW w:w="708" w:type="dxa"/>
            <w:vMerge/>
            <w:tcBorders>
              <w:top w:val="single" w:sz="6" w:space="0" w:color="000000"/>
              <w:left w:val="single" w:sz="4" w:space="0" w:color="auto"/>
              <w:bottom w:val="single" w:sz="4" w:space="0" w:color="auto"/>
              <w:right w:val="single" w:sz="4" w:space="0" w:color="auto"/>
            </w:tcBorders>
          </w:tcPr>
          <w:p w:rsidR="00AD7598" w:rsidRPr="007E1E07" w:rsidRDefault="00AD7598" w:rsidP="00F112D5">
            <w:pPr>
              <w:jc w:val="center"/>
              <w:rPr>
                <w:sz w:val="16"/>
                <w:szCs w:val="16"/>
              </w:rPr>
            </w:pPr>
          </w:p>
        </w:tc>
        <w:tc>
          <w:tcPr>
            <w:tcW w:w="1986" w:type="dxa"/>
            <w:gridSpan w:val="2"/>
            <w:vMerge/>
            <w:tcBorders>
              <w:top w:val="single" w:sz="6" w:space="0" w:color="000000"/>
              <w:left w:val="single" w:sz="4" w:space="0" w:color="auto"/>
              <w:bottom w:val="single" w:sz="4" w:space="0" w:color="auto"/>
              <w:right w:val="single" w:sz="4" w:space="0" w:color="auto"/>
            </w:tcBorders>
          </w:tcPr>
          <w:p w:rsidR="00AD7598" w:rsidRPr="007E1E07" w:rsidRDefault="00AD7598" w:rsidP="00F112D5">
            <w:pPr>
              <w:jc w:val="center"/>
              <w:rPr>
                <w:sz w:val="16"/>
                <w:szCs w:val="16"/>
              </w:rPr>
            </w:pPr>
          </w:p>
        </w:tc>
        <w:tc>
          <w:tcPr>
            <w:tcW w:w="2126" w:type="dxa"/>
            <w:gridSpan w:val="2"/>
            <w:tcBorders>
              <w:top w:val="nil"/>
              <w:left w:val="single" w:sz="4" w:space="0" w:color="auto"/>
              <w:bottom w:val="single" w:sz="6" w:space="0" w:color="000000"/>
              <w:right w:val="single" w:sz="4" w:space="0" w:color="000000"/>
            </w:tcBorders>
          </w:tcPr>
          <w:p w:rsidR="00AD7598" w:rsidRPr="007E1E07" w:rsidRDefault="00D167E0" w:rsidP="00F112D5">
            <w:pPr>
              <w:jc w:val="center"/>
              <w:rPr>
                <w:sz w:val="16"/>
                <w:szCs w:val="16"/>
              </w:rPr>
            </w:pPr>
            <w:r w:rsidRPr="00D167E0">
              <w:rPr>
                <w:sz w:val="16"/>
                <w:szCs w:val="16"/>
              </w:rPr>
              <w:t>Up to sea state 6</w:t>
            </w:r>
          </w:p>
        </w:tc>
        <w:tc>
          <w:tcPr>
            <w:tcW w:w="1985" w:type="dxa"/>
            <w:gridSpan w:val="2"/>
            <w:tcBorders>
              <w:top w:val="nil"/>
              <w:left w:val="single" w:sz="4" w:space="0" w:color="000000"/>
              <w:bottom w:val="single" w:sz="6" w:space="0" w:color="000000"/>
              <w:right w:val="single" w:sz="6" w:space="0" w:color="000000"/>
            </w:tcBorders>
          </w:tcPr>
          <w:p w:rsidR="00AD7598" w:rsidRPr="007E1E07" w:rsidRDefault="00D167E0" w:rsidP="00F112D5">
            <w:pPr>
              <w:jc w:val="center"/>
              <w:rPr>
                <w:sz w:val="16"/>
                <w:szCs w:val="16"/>
              </w:rPr>
            </w:pPr>
            <w:r w:rsidRPr="00D167E0">
              <w:rPr>
                <w:sz w:val="16"/>
                <w:szCs w:val="16"/>
              </w:rPr>
              <w:t>Up to sea state 8</w:t>
            </w:r>
          </w:p>
        </w:tc>
      </w:tr>
    </w:tbl>
    <w:p w:rsidR="00716189" w:rsidRPr="007E1E07" w:rsidRDefault="00D167E0">
      <w:pPr>
        <w:pStyle w:val="Caption"/>
      </w:pPr>
      <w:bookmarkStart w:id="328" w:name="_Ref122174024"/>
      <w:bookmarkStart w:id="329" w:name="_Toc71527861"/>
      <w:bookmarkStart w:id="330" w:name="_Toc120687546"/>
      <w:r w:rsidRPr="00D167E0">
        <w:t>Table 10.</w:t>
      </w:r>
      <w:fldSimple w:instr=" SEQ Table \* ARABIC ">
        <w:r w:rsidRPr="00D167E0">
          <w:rPr>
            <w:noProof/>
          </w:rPr>
          <w:t>3</w:t>
        </w:r>
      </w:fldSimple>
      <w:bookmarkEnd w:id="328"/>
      <w:r w:rsidRPr="00D167E0">
        <w:t>:  Typical range performance, X-band</w:t>
      </w:r>
      <w:bookmarkEnd w:id="329"/>
      <w:bookmarkEnd w:id="330"/>
      <w:r w:rsidRPr="00D167E0">
        <w:t xml:space="preserve"> in temperate climate</w:t>
      </w:r>
    </w:p>
    <w:p w:rsidR="00AD7598" w:rsidRPr="007E1E07" w:rsidRDefault="00AD7598" w:rsidP="00AD7598">
      <w:pPr>
        <w:rPr>
          <w:lang w:eastAsia="zh-TW"/>
        </w:rPr>
      </w:pPr>
    </w:p>
    <w:p w:rsidR="00716189" w:rsidRPr="007E1E07" w:rsidRDefault="00716189">
      <w:pPr>
        <w:rPr>
          <w:lang w:eastAsia="zh-TW"/>
        </w:rPr>
      </w:pPr>
    </w:p>
    <w:tbl>
      <w:tblPr>
        <w:tblW w:w="5000" w:type="pct"/>
        <w:tblBorders>
          <w:top w:val="nil"/>
          <w:left w:val="nil"/>
          <w:bottom w:val="nil"/>
          <w:right w:val="nil"/>
          <w:insideH w:val="single" w:sz="6" w:space="0" w:color="000000"/>
          <w:insideV w:val="single" w:sz="6" w:space="0" w:color="000000"/>
        </w:tblBorders>
        <w:tblLook w:val="00A0" w:firstRow="1" w:lastRow="0" w:firstColumn="1" w:lastColumn="0" w:noHBand="0" w:noVBand="0"/>
      </w:tblPr>
      <w:tblGrid>
        <w:gridCol w:w="1395"/>
        <w:gridCol w:w="1206"/>
        <w:gridCol w:w="1206"/>
        <w:gridCol w:w="1208"/>
        <w:gridCol w:w="1928"/>
        <w:gridCol w:w="2060"/>
      </w:tblGrid>
      <w:tr w:rsidR="00AD7598" w:rsidRPr="007E1E07">
        <w:trPr>
          <w:cantSplit/>
          <w:trHeight w:val="813"/>
        </w:trPr>
        <w:tc>
          <w:tcPr>
            <w:tcW w:w="774" w:type="pct"/>
            <w:vMerge w:val="restart"/>
            <w:tcBorders>
              <w:top w:val="single" w:sz="4" w:space="0" w:color="000000"/>
              <w:left w:val="single" w:sz="4" w:space="0" w:color="000000"/>
              <w:right w:val="single" w:sz="4" w:space="0" w:color="auto"/>
            </w:tcBorders>
          </w:tcPr>
          <w:p w:rsidR="00AD7598" w:rsidRPr="007E1E07" w:rsidRDefault="00D167E0" w:rsidP="00F112D5">
            <w:pPr>
              <w:ind w:left="113" w:right="113"/>
              <w:rPr>
                <w:b/>
                <w:bCs/>
                <w:sz w:val="18"/>
                <w:szCs w:val="18"/>
              </w:rPr>
            </w:pPr>
            <w:r w:rsidRPr="00D167E0">
              <w:rPr>
                <w:b/>
                <w:sz w:val="18"/>
                <w:szCs w:val="18"/>
              </w:rPr>
              <w:t>Antenna elevation</w:t>
            </w:r>
          </w:p>
        </w:tc>
        <w:tc>
          <w:tcPr>
            <w:tcW w:w="670" w:type="pct"/>
            <w:vMerge w:val="restart"/>
            <w:tcBorders>
              <w:top w:val="single" w:sz="4" w:space="0" w:color="000000"/>
              <w:left w:val="single" w:sz="4" w:space="0" w:color="auto"/>
              <w:right w:val="single" w:sz="4" w:space="0" w:color="auto"/>
            </w:tcBorders>
          </w:tcPr>
          <w:p w:rsidR="00AD7598" w:rsidRPr="007E1E07" w:rsidRDefault="00D167E0" w:rsidP="00F112D5">
            <w:pPr>
              <w:ind w:left="113" w:right="113"/>
              <w:rPr>
                <w:b/>
                <w:bCs/>
                <w:sz w:val="18"/>
                <w:szCs w:val="18"/>
              </w:rPr>
            </w:pPr>
            <w:r w:rsidRPr="00D167E0">
              <w:rPr>
                <w:b/>
                <w:bCs/>
                <w:sz w:val="18"/>
                <w:szCs w:val="18"/>
              </w:rPr>
              <w:t>Target type</w:t>
            </w:r>
          </w:p>
        </w:tc>
        <w:tc>
          <w:tcPr>
            <w:tcW w:w="1341" w:type="pct"/>
            <w:gridSpan w:val="2"/>
            <w:tcBorders>
              <w:top w:val="single" w:sz="4" w:space="0" w:color="000000"/>
              <w:left w:val="single" w:sz="4" w:space="0" w:color="auto"/>
              <w:right w:val="single" w:sz="4" w:space="0" w:color="auto"/>
            </w:tcBorders>
          </w:tcPr>
          <w:p w:rsidR="00AD7598" w:rsidRPr="007E1E07" w:rsidRDefault="00D167E0" w:rsidP="00F112D5">
            <w:pPr>
              <w:jc w:val="center"/>
              <w:rPr>
                <w:b/>
                <w:bCs/>
                <w:sz w:val="18"/>
                <w:szCs w:val="18"/>
              </w:rPr>
            </w:pPr>
            <w:r w:rsidRPr="00D167E0">
              <w:rPr>
                <w:b/>
                <w:bCs/>
                <w:sz w:val="18"/>
                <w:szCs w:val="18"/>
              </w:rPr>
              <w:t>Modelled as fluctuating point target</w:t>
            </w:r>
          </w:p>
        </w:tc>
        <w:tc>
          <w:tcPr>
            <w:tcW w:w="2216" w:type="pct"/>
            <w:gridSpan w:val="2"/>
            <w:tcBorders>
              <w:top w:val="single" w:sz="4" w:space="0" w:color="000000"/>
              <w:left w:val="single" w:sz="4" w:space="0" w:color="auto"/>
              <w:bottom w:val="single" w:sz="6" w:space="0" w:color="000000"/>
              <w:right w:val="single" w:sz="4" w:space="0" w:color="000000"/>
            </w:tcBorders>
          </w:tcPr>
          <w:p w:rsidR="00AD7598" w:rsidRPr="007E1E07" w:rsidRDefault="00D167E0" w:rsidP="00F112D5">
            <w:pPr>
              <w:jc w:val="center"/>
              <w:rPr>
                <w:b/>
                <w:bCs/>
                <w:sz w:val="18"/>
                <w:szCs w:val="18"/>
              </w:rPr>
            </w:pPr>
            <w:r w:rsidRPr="00D167E0">
              <w:rPr>
                <w:b/>
                <w:bCs/>
                <w:sz w:val="18"/>
                <w:szCs w:val="18"/>
              </w:rPr>
              <w:t>Detection and tracking ranges for standard atmosphere and rain/sea state as indicated</w:t>
            </w:r>
          </w:p>
        </w:tc>
      </w:tr>
      <w:tr w:rsidR="00AD7598" w:rsidRPr="007E1E07">
        <w:trPr>
          <w:cantSplit/>
        </w:trPr>
        <w:tc>
          <w:tcPr>
            <w:tcW w:w="774" w:type="pct"/>
            <w:vMerge/>
            <w:tcBorders>
              <w:left w:val="single" w:sz="4" w:space="0" w:color="000000"/>
              <w:right w:val="single" w:sz="4" w:space="0" w:color="auto"/>
            </w:tcBorders>
          </w:tcPr>
          <w:p w:rsidR="00AD7598" w:rsidRPr="007E1E07" w:rsidRDefault="00AD7598" w:rsidP="00F112D5">
            <w:pPr>
              <w:rPr>
                <w:b/>
                <w:bCs/>
                <w:sz w:val="18"/>
                <w:szCs w:val="18"/>
              </w:rPr>
            </w:pPr>
          </w:p>
        </w:tc>
        <w:tc>
          <w:tcPr>
            <w:tcW w:w="670" w:type="pct"/>
            <w:vMerge/>
            <w:tcBorders>
              <w:left w:val="single" w:sz="4" w:space="0" w:color="auto"/>
              <w:right w:val="single" w:sz="4" w:space="0" w:color="auto"/>
            </w:tcBorders>
          </w:tcPr>
          <w:p w:rsidR="00AD7598" w:rsidRPr="007E1E07" w:rsidRDefault="00AD7598" w:rsidP="00F112D5">
            <w:pPr>
              <w:jc w:val="center"/>
              <w:rPr>
                <w:b/>
                <w:bCs/>
                <w:sz w:val="18"/>
                <w:szCs w:val="18"/>
              </w:rPr>
            </w:pPr>
          </w:p>
        </w:tc>
        <w:tc>
          <w:tcPr>
            <w:tcW w:w="670" w:type="pct"/>
            <w:vMerge w:val="restart"/>
            <w:tcBorders>
              <w:left w:val="single" w:sz="4" w:space="0" w:color="auto"/>
              <w:right w:val="single" w:sz="4" w:space="0" w:color="auto"/>
            </w:tcBorders>
          </w:tcPr>
          <w:p w:rsidR="00AD7598" w:rsidRPr="007E1E07" w:rsidRDefault="00D167E0" w:rsidP="00F112D5">
            <w:pPr>
              <w:ind w:left="113" w:right="113"/>
              <w:rPr>
                <w:b/>
                <w:bCs/>
                <w:sz w:val="18"/>
                <w:szCs w:val="18"/>
              </w:rPr>
            </w:pPr>
            <w:r w:rsidRPr="00D167E0">
              <w:rPr>
                <w:b/>
                <w:bCs/>
                <w:sz w:val="18"/>
                <w:szCs w:val="18"/>
              </w:rPr>
              <w:t>RCS</w:t>
            </w:r>
          </w:p>
        </w:tc>
        <w:tc>
          <w:tcPr>
            <w:tcW w:w="671" w:type="pct"/>
            <w:vMerge w:val="restart"/>
            <w:tcBorders>
              <w:left w:val="single" w:sz="4" w:space="0" w:color="auto"/>
              <w:right w:val="single" w:sz="4" w:space="0" w:color="auto"/>
            </w:tcBorders>
          </w:tcPr>
          <w:p w:rsidR="00AD7598" w:rsidRPr="007E1E07" w:rsidRDefault="00D167E0" w:rsidP="00F112D5">
            <w:pPr>
              <w:ind w:left="113" w:right="113"/>
              <w:rPr>
                <w:b/>
                <w:bCs/>
                <w:sz w:val="18"/>
                <w:szCs w:val="18"/>
              </w:rPr>
            </w:pPr>
            <w:r w:rsidRPr="00D167E0">
              <w:rPr>
                <w:b/>
                <w:bCs/>
                <w:sz w:val="18"/>
                <w:szCs w:val="18"/>
              </w:rPr>
              <w:t>Height</w:t>
            </w:r>
          </w:p>
        </w:tc>
        <w:tc>
          <w:tcPr>
            <w:tcW w:w="2216" w:type="pct"/>
            <w:gridSpan w:val="2"/>
            <w:tcBorders>
              <w:top w:val="single" w:sz="4" w:space="0" w:color="auto"/>
              <w:left w:val="single" w:sz="4" w:space="0" w:color="auto"/>
              <w:bottom w:val="single" w:sz="6" w:space="0" w:color="000000"/>
              <w:right w:val="single" w:sz="4" w:space="0" w:color="auto"/>
            </w:tcBorders>
          </w:tcPr>
          <w:p w:rsidR="00AD7598" w:rsidRPr="007E1E07" w:rsidRDefault="00D167E0" w:rsidP="00F112D5">
            <w:pPr>
              <w:jc w:val="center"/>
              <w:rPr>
                <w:b/>
                <w:bCs/>
                <w:sz w:val="18"/>
                <w:szCs w:val="18"/>
              </w:rPr>
            </w:pPr>
            <w:r w:rsidRPr="00D167E0">
              <w:rPr>
                <w:b/>
                <w:bCs/>
                <w:sz w:val="18"/>
                <w:szCs w:val="18"/>
              </w:rPr>
              <w:t>Standard recommendation</w:t>
            </w:r>
          </w:p>
        </w:tc>
      </w:tr>
      <w:tr w:rsidR="00AD7598" w:rsidRPr="007E1E07">
        <w:trPr>
          <w:cantSplit/>
          <w:trHeight w:val="582"/>
        </w:trPr>
        <w:tc>
          <w:tcPr>
            <w:tcW w:w="774" w:type="pct"/>
            <w:vMerge/>
            <w:tcBorders>
              <w:left w:val="single" w:sz="4" w:space="0" w:color="000000"/>
              <w:right w:val="single" w:sz="4" w:space="0" w:color="auto"/>
            </w:tcBorders>
          </w:tcPr>
          <w:p w:rsidR="00AD7598" w:rsidRPr="007E1E07" w:rsidRDefault="00AD7598" w:rsidP="00F112D5">
            <w:pPr>
              <w:jc w:val="center"/>
              <w:rPr>
                <w:b/>
                <w:sz w:val="18"/>
                <w:szCs w:val="18"/>
              </w:rPr>
            </w:pPr>
          </w:p>
        </w:tc>
        <w:tc>
          <w:tcPr>
            <w:tcW w:w="670" w:type="pct"/>
            <w:vMerge/>
            <w:tcBorders>
              <w:left w:val="single" w:sz="4" w:space="0" w:color="auto"/>
              <w:bottom w:val="single" w:sz="4" w:space="0" w:color="auto"/>
              <w:right w:val="single" w:sz="4" w:space="0" w:color="auto"/>
            </w:tcBorders>
          </w:tcPr>
          <w:p w:rsidR="00AD7598" w:rsidRPr="007E1E07" w:rsidRDefault="00AD7598" w:rsidP="00F112D5">
            <w:pPr>
              <w:jc w:val="center"/>
              <w:rPr>
                <w:b/>
                <w:sz w:val="18"/>
                <w:szCs w:val="18"/>
              </w:rPr>
            </w:pPr>
          </w:p>
        </w:tc>
        <w:tc>
          <w:tcPr>
            <w:tcW w:w="670" w:type="pct"/>
            <w:vMerge/>
            <w:tcBorders>
              <w:left w:val="single" w:sz="4" w:space="0" w:color="auto"/>
              <w:bottom w:val="single" w:sz="4" w:space="0" w:color="auto"/>
              <w:right w:val="single" w:sz="4" w:space="0" w:color="auto"/>
            </w:tcBorders>
          </w:tcPr>
          <w:p w:rsidR="00AD7598" w:rsidRPr="007E1E07" w:rsidRDefault="00AD7598" w:rsidP="00F112D5">
            <w:pPr>
              <w:jc w:val="center"/>
              <w:rPr>
                <w:b/>
                <w:sz w:val="18"/>
                <w:szCs w:val="18"/>
              </w:rPr>
            </w:pPr>
          </w:p>
        </w:tc>
        <w:tc>
          <w:tcPr>
            <w:tcW w:w="671" w:type="pct"/>
            <w:vMerge/>
            <w:tcBorders>
              <w:left w:val="single" w:sz="4" w:space="0" w:color="auto"/>
              <w:bottom w:val="single" w:sz="4" w:space="0" w:color="auto"/>
              <w:right w:val="single" w:sz="4" w:space="0" w:color="auto"/>
            </w:tcBorders>
          </w:tcPr>
          <w:p w:rsidR="00AD7598" w:rsidRPr="007E1E07" w:rsidRDefault="00AD7598" w:rsidP="00F112D5">
            <w:pPr>
              <w:jc w:val="center"/>
              <w:rPr>
                <w:b/>
                <w:sz w:val="18"/>
                <w:szCs w:val="18"/>
              </w:rPr>
            </w:pPr>
          </w:p>
        </w:tc>
        <w:tc>
          <w:tcPr>
            <w:tcW w:w="1071" w:type="pct"/>
            <w:tcBorders>
              <w:top w:val="single" w:sz="6" w:space="0" w:color="000000"/>
              <w:bottom w:val="single" w:sz="4" w:space="0" w:color="000000"/>
              <w:right w:val="single" w:sz="4" w:space="0" w:color="auto"/>
            </w:tcBorders>
          </w:tcPr>
          <w:p w:rsidR="00AD7598" w:rsidRPr="007E1E07" w:rsidRDefault="00D167E0" w:rsidP="00F112D5">
            <w:pPr>
              <w:jc w:val="center"/>
              <w:rPr>
                <w:b/>
                <w:sz w:val="18"/>
                <w:szCs w:val="18"/>
              </w:rPr>
            </w:pPr>
            <w:r w:rsidRPr="00D167E0">
              <w:rPr>
                <w:b/>
                <w:sz w:val="18"/>
                <w:szCs w:val="18"/>
              </w:rPr>
              <w:t>Clear</w:t>
            </w:r>
          </w:p>
        </w:tc>
        <w:tc>
          <w:tcPr>
            <w:tcW w:w="1145" w:type="pct"/>
            <w:tcBorders>
              <w:top w:val="single" w:sz="6" w:space="0" w:color="000000"/>
              <w:bottom w:val="single" w:sz="4" w:space="0" w:color="000000"/>
              <w:right w:val="single" w:sz="4" w:space="0" w:color="auto"/>
            </w:tcBorders>
          </w:tcPr>
          <w:p w:rsidR="00AD7598" w:rsidRPr="007E1E07" w:rsidRDefault="00D167E0" w:rsidP="00F112D5">
            <w:pPr>
              <w:jc w:val="center"/>
              <w:rPr>
                <w:b/>
                <w:sz w:val="18"/>
                <w:szCs w:val="18"/>
              </w:rPr>
            </w:pPr>
            <w:r w:rsidRPr="00D167E0">
              <w:rPr>
                <w:b/>
                <w:sz w:val="18"/>
                <w:szCs w:val="18"/>
              </w:rPr>
              <w:t>16 mm/h rain</w:t>
            </w:r>
          </w:p>
        </w:tc>
      </w:tr>
      <w:tr w:rsidR="00AD7598" w:rsidRPr="007E1E07">
        <w:trPr>
          <w:cantSplit/>
          <w:trHeight w:val="407"/>
        </w:trPr>
        <w:tc>
          <w:tcPr>
            <w:tcW w:w="774" w:type="pct"/>
            <w:vMerge w:val="restart"/>
            <w:tcBorders>
              <w:left w:val="single" w:sz="4" w:space="0" w:color="000000"/>
            </w:tcBorders>
          </w:tcPr>
          <w:p w:rsidR="00AD7598" w:rsidRPr="007E1E07" w:rsidRDefault="00D167E0" w:rsidP="00F112D5">
            <w:pPr>
              <w:jc w:val="center"/>
              <w:rPr>
                <w:b/>
                <w:sz w:val="18"/>
                <w:szCs w:val="18"/>
              </w:rPr>
            </w:pPr>
            <w:r w:rsidRPr="00D167E0">
              <w:rPr>
                <w:b/>
                <w:sz w:val="18"/>
                <w:szCs w:val="18"/>
              </w:rPr>
              <w:t>20 m ASL</w:t>
            </w:r>
          </w:p>
        </w:tc>
        <w:tc>
          <w:tcPr>
            <w:tcW w:w="670" w:type="pct"/>
            <w:vMerge w:val="restart"/>
            <w:tcBorders>
              <w:top w:val="single" w:sz="6" w:space="0" w:color="000000"/>
              <w:left w:val="single" w:sz="4" w:space="0" w:color="auto"/>
              <w:bottom w:val="single" w:sz="6" w:space="0" w:color="000000"/>
              <w:right w:val="single" w:sz="4" w:space="0" w:color="auto"/>
            </w:tcBorders>
          </w:tcPr>
          <w:p w:rsidR="00AD7598" w:rsidRPr="007E1E07" w:rsidRDefault="00D167E0" w:rsidP="00F112D5">
            <w:pPr>
              <w:jc w:val="center"/>
              <w:rPr>
                <w:sz w:val="18"/>
                <w:szCs w:val="18"/>
              </w:rPr>
            </w:pPr>
            <w:r w:rsidRPr="00D167E0">
              <w:rPr>
                <w:sz w:val="18"/>
                <w:szCs w:val="18"/>
              </w:rPr>
              <w:t>3</w:t>
            </w:r>
          </w:p>
        </w:tc>
        <w:tc>
          <w:tcPr>
            <w:tcW w:w="670" w:type="pct"/>
            <w:vMerge w:val="restart"/>
            <w:tcBorders>
              <w:top w:val="single" w:sz="6" w:space="0" w:color="000000"/>
              <w:left w:val="single" w:sz="4" w:space="0" w:color="auto"/>
              <w:bottom w:val="single" w:sz="6" w:space="0" w:color="000000"/>
            </w:tcBorders>
          </w:tcPr>
          <w:p w:rsidR="00AD7598" w:rsidRPr="007E1E07" w:rsidRDefault="00D167E0" w:rsidP="00F112D5">
            <w:pPr>
              <w:jc w:val="center"/>
              <w:rPr>
                <w:sz w:val="18"/>
                <w:szCs w:val="18"/>
              </w:rPr>
            </w:pPr>
            <w:r w:rsidRPr="00D167E0">
              <w:rPr>
                <w:sz w:val="18"/>
                <w:szCs w:val="18"/>
              </w:rPr>
              <w:t>4 m</w:t>
            </w:r>
            <w:r w:rsidRPr="00D167E0">
              <w:rPr>
                <w:sz w:val="18"/>
                <w:szCs w:val="18"/>
                <w:vertAlign w:val="superscript"/>
              </w:rPr>
              <w:t>2</w:t>
            </w:r>
          </w:p>
        </w:tc>
        <w:tc>
          <w:tcPr>
            <w:tcW w:w="671" w:type="pct"/>
            <w:vMerge w:val="restart"/>
            <w:tcBorders>
              <w:top w:val="single" w:sz="6" w:space="0" w:color="000000"/>
              <w:left w:val="single" w:sz="4" w:space="0" w:color="auto"/>
              <w:bottom w:val="single" w:sz="6" w:space="0" w:color="000000"/>
              <w:right w:val="single" w:sz="4" w:space="0" w:color="auto"/>
            </w:tcBorders>
          </w:tcPr>
          <w:p w:rsidR="00AD7598" w:rsidRPr="007E1E07" w:rsidRDefault="00D167E0" w:rsidP="00F112D5">
            <w:pPr>
              <w:jc w:val="center"/>
              <w:rPr>
                <w:sz w:val="18"/>
                <w:szCs w:val="18"/>
              </w:rPr>
            </w:pPr>
            <w:r w:rsidRPr="00D167E0">
              <w:rPr>
                <w:sz w:val="18"/>
                <w:szCs w:val="18"/>
              </w:rPr>
              <w:t>3 m ASL</w:t>
            </w:r>
          </w:p>
        </w:tc>
        <w:tc>
          <w:tcPr>
            <w:tcW w:w="1071" w:type="pct"/>
            <w:tcBorders>
              <w:top w:val="single" w:sz="4" w:space="0" w:color="000000"/>
              <w:left w:val="single" w:sz="4" w:space="0" w:color="auto"/>
              <w:bottom w:val="nil"/>
              <w:right w:val="nil"/>
            </w:tcBorders>
          </w:tcPr>
          <w:p w:rsidR="00AD7598" w:rsidRPr="007E1E07" w:rsidRDefault="00D167E0" w:rsidP="00F112D5">
            <w:pPr>
              <w:jc w:val="center"/>
              <w:rPr>
                <w:sz w:val="18"/>
                <w:szCs w:val="18"/>
              </w:rPr>
            </w:pPr>
            <w:r w:rsidRPr="00D167E0">
              <w:rPr>
                <w:sz w:val="18"/>
                <w:szCs w:val="18"/>
              </w:rPr>
              <w:t>4 NM</w:t>
            </w:r>
          </w:p>
        </w:tc>
        <w:tc>
          <w:tcPr>
            <w:tcW w:w="1145" w:type="pct"/>
            <w:tcBorders>
              <w:top w:val="single" w:sz="4" w:space="0" w:color="000000"/>
              <w:left w:val="nil"/>
              <w:bottom w:val="nil"/>
              <w:right w:val="single" w:sz="4" w:space="0" w:color="auto"/>
            </w:tcBorders>
          </w:tcPr>
          <w:p w:rsidR="00AD7598" w:rsidRPr="007E1E07" w:rsidRDefault="00D167E0" w:rsidP="00F112D5">
            <w:pPr>
              <w:jc w:val="center"/>
              <w:rPr>
                <w:sz w:val="18"/>
                <w:szCs w:val="18"/>
              </w:rPr>
            </w:pPr>
            <w:r w:rsidRPr="00D167E0">
              <w:rPr>
                <w:sz w:val="18"/>
                <w:szCs w:val="18"/>
              </w:rPr>
              <w:t>3 NM</w:t>
            </w:r>
          </w:p>
        </w:tc>
      </w:tr>
      <w:tr w:rsidR="00AD7598" w:rsidRPr="007E1E07">
        <w:trPr>
          <w:cantSplit/>
          <w:trHeight w:val="406"/>
        </w:trPr>
        <w:tc>
          <w:tcPr>
            <w:tcW w:w="774" w:type="pct"/>
            <w:vMerge/>
            <w:tcBorders>
              <w:left w:val="single" w:sz="4" w:space="0" w:color="000000"/>
            </w:tcBorders>
          </w:tcPr>
          <w:p w:rsidR="00AD7598" w:rsidRPr="007E1E07" w:rsidRDefault="00AD7598" w:rsidP="00F112D5">
            <w:pPr>
              <w:jc w:val="center"/>
              <w:rPr>
                <w:b/>
                <w:sz w:val="18"/>
                <w:szCs w:val="18"/>
              </w:rPr>
            </w:pPr>
          </w:p>
        </w:tc>
        <w:tc>
          <w:tcPr>
            <w:tcW w:w="670" w:type="pct"/>
            <w:vMerge/>
            <w:tcBorders>
              <w:top w:val="single" w:sz="6" w:space="0" w:color="000000"/>
              <w:left w:val="single" w:sz="4" w:space="0" w:color="auto"/>
              <w:bottom w:val="single" w:sz="6" w:space="0" w:color="000000"/>
              <w:right w:val="single" w:sz="4" w:space="0" w:color="auto"/>
            </w:tcBorders>
          </w:tcPr>
          <w:p w:rsidR="00AD7598" w:rsidRPr="007E1E07" w:rsidRDefault="00AD7598" w:rsidP="00F112D5">
            <w:pPr>
              <w:jc w:val="center"/>
              <w:rPr>
                <w:sz w:val="18"/>
                <w:szCs w:val="18"/>
              </w:rPr>
            </w:pPr>
          </w:p>
        </w:tc>
        <w:tc>
          <w:tcPr>
            <w:tcW w:w="670" w:type="pct"/>
            <w:vMerge/>
            <w:tcBorders>
              <w:top w:val="single" w:sz="6" w:space="0" w:color="000000"/>
              <w:left w:val="single" w:sz="4" w:space="0" w:color="auto"/>
              <w:bottom w:val="single" w:sz="6" w:space="0" w:color="000000"/>
            </w:tcBorders>
          </w:tcPr>
          <w:p w:rsidR="00AD7598" w:rsidRPr="007E1E07" w:rsidRDefault="00AD7598" w:rsidP="00F112D5">
            <w:pPr>
              <w:jc w:val="center"/>
              <w:rPr>
                <w:sz w:val="18"/>
                <w:szCs w:val="18"/>
              </w:rPr>
            </w:pPr>
          </w:p>
        </w:tc>
        <w:tc>
          <w:tcPr>
            <w:tcW w:w="671" w:type="pct"/>
            <w:vMerge/>
            <w:tcBorders>
              <w:top w:val="single" w:sz="6" w:space="0" w:color="000000"/>
              <w:left w:val="single" w:sz="4" w:space="0" w:color="auto"/>
              <w:bottom w:val="single" w:sz="6" w:space="0" w:color="000000"/>
              <w:right w:val="single" w:sz="4" w:space="0" w:color="auto"/>
            </w:tcBorders>
          </w:tcPr>
          <w:p w:rsidR="00AD7598" w:rsidRPr="007E1E07" w:rsidRDefault="00AD7598" w:rsidP="00F112D5">
            <w:pPr>
              <w:jc w:val="center"/>
              <w:rPr>
                <w:sz w:val="18"/>
                <w:szCs w:val="18"/>
              </w:rPr>
            </w:pPr>
          </w:p>
        </w:tc>
        <w:tc>
          <w:tcPr>
            <w:tcW w:w="2216" w:type="pct"/>
            <w:gridSpan w:val="2"/>
            <w:tcBorders>
              <w:top w:val="nil"/>
              <w:bottom w:val="single" w:sz="6" w:space="0" w:color="000000"/>
              <w:right w:val="single" w:sz="4" w:space="0" w:color="auto"/>
            </w:tcBorders>
          </w:tcPr>
          <w:p w:rsidR="00AD7598" w:rsidRPr="007E1E07" w:rsidRDefault="00D167E0" w:rsidP="00F112D5">
            <w:pPr>
              <w:jc w:val="center"/>
              <w:rPr>
                <w:sz w:val="18"/>
                <w:szCs w:val="18"/>
              </w:rPr>
            </w:pPr>
            <w:r w:rsidRPr="00D167E0">
              <w:rPr>
                <w:sz w:val="18"/>
                <w:szCs w:val="18"/>
              </w:rPr>
              <w:t>Up to sea state 4</w:t>
            </w:r>
          </w:p>
        </w:tc>
      </w:tr>
      <w:tr w:rsidR="00AD7598" w:rsidRPr="007E1E07">
        <w:trPr>
          <w:cantSplit/>
          <w:trHeight w:val="290"/>
        </w:trPr>
        <w:tc>
          <w:tcPr>
            <w:tcW w:w="774" w:type="pct"/>
            <w:vMerge/>
            <w:tcBorders>
              <w:left w:val="single" w:sz="4" w:space="0" w:color="000000"/>
            </w:tcBorders>
          </w:tcPr>
          <w:p w:rsidR="00AD7598" w:rsidRPr="007E1E07" w:rsidRDefault="00AD7598" w:rsidP="00F112D5">
            <w:pPr>
              <w:jc w:val="center"/>
              <w:rPr>
                <w:b/>
                <w:sz w:val="18"/>
                <w:szCs w:val="18"/>
              </w:rPr>
            </w:pPr>
          </w:p>
        </w:tc>
        <w:tc>
          <w:tcPr>
            <w:tcW w:w="670" w:type="pct"/>
            <w:vMerge w:val="restart"/>
            <w:tcBorders>
              <w:top w:val="single" w:sz="6" w:space="0" w:color="000000"/>
              <w:left w:val="single" w:sz="4" w:space="0" w:color="auto"/>
              <w:bottom w:val="single" w:sz="6" w:space="0" w:color="000000"/>
              <w:right w:val="single" w:sz="4" w:space="0" w:color="auto"/>
            </w:tcBorders>
          </w:tcPr>
          <w:p w:rsidR="00AD7598" w:rsidRPr="007E1E07" w:rsidRDefault="00D167E0" w:rsidP="00F112D5">
            <w:pPr>
              <w:jc w:val="center"/>
              <w:rPr>
                <w:sz w:val="18"/>
                <w:szCs w:val="18"/>
              </w:rPr>
            </w:pPr>
            <w:r w:rsidRPr="00D167E0">
              <w:rPr>
                <w:sz w:val="18"/>
                <w:szCs w:val="18"/>
              </w:rPr>
              <w:t>4</w:t>
            </w:r>
          </w:p>
        </w:tc>
        <w:tc>
          <w:tcPr>
            <w:tcW w:w="670" w:type="pct"/>
            <w:vMerge w:val="restart"/>
            <w:tcBorders>
              <w:top w:val="single" w:sz="6" w:space="0" w:color="000000"/>
              <w:left w:val="single" w:sz="4" w:space="0" w:color="auto"/>
              <w:bottom w:val="single" w:sz="6" w:space="0" w:color="000000"/>
            </w:tcBorders>
          </w:tcPr>
          <w:p w:rsidR="00AD7598" w:rsidRPr="007E1E07" w:rsidRDefault="00D167E0" w:rsidP="00F112D5">
            <w:pPr>
              <w:jc w:val="center"/>
              <w:rPr>
                <w:sz w:val="18"/>
                <w:szCs w:val="18"/>
              </w:rPr>
            </w:pPr>
            <w:r w:rsidRPr="00D167E0">
              <w:rPr>
                <w:sz w:val="18"/>
                <w:szCs w:val="18"/>
              </w:rPr>
              <w:t>40 m</w:t>
            </w:r>
            <w:r w:rsidRPr="00D167E0">
              <w:rPr>
                <w:sz w:val="18"/>
                <w:szCs w:val="18"/>
                <w:vertAlign w:val="superscript"/>
              </w:rPr>
              <w:t>2</w:t>
            </w:r>
          </w:p>
        </w:tc>
        <w:tc>
          <w:tcPr>
            <w:tcW w:w="671" w:type="pct"/>
            <w:vMerge w:val="restart"/>
            <w:tcBorders>
              <w:top w:val="single" w:sz="6" w:space="0" w:color="000000"/>
              <w:left w:val="single" w:sz="4" w:space="0" w:color="auto"/>
              <w:bottom w:val="single" w:sz="6" w:space="0" w:color="000000"/>
              <w:right w:val="single" w:sz="4" w:space="0" w:color="auto"/>
            </w:tcBorders>
          </w:tcPr>
          <w:p w:rsidR="00AD7598" w:rsidRPr="007E1E07" w:rsidRDefault="00D167E0" w:rsidP="00F112D5">
            <w:pPr>
              <w:jc w:val="center"/>
              <w:rPr>
                <w:sz w:val="18"/>
                <w:szCs w:val="18"/>
              </w:rPr>
            </w:pPr>
            <w:r w:rsidRPr="00D167E0">
              <w:rPr>
                <w:sz w:val="18"/>
                <w:szCs w:val="18"/>
              </w:rPr>
              <w:t>5 m ASL</w:t>
            </w:r>
          </w:p>
        </w:tc>
        <w:tc>
          <w:tcPr>
            <w:tcW w:w="1071" w:type="pct"/>
            <w:tcBorders>
              <w:top w:val="single" w:sz="6" w:space="0" w:color="000000"/>
              <w:left w:val="single" w:sz="4" w:space="0" w:color="auto"/>
              <w:bottom w:val="nil"/>
              <w:right w:val="nil"/>
            </w:tcBorders>
          </w:tcPr>
          <w:p w:rsidR="00AD7598" w:rsidRPr="007E1E07" w:rsidRDefault="00D167E0" w:rsidP="00F112D5">
            <w:pPr>
              <w:jc w:val="center"/>
              <w:rPr>
                <w:sz w:val="18"/>
                <w:szCs w:val="18"/>
              </w:rPr>
            </w:pPr>
            <w:r w:rsidRPr="00D167E0">
              <w:rPr>
                <w:sz w:val="18"/>
                <w:szCs w:val="18"/>
              </w:rPr>
              <w:t>7 NM</w:t>
            </w:r>
          </w:p>
        </w:tc>
        <w:tc>
          <w:tcPr>
            <w:tcW w:w="1145" w:type="pct"/>
            <w:tcBorders>
              <w:top w:val="single" w:sz="6" w:space="0" w:color="000000"/>
              <w:left w:val="nil"/>
              <w:bottom w:val="nil"/>
              <w:right w:val="single" w:sz="4" w:space="0" w:color="auto"/>
            </w:tcBorders>
          </w:tcPr>
          <w:p w:rsidR="00AD7598" w:rsidRPr="007E1E07" w:rsidRDefault="00D167E0" w:rsidP="00F112D5">
            <w:pPr>
              <w:jc w:val="center"/>
              <w:rPr>
                <w:sz w:val="18"/>
                <w:szCs w:val="18"/>
              </w:rPr>
            </w:pPr>
            <w:r w:rsidRPr="00D167E0">
              <w:rPr>
                <w:sz w:val="18"/>
                <w:szCs w:val="18"/>
              </w:rPr>
              <w:t>5 NM</w:t>
            </w:r>
          </w:p>
        </w:tc>
      </w:tr>
      <w:tr w:rsidR="00AD7598" w:rsidRPr="007E1E07">
        <w:trPr>
          <w:cantSplit/>
          <w:trHeight w:val="289"/>
        </w:trPr>
        <w:tc>
          <w:tcPr>
            <w:tcW w:w="774" w:type="pct"/>
            <w:vMerge/>
            <w:tcBorders>
              <w:left w:val="single" w:sz="4" w:space="0" w:color="000000"/>
            </w:tcBorders>
          </w:tcPr>
          <w:p w:rsidR="00AD7598" w:rsidRPr="007E1E07" w:rsidRDefault="00AD7598" w:rsidP="00F112D5">
            <w:pPr>
              <w:jc w:val="center"/>
              <w:rPr>
                <w:b/>
                <w:sz w:val="18"/>
                <w:szCs w:val="18"/>
              </w:rPr>
            </w:pPr>
          </w:p>
        </w:tc>
        <w:tc>
          <w:tcPr>
            <w:tcW w:w="670" w:type="pct"/>
            <w:vMerge/>
            <w:tcBorders>
              <w:top w:val="single" w:sz="6" w:space="0" w:color="000000"/>
              <w:left w:val="single" w:sz="4" w:space="0" w:color="auto"/>
              <w:bottom w:val="single" w:sz="6" w:space="0" w:color="000000"/>
              <w:right w:val="single" w:sz="4" w:space="0" w:color="auto"/>
            </w:tcBorders>
          </w:tcPr>
          <w:p w:rsidR="00AD7598" w:rsidRPr="007E1E07" w:rsidRDefault="00AD7598" w:rsidP="00F112D5">
            <w:pPr>
              <w:jc w:val="center"/>
              <w:rPr>
                <w:sz w:val="18"/>
                <w:szCs w:val="18"/>
              </w:rPr>
            </w:pPr>
          </w:p>
        </w:tc>
        <w:tc>
          <w:tcPr>
            <w:tcW w:w="670" w:type="pct"/>
            <w:vMerge/>
            <w:tcBorders>
              <w:top w:val="single" w:sz="6" w:space="0" w:color="000000"/>
              <w:left w:val="single" w:sz="4" w:space="0" w:color="auto"/>
              <w:bottom w:val="single" w:sz="6" w:space="0" w:color="000000"/>
            </w:tcBorders>
          </w:tcPr>
          <w:p w:rsidR="00AD7598" w:rsidRPr="007E1E07" w:rsidRDefault="00AD7598" w:rsidP="00F112D5">
            <w:pPr>
              <w:jc w:val="center"/>
              <w:rPr>
                <w:sz w:val="18"/>
                <w:szCs w:val="18"/>
              </w:rPr>
            </w:pPr>
          </w:p>
        </w:tc>
        <w:tc>
          <w:tcPr>
            <w:tcW w:w="671" w:type="pct"/>
            <w:vMerge/>
            <w:tcBorders>
              <w:top w:val="single" w:sz="6" w:space="0" w:color="000000"/>
              <w:left w:val="single" w:sz="4" w:space="0" w:color="auto"/>
              <w:bottom w:val="single" w:sz="6" w:space="0" w:color="000000"/>
              <w:right w:val="single" w:sz="4" w:space="0" w:color="auto"/>
            </w:tcBorders>
          </w:tcPr>
          <w:p w:rsidR="00AD7598" w:rsidRPr="007E1E07" w:rsidRDefault="00AD7598" w:rsidP="00F112D5">
            <w:pPr>
              <w:jc w:val="center"/>
              <w:rPr>
                <w:sz w:val="18"/>
                <w:szCs w:val="18"/>
              </w:rPr>
            </w:pPr>
          </w:p>
        </w:tc>
        <w:tc>
          <w:tcPr>
            <w:tcW w:w="2216" w:type="pct"/>
            <w:gridSpan w:val="2"/>
            <w:tcBorders>
              <w:top w:val="nil"/>
              <w:bottom w:val="single" w:sz="6" w:space="0" w:color="000000"/>
              <w:right w:val="single" w:sz="4" w:space="0" w:color="auto"/>
            </w:tcBorders>
          </w:tcPr>
          <w:p w:rsidR="00AD7598" w:rsidRPr="007E1E07" w:rsidRDefault="00D167E0" w:rsidP="00F112D5">
            <w:pPr>
              <w:jc w:val="center"/>
              <w:rPr>
                <w:sz w:val="18"/>
                <w:szCs w:val="18"/>
              </w:rPr>
            </w:pPr>
            <w:r w:rsidRPr="00D167E0">
              <w:rPr>
                <w:sz w:val="18"/>
                <w:szCs w:val="18"/>
              </w:rPr>
              <w:t>Up to sea state 5</w:t>
            </w:r>
          </w:p>
        </w:tc>
      </w:tr>
      <w:tr w:rsidR="00AD7598" w:rsidRPr="007E1E07">
        <w:trPr>
          <w:cantSplit/>
          <w:trHeight w:val="290"/>
        </w:trPr>
        <w:tc>
          <w:tcPr>
            <w:tcW w:w="774" w:type="pct"/>
            <w:vMerge/>
            <w:tcBorders>
              <w:left w:val="single" w:sz="4" w:space="0" w:color="000000"/>
            </w:tcBorders>
          </w:tcPr>
          <w:p w:rsidR="00AD7598" w:rsidRPr="007E1E07" w:rsidRDefault="00AD7598" w:rsidP="00F112D5">
            <w:pPr>
              <w:jc w:val="center"/>
              <w:rPr>
                <w:b/>
                <w:sz w:val="18"/>
                <w:szCs w:val="18"/>
              </w:rPr>
            </w:pPr>
          </w:p>
        </w:tc>
        <w:tc>
          <w:tcPr>
            <w:tcW w:w="670" w:type="pct"/>
            <w:vMerge w:val="restart"/>
            <w:tcBorders>
              <w:top w:val="single" w:sz="6" w:space="0" w:color="000000"/>
              <w:left w:val="single" w:sz="4" w:space="0" w:color="auto"/>
              <w:bottom w:val="single" w:sz="6" w:space="0" w:color="000000"/>
              <w:right w:val="single" w:sz="4" w:space="0" w:color="auto"/>
            </w:tcBorders>
          </w:tcPr>
          <w:p w:rsidR="00AD7598" w:rsidRPr="007E1E07" w:rsidRDefault="00D167E0" w:rsidP="00F112D5">
            <w:pPr>
              <w:jc w:val="center"/>
              <w:rPr>
                <w:sz w:val="18"/>
                <w:szCs w:val="18"/>
              </w:rPr>
            </w:pPr>
            <w:r w:rsidRPr="00D167E0">
              <w:rPr>
                <w:sz w:val="18"/>
                <w:szCs w:val="18"/>
              </w:rPr>
              <w:t>5</w:t>
            </w:r>
          </w:p>
        </w:tc>
        <w:tc>
          <w:tcPr>
            <w:tcW w:w="670" w:type="pct"/>
            <w:vMerge w:val="restart"/>
            <w:tcBorders>
              <w:top w:val="single" w:sz="6" w:space="0" w:color="000000"/>
              <w:left w:val="single" w:sz="4" w:space="0" w:color="auto"/>
              <w:bottom w:val="single" w:sz="6" w:space="0" w:color="000000"/>
            </w:tcBorders>
          </w:tcPr>
          <w:p w:rsidR="00AD7598" w:rsidRPr="007E1E07" w:rsidRDefault="00D167E0" w:rsidP="00F112D5">
            <w:pPr>
              <w:jc w:val="center"/>
              <w:rPr>
                <w:sz w:val="18"/>
                <w:szCs w:val="18"/>
              </w:rPr>
            </w:pPr>
            <w:r w:rsidRPr="00D167E0">
              <w:rPr>
                <w:sz w:val="18"/>
                <w:szCs w:val="18"/>
              </w:rPr>
              <w:t>400 m</w:t>
            </w:r>
            <w:r w:rsidRPr="00D167E0">
              <w:rPr>
                <w:sz w:val="18"/>
                <w:szCs w:val="18"/>
                <w:vertAlign w:val="superscript"/>
              </w:rPr>
              <w:t>2</w:t>
            </w:r>
          </w:p>
        </w:tc>
        <w:tc>
          <w:tcPr>
            <w:tcW w:w="671" w:type="pct"/>
            <w:vMerge w:val="restart"/>
            <w:tcBorders>
              <w:top w:val="single" w:sz="6" w:space="0" w:color="000000"/>
              <w:left w:val="single" w:sz="4" w:space="0" w:color="auto"/>
              <w:bottom w:val="single" w:sz="6" w:space="0" w:color="000000"/>
              <w:right w:val="single" w:sz="4" w:space="0" w:color="auto"/>
            </w:tcBorders>
          </w:tcPr>
          <w:p w:rsidR="00AD7598" w:rsidRPr="007E1E07" w:rsidRDefault="00D167E0" w:rsidP="00F112D5">
            <w:pPr>
              <w:jc w:val="center"/>
              <w:rPr>
                <w:sz w:val="18"/>
                <w:szCs w:val="18"/>
              </w:rPr>
            </w:pPr>
            <w:r w:rsidRPr="00D167E0">
              <w:rPr>
                <w:sz w:val="18"/>
                <w:szCs w:val="18"/>
              </w:rPr>
              <w:t>8 m ASL</w:t>
            </w:r>
          </w:p>
        </w:tc>
        <w:tc>
          <w:tcPr>
            <w:tcW w:w="1071" w:type="pct"/>
            <w:tcBorders>
              <w:top w:val="single" w:sz="6" w:space="0" w:color="000000"/>
              <w:left w:val="single" w:sz="4" w:space="0" w:color="auto"/>
              <w:bottom w:val="nil"/>
              <w:right w:val="nil"/>
            </w:tcBorders>
          </w:tcPr>
          <w:p w:rsidR="00AD7598" w:rsidRPr="007E1E07" w:rsidRDefault="00D167E0" w:rsidP="00F112D5">
            <w:pPr>
              <w:jc w:val="center"/>
              <w:rPr>
                <w:sz w:val="18"/>
                <w:szCs w:val="18"/>
              </w:rPr>
            </w:pPr>
            <w:r w:rsidRPr="00D167E0">
              <w:rPr>
                <w:sz w:val="18"/>
                <w:szCs w:val="18"/>
              </w:rPr>
              <w:t>10 NM</w:t>
            </w:r>
          </w:p>
        </w:tc>
        <w:tc>
          <w:tcPr>
            <w:tcW w:w="1145" w:type="pct"/>
            <w:tcBorders>
              <w:top w:val="single" w:sz="6" w:space="0" w:color="000000"/>
              <w:left w:val="nil"/>
              <w:bottom w:val="nil"/>
              <w:right w:val="single" w:sz="4" w:space="0" w:color="auto"/>
            </w:tcBorders>
          </w:tcPr>
          <w:p w:rsidR="00AD7598" w:rsidRPr="007E1E07" w:rsidRDefault="00D167E0" w:rsidP="00F112D5">
            <w:pPr>
              <w:jc w:val="center"/>
              <w:rPr>
                <w:sz w:val="18"/>
                <w:szCs w:val="18"/>
              </w:rPr>
            </w:pPr>
            <w:r w:rsidRPr="00D167E0">
              <w:rPr>
                <w:sz w:val="18"/>
                <w:szCs w:val="18"/>
              </w:rPr>
              <w:t>8 NM</w:t>
            </w:r>
          </w:p>
        </w:tc>
      </w:tr>
      <w:tr w:rsidR="00AD7598" w:rsidRPr="007E1E07">
        <w:trPr>
          <w:cantSplit/>
          <w:trHeight w:val="289"/>
        </w:trPr>
        <w:tc>
          <w:tcPr>
            <w:tcW w:w="774" w:type="pct"/>
            <w:vMerge/>
            <w:tcBorders>
              <w:left w:val="single" w:sz="4" w:space="0" w:color="000000"/>
            </w:tcBorders>
          </w:tcPr>
          <w:p w:rsidR="00AD7598" w:rsidRPr="007E1E07" w:rsidRDefault="00AD7598" w:rsidP="00F112D5">
            <w:pPr>
              <w:jc w:val="center"/>
              <w:rPr>
                <w:b/>
                <w:sz w:val="18"/>
                <w:szCs w:val="18"/>
              </w:rPr>
            </w:pPr>
          </w:p>
        </w:tc>
        <w:tc>
          <w:tcPr>
            <w:tcW w:w="670" w:type="pct"/>
            <w:vMerge/>
            <w:tcBorders>
              <w:top w:val="single" w:sz="6" w:space="0" w:color="000000"/>
              <w:left w:val="single" w:sz="4" w:space="0" w:color="auto"/>
              <w:bottom w:val="single" w:sz="6" w:space="0" w:color="000000"/>
              <w:right w:val="single" w:sz="4" w:space="0" w:color="auto"/>
            </w:tcBorders>
          </w:tcPr>
          <w:p w:rsidR="00AD7598" w:rsidRPr="007E1E07" w:rsidRDefault="00AD7598" w:rsidP="00F112D5">
            <w:pPr>
              <w:jc w:val="center"/>
              <w:rPr>
                <w:sz w:val="18"/>
                <w:szCs w:val="18"/>
              </w:rPr>
            </w:pPr>
          </w:p>
        </w:tc>
        <w:tc>
          <w:tcPr>
            <w:tcW w:w="670" w:type="pct"/>
            <w:vMerge/>
            <w:tcBorders>
              <w:top w:val="single" w:sz="6" w:space="0" w:color="000000"/>
              <w:left w:val="single" w:sz="4" w:space="0" w:color="auto"/>
              <w:bottom w:val="single" w:sz="6" w:space="0" w:color="000000"/>
            </w:tcBorders>
          </w:tcPr>
          <w:p w:rsidR="00AD7598" w:rsidRPr="007E1E07" w:rsidRDefault="00AD7598" w:rsidP="00F112D5">
            <w:pPr>
              <w:jc w:val="center"/>
              <w:rPr>
                <w:sz w:val="18"/>
                <w:szCs w:val="18"/>
              </w:rPr>
            </w:pPr>
          </w:p>
        </w:tc>
        <w:tc>
          <w:tcPr>
            <w:tcW w:w="671" w:type="pct"/>
            <w:vMerge/>
            <w:tcBorders>
              <w:top w:val="single" w:sz="6" w:space="0" w:color="000000"/>
              <w:left w:val="single" w:sz="4" w:space="0" w:color="auto"/>
              <w:bottom w:val="single" w:sz="6" w:space="0" w:color="000000"/>
              <w:right w:val="single" w:sz="4" w:space="0" w:color="auto"/>
            </w:tcBorders>
          </w:tcPr>
          <w:p w:rsidR="00AD7598" w:rsidRPr="007E1E07" w:rsidRDefault="00AD7598" w:rsidP="00F112D5">
            <w:pPr>
              <w:jc w:val="center"/>
              <w:rPr>
                <w:sz w:val="18"/>
                <w:szCs w:val="18"/>
              </w:rPr>
            </w:pPr>
          </w:p>
        </w:tc>
        <w:tc>
          <w:tcPr>
            <w:tcW w:w="2216" w:type="pct"/>
            <w:gridSpan w:val="2"/>
            <w:tcBorders>
              <w:top w:val="nil"/>
              <w:bottom w:val="single" w:sz="4" w:space="0" w:color="000000"/>
              <w:right w:val="single" w:sz="4" w:space="0" w:color="auto"/>
            </w:tcBorders>
          </w:tcPr>
          <w:p w:rsidR="00AD7598" w:rsidRPr="007E1E07" w:rsidRDefault="00D167E0" w:rsidP="00F112D5">
            <w:pPr>
              <w:jc w:val="center"/>
              <w:rPr>
                <w:sz w:val="18"/>
                <w:szCs w:val="18"/>
              </w:rPr>
            </w:pPr>
            <w:r w:rsidRPr="00D167E0">
              <w:rPr>
                <w:sz w:val="18"/>
                <w:szCs w:val="18"/>
              </w:rPr>
              <w:t>Up to sea state 6</w:t>
            </w:r>
          </w:p>
        </w:tc>
      </w:tr>
      <w:tr w:rsidR="00AD7598" w:rsidRPr="007E1E07">
        <w:trPr>
          <w:cantSplit/>
          <w:trHeight w:val="337"/>
        </w:trPr>
        <w:tc>
          <w:tcPr>
            <w:tcW w:w="774" w:type="pct"/>
            <w:vMerge w:val="restart"/>
            <w:tcBorders>
              <w:left w:val="single" w:sz="4" w:space="0" w:color="000000"/>
            </w:tcBorders>
          </w:tcPr>
          <w:p w:rsidR="00AD7598" w:rsidRPr="007E1E07" w:rsidRDefault="00D167E0" w:rsidP="00F112D5">
            <w:pPr>
              <w:jc w:val="center"/>
              <w:rPr>
                <w:b/>
                <w:sz w:val="18"/>
                <w:szCs w:val="18"/>
              </w:rPr>
            </w:pPr>
            <w:r w:rsidRPr="00D167E0">
              <w:rPr>
                <w:b/>
                <w:sz w:val="18"/>
                <w:szCs w:val="18"/>
              </w:rPr>
              <w:t>50 m ASL</w:t>
            </w:r>
          </w:p>
        </w:tc>
        <w:tc>
          <w:tcPr>
            <w:tcW w:w="670" w:type="pct"/>
            <w:vMerge w:val="restart"/>
            <w:tcBorders>
              <w:top w:val="single" w:sz="6" w:space="0" w:color="000000"/>
              <w:left w:val="single" w:sz="4" w:space="0" w:color="auto"/>
              <w:right w:val="single" w:sz="4" w:space="0" w:color="auto"/>
            </w:tcBorders>
          </w:tcPr>
          <w:p w:rsidR="00AD7598" w:rsidRPr="007E1E07" w:rsidRDefault="00D167E0" w:rsidP="00F112D5">
            <w:pPr>
              <w:jc w:val="center"/>
              <w:rPr>
                <w:sz w:val="18"/>
                <w:szCs w:val="18"/>
              </w:rPr>
            </w:pPr>
            <w:r w:rsidRPr="00D167E0">
              <w:rPr>
                <w:sz w:val="18"/>
                <w:szCs w:val="18"/>
              </w:rPr>
              <w:t>3</w:t>
            </w:r>
          </w:p>
        </w:tc>
        <w:tc>
          <w:tcPr>
            <w:tcW w:w="670" w:type="pct"/>
            <w:vMerge w:val="restart"/>
            <w:tcBorders>
              <w:top w:val="single" w:sz="6" w:space="0" w:color="000000"/>
              <w:left w:val="single" w:sz="4" w:space="0" w:color="auto"/>
            </w:tcBorders>
          </w:tcPr>
          <w:p w:rsidR="00AD7598" w:rsidRPr="007E1E07" w:rsidRDefault="00D167E0" w:rsidP="00F112D5">
            <w:pPr>
              <w:jc w:val="center"/>
              <w:rPr>
                <w:sz w:val="18"/>
                <w:szCs w:val="18"/>
              </w:rPr>
            </w:pPr>
            <w:r w:rsidRPr="00D167E0">
              <w:rPr>
                <w:sz w:val="18"/>
                <w:szCs w:val="18"/>
              </w:rPr>
              <w:t>4 m</w:t>
            </w:r>
            <w:r w:rsidRPr="00D167E0">
              <w:rPr>
                <w:sz w:val="18"/>
                <w:szCs w:val="18"/>
                <w:vertAlign w:val="superscript"/>
              </w:rPr>
              <w:t>2</w:t>
            </w:r>
          </w:p>
        </w:tc>
        <w:tc>
          <w:tcPr>
            <w:tcW w:w="671" w:type="pct"/>
            <w:vMerge w:val="restart"/>
            <w:tcBorders>
              <w:top w:val="single" w:sz="6" w:space="0" w:color="000000"/>
              <w:left w:val="single" w:sz="4" w:space="0" w:color="auto"/>
              <w:right w:val="single" w:sz="4" w:space="0" w:color="000000"/>
            </w:tcBorders>
          </w:tcPr>
          <w:p w:rsidR="00AD7598" w:rsidRPr="007E1E07" w:rsidRDefault="00D167E0" w:rsidP="00F112D5">
            <w:pPr>
              <w:jc w:val="center"/>
              <w:rPr>
                <w:sz w:val="18"/>
                <w:szCs w:val="18"/>
              </w:rPr>
            </w:pPr>
            <w:r w:rsidRPr="00D167E0">
              <w:rPr>
                <w:sz w:val="18"/>
                <w:szCs w:val="18"/>
              </w:rPr>
              <w:t>3 m ASL</w:t>
            </w:r>
          </w:p>
        </w:tc>
        <w:tc>
          <w:tcPr>
            <w:tcW w:w="1071" w:type="pct"/>
            <w:tcBorders>
              <w:top w:val="single" w:sz="4" w:space="0" w:color="000000"/>
              <w:left w:val="single" w:sz="4" w:space="0" w:color="000000"/>
              <w:bottom w:val="nil"/>
              <w:right w:val="nil"/>
            </w:tcBorders>
          </w:tcPr>
          <w:p w:rsidR="00AD7598" w:rsidRPr="007E1E07" w:rsidRDefault="00D167E0" w:rsidP="00F112D5">
            <w:pPr>
              <w:jc w:val="center"/>
              <w:rPr>
                <w:sz w:val="18"/>
                <w:szCs w:val="18"/>
              </w:rPr>
            </w:pPr>
            <w:r w:rsidRPr="00D167E0">
              <w:rPr>
                <w:sz w:val="18"/>
                <w:szCs w:val="18"/>
              </w:rPr>
              <w:t>7 NM</w:t>
            </w:r>
          </w:p>
        </w:tc>
        <w:tc>
          <w:tcPr>
            <w:tcW w:w="1145" w:type="pct"/>
            <w:tcBorders>
              <w:top w:val="single" w:sz="4" w:space="0" w:color="000000"/>
              <w:left w:val="nil"/>
              <w:bottom w:val="nil"/>
              <w:right w:val="single" w:sz="4" w:space="0" w:color="000000"/>
            </w:tcBorders>
          </w:tcPr>
          <w:p w:rsidR="00AD7598" w:rsidRPr="007E1E07" w:rsidRDefault="00D167E0" w:rsidP="00F112D5">
            <w:pPr>
              <w:jc w:val="center"/>
              <w:rPr>
                <w:sz w:val="18"/>
                <w:szCs w:val="18"/>
              </w:rPr>
            </w:pPr>
            <w:r w:rsidRPr="00D167E0">
              <w:rPr>
                <w:sz w:val="18"/>
                <w:szCs w:val="18"/>
              </w:rPr>
              <w:t>4 NM</w:t>
            </w:r>
          </w:p>
        </w:tc>
      </w:tr>
      <w:tr w:rsidR="00AD7598" w:rsidRPr="007E1E07">
        <w:trPr>
          <w:cantSplit/>
          <w:trHeight w:val="337"/>
        </w:trPr>
        <w:tc>
          <w:tcPr>
            <w:tcW w:w="774" w:type="pct"/>
            <w:vMerge/>
            <w:tcBorders>
              <w:left w:val="single" w:sz="4" w:space="0" w:color="000000"/>
            </w:tcBorders>
          </w:tcPr>
          <w:p w:rsidR="00AD7598" w:rsidRPr="007E1E07" w:rsidRDefault="00AD7598" w:rsidP="00F112D5">
            <w:pPr>
              <w:jc w:val="center"/>
              <w:rPr>
                <w:b/>
                <w:sz w:val="18"/>
                <w:szCs w:val="18"/>
              </w:rPr>
            </w:pPr>
          </w:p>
        </w:tc>
        <w:tc>
          <w:tcPr>
            <w:tcW w:w="670" w:type="pct"/>
            <w:vMerge/>
            <w:tcBorders>
              <w:left w:val="single" w:sz="4" w:space="0" w:color="auto"/>
              <w:bottom w:val="single" w:sz="4" w:space="0" w:color="000000"/>
              <w:right w:val="single" w:sz="4" w:space="0" w:color="auto"/>
            </w:tcBorders>
          </w:tcPr>
          <w:p w:rsidR="00AD7598" w:rsidRPr="007E1E07" w:rsidRDefault="00AD7598" w:rsidP="00F112D5">
            <w:pPr>
              <w:jc w:val="center"/>
              <w:rPr>
                <w:sz w:val="18"/>
                <w:szCs w:val="18"/>
              </w:rPr>
            </w:pPr>
          </w:p>
        </w:tc>
        <w:tc>
          <w:tcPr>
            <w:tcW w:w="670" w:type="pct"/>
            <w:vMerge/>
            <w:tcBorders>
              <w:left w:val="single" w:sz="4" w:space="0" w:color="auto"/>
              <w:bottom w:val="single" w:sz="4" w:space="0" w:color="000000"/>
            </w:tcBorders>
          </w:tcPr>
          <w:p w:rsidR="00AD7598" w:rsidRPr="007E1E07" w:rsidRDefault="00AD7598" w:rsidP="00F112D5">
            <w:pPr>
              <w:jc w:val="center"/>
              <w:rPr>
                <w:sz w:val="18"/>
                <w:szCs w:val="18"/>
              </w:rPr>
            </w:pPr>
          </w:p>
        </w:tc>
        <w:tc>
          <w:tcPr>
            <w:tcW w:w="671" w:type="pct"/>
            <w:vMerge/>
            <w:tcBorders>
              <w:left w:val="single" w:sz="4" w:space="0" w:color="auto"/>
              <w:bottom w:val="single" w:sz="4" w:space="0" w:color="000000"/>
              <w:right w:val="single" w:sz="4" w:space="0" w:color="000000"/>
            </w:tcBorders>
          </w:tcPr>
          <w:p w:rsidR="00AD7598" w:rsidRPr="007E1E07" w:rsidRDefault="00AD7598" w:rsidP="00F112D5">
            <w:pPr>
              <w:jc w:val="center"/>
              <w:rPr>
                <w:sz w:val="18"/>
                <w:szCs w:val="18"/>
              </w:rPr>
            </w:pPr>
          </w:p>
        </w:tc>
        <w:tc>
          <w:tcPr>
            <w:tcW w:w="2216" w:type="pct"/>
            <w:gridSpan w:val="2"/>
            <w:tcBorders>
              <w:top w:val="nil"/>
              <w:left w:val="single" w:sz="4" w:space="0" w:color="000000"/>
              <w:bottom w:val="single" w:sz="4" w:space="0" w:color="000000"/>
              <w:right w:val="single" w:sz="4" w:space="0" w:color="000000"/>
            </w:tcBorders>
          </w:tcPr>
          <w:p w:rsidR="00AD7598" w:rsidRPr="007E1E07" w:rsidRDefault="00D167E0" w:rsidP="00F112D5">
            <w:pPr>
              <w:jc w:val="center"/>
              <w:rPr>
                <w:sz w:val="18"/>
                <w:szCs w:val="18"/>
              </w:rPr>
            </w:pPr>
            <w:r w:rsidRPr="00D167E0">
              <w:rPr>
                <w:sz w:val="18"/>
                <w:szCs w:val="18"/>
              </w:rPr>
              <w:t>Up to sea state 4</w:t>
            </w:r>
          </w:p>
        </w:tc>
      </w:tr>
      <w:tr w:rsidR="00AD7598" w:rsidRPr="007E1E07">
        <w:trPr>
          <w:cantSplit/>
          <w:trHeight w:val="290"/>
        </w:trPr>
        <w:tc>
          <w:tcPr>
            <w:tcW w:w="774" w:type="pct"/>
            <w:vMerge/>
            <w:tcBorders>
              <w:left w:val="single" w:sz="4" w:space="0" w:color="000000"/>
            </w:tcBorders>
          </w:tcPr>
          <w:p w:rsidR="00AD7598" w:rsidRPr="007E1E07" w:rsidRDefault="00AD7598" w:rsidP="00F112D5">
            <w:pPr>
              <w:jc w:val="center"/>
              <w:rPr>
                <w:b/>
                <w:sz w:val="18"/>
                <w:szCs w:val="18"/>
              </w:rPr>
            </w:pPr>
          </w:p>
        </w:tc>
        <w:tc>
          <w:tcPr>
            <w:tcW w:w="670" w:type="pct"/>
            <w:vMerge w:val="restart"/>
            <w:tcBorders>
              <w:top w:val="nil"/>
              <w:left w:val="single" w:sz="4" w:space="0" w:color="auto"/>
              <w:bottom w:val="single" w:sz="4" w:space="0" w:color="000000"/>
              <w:right w:val="single" w:sz="4" w:space="0" w:color="auto"/>
            </w:tcBorders>
          </w:tcPr>
          <w:p w:rsidR="00AD7598" w:rsidRPr="007E1E07" w:rsidRDefault="00AD7598" w:rsidP="00F112D5">
            <w:pPr>
              <w:jc w:val="center"/>
              <w:rPr>
                <w:sz w:val="18"/>
                <w:szCs w:val="18"/>
              </w:rPr>
            </w:pPr>
          </w:p>
          <w:p w:rsidR="00AD7598" w:rsidRPr="007E1E07" w:rsidRDefault="00D167E0" w:rsidP="00F112D5">
            <w:pPr>
              <w:jc w:val="center"/>
              <w:rPr>
                <w:sz w:val="18"/>
                <w:szCs w:val="18"/>
              </w:rPr>
            </w:pPr>
            <w:r w:rsidRPr="00D167E0">
              <w:rPr>
                <w:sz w:val="18"/>
                <w:szCs w:val="18"/>
              </w:rPr>
              <w:t>4</w:t>
            </w:r>
          </w:p>
        </w:tc>
        <w:tc>
          <w:tcPr>
            <w:tcW w:w="670" w:type="pct"/>
            <w:vMerge w:val="restart"/>
            <w:tcBorders>
              <w:top w:val="nil"/>
              <w:left w:val="single" w:sz="4" w:space="0" w:color="auto"/>
              <w:bottom w:val="single" w:sz="4" w:space="0" w:color="000000"/>
            </w:tcBorders>
          </w:tcPr>
          <w:p w:rsidR="00AD7598" w:rsidRPr="007E1E07" w:rsidRDefault="00D167E0" w:rsidP="00F112D5">
            <w:pPr>
              <w:jc w:val="center"/>
              <w:rPr>
                <w:sz w:val="18"/>
                <w:szCs w:val="18"/>
              </w:rPr>
            </w:pPr>
            <w:r w:rsidRPr="00D167E0">
              <w:rPr>
                <w:sz w:val="18"/>
                <w:szCs w:val="18"/>
              </w:rPr>
              <w:t>40 m</w:t>
            </w:r>
            <w:r w:rsidRPr="00D167E0">
              <w:rPr>
                <w:sz w:val="18"/>
                <w:szCs w:val="18"/>
                <w:vertAlign w:val="superscript"/>
              </w:rPr>
              <w:t>2</w:t>
            </w:r>
          </w:p>
        </w:tc>
        <w:tc>
          <w:tcPr>
            <w:tcW w:w="671" w:type="pct"/>
            <w:vMerge w:val="restart"/>
            <w:tcBorders>
              <w:top w:val="nil"/>
              <w:left w:val="single" w:sz="4" w:space="0" w:color="auto"/>
              <w:bottom w:val="single" w:sz="4" w:space="0" w:color="000000"/>
              <w:right w:val="single" w:sz="4" w:space="0" w:color="auto"/>
            </w:tcBorders>
          </w:tcPr>
          <w:p w:rsidR="00AD7598" w:rsidRPr="007E1E07" w:rsidRDefault="00D167E0" w:rsidP="00F112D5">
            <w:pPr>
              <w:jc w:val="center"/>
              <w:rPr>
                <w:sz w:val="18"/>
                <w:szCs w:val="18"/>
              </w:rPr>
            </w:pPr>
            <w:r w:rsidRPr="00D167E0">
              <w:rPr>
                <w:sz w:val="18"/>
                <w:szCs w:val="18"/>
              </w:rPr>
              <w:t>5 m ASL</w:t>
            </w:r>
          </w:p>
        </w:tc>
        <w:tc>
          <w:tcPr>
            <w:tcW w:w="1071" w:type="pct"/>
            <w:tcBorders>
              <w:top w:val="single" w:sz="6" w:space="0" w:color="000000"/>
              <w:left w:val="single" w:sz="4" w:space="0" w:color="auto"/>
              <w:bottom w:val="nil"/>
              <w:right w:val="nil"/>
            </w:tcBorders>
          </w:tcPr>
          <w:p w:rsidR="00AD7598" w:rsidRPr="007E1E07" w:rsidRDefault="00D167E0" w:rsidP="00F112D5">
            <w:pPr>
              <w:jc w:val="center"/>
              <w:rPr>
                <w:sz w:val="18"/>
                <w:szCs w:val="18"/>
              </w:rPr>
            </w:pPr>
            <w:r w:rsidRPr="00D167E0">
              <w:rPr>
                <w:sz w:val="18"/>
                <w:szCs w:val="18"/>
              </w:rPr>
              <w:t>11 NM</w:t>
            </w:r>
          </w:p>
        </w:tc>
        <w:tc>
          <w:tcPr>
            <w:tcW w:w="1145" w:type="pct"/>
            <w:tcBorders>
              <w:top w:val="single" w:sz="6" w:space="0" w:color="000000"/>
              <w:left w:val="nil"/>
              <w:bottom w:val="nil"/>
              <w:right w:val="single" w:sz="6" w:space="0" w:color="000000"/>
            </w:tcBorders>
          </w:tcPr>
          <w:p w:rsidR="00AD7598" w:rsidRPr="007E1E07" w:rsidRDefault="00D167E0" w:rsidP="00F112D5">
            <w:pPr>
              <w:jc w:val="center"/>
              <w:rPr>
                <w:sz w:val="18"/>
                <w:szCs w:val="18"/>
              </w:rPr>
            </w:pPr>
            <w:r w:rsidRPr="00D167E0">
              <w:rPr>
                <w:sz w:val="18"/>
                <w:szCs w:val="18"/>
              </w:rPr>
              <w:t>8 NM</w:t>
            </w:r>
          </w:p>
        </w:tc>
      </w:tr>
      <w:tr w:rsidR="00AD7598" w:rsidRPr="007E1E07">
        <w:trPr>
          <w:cantSplit/>
          <w:trHeight w:val="289"/>
        </w:trPr>
        <w:tc>
          <w:tcPr>
            <w:tcW w:w="774" w:type="pct"/>
            <w:vMerge/>
            <w:tcBorders>
              <w:left w:val="single" w:sz="4" w:space="0" w:color="000000"/>
            </w:tcBorders>
          </w:tcPr>
          <w:p w:rsidR="00AD7598" w:rsidRPr="007E1E07" w:rsidRDefault="00AD7598" w:rsidP="00F112D5">
            <w:pPr>
              <w:jc w:val="center"/>
              <w:rPr>
                <w:b/>
                <w:sz w:val="18"/>
                <w:szCs w:val="18"/>
              </w:rPr>
            </w:pPr>
          </w:p>
        </w:tc>
        <w:tc>
          <w:tcPr>
            <w:tcW w:w="670" w:type="pct"/>
            <w:vMerge/>
            <w:tcBorders>
              <w:left w:val="single" w:sz="4" w:space="0" w:color="auto"/>
              <w:bottom w:val="single" w:sz="4" w:space="0" w:color="000000"/>
              <w:right w:val="single" w:sz="4" w:space="0" w:color="auto"/>
            </w:tcBorders>
          </w:tcPr>
          <w:p w:rsidR="00AD7598" w:rsidRPr="007E1E07" w:rsidRDefault="00AD7598" w:rsidP="00F112D5">
            <w:pPr>
              <w:jc w:val="center"/>
              <w:rPr>
                <w:sz w:val="18"/>
                <w:szCs w:val="18"/>
              </w:rPr>
            </w:pPr>
          </w:p>
        </w:tc>
        <w:tc>
          <w:tcPr>
            <w:tcW w:w="670" w:type="pct"/>
            <w:vMerge/>
            <w:tcBorders>
              <w:left w:val="single" w:sz="4" w:space="0" w:color="auto"/>
              <w:bottom w:val="single" w:sz="4" w:space="0" w:color="000000"/>
            </w:tcBorders>
          </w:tcPr>
          <w:p w:rsidR="00AD7598" w:rsidRPr="007E1E07" w:rsidRDefault="00AD7598" w:rsidP="00F112D5">
            <w:pPr>
              <w:jc w:val="center"/>
              <w:rPr>
                <w:sz w:val="18"/>
                <w:szCs w:val="18"/>
              </w:rPr>
            </w:pPr>
          </w:p>
        </w:tc>
        <w:tc>
          <w:tcPr>
            <w:tcW w:w="671" w:type="pct"/>
            <w:vMerge/>
            <w:tcBorders>
              <w:left w:val="single" w:sz="4" w:space="0" w:color="auto"/>
              <w:bottom w:val="single" w:sz="4" w:space="0" w:color="000000"/>
              <w:right w:val="single" w:sz="4" w:space="0" w:color="auto"/>
            </w:tcBorders>
          </w:tcPr>
          <w:p w:rsidR="00AD7598" w:rsidRPr="007E1E07" w:rsidRDefault="00AD7598" w:rsidP="00F112D5">
            <w:pPr>
              <w:jc w:val="center"/>
              <w:rPr>
                <w:sz w:val="18"/>
                <w:szCs w:val="18"/>
              </w:rPr>
            </w:pPr>
          </w:p>
        </w:tc>
        <w:tc>
          <w:tcPr>
            <w:tcW w:w="2216" w:type="pct"/>
            <w:gridSpan w:val="2"/>
            <w:tcBorders>
              <w:top w:val="nil"/>
              <w:left w:val="single" w:sz="4" w:space="0" w:color="auto"/>
              <w:bottom w:val="single" w:sz="6" w:space="0" w:color="000000"/>
              <w:right w:val="single" w:sz="6" w:space="0" w:color="000000"/>
            </w:tcBorders>
          </w:tcPr>
          <w:p w:rsidR="00AD7598" w:rsidRPr="007E1E07" w:rsidRDefault="00D167E0" w:rsidP="00F112D5">
            <w:pPr>
              <w:jc w:val="center"/>
              <w:rPr>
                <w:sz w:val="18"/>
                <w:szCs w:val="18"/>
              </w:rPr>
            </w:pPr>
            <w:r w:rsidRPr="00D167E0">
              <w:rPr>
                <w:sz w:val="18"/>
                <w:szCs w:val="18"/>
              </w:rPr>
              <w:t>Up to sea state 5</w:t>
            </w:r>
          </w:p>
        </w:tc>
      </w:tr>
      <w:tr w:rsidR="00AD7598" w:rsidRPr="007E1E07">
        <w:trPr>
          <w:cantSplit/>
          <w:trHeight w:val="290"/>
        </w:trPr>
        <w:tc>
          <w:tcPr>
            <w:tcW w:w="774" w:type="pct"/>
            <w:vMerge/>
            <w:tcBorders>
              <w:left w:val="single" w:sz="4" w:space="0" w:color="000000"/>
            </w:tcBorders>
          </w:tcPr>
          <w:p w:rsidR="00AD7598" w:rsidRPr="007E1E07" w:rsidRDefault="00AD7598" w:rsidP="00F112D5">
            <w:pPr>
              <w:jc w:val="center"/>
              <w:rPr>
                <w:b/>
                <w:sz w:val="18"/>
                <w:szCs w:val="18"/>
              </w:rPr>
            </w:pPr>
          </w:p>
        </w:tc>
        <w:tc>
          <w:tcPr>
            <w:tcW w:w="670" w:type="pct"/>
            <w:vMerge w:val="restart"/>
            <w:tcBorders>
              <w:top w:val="nil"/>
              <w:left w:val="single" w:sz="4" w:space="0" w:color="auto"/>
              <w:bottom w:val="single" w:sz="4" w:space="0" w:color="000000"/>
              <w:right w:val="single" w:sz="4" w:space="0" w:color="auto"/>
            </w:tcBorders>
          </w:tcPr>
          <w:p w:rsidR="00AD7598" w:rsidRPr="007E1E07" w:rsidRDefault="00AD7598" w:rsidP="00F112D5">
            <w:pPr>
              <w:jc w:val="center"/>
              <w:rPr>
                <w:sz w:val="18"/>
                <w:szCs w:val="18"/>
              </w:rPr>
            </w:pPr>
          </w:p>
          <w:p w:rsidR="00AD7598" w:rsidRPr="007E1E07" w:rsidRDefault="00D167E0" w:rsidP="00F112D5">
            <w:pPr>
              <w:jc w:val="center"/>
              <w:rPr>
                <w:sz w:val="18"/>
                <w:szCs w:val="18"/>
              </w:rPr>
            </w:pPr>
            <w:r w:rsidRPr="00D167E0">
              <w:rPr>
                <w:sz w:val="18"/>
                <w:szCs w:val="18"/>
              </w:rPr>
              <w:t>5</w:t>
            </w:r>
          </w:p>
        </w:tc>
        <w:tc>
          <w:tcPr>
            <w:tcW w:w="670" w:type="pct"/>
            <w:vMerge w:val="restart"/>
            <w:tcBorders>
              <w:top w:val="nil"/>
              <w:left w:val="single" w:sz="4" w:space="0" w:color="auto"/>
              <w:bottom w:val="single" w:sz="4" w:space="0" w:color="000000"/>
            </w:tcBorders>
          </w:tcPr>
          <w:p w:rsidR="00AD7598" w:rsidRPr="007E1E07" w:rsidRDefault="00D167E0" w:rsidP="00F112D5">
            <w:pPr>
              <w:jc w:val="center"/>
              <w:rPr>
                <w:sz w:val="18"/>
                <w:szCs w:val="18"/>
              </w:rPr>
            </w:pPr>
            <w:r w:rsidRPr="00D167E0">
              <w:rPr>
                <w:sz w:val="18"/>
                <w:szCs w:val="18"/>
              </w:rPr>
              <w:t>400 m</w:t>
            </w:r>
            <w:r w:rsidRPr="00D167E0">
              <w:rPr>
                <w:sz w:val="18"/>
                <w:szCs w:val="18"/>
                <w:vertAlign w:val="superscript"/>
              </w:rPr>
              <w:t>2</w:t>
            </w:r>
          </w:p>
        </w:tc>
        <w:tc>
          <w:tcPr>
            <w:tcW w:w="671" w:type="pct"/>
            <w:vMerge w:val="restart"/>
            <w:tcBorders>
              <w:top w:val="nil"/>
              <w:left w:val="single" w:sz="4" w:space="0" w:color="auto"/>
              <w:bottom w:val="single" w:sz="4" w:space="0" w:color="000000"/>
              <w:right w:val="single" w:sz="4" w:space="0" w:color="auto"/>
            </w:tcBorders>
          </w:tcPr>
          <w:p w:rsidR="00AD7598" w:rsidRPr="007E1E07" w:rsidRDefault="00D167E0" w:rsidP="00F112D5">
            <w:pPr>
              <w:jc w:val="center"/>
              <w:rPr>
                <w:sz w:val="18"/>
                <w:szCs w:val="18"/>
              </w:rPr>
            </w:pPr>
            <w:r w:rsidRPr="00D167E0">
              <w:rPr>
                <w:sz w:val="18"/>
                <w:szCs w:val="18"/>
              </w:rPr>
              <w:t>8 m ASL</w:t>
            </w:r>
          </w:p>
        </w:tc>
        <w:tc>
          <w:tcPr>
            <w:tcW w:w="1071" w:type="pct"/>
            <w:tcBorders>
              <w:top w:val="single" w:sz="6" w:space="0" w:color="000000"/>
              <w:left w:val="single" w:sz="4" w:space="0" w:color="auto"/>
              <w:bottom w:val="nil"/>
              <w:right w:val="nil"/>
            </w:tcBorders>
          </w:tcPr>
          <w:p w:rsidR="00AD7598" w:rsidRPr="007E1E07" w:rsidRDefault="00D167E0" w:rsidP="00F112D5">
            <w:pPr>
              <w:jc w:val="center"/>
              <w:rPr>
                <w:sz w:val="18"/>
                <w:szCs w:val="18"/>
              </w:rPr>
            </w:pPr>
            <w:r w:rsidRPr="00D167E0">
              <w:rPr>
                <w:sz w:val="18"/>
                <w:szCs w:val="18"/>
              </w:rPr>
              <w:t>14 NM</w:t>
            </w:r>
          </w:p>
        </w:tc>
        <w:tc>
          <w:tcPr>
            <w:tcW w:w="1145" w:type="pct"/>
            <w:tcBorders>
              <w:top w:val="single" w:sz="6" w:space="0" w:color="000000"/>
              <w:left w:val="nil"/>
              <w:bottom w:val="nil"/>
              <w:right w:val="single" w:sz="6" w:space="0" w:color="000000"/>
            </w:tcBorders>
          </w:tcPr>
          <w:p w:rsidR="00AD7598" w:rsidRPr="007E1E07" w:rsidRDefault="00D167E0" w:rsidP="00F112D5">
            <w:pPr>
              <w:jc w:val="center"/>
              <w:rPr>
                <w:sz w:val="18"/>
                <w:szCs w:val="18"/>
              </w:rPr>
            </w:pPr>
            <w:r w:rsidRPr="00D167E0">
              <w:rPr>
                <w:sz w:val="18"/>
                <w:szCs w:val="18"/>
              </w:rPr>
              <w:t>13 NM</w:t>
            </w:r>
          </w:p>
        </w:tc>
      </w:tr>
      <w:tr w:rsidR="00AD7598" w:rsidRPr="007E1E07">
        <w:trPr>
          <w:cantSplit/>
          <w:trHeight w:val="289"/>
        </w:trPr>
        <w:tc>
          <w:tcPr>
            <w:tcW w:w="774" w:type="pct"/>
            <w:vMerge/>
            <w:tcBorders>
              <w:left w:val="single" w:sz="4" w:space="0" w:color="000000"/>
            </w:tcBorders>
          </w:tcPr>
          <w:p w:rsidR="00AD7598" w:rsidRPr="007E1E07" w:rsidRDefault="00AD7598" w:rsidP="00F112D5">
            <w:pPr>
              <w:jc w:val="center"/>
              <w:rPr>
                <w:b/>
                <w:sz w:val="18"/>
                <w:szCs w:val="18"/>
              </w:rPr>
            </w:pPr>
          </w:p>
        </w:tc>
        <w:tc>
          <w:tcPr>
            <w:tcW w:w="670" w:type="pct"/>
            <w:vMerge/>
            <w:tcBorders>
              <w:left w:val="single" w:sz="4" w:space="0" w:color="auto"/>
              <w:bottom w:val="single" w:sz="4" w:space="0" w:color="000000"/>
              <w:right w:val="single" w:sz="4" w:space="0" w:color="auto"/>
            </w:tcBorders>
          </w:tcPr>
          <w:p w:rsidR="00AD7598" w:rsidRPr="007E1E07" w:rsidRDefault="00AD7598" w:rsidP="00F112D5">
            <w:pPr>
              <w:jc w:val="center"/>
              <w:rPr>
                <w:sz w:val="18"/>
                <w:szCs w:val="18"/>
              </w:rPr>
            </w:pPr>
          </w:p>
        </w:tc>
        <w:tc>
          <w:tcPr>
            <w:tcW w:w="670" w:type="pct"/>
            <w:vMerge/>
            <w:tcBorders>
              <w:left w:val="single" w:sz="4" w:space="0" w:color="auto"/>
              <w:bottom w:val="single" w:sz="4" w:space="0" w:color="000000"/>
            </w:tcBorders>
          </w:tcPr>
          <w:p w:rsidR="00AD7598" w:rsidRPr="007E1E07" w:rsidRDefault="00AD7598" w:rsidP="00F112D5">
            <w:pPr>
              <w:jc w:val="center"/>
              <w:rPr>
                <w:sz w:val="18"/>
                <w:szCs w:val="18"/>
              </w:rPr>
            </w:pPr>
          </w:p>
        </w:tc>
        <w:tc>
          <w:tcPr>
            <w:tcW w:w="671" w:type="pct"/>
            <w:vMerge/>
            <w:tcBorders>
              <w:left w:val="single" w:sz="4" w:space="0" w:color="auto"/>
              <w:bottom w:val="single" w:sz="4" w:space="0" w:color="000000"/>
              <w:right w:val="single" w:sz="4" w:space="0" w:color="auto"/>
            </w:tcBorders>
          </w:tcPr>
          <w:p w:rsidR="00AD7598" w:rsidRPr="007E1E07" w:rsidRDefault="00AD7598" w:rsidP="00F112D5">
            <w:pPr>
              <w:jc w:val="center"/>
              <w:rPr>
                <w:sz w:val="18"/>
                <w:szCs w:val="18"/>
              </w:rPr>
            </w:pPr>
          </w:p>
        </w:tc>
        <w:tc>
          <w:tcPr>
            <w:tcW w:w="2216" w:type="pct"/>
            <w:gridSpan w:val="2"/>
            <w:tcBorders>
              <w:top w:val="nil"/>
              <w:left w:val="single" w:sz="4" w:space="0" w:color="auto"/>
              <w:bottom w:val="single" w:sz="6" w:space="0" w:color="000000"/>
              <w:right w:val="single" w:sz="6" w:space="0" w:color="000000"/>
            </w:tcBorders>
          </w:tcPr>
          <w:p w:rsidR="00AD7598" w:rsidRPr="007E1E07" w:rsidRDefault="00D167E0" w:rsidP="00F112D5">
            <w:pPr>
              <w:jc w:val="center"/>
              <w:rPr>
                <w:sz w:val="18"/>
                <w:szCs w:val="18"/>
              </w:rPr>
            </w:pPr>
            <w:r w:rsidRPr="00D167E0">
              <w:rPr>
                <w:sz w:val="18"/>
                <w:szCs w:val="18"/>
              </w:rPr>
              <w:t>Up to sea state 6</w:t>
            </w:r>
          </w:p>
        </w:tc>
      </w:tr>
      <w:tr w:rsidR="00AD7598" w:rsidRPr="007E1E07">
        <w:trPr>
          <w:cantSplit/>
          <w:trHeight w:val="290"/>
        </w:trPr>
        <w:tc>
          <w:tcPr>
            <w:tcW w:w="774" w:type="pct"/>
            <w:vMerge w:val="restart"/>
            <w:tcBorders>
              <w:top w:val="single" w:sz="6" w:space="0" w:color="000000"/>
              <w:left w:val="single" w:sz="4" w:space="0" w:color="000000"/>
              <w:bottom w:val="single" w:sz="4" w:space="0" w:color="000000"/>
              <w:right w:val="single" w:sz="4" w:space="0" w:color="000000"/>
            </w:tcBorders>
          </w:tcPr>
          <w:p w:rsidR="00AD7598" w:rsidRPr="007E1E07" w:rsidRDefault="00D167E0" w:rsidP="00F112D5">
            <w:pPr>
              <w:jc w:val="center"/>
              <w:rPr>
                <w:b/>
                <w:sz w:val="18"/>
                <w:szCs w:val="18"/>
              </w:rPr>
            </w:pPr>
            <w:r w:rsidRPr="00D167E0">
              <w:rPr>
                <w:b/>
                <w:sz w:val="18"/>
                <w:szCs w:val="18"/>
              </w:rPr>
              <w:t xml:space="preserve">100 m ASL </w:t>
            </w:r>
          </w:p>
        </w:tc>
        <w:tc>
          <w:tcPr>
            <w:tcW w:w="670" w:type="pct"/>
            <w:vMerge w:val="restart"/>
            <w:tcBorders>
              <w:top w:val="single" w:sz="4" w:space="0" w:color="000000"/>
              <w:left w:val="single" w:sz="4" w:space="0" w:color="000000"/>
              <w:bottom w:val="single" w:sz="4" w:space="0" w:color="000000"/>
              <w:right w:val="single" w:sz="4" w:space="0" w:color="000000"/>
            </w:tcBorders>
          </w:tcPr>
          <w:p w:rsidR="00AD7598" w:rsidRPr="007E1E07" w:rsidRDefault="00D167E0" w:rsidP="00F112D5">
            <w:pPr>
              <w:jc w:val="center"/>
              <w:rPr>
                <w:sz w:val="18"/>
                <w:szCs w:val="18"/>
              </w:rPr>
            </w:pPr>
            <w:r w:rsidRPr="00D167E0">
              <w:rPr>
                <w:sz w:val="18"/>
                <w:szCs w:val="18"/>
              </w:rPr>
              <w:t>3</w:t>
            </w:r>
          </w:p>
        </w:tc>
        <w:tc>
          <w:tcPr>
            <w:tcW w:w="670" w:type="pct"/>
            <w:vMerge w:val="restart"/>
            <w:tcBorders>
              <w:top w:val="single" w:sz="6" w:space="0" w:color="000000"/>
              <w:left w:val="single" w:sz="4" w:space="0" w:color="000000"/>
              <w:bottom w:val="single" w:sz="4" w:space="0" w:color="000000"/>
            </w:tcBorders>
          </w:tcPr>
          <w:p w:rsidR="00AD7598" w:rsidRPr="007E1E07" w:rsidRDefault="00D167E0" w:rsidP="00F112D5">
            <w:pPr>
              <w:jc w:val="center"/>
              <w:rPr>
                <w:sz w:val="18"/>
                <w:szCs w:val="18"/>
              </w:rPr>
            </w:pPr>
            <w:r w:rsidRPr="00D167E0">
              <w:rPr>
                <w:sz w:val="18"/>
                <w:szCs w:val="18"/>
              </w:rPr>
              <w:t>4 m</w:t>
            </w:r>
            <w:r w:rsidRPr="00D167E0">
              <w:rPr>
                <w:sz w:val="18"/>
                <w:szCs w:val="18"/>
                <w:vertAlign w:val="superscript"/>
              </w:rPr>
              <w:t>2</w:t>
            </w:r>
          </w:p>
        </w:tc>
        <w:tc>
          <w:tcPr>
            <w:tcW w:w="671" w:type="pct"/>
            <w:vMerge w:val="restart"/>
            <w:tcBorders>
              <w:top w:val="single" w:sz="6" w:space="0" w:color="000000"/>
              <w:left w:val="single" w:sz="4" w:space="0" w:color="auto"/>
              <w:bottom w:val="single" w:sz="4" w:space="0" w:color="000000"/>
              <w:right w:val="single" w:sz="4" w:space="0" w:color="auto"/>
            </w:tcBorders>
          </w:tcPr>
          <w:p w:rsidR="00AD7598" w:rsidRPr="007E1E07" w:rsidRDefault="00D167E0" w:rsidP="00F112D5">
            <w:pPr>
              <w:jc w:val="center"/>
              <w:rPr>
                <w:sz w:val="18"/>
                <w:szCs w:val="18"/>
              </w:rPr>
            </w:pPr>
            <w:r w:rsidRPr="00D167E0">
              <w:rPr>
                <w:sz w:val="18"/>
                <w:szCs w:val="18"/>
              </w:rPr>
              <w:t>3 m ASL</w:t>
            </w:r>
          </w:p>
        </w:tc>
        <w:tc>
          <w:tcPr>
            <w:tcW w:w="1071" w:type="pct"/>
            <w:tcBorders>
              <w:top w:val="single" w:sz="6" w:space="0" w:color="000000"/>
              <w:left w:val="single" w:sz="4" w:space="0" w:color="auto"/>
              <w:bottom w:val="nil"/>
              <w:right w:val="nil"/>
            </w:tcBorders>
          </w:tcPr>
          <w:p w:rsidR="00AD7598" w:rsidRPr="007E1E07" w:rsidRDefault="00D167E0" w:rsidP="00F112D5">
            <w:pPr>
              <w:jc w:val="center"/>
              <w:rPr>
                <w:sz w:val="18"/>
                <w:szCs w:val="18"/>
              </w:rPr>
            </w:pPr>
            <w:r w:rsidRPr="00D167E0">
              <w:rPr>
                <w:sz w:val="18"/>
                <w:szCs w:val="18"/>
              </w:rPr>
              <w:t>10 NM</w:t>
            </w:r>
          </w:p>
        </w:tc>
        <w:tc>
          <w:tcPr>
            <w:tcW w:w="1145" w:type="pct"/>
            <w:tcBorders>
              <w:top w:val="single" w:sz="6" w:space="0" w:color="000000"/>
              <w:left w:val="nil"/>
              <w:bottom w:val="nil"/>
              <w:right w:val="single" w:sz="4" w:space="0" w:color="000000"/>
            </w:tcBorders>
          </w:tcPr>
          <w:p w:rsidR="00AD7598" w:rsidRPr="007E1E07" w:rsidRDefault="00D167E0" w:rsidP="00F112D5">
            <w:pPr>
              <w:jc w:val="center"/>
              <w:rPr>
                <w:sz w:val="18"/>
                <w:szCs w:val="18"/>
              </w:rPr>
            </w:pPr>
            <w:r w:rsidRPr="00D167E0">
              <w:rPr>
                <w:sz w:val="18"/>
                <w:szCs w:val="18"/>
              </w:rPr>
              <w:t>NIL</w:t>
            </w:r>
          </w:p>
        </w:tc>
      </w:tr>
      <w:tr w:rsidR="00AD7598" w:rsidRPr="007E1E07">
        <w:trPr>
          <w:cantSplit/>
          <w:trHeight w:val="289"/>
        </w:trPr>
        <w:tc>
          <w:tcPr>
            <w:tcW w:w="774" w:type="pct"/>
            <w:vMerge/>
            <w:tcBorders>
              <w:top w:val="single" w:sz="6" w:space="0" w:color="000000"/>
              <w:left w:val="single" w:sz="4" w:space="0" w:color="000000"/>
              <w:bottom w:val="single" w:sz="4" w:space="0" w:color="000000"/>
              <w:right w:val="single" w:sz="4" w:space="0" w:color="000000"/>
            </w:tcBorders>
          </w:tcPr>
          <w:p w:rsidR="00AD7598" w:rsidRPr="007E1E07" w:rsidRDefault="00AD7598" w:rsidP="00F112D5">
            <w:pPr>
              <w:jc w:val="center"/>
              <w:rPr>
                <w:sz w:val="18"/>
                <w:szCs w:val="18"/>
              </w:rPr>
            </w:pPr>
          </w:p>
        </w:tc>
        <w:tc>
          <w:tcPr>
            <w:tcW w:w="670" w:type="pct"/>
            <w:vMerge/>
            <w:tcBorders>
              <w:left w:val="single" w:sz="4" w:space="0" w:color="000000"/>
              <w:bottom w:val="single" w:sz="4" w:space="0" w:color="000000"/>
              <w:right w:val="single" w:sz="4" w:space="0" w:color="000000"/>
            </w:tcBorders>
          </w:tcPr>
          <w:p w:rsidR="00AD7598" w:rsidRPr="007E1E07" w:rsidRDefault="00AD7598" w:rsidP="00F112D5">
            <w:pPr>
              <w:jc w:val="center"/>
              <w:rPr>
                <w:sz w:val="18"/>
                <w:szCs w:val="18"/>
              </w:rPr>
            </w:pPr>
          </w:p>
        </w:tc>
        <w:tc>
          <w:tcPr>
            <w:tcW w:w="670" w:type="pct"/>
            <w:vMerge/>
            <w:tcBorders>
              <w:left w:val="single" w:sz="4" w:space="0" w:color="000000"/>
              <w:bottom w:val="single" w:sz="4" w:space="0" w:color="000000"/>
            </w:tcBorders>
          </w:tcPr>
          <w:p w:rsidR="00AD7598" w:rsidRPr="007E1E07" w:rsidRDefault="00AD7598" w:rsidP="00F112D5">
            <w:pPr>
              <w:jc w:val="center"/>
              <w:rPr>
                <w:sz w:val="18"/>
                <w:szCs w:val="18"/>
              </w:rPr>
            </w:pPr>
          </w:p>
        </w:tc>
        <w:tc>
          <w:tcPr>
            <w:tcW w:w="671" w:type="pct"/>
            <w:vMerge/>
            <w:tcBorders>
              <w:left w:val="single" w:sz="4" w:space="0" w:color="auto"/>
              <w:bottom w:val="single" w:sz="4" w:space="0" w:color="000000"/>
              <w:right w:val="single" w:sz="4" w:space="0" w:color="auto"/>
            </w:tcBorders>
          </w:tcPr>
          <w:p w:rsidR="00AD7598" w:rsidRPr="007E1E07" w:rsidRDefault="00AD7598" w:rsidP="00F112D5">
            <w:pPr>
              <w:jc w:val="center"/>
              <w:rPr>
                <w:sz w:val="18"/>
                <w:szCs w:val="18"/>
              </w:rPr>
            </w:pPr>
          </w:p>
        </w:tc>
        <w:tc>
          <w:tcPr>
            <w:tcW w:w="2216" w:type="pct"/>
            <w:gridSpan w:val="2"/>
            <w:tcBorders>
              <w:top w:val="nil"/>
              <w:left w:val="single" w:sz="4" w:space="0" w:color="auto"/>
              <w:bottom w:val="single" w:sz="6" w:space="0" w:color="000000"/>
              <w:right w:val="single" w:sz="4" w:space="0" w:color="000000"/>
            </w:tcBorders>
          </w:tcPr>
          <w:p w:rsidR="00AD7598" w:rsidRPr="007E1E07" w:rsidRDefault="00D167E0" w:rsidP="00F112D5">
            <w:pPr>
              <w:jc w:val="center"/>
              <w:rPr>
                <w:sz w:val="18"/>
                <w:szCs w:val="18"/>
              </w:rPr>
            </w:pPr>
            <w:r w:rsidRPr="00D167E0">
              <w:rPr>
                <w:sz w:val="18"/>
                <w:szCs w:val="18"/>
              </w:rPr>
              <w:t>Up to sea state 4</w:t>
            </w:r>
          </w:p>
        </w:tc>
      </w:tr>
      <w:tr w:rsidR="00AD7598" w:rsidRPr="007E1E07">
        <w:trPr>
          <w:cantSplit/>
          <w:trHeight w:val="290"/>
        </w:trPr>
        <w:tc>
          <w:tcPr>
            <w:tcW w:w="774" w:type="pct"/>
            <w:vMerge/>
            <w:tcBorders>
              <w:top w:val="single" w:sz="6" w:space="0" w:color="000000"/>
              <w:left w:val="single" w:sz="4" w:space="0" w:color="000000"/>
              <w:bottom w:val="single" w:sz="4" w:space="0" w:color="000000"/>
              <w:right w:val="single" w:sz="4" w:space="0" w:color="000000"/>
            </w:tcBorders>
          </w:tcPr>
          <w:p w:rsidR="00AD7598" w:rsidRPr="007E1E07" w:rsidRDefault="00AD7598" w:rsidP="00F112D5">
            <w:pPr>
              <w:jc w:val="center"/>
              <w:rPr>
                <w:sz w:val="18"/>
                <w:szCs w:val="18"/>
              </w:rPr>
            </w:pPr>
          </w:p>
        </w:tc>
        <w:tc>
          <w:tcPr>
            <w:tcW w:w="670" w:type="pct"/>
            <w:vMerge w:val="restart"/>
            <w:tcBorders>
              <w:top w:val="nil"/>
              <w:left w:val="single" w:sz="4" w:space="0" w:color="000000"/>
              <w:bottom w:val="single" w:sz="4" w:space="0" w:color="000000"/>
              <w:right w:val="single" w:sz="4" w:space="0" w:color="000000"/>
            </w:tcBorders>
          </w:tcPr>
          <w:p w:rsidR="00AD7598" w:rsidRPr="007E1E07" w:rsidRDefault="00AD7598" w:rsidP="00F112D5">
            <w:pPr>
              <w:jc w:val="center"/>
              <w:rPr>
                <w:sz w:val="18"/>
                <w:szCs w:val="18"/>
              </w:rPr>
            </w:pPr>
          </w:p>
          <w:p w:rsidR="00AD7598" w:rsidRPr="007E1E07" w:rsidRDefault="00D167E0" w:rsidP="00F112D5">
            <w:pPr>
              <w:jc w:val="center"/>
              <w:rPr>
                <w:sz w:val="18"/>
                <w:szCs w:val="18"/>
              </w:rPr>
            </w:pPr>
            <w:r w:rsidRPr="00D167E0">
              <w:rPr>
                <w:sz w:val="18"/>
                <w:szCs w:val="18"/>
              </w:rPr>
              <w:t>4</w:t>
            </w:r>
          </w:p>
        </w:tc>
        <w:tc>
          <w:tcPr>
            <w:tcW w:w="670" w:type="pct"/>
            <w:vMerge w:val="restart"/>
            <w:tcBorders>
              <w:top w:val="nil"/>
              <w:left w:val="single" w:sz="4" w:space="0" w:color="000000"/>
              <w:bottom w:val="single" w:sz="4" w:space="0" w:color="000000"/>
            </w:tcBorders>
          </w:tcPr>
          <w:p w:rsidR="00AD7598" w:rsidRPr="007E1E07" w:rsidRDefault="00D167E0" w:rsidP="00F112D5">
            <w:pPr>
              <w:jc w:val="center"/>
              <w:rPr>
                <w:sz w:val="18"/>
                <w:szCs w:val="18"/>
              </w:rPr>
            </w:pPr>
            <w:r w:rsidRPr="00D167E0">
              <w:rPr>
                <w:sz w:val="18"/>
                <w:szCs w:val="18"/>
              </w:rPr>
              <w:t>40 m</w:t>
            </w:r>
            <w:r w:rsidRPr="00D167E0">
              <w:rPr>
                <w:sz w:val="18"/>
                <w:szCs w:val="18"/>
                <w:vertAlign w:val="superscript"/>
              </w:rPr>
              <w:t>2</w:t>
            </w:r>
          </w:p>
        </w:tc>
        <w:tc>
          <w:tcPr>
            <w:tcW w:w="671" w:type="pct"/>
            <w:vMerge w:val="restart"/>
            <w:tcBorders>
              <w:top w:val="nil"/>
              <w:left w:val="single" w:sz="4" w:space="0" w:color="auto"/>
              <w:bottom w:val="single" w:sz="4" w:space="0" w:color="000000"/>
              <w:right w:val="single" w:sz="4" w:space="0" w:color="auto"/>
            </w:tcBorders>
          </w:tcPr>
          <w:p w:rsidR="00AD7598" w:rsidRPr="007E1E07" w:rsidRDefault="00D167E0" w:rsidP="00F112D5">
            <w:pPr>
              <w:jc w:val="center"/>
              <w:rPr>
                <w:sz w:val="18"/>
                <w:szCs w:val="18"/>
              </w:rPr>
            </w:pPr>
            <w:r w:rsidRPr="00D167E0">
              <w:rPr>
                <w:sz w:val="18"/>
                <w:szCs w:val="18"/>
              </w:rPr>
              <w:t>5 m ASL</w:t>
            </w:r>
          </w:p>
        </w:tc>
        <w:tc>
          <w:tcPr>
            <w:tcW w:w="1071" w:type="pct"/>
            <w:tcBorders>
              <w:top w:val="single" w:sz="6" w:space="0" w:color="000000"/>
              <w:left w:val="single" w:sz="4" w:space="0" w:color="auto"/>
              <w:bottom w:val="nil"/>
              <w:right w:val="nil"/>
            </w:tcBorders>
          </w:tcPr>
          <w:p w:rsidR="00AD7598" w:rsidRPr="007E1E07" w:rsidRDefault="00D167E0" w:rsidP="00F112D5">
            <w:pPr>
              <w:jc w:val="center"/>
              <w:rPr>
                <w:sz w:val="18"/>
                <w:szCs w:val="18"/>
              </w:rPr>
            </w:pPr>
            <w:r w:rsidRPr="00D167E0">
              <w:rPr>
                <w:sz w:val="18"/>
                <w:szCs w:val="18"/>
              </w:rPr>
              <w:t>14 NM</w:t>
            </w:r>
          </w:p>
        </w:tc>
        <w:tc>
          <w:tcPr>
            <w:tcW w:w="1145" w:type="pct"/>
            <w:tcBorders>
              <w:top w:val="single" w:sz="6" w:space="0" w:color="000000"/>
              <w:left w:val="nil"/>
              <w:bottom w:val="nil"/>
              <w:right w:val="single" w:sz="6" w:space="0" w:color="000000"/>
            </w:tcBorders>
          </w:tcPr>
          <w:p w:rsidR="00AD7598" w:rsidRPr="007E1E07" w:rsidRDefault="00D167E0" w:rsidP="00F112D5">
            <w:pPr>
              <w:jc w:val="center"/>
              <w:rPr>
                <w:sz w:val="18"/>
                <w:szCs w:val="18"/>
              </w:rPr>
            </w:pPr>
            <w:r w:rsidRPr="00D167E0">
              <w:rPr>
                <w:sz w:val="18"/>
                <w:szCs w:val="18"/>
              </w:rPr>
              <w:t>12 NM</w:t>
            </w:r>
          </w:p>
        </w:tc>
      </w:tr>
      <w:tr w:rsidR="00AD7598" w:rsidRPr="007E1E07">
        <w:trPr>
          <w:cantSplit/>
          <w:trHeight w:val="289"/>
        </w:trPr>
        <w:tc>
          <w:tcPr>
            <w:tcW w:w="774" w:type="pct"/>
            <w:vMerge/>
            <w:tcBorders>
              <w:top w:val="single" w:sz="6" w:space="0" w:color="000000"/>
              <w:left w:val="single" w:sz="4" w:space="0" w:color="000000"/>
              <w:bottom w:val="single" w:sz="4" w:space="0" w:color="000000"/>
              <w:right w:val="single" w:sz="4" w:space="0" w:color="000000"/>
            </w:tcBorders>
          </w:tcPr>
          <w:p w:rsidR="00AD7598" w:rsidRPr="007E1E07" w:rsidRDefault="00AD7598" w:rsidP="00F112D5">
            <w:pPr>
              <w:jc w:val="center"/>
              <w:rPr>
                <w:sz w:val="18"/>
                <w:szCs w:val="18"/>
              </w:rPr>
            </w:pPr>
          </w:p>
        </w:tc>
        <w:tc>
          <w:tcPr>
            <w:tcW w:w="670" w:type="pct"/>
            <w:vMerge/>
            <w:tcBorders>
              <w:left w:val="single" w:sz="4" w:space="0" w:color="000000"/>
              <w:bottom w:val="single" w:sz="4" w:space="0" w:color="000000"/>
              <w:right w:val="single" w:sz="4" w:space="0" w:color="000000"/>
            </w:tcBorders>
          </w:tcPr>
          <w:p w:rsidR="00AD7598" w:rsidRPr="007E1E07" w:rsidRDefault="00AD7598" w:rsidP="00F112D5">
            <w:pPr>
              <w:jc w:val="center"/>
              <w:rPr>
                <w:sz w:val="18"/>
                <w:szCs w:val="18"/>
              </w:rPr>
            </w:pPr>
          </w:p>
        </w:tc>
        <w:tc>
          <w:tcPr>
            <w:tcW w:w="670" w:type="pct"/>
            <w:vMerge/>
            <w:tcBorders>
              <w:left w:val="single" w:sz="4" w:space="0" w:color="000000"/>
              <w:bottom w:val="single" w:sz="4" w:space="0" w:color="000000"/>
            </w:tcBorders>
          </w:tcPr>
          <w:p w:rsidR="00AD7598" w:rsidRPr="007E1E07" w:rsidRDefault="00AD7598" w:rsidP="00F112D5">
            <w:pPr>
              <w:jc w:val="center"/>
              <w:rPr>
                <w:sz w:val="18"/>
                <w:szCs w:val="18"/>
              </w:rPr>
            </w:pPr>
          </w:p>
        </w:tc>
        <w:tc>
          <w:tcPr>
            <w:tcW w:w="671" w:type="pct"/>
            <w:vMerge/>
            <w:tcBorders>
              <w:left w:val="single" w:sz="4" w:space="0" w:color="auto"/>
              <w:bottom w:val="single" w:sz="4" w:space="0" w:color="000000"/>
              <w:right w:val="single" w:sz="4" w:space="0" w:color="auto"/>
            </w:tcBorders>
          </w:tcPr>
          <w:p w:rsidR="00AD7598" w:rsidRPr="007E1E07" w:rsidRDefault="00AD7598" w:rsidP="00F112D5">
            <w:pPr>
              <w:jc w:val="center"/>
              <w:rPr>
                <w:sz w:val="18"/>
                <w:szCs w:val="18"/>
              </w:rPr>
            </w:pPr>
          </w:p>
        </w:tc>
        <w:tc>
          <w:tcPr>
            <w:tcW w:w="2216" w:type="pct"/>
            <w:gridSpan w:val="2"/>
            <w:tcBorders>
              <w:top w:val="nil"/>
              <w:left w:val="single" w:sz="4" w:space="0" w:color="auto"/>
              <w:bottom w:val="single" w:sz="6" w:space="0" w:color="000000"/>
              <w:right w:val="single" w:sz="6" w:space="0" w:color="000000"/>
            </w:tcBorders>
          </w:tcPr>
          <w:p w:rsidR="00AD7598" w:rsidRPr="007E1E07" w:rsidRDefault="00D167E0" w:rsidP="00F112D5">
            <w:pPr>
              <w:jc w:val="center"/>
              <w:rPr>
                <w:sz w:val="18"/>
                <w:szCs w:val="18"/>
              </w:rPr>
            </w:pPr>
            <w:r w:rsidRPr="00D167E0">
              <w:rPr>
                <w:sz w:val="18"/>
                <w:szCs w:val="18"/>
              </w:rPr>
              <w:t>Up to sea state 5</w:t>
            </w:r>
          </w:p>
        </w:tc>
      </w:tr>
      <w:tr w:rsidR="00AD7598" w:rsidRPr="007E1E07">
        <w:trPr>
          <w:cantSplit/>
          <w:trHeight w:val="290"/>
        </w:trPr>
        <w:tc>
          <w:tcPr>
            <w:tcW w:w="774" w:type="pct"/>
            <w:vMerge/>
            <w:tcBorders>
              <w:top w:val="single" w:sz="6" w:space="0" w:color="000000"/>
              <w:left w:val="single" w:sz="4" w:space="0" w:color="000000"/>
              <w:bottom w:val="single" w:sz="4" w:space="0" w:color="000000"/>
              <w:right w:val="single" w:sz="4" w:space="0" w:color="000000"/>
            </w:tcBorders>
          </w:tcPr>
          <w:p w:rsidR="00AD7598" w:rsidRPr="007E1E07" w:rsidRDefault="00AD7598" w:rsidP="00F112D5">
            <w:pPr>
              <w:jc w:val="center"/>
              <w:rPr>
                <w:sz w:val="18"/>
                <w:szCs w:val="18"/>
              </w:rPr>
            </w:pPr>
          </w:p>
        </w:tc>
        <w:tc>
          <w:tcPr>
            <w:tcW w:w="670" w:type="pct"/>
            <w:vMerge w:val="restart"/>
            <w:tcBorders>
              <w:top w:val="nil"/>
              <w:left w:val="single" w:sz="4" w:space="0" w:color="000000"/>
              <w:bottom w:val="single" w:sz="4" w:space="0" w:color="000000"/>
              <w:right w:val="single" w:sz="4" w:space="0" w:color="000000"/>
            </w:tcBorders>
          </w:tcPr>
          <w:p w:rsidR="00AD7598" w:rsidRPr="007E1E07" w:rsidRDefault="00AD7598" w:rsidP="00F112D5">
            <w:pPr>
              <w:jc w:val="center"/>
              <w:rPr>
                <w:sz w:val="18"/>
                <w:szCs w:val="18"/>
              </w:rPr>
            </w:pPr>
          </w:p>
          <w:p w:rsidR="00AD7598" w:rsidRPr="007E1E07" w:rsidRDefault="00D167E0" w:rsidP="00F112D5">
            <w:pPr>
              <w:jc w:val="center"/>
              <w:rPr>
                <w:sz w:val="18"/>
                <w:szCs w:val="18"/>
              </w:rPr>
            </w:pPr>
            <w:r w:rsidRPr="00D167E0">
              <w:rPr>
                <w:sz w:val="18"/>
                <w:szCs w:val="18"/>
              </w:rPr>
              <w:t>5</w:t>
            </w:r>
          </w:p>
        </w:tc>
        <w:tc>
          <w:tcPr>
            <w:tcW w:w="670" w:type="pct"/>
            <w:vMerge w:val="restart"/>
            <w:tcBorders>
              <w:top w:val="nil"/>
              <w:left w:val="single" w:sz="4" w:space="0" w:color="000000"/>
              <w:bottom w:val="single" w:sz="4" w:space="0" w:color="000000"/>
            </w:tcBorders>
          </w:tcPr>
          <w:p w:rsidR="00AD7598" w:rsidRPr="007E1E07" w:rsidRDefault="00D167E0" w:rsidP="00F112D5">
            <w:pPr>
              <w:jc w:val="center"/>
              <w:rPr>
                <w:sz w:val="18"/>
                <w:szCs w:val="18"/>
              </w:rPr>
            </w:pPr>
            <w:r w:rsidRPr="00D167E0">
              <w:rPr>
                <w:sz w:val="18"/>
                <w:szCs w:val="18"/>
              </w:rPr>
              <w:t>400 m</w:t>
            </w:r>
            <w:r w:rsidRPr="00D167E0">
              <w:rPr>
                <w:sz w:val="18"/>
                <w:szCs w:val="18"/>
                <w:vertAlign w:val="superscript"/>
              </w:rPr>
              <w:t>2</w:t>
            </w:r>
          </w:p>
        </w:tc>
        <w:tc>
          <w:tcPr>
            <w:tcW w:w="671" w:type="pct"/>
            <w:vMerge w:val="restart"/>
            <w:tcBorders>
              <w:top w:val="nil"/>
              <w:left w:val="single" w:sz="4" w:space="0" w:color="auto"/>
              <w:bottom w:val="single" w:sz="4" w:space="0" w:color="000000"/>
              <w:right w:val="single" w:sz="4" w:space="0" w:color="auto"/>
            </w:tcBorders>
          </w:tcPr>
          <w:p w:rsidR="00AD7598" w:rsidRPr="007E1E07" w:rsidRDefault="00D167E0" w:rsidP="00F112D5">
            <w:pPr>
              <w:jc w:val="center"/>
              <w:rPr>
                <w:sz w:val="18"/>
                <w:szCs w:val="18"/>
              </w:rPr>
            </w:pPr>
            <w:r w:rsidRPr="00D167E0">
              <w:rPr>
                <w:sz w:val="18"/>
                <w:szCs w:val="18"/>
              </w:rPr>
              <w:t>8 m ASL</w:t>
            </w:r>
          </w:p>
        </w:tc>
        <w:tc>
          <w:tcPr>
            <w:tcW w:w="1071" w:type="pct"/>
            <w:tcBorders>
              <w:top w:val="single" w:sz="6" w:space="0" w:color="000000"/>
              <w:left w:val="single" w:sz="4" w:space="0" w:color="auto"/>
              <w:bottom w:val="nil"/>
              <w:right w:val="nil"/>
            </w:tcBorders>
          </w:tcPr>
          <w:p w:rsidR="00AD7598" w:rsidRPr="007E1E07" w:rsidRDefault="00D167E0" w:rsidP="00F112D5">
            <w:pPr>
              <w:jc w:val="center"/>
              <w:rPr>
                <w:sz w:val="18"/>
                <w:szCs w:val="18"/>
              </w:rPr>
            </w:pPr>
            <w:r w:rsidRPr="00D167E0">
              <w:rPr>
                <w:sz w:val="18"/>
                <w:szCs w:val="18"/>
              </w:rPr>
              <w:t>18 NM</w:t>
            </w:r>
          </w:p>
        </w:tc>
        <w:tc>
          <w:tcPr>
            <w:tcW w:w="1145" w:type="pct"/>
            <w:tcBorders>
              <w:top w:val="single" w:sz="6" w:space="0" w:color="000000"/>
              <w:left w:val="nil"/>
              <w:bottom w:val="nil"/>
              <w:right w:val="single" w:sz="4" w:space="0" w:color="000000"/>
            </w:tcBorders>
          </w:tcPr>
          <w:p w:rsidR="00AD7598" w:rsidRPr="007E1E07" w:rsidRDefault="00D167E0" w:rsidP="00F112D5">
            <w:pPr>
              <w:jc w:val="center"/>
              <w:rPr>
                <w:sz w:val="18"/>
                <w:szCs w:val="18"/>
              </w:rPr>
            </w:pPr>
            <w:r w:rsidRPr="00D167E0">
              <w:rPr>
                <w:sz w:val="18"/>
                <w:szCs w:val="18"/>
              </w:rPr>
              <w:t>19 NM</w:t>
            </w:r>
          </w:p>
        </w:tc>
      </w:tr>
      <w:tr w:rsidR="00AD7598" w:rsidRPr="007E1E07">
        <w:trPr>
          <w:cantSplit/>
          <w:trHeight w:val="289"/>
        </w:trPr>
        <w:tc>
          <w:tcPr>
            <w:tcW w:w="774" w:type="pct"/>
            <w:vMerge/>
            <w:tcBorders>
              <w:top w:val="single" w:sz="6" w:space="0" w:color="000000"/>
              <w:left w:val="single" w:sz="4" w:space="0" w:color="000000"/>
              <w:bottom w:val="single" w:sz="4" w:space="0" w:color="000000"/>
              <w:right w:val="single" w:sz="4" w:space="0" w:color="000000"/>
            </w:tcBorders>
          </w:tcPr>
          <w:p w:rsidR="00AD7598" w:rsidRPr="007E1E07" w:rsidRDefault="00AD7598" w:rsidP="00F112D5">
            <w:pPr>
              <w:jc w:val="center"/>
              <w:rPr>
                <w:sz w:val="18"/>
                <w:szCs w:val="18"/>
              </w:rPr>
            </w:pPr>
          </w:p>
        </w:tc>
        <w:tc>
          <w:tcPr>
            <w:tcW w:w="670" w:type="pct"/>
            <w:vMerge/>
            <w:tcBorders>
              <w:left w:val="single" w:sz="4" w:space="0" w:color="000000"/>
              <w:bottom w:val="single" w:sz="4" w:space="0" w:color="000000"/>
              <w:right w:val="single" w:sz="4" w:space="0" w:color="000000"/>
            </w:tcBorders>
          </w:tcPr>
          <w:p w:rsidR="00AD7598" w:rsidRPr="007E1E07" w:rsidRDefault="00AD7598" w:rsidP="00F112D5">
            <w:pPr>
              <w:jc w:val="center"/>
              <w:rPr>
                <w:sz w:val="18"/>
                <w:szCs w:val="18"/>
              </w:rPr>
            </w:pPr>
          </w:p>
        </w:tc>
        <w:tc>
          <w:tcPr>
            <w:tcW w:w="670" w:type="pct"/>
            <w:vMerge/>
            <w:tcBorders>
              <w:left w:val="single" w:sz="4" w:space="0" w:color="000000"/>
              <w:bottom w:val="single" w:sz="4" w:space="0" w:color="000000"/>
            </w:tcBorders>
          </w:tcPr>
          <w:p w:rsidR="00AD7598" w:rsidRPr="007E1E07" w:rsidRDefault="00AD7598" w:rsidP="00F112D5">
            <w:pPr>
              <w:jc w:val="center"/>
              <w:rPr>
                <w:sz w:val="18"/>
                <w:szCs w:val="18"/>
              </w:rPr>
            </w:pPr>
          </w:p>
        </w:tc>
        <w:tc>
          <w:tcPr>
            <w:tcW w:w="671" w:type="pct"/>
            <w:vMerge/>
            <w:tcBorders>
              <w:left w:val="single" w:sz="4" w:space="0" w:color="auto"/>
              <w:bottom w:val="single" w:sz="4" w:space="0" w:color="000000"/>
              <w:right w:val="single" w:sz="4" w:space="0" w:color="auto"/>
            </w:tcBorders>
          </w:tcPr>
          <w:p w:rsidR="00AD7598" w:rsidRPr="007E1E07" w:rsidRDefault="00AD7598" w:rsidP="00F112D5">
            <w:pPr>
              <w:jc w:val="center"/>
              <w:rPr>
                <w:sz w:val="18"/>
                <w:szCs w:val="18"/>
              </w:rPr>
            </w:pPr>
          </w:p>
        </w:tc>
        <w:tc>
          <w:tcPr>
            <w:tcW w:w="2216" w:type="pct"/>
            <w:gridSpan w:val="2"/>
            <w:tcBorders>
              <w:top w:val="nil"/>
              <w:left w:val="single" w:sz="4" w:space="0" w:color="auto"/>
              <w:bottom w:val="single" w:sz="4" w:space="0" w:color="000000"/>
              <w:right w:val="single" w:sz="4" w:space="0" w:color="000000"/>
            </w:tcBorders>
          </w:tcPr>
          <w:p w:rsidR="00AD7598" w:rsidRPr="007E1E07" w:rsidRDefault="00D167E0" w:rsidP="00F112D5">
            <w:pPr>
              <w:jc w:val="center"/>
              <w:rPr>
                <w:sz w:val="18"/>
                <w:szCs w:val="18"/>
              </w:rPr>
            </w:pPr>
            <w:r w:rsidRPr="00D167E0">
              <w:rPr>
                <w:sz w:val="18"/>
                <w:szCs w:val="18"/>
              </w:rPr>
              <w:t>Up to sea state 6</w:t>
            </w:r>
          </w:p>
        </w:tc>
      </w:tr>
    </w:tbl>
    <w:p w:rsidR="00716189" w:rsidRPr="007E1E07" w:rsidRDefault="00D167E0">
      <w:pPr>
        <w:pStyle w:val="Caption"/>
      </w:pPr>
      <w:bookmarkStart w:id="331" w:name="_Ref122174026"/>
      <w:bookmarkStart w:id="332" w:name="_Toc120687547"/>
      <w:r w:rsidRPr="00D167E0">
        <w:t>Table 10.</w:t>
      </w:r>
      <w:fldSimple w:instr=" SEQ Table \* ARABIC ">
        <w:r w:rsidRPr="00D167E0">
          <w:rPr>
            <w:noProof/>
          </w:rPr>
          <w:t>4</w:t>
        </w:r>
      </w:fldSimple>
      <w:bookmarkEnd w:id="331"/>
      <w:r w:rsidRPr="00D167E0">
        <w:t>:  Typical range performance, S-band</w:t>
      </w:r>
      <w:bookmarkEnd w:id="332"/>
      <w:r w:rsidRPr="00D167E0">
        <w:t xml:space="preserve"> in tropical climate</w:t>
      </w:r>
    </w:p>
    <w:p w:rsidR="00716189" w:rsidRPr="007E1E07" w:rsidRDefault="00D167E0">
      <w:pPr>
        <w:pStyle w:val="BodyText"/>
      </w:pPr>
      <w:r w:rsidRPr="00D167E0">
        <w:t>For detailed analysis, the recommended method for determination of radar coverage and range performance is a combination of site inspections and radar system performance calculations, made by experts with a sound operational and technical knowledge about the subject.</w:t>
      </w:r>
    </w:p>
    <w:p w:rsidR="00716189" w:rsidRPr="007E1E07" w:rsidRDefault="00716189">
      <w:pPr>
        <w:pStyle w:val="BodyText"/>
      </w:pPr>
    </w:p>
    <w:p w:rsidR="00716189" w:rsidRPr="007E1E07" w:rsidRDefault="00D167E0">
      <w:pPr>
        <w:pStyle w:val="BodyText"/>
      </w:pPr>
      <w:r w:rsidRPr="00D167E0">
        <w:t>Calculation of performance should be focused on the smallest targets of interest in poor weather conditions. All applicable losses should be included in the calculations. The probability of detection and false alarm rates used should comply with that required to meet the performance required for the individual VTS.</w:t>
      </w:r>
    </w:p>
    <w:p w:rsidR="00716189" w:rsidRPr="007E1E07" w:rsidRDefault="00716189">
      <w:pPr>
        <w:pStyle w:val="BodyText"/>
        <w:ind w:firstLine="720"/>
      </w:pPr>
    </w:p>
    <w:p w:rsidR="00716189" w:rsidRPr="007E1E07" w:rsidRDefault="006515AF">
      <w:pPr>
        <w:pStyle w:val="Heading2"/>
      </w:pPr>
      <w:bookmarkStart w:id="333" w:name="_Toc161125571"/>
      <w:bookmarkStart w:id="334" w:name="_Toc180905532"/>
      <w:r w:rsidRPr="006515AF">
        <w:t>1012</w:t>
      </w:r>
      <w:r w:rsidRPr="006515AF">
        <w:tab/>
        <w:t>Radar Propagation Conditions</w:t>
      </w:r>
      <w:bookmarkEnd w:id="333"/>
      <w:bookmarkEnd w:id="334"/>
    </w:p>
    <w:p w:rsidR="00716189" w:rsidRPr="007E1E07" w:rsidRDefault="006515AF">
      <w:pPr>
        <w:pStyle w:val="BodyText"/>
      </w:pPr>
      <w:r w:rsidRPr="006515AF">
        <w:t>Performance should, in all cases, be evaluated assuming standard atmospheric conditions. In addition, for each individual VTS, the influence from adverse propagation effects should be analysed in detail for areas of the world having tropical climate and dry and hot climate.</w:t>
      </w:r>
    </w:p>
    <w:p w:rsidR="00716189" w:rsidRPr="007E1E07" w:rsidRDefault="006515AF">
      <w:pPr>
        <w:pStyle w:val="BodyText"/>
      </w:pPr>
      <w:r w:rsidRPr="006515AF">
        <w:t>Ducting may occur almost anywhere and all systems should be designed to eliminate adverse effects from this. For most parts of the world, evaporation ducting tends to persist most of the time, giving extended range, especially for low mounted antennas.  The effect will give average improvement in detection performance and may therefore be very useful in respect to security applications, if required.  The effect is usually not stable enough to be calculated as a benefit in safety applications.</w:t>
      </w:r>
    </w:p>
    <w:p w:rsidR="00716189" w:rsidRPr="007E1E07" w:rsidRDefault="00716189">
      <w:pPr>
        <w:pStyle w:val="BodyText"/>
      </w:pPr>
    </w:p>
    <w:p w:rsidR="00716189" w:rsidRPr="007E1E07" w:rsidRDefault="006515AF">
      <w:pPr>
        <w:pStyle w:val="Heading2"/>
      </w:pPr>
      <w:bookmarkStart w:id="335" w:name="_Toc408978969"/>
      <w:bookmarkStart w:id="336" w:name="_Toc848108"/>
      <w:bookmarkStart w:id="337" w:name="_Toc161125572"/>
      <w:bookmarkStart w:id="338" w:name="_Toc180905533"/>
      <w:r w:rsidRPr="006515AF">
        <w:t>1013</w:t>
      </w:r>
      <w:r w:rsidRPr="006515AF">
        <w:tab/>
        <w:t>Radar Accuracy</w:t>
      </w:r>
      <w:bookmarkEnd w:id="335"/>
      <w:bookmarkEnd w:id="336"/>
      <w:r w:rsidRPr="006515AF">
        <w:t xml:space="preserve"> and Target Discrimination</w:t>
      </w:r>
      <w:bookmarkEnd w:id="337"/>
      <w:bookmarkEnd w:id="338"/>
    </w:p>
    <w:p w:rsidR="00716189" w:rsidRPr="007E1E07" w:rsidRDefault="006515AF">
      <w:pPr>
        <w:pStyle w:val="BodyText"/>
      </w:pPr>
      <w:r w:rsidRPr="006515AF">
        <w:t xml:space="preserve">Accuracy as well as range and bearing resolution/precision is necessary in order to have a clear and distinct appreciation of the movement of vessels, including those that are at anchor. Please consult IALA Recommendation V-128 for further guidance. </w:t>
      </w:r>
    </w:p>
    <w:p w:rsidR="00716189" w:rsidRPr="007E1E07" w:rsidRDefault="00716189">
      <w:pPr>
        <w:tabs>
          <w:tab w:val="left" w:pos="-720"/>
          <w:tab w:val="left" w:pos="0"/>
          <w:tab w:val="left" w:pos="720"/>
          <w:tab w:val="left" w:pos="1440"/>
          <w:tab w:val="left" w:pos="2160"/>
          <w:tab w:val="left" w:pos="2880"/>
          <w:tab w:val="left" w:pos="3600"/>
          <w:tab w:val="left" w:pos="4320"/>
        </w:tabs>
        <w:suppressAutoHyphens/>
        <w:jc w:val="both"/>
        <w:rPr>
          <w:spacing w:val="-3"/>
        </w:rPr>
      </w:pPr>
    </w:p>
    <w:p w:rsidR="00716189" w:rsidRPr="007E1E07" w:rsidRDefault="006515AF">
      <w:pPr>
        <w:pStyle w:val="Heading2"/>
      </w:pPr>
      <w:bookmarkStart w:id="339" w:name="_Toc408978972"/>
      <w:bookmarkStart w:id="340" w:name="_Toc848111"/>
      <w:bookmarkStart w:id="341" w:name="_Toc161125573"/>
      <w:bookmarkStart w:id="342" w:name="_Toc180905534"/>
      <w:r w:rsidRPr="006515AF">
        <w:t>1014</w:t>
      </w:r>
      <w:r w:rsidRPr="006515AF">
        <w:tab/>
        <w:t>Radar Tracking</w:t>
      </w:r>
      <w:bookmarkEnd w:id="339"/>
      <w:bookmarkEnd w:id="340"/>
      <w:bookmarkEnd w:id="341"/>
      <w:bookmarkEnd w:id="342"/>
    </w:p>
    <w:p w:rsidR="00716189" w:rsidRPr="007E1E07" w:rsidRDefault="006515AF">
      <w:pPr>
        <w:pStyle w:val="BodyText"/>
      </w:pPr>
      <w:r w:rsidRPr="006515AF">
        <w:t>Provision of target tracking, where computers automatically follow radar plots and provide information in synthetic form, is done by a plot extraction process followed by an automatic tracking process.  Plot extraction should be automatic in the entire VTS area covered by radar. Track initiation should be automatic, except in selected areas or manual depending on the concept of operations.</w:t>
      </w:r>
    </w:p>
    <w:p w:rsidR="00716189" w:rsidRPr="007E1E07" w:rsidRDefault="00716189">
      <w:pPr>
        <w:pStyle w:val="BodyText"/>
      </w:pPr>
    </w:p>
    <w:p w:rsidR="00716189" w:rsidRPr="007E1E07" w:rsidRDefault="006515AF">
      <w:pPr>
        <w:pStyle w:val="BodyText"/>
      </w:pPr>
      <w:r w:rsidRPr="006515AF">
        <w:t>In automatic track initiation modes, all plots in a scan should be considered potential targets.  Some of the plots will be associated with previously established tracks, while the remaining plots should be considered as candidates for new tracks, tentative tracks. Tentative tracks will become confirmed tracks if plots from consecutive scans “fit into the picture” within reasonable physical manoeuvrability limits, otherwise the tentative tracks are discarded.</w:t>
      </w:r>
    </w:p>
    <w:p w:rsidR="00716189" w:rsidRPr="007E1E07" w:rsidRDefault="00716189">
      <w:pPr>
        <w:pStyle w:val="BodyText"/>
      </w:pPr>
    </w:p>
    <w:p w:rsidR="00716189" w:rsidRPr="007E1E07" w:rsidRDefault="006515AF">
      <w:pPr>
        <w:pStyle w:val="BodyText"/>
      </w:pPr>
      <w:r w:rsidRPr="006515AF">
        <w:t xml:space="preserve">The tracking system should be able to handle at least a certain number of tentative tracks and to initiate tracks and eventually to confirm tracks under certain conditions of </w:t>
      </w:r>
      <w:proofErr w:type="spellStart"/>
      <w:r w:rsidRPr="006515AF">
        <w:t>P</w:t>
      </w:r>
      <w:r w:rsidRPr="006515AF">
        <w:rPr>
          <w:vertAlign w:val="subscript"/>
        </w:rPr>
        <w:t>d</w:t>
      </w:r>
      <w:proofErr w:type="spellEnd"/>
      <w:r w:rsidRPr="006515AF">
        <w:t xml:space="preserve"> (probability of detection) and </w:t>
      </w:r>
      <w:proofErr w:type="spellStart"/>
      <w:r w:rsidRPr="006515AF">
        <w:t>P</w:t>
      </w:r>
      <w:r w:rsidRPr="006515AF">
        <w:rPr>
          <w:vertAlign w:val="subscript"/>
        </w:rPr>
        <w:t>fa</w:t>
      </w:r>
      <w:proofErr w:type="spellEnd"/>
      <w:r w:rsidRPr="006515AF">
        <w:t xml:space="preserve"> (probability of false alarm).  It should also be possible to initiate a track manually.  In manual track initiation, the operator using a graphical tool selects a plot on the radar display.  When selected, this plot should form the starting point for a tentative track, which eventually should be confirmed or discarded, as in the case of automatic initiation.</w:t>
      </w:r>
    </w:p>
    <w:p w:rsidR="00716189" w:rsidRPr="007E1E07" w:rsidRDefault="00716189">
      <w:pPr>
        <w:pStyle w:val="BodyText"/>
      </w:pPr>
    </w:p>
    <w:p w:rsidR="00716189" w:rsidRPr="007E1E07" w:rsidRDefault="006515AF">
      <w:pPr>
        <w:pStyle w:val="BodyText"/>
      </w:pPr>
      <w:r w:rsidRPr="006515AF">
        <w:t>If automatically or manually created tentative tracks persist over a certain length of time the tracks should be promoted to confirmed tracks.  Confirmed tracks should be shown on the display.  The tracking system should be able to handle at least a certain number of confirmed tracks as recommended in IALA Recommendation V-128.</w:t>
      </w:r>
    </w:p>
    <w:p w:rsidR="00716189" w:rsidRPr="007E1E07" w:rsidRDefault="00716189">
      <w:pPr>
        <w:pStyle w:val="BodyText"/>
      </w:pPr>
    </w:p>
    <w:p w:rsidR="00716189" w:rsidRPr="007E1E07" w:rsidRDefault="006515AF">
      <w:pPr>
        <w:pStyle w:val="BodyText"/>
      </w:pPr>
      <w:r w:rsidRPr="006515AF">
        <w:t>If a confirmed track either moves outside a user defined maximum range, into a user defined non-tracking area and the quality of the track falls below a predefined minimum, or if the track cannot be updated with new plots over a certain length of time, then the track should be terminated.  In certain cases, the operator should receive a warning as defined by the VTS Authority.</w:t>
      </w:r>
    </w:p>
    <w:p w:rsidR="00716189" w:rsidRPr="007E1E07" w:rsidRDefault="00716189">
      <w:pPr>
        <w:pStyle w:val="BodyText"/>
      </w:pPr>
    </w:p>
    <w:p w:rsidR="00716189" w:rsidRPr="007E1E07" w:rsidRDefault="006515AF">
      <w:pPr>
        <w:pStyle w:val="BodyText"/>
      </w:pPr>
      <w:r w:rsidRPr="006515AF">
        <w:lastRenderedPageBreak/>
        <w:t>False tracks may appear as a result of noise, clutter (including wakes) and ghost echoes.  The maximum number of false tracks allowed is dependent on role of the VTS.  However, false tracks should generally be avoided and particularly in safety critical areas.</w:t>
      </w:r>
    </w:p>
    <w:p w:rsidR="00716189" w:rsidRPr="007E1E07" w:rsidRDefault="006515AF">
      <w:pPr>
        <w:pStyle w:val="BodyText"/>
      </w:pPr>
      <w:r w:rsidRPr="006515AF">
        <w:t xml:space="preserve"> </w:t>
      </w:r>
    </w:p>
    <w:p w:rsidR="00716189" w:rsidRPr="007E1E07" w:rsidRDefault="006515AF">
      <w:pPr>
        <w:pStyle w:val="BodyText"/>
      </w:pPr>
      <w:r w:rsidRPr="006515AF">
        <w:t>There is a trade-off between the time for confirmation of tentative track and the number of false tracks.  A longer confirmation time implies less false tracks and it should be possible to balance this trade-off in the setup of the VTS.</w:t>
      </w:r>
    </w:p>
    <w:p w:rsidR="00716189" w:rsidRPr="007E1E07" w:rsidRDefault="00716189">
      <w:pPr>
        <w:pStyle w:val="BodyText"/>
      </w:pPr>
    </w:p>
    <w:p w:rsidR="00716189" w:rsidRPr="007E1E07" w:rsidRDefault="006515AF">
      <w:pPr>
        <w:pStyle w:val="BodyText"/>
      </w:pPr>
      <w:r w:rsidRPr="006515AF">
        <w:t xml:space="preserve">Track loss may occur as a result of </w:t>
      </w:r>
      <w:proofErr w:type="spellStart"/>
      <w:r w:rsidRPr="006515AF">
        <w:t>P</w:t>
      </w:r>
      <w:r w:rsidRPr="006515AF">
        <w:rPr>
          <w:vertAlign w:val="subscript"/>
        </w:rPr>
        <w:t>d</w:t>
      </w:r>
      <w:proofErr w:type="spellEnd"/>
      <w:r w:rsidRPr="006515AF">
        <w:t xml:space="preserve"> &lt; 1 in combination with targets manoeuvring, especially in the vicinity of obstructions such as bridges. A level generally accepted is that each operator should correct up to one track loss per hour.</w:t>
      </w:r>
    </w:p>
    <w:p w:rsidR="00716189" w:rsidRPr="007E1E07" w:rsidRDefault="006515AF">
      <w:pPr>
        <w:pStyle w:val="BodyText"/>
      </w:pPr>
      <w:r w:rsidRPr="006515AF">
        <w:t xml:space="preserve"> </w:t>
      </w:r>
    </w:p>
    <w:p w:rsidR="00716189" w:rsidRPr="007E1E07" w:rsidRDefault="006515AF">
      <w:pPr>
        <w:pStyle w:val="BodyText"/>
      </w:pPr>
      <w:r w:rsidRPr="006515AF">
        <w:t>Swapping of track identity may occur as a result of targets moving close together or even merging for a period of time, especially if targets are overtaking with small difference in speed and course. A simple method of manual correction should be employed. In the case of AIS information being available for the radar track(s) in question, automatic correction should be performed. The problem may also be addressed by implementing operational procedures to separate targets or to prevent overtaking in critical areas.</w:t>
      </w:r>
    </w:p>
    <w:p w:rsidR="00716189" w:rsidRPr="007E1E07" w:rsidRDefault="00716189">
      <w:pPr>
        <w:pStyle w:val="BodyText"/>
      </w:pPr>
    </w:p>
    <w:p w:rsidR="00716189" w:rsidRPr="007E1E07" w:rsidRDefault="006515AF">
      <w:pPr>
        <w:pStyle w:val="BodyText"/>
      </w:pPr>
      <w:r w:rsidRPr="006515AF">
        <w:t xml:space="preserve">The VTS authority should analyse critical areas, such as those in the vicinity of bridges, and provided a detailed explanation of their requirements with regard to tracking to VTS equipment suppliers to allow them </w:t>
      </w:r>
      <w:bookmarkStart w:id="343" w:name="_Toc408978973"/>
      <w:r w:rsidRPr="006515AF">
        <w:t>to offer appropriate solutions.</w:t>
      </w:r>
    </w:p>
    <w:p w:rsidR="00716189" w:rsidRPr="007E1E07" w:rsidRDefault="00716189">
      <w:pPr>
        <w:pStyle w:val="BodyText"/>
        <w:rPr>
          <w:lang w:eastAsia="en-GB"/>
        </w:rPr>
      </w:pPr>
    </w:p>
    <w:p w:rsidR="00716189" w:rsidRPr="007E1E07" w:rsidRDefault="006515AF">
      <w:pPr>
        <w:pStyle w:val="Heading2"/>
      </w:pPr>
      <w:bookmarkStart w:id="344" w:name="_Toc180905535"/>
      <w:r w:rsidRPr="006515AF">
        <w:t>1015</w:t>
      </w:r>
      <w:r w:rsidRPr="006515AF">
        <w:tab/>
        <w:t>Automatic Identification System (AIS)</w:t>
      </w:r>
      <w:bookmarkEnd w:id="344"/>
    </w:p>
    <w:p w:rsidR="00716189" w:rsidRPr="007E1E07" w:rsidRDefault="006515AF">
      <w:pPr>
        <w:pStyle w:val="BodyText"/>
        <w:widowControl/>
        <w:numPr>
          <w:ilvl w:val="5"/>
          <w:numId w:val="0"/>
        </w:numPr>
      </w:pPr>
      <w:proofErr w:type="gramStart"/>
      <w:r w:rsidRPr="006515AF">
        <w:t>AIS is</w:t>
      </w:r>
      <w:proofErr w:type="gramEnd"/>
      <w:r w:rsidRPr="006515AF">
        <w:t xml:space="preserve"> intended as a supporting tool to enhance safety of life at sea, the safety and efficiency of navigation, and the protection of the marine environment.  In addition, it may contribute to maritime security.  SOLAS Regulation V/19 requires that AIS should exchange data from ship-to-ship and with shore based facilities.  Therefore, the purpose of AIS is to help identify vessels; assist in target tracking; simplify information exchange (i.e. reduce ship reporting using radiotelephony); and provide additional information to assist situational awareness.  In general, AIS will improve the quality of the information available to the VTSO or OOW.  </w:t>
      </w:r>
      <w:proofErr w:type="gramStart"/>
      <w:r w:rsidRPr="006515AF">
        <w:t>AIS is</w:t>
      </w:r>
      <w:proofErr w:type="gramEnd"/>
      <w:r w:rsidRPr="006515AF">
        <w:t xml:space="preserve"> a useful source of supplementary information to that derived from other navigational systems and sensors, including radar.</w:t>
      </w:r>
    </w:p>
    <w:p w:rsidR="00716189" w:rsidRPr="007E1E07" w:rsidRDefault="00716189">
      <w:pPr>
        <w:pStyle w:val="BodyText"/>
        <w:widowControl/>
        <w:numPr>
          <w:ilvl w:val="5"/>
          <w:numId w:val="0"/>
        </w:numPr>
      </w:pPr>
    </w:p>
    <w:p w:rsidR="00716189" w:rsidRPr="007E1E07" w:rsidRDefault="006515AF">
      <w:pPr>
        <w:pStyle w:val="BodyText"/>
        <w:rPr>
          <w:u w:val="single"/>
        </w:rPr>
      </w:pPr>
      <w:bookmarkStart w:id="345" w:name="_Toc114388267"/>
      <w:bookmarkStart w:id="346" w:name="_Toc120689103"/>
      <w:bookmarkStart w:id="347" w:name="_Toc120689281"/>
      <w:bookmarkStart w:id="348" w:name="_Toc120689457"/>
      <w:bookmarkStart w:id="349" w:name="_Toc159982680"/>
      <w:bookmarkStart w:id="350" w:name="_Toc63575265"/>
      <w:proofErr w:type="gramStart"/>
      <w:r w:rsidRPr="006515AF">
        <w:t>AIS has</w:t>
      </w:r>
      <w:proofErr w:type="gramEnd"/>
      <w:r w:rsidRPr="006515AF">
        <w:t xml:space="preserve"> brought many benefits to VTS Centres.  Principal amongst these is the automatic and immediate provision of vessel identity (MMSI or call sign) which, where necessary, helps to facilitate rapid radio communication and ships data reception, thereby overcoming safety weaknesses and time consuming procedures inherent in the previous arrangements.</w:t>
      </w:r>
    </w:p>
    <w:p w:rsidR="00716189" w:rsidRPr="007E1E07" w:rsidRDefault="006515AF">
      <w:pPr>
        <w:pStyle w:val="Heading2"/>
        <w:widowControl/>
        <w:numPr>
          <w:ilvl w:val="1"/>
          <w:numId w:val="0"/>
        </w:numPr>
        <w:tabs>
          <w:tab w:val="num" w:pos="0"/>
        </w:tabs>
        <w:spacing w:before="240" w:after="120"/>
        <w:jc w:val="left"/>
      </w:pPr>
      <w:bookmarkStart w:id="351" w:name="_Toc180905536"/>
      <w:r w:rsidRPr="006515AF">
        <w:t>1016</w:t>
      </w:r>
      <w:r w:rsidRPr="006515AF">
        <w:tab/>
        <w:t>Objectives of AIS</w:t>
      </w:r>
      <w:bookmarkEnd w:id="345"/>
      <w:bookmarkEnd w:id="346"/>
      <w:bookmarkEnd w:id="347"/>
      <w:bookmarkEnd w:id="348"/>
      <w:bookmarkEnd w:id="349"/>
      <w:bookmarkEnd w:id="351"/>
    </w:p>
    <w:p w:rsidR="00716189" w:rsidRPr="007E1E07" w:rsidRDefault="006515AF">
      <w:pPr>
        <w:jc w:val="both"/>
      </w:pPr>
      <w:r w:rsidRPr="006515AF">
        <w:t>AIS shall:</w:t>
      </w:r>
    </w:p>
    <w:p w:rsidR="00716189" w:rsidRPr="007E1E07" w:rsidRDefault="006515AF" w:rsidP="00A32A5D">
      <w:pPr>
        <w:pStyle w:val="ListBullet4"/>
        <w:tabs>
          <w:tab w:val="clear" w:pos="1209"/>
          <w:tab w:val="num" w:pos="715"/>
        </w:tabs>
        <w:ind w:left="714"/>
        <w:rPr>
          <w:lang w:val="en-GB"/>
        </w:rPr>
      </w:pPr>
      <w:r w:rsidRPr="006515AF">
        <w:rPr>
          <w:lang w:val="en-GB"/>
        </w:rPr>
        <w:t xml:space="preserve">Provide information automatically to appropriately equipped shore </w:t>
      </w:r>
      <w:commentRangeStart w:id="352"/>
      <w:r w:rsidRPr="006515AF">
        <w:rPr>
          <w:lang w:val="en-GB"/>
        </w:rPr>
        <w:t>stations</w:t>
      </w:r>
      <w:commentRangeEnd w:id="352"/>
      <w:r w:rsidRPr="006515AF">
        <w:rPr>
          <w:rStyle w:val="CommentReference"/>
          <w:vanish/>
          <w:lang w:val="en-GB"/>
        </w:rPr>
        <w:commentReference w:id="352"/>
      </w:r>
      <w:r w:rsidR="00955489" w:rsidRPr="007E1E07">
        <w:rPr>
          <w:lang w:val="en-GB"/>
        </w:rPr>
        <w:t xml:space="preserve">, other ships and aircraft, including the ship’s identity, type, position, </w:t>
      </w:r>
      <w:r w:rsidR="00147189" w:rsidRPr="007E1E07">
        <w:rPr>
          <w:lang w:val="en-GB"/>
        </w:rPr>
        <w:t xml:space="preserve">heading, </w:t>
      </w:r>
      <w:r w:rsidR="00955489" w:rsidRPr="007E1E07">
        <w:rPr>
          <w:lang w:val="en-GB"/>
        </w:rPr>
        <w:t>course, speed, navigational status and other safety-related information;</w:t>
      </w:r>
    </w:p>
    <w:p w:rsidR="00716189" w:rsidRPr="007E1E07" w:rsidRDefault="00955489" w:rsidP="00A32A5D">
      <w:pPr>
        <w:pStyle w:val="ListBullet4"/>
        <w:tabs>
          <w:tab w:val="clear" w:pos="1209"/>
          <w:tab w:val="num" w:pos="715"/>
        </w:tabs>
        <w:ind w:left="714"/>
        <w:rPr>
          <w:lang w:val="en-GB"/>
        </w:rPr>
      </w:pPr>
      <w:r w:rsidRPr="007E1E07">
        <w:rPr>
          <w:lang w:val="en-GB"/>
        </w:rPr>
        <w:t>Receive automatically such information from similarly fitted ships;</w:t>
      </w:r>
    </w:p>
    <w:p w:rsidR="00716189" w:rsidRPr="007E1E07" w:rsidRDefault="00955489" w:rsidP="00A32A5D">
      <w:pPr>
        <w:pStyle w:val="ListBullet4"/>
        <w:tabs>
          <w:tab w:val="clear" w:pos="1209"/>
          <w:tab w:val="num" w:pos="715"/>
        </w:tabs>
        <w:ind w:left="714"/>
        <w:rPr>
          <w:lang w:val="en-GB"/>
        </w:rPr>
      </w:pPr>
      <w:r w:rsidRPr="007E1E07">
        <w:rPr>
          <w:lang w:val="en-GB"/>
        </w:rPr>
        <w:t>Monitor and track ships;</w:t>
      </w:r>
    </w:p>
    <w:p w:rsidR="00716189" w:rsidRPr="007E1E07" w:rsidRDefault="00955489" w:rsidP="00A32A5D">
      <w:pPr>
        <w:pStyle w:val="ListBullet4"/>
        <w:tabs>
          <w:tab w:val="clear" w:pos="1209"/>
          <w:tab w:val="num" w:pos="715"/>
        </w:tabs>
        <w:ind w:left="714"/>
        <w:rPr>
          <w:lang w:val="en-GB"/>
        </w:rPr>
      </w:pPr>
      <w:r w:rsidRPr="007E1E07">
        <w:rPr>
          <w:lang w:val="en-GB"/>
        </w:rPr>
        <w:lastRenderedPageBreak/>
        <w:t>Exchange data with shore based facilities; and</w:t>
      </w:r>
    </w:p>
    <w:p w:rsidR="00716189" w:rsidRPr="007E1E07" w:rsidRDefault="00955489" w:rsidP="00A32A5D">
      <w:pPr>
        <w:pStyle w:val="ListBullet4"/>
        <w:tabs>
          <w:tab w:val="clear" w:pos="1209"/>
          <w:tab w:val="num" w:pos="715"/>
        </w:tabs>
        <w:ind w:left="714"/>
        <w:rPr>
          <w:lang w:val="en-GB"/>
        </w:rPr>
      </w:pPr>
      <w:r w:rsidRPr="007E1E07">
        <w:rPr>
          <w:lang w:val="en-GB"/>
        </w:rPr>
        <w:t>Assist in ensuring the highest possible level of safety and efficiency for vessel traffic in the designated area.</w:t>
      </w:r>
    </w:p>
    <w:bookmarkEnd w:id="350"/>
    <w:p w:rsidR="00716189" w:rsidRPr="007E1E07" w:rsidRDefault="006515AF">
      <w:pPr>
        <w:pStyle w:val="BodyText"/>
        <w:widowControl/>
        <w:numPr>
          <w:ilvl w:val="5"/>
          <w:numId w:val="0"/>
        </w:numPr>
        <w:spacing w:before="240" w:after="120"/>
      </w:pPr>
      <w:r w:rsidRPr="006515AF">
        <w:t>AIS should improve the safety of navigation by assisting in the efficient navigation of ships, protection of the environment, and operation of VTS, by satisfying the following functional requirements:</w:t>
      </w:r>
    </w:p>
    <w:p w:rsidR="00716189" w:rsidRPr="007E1E07" w:rsidRDefault="006515AF" w:rsidP="00A32A5D">
      <w:pPr>
        <w:pStyle w:val="ListBullet4"/>
        <w:tabs>
          <w:tab w:val="clear" w:pos="1209"/>
          <w:tab w:val="num" w:pos="715"/>
        </w:tabs>
        <w:ind w:left="714"/>
        <w:rPr>
          <w:lang w:val="en-GB"/>
        </w:rPr>
      </w:pPr>
      <w:r w:rsidRPr="006515AF">
        <w:rPr>
          <w:lang w:val="en-GB"/>
        </w:rPr>
        <w:t>In a ship-to-ship mode for collision avoidance;</w:t>
      </w:r>
    </w:p>
    <w:p w:rsidR="00716189" w:rsidRPr="007E1E07" w:rsidRDefault="006515AF" w:rsidP="00A32A5D">
      <w:pPr>
        <w:pStyle w:val="ListBullet4"/>
        <w:tabs>
          <w:tab w:val="clear" w:pos="1209"/>
          <w:tab w:val="num" w:pos="715"/>
        </w:tabs>
        <w:ind w:left="714"/>
        <w:rPr>
          <w:lang w:val="en-GB"/>
        </w:rPr>
      </w:pPr>
      <w:r w:rsidRPr="006515AF">
        <w:rPr>
          <w:lang w:val="en-GB"/>
        </w:rPr>
        <w:t>As a means for littoral states to obtain information about a ship and its cargo; and</w:t>
      </w:r>
    </w:p>
    <w:p w:rsidR="00716189" w:rsidRPr="007E1E07" w:rsidRDefault="006515AF" w:rsidP="00A32A5D">
      <w:pPr>
        <w:pStyle w:val="ListBullet4"/>
        <w:tabs>
          <w:tab w:val="clear" w:pos="1209"/>
          <w:tab w:val="num" w:pos="715"/>
        </w:tabs>
        <w:ind w:left="714"/>
        <w:rPr>
          <w:lang w:val="en-GB"/>
        </w:rPr>
      </w:pPr>
      <w:r w:rsidRPr="006515AF">
        <w:rPr>
          <w:lang w:val="en-GB"/>
        </w:rPr>
        <w:t>As a VTS tool, i.e. ship-to-shore (traffic management).</w:t>
      </w:r>
    </w:p>
    <w:p w:rsidR="00716189" w:rsidRPr="007E1E07" w:rsidRDefault="006515AF">
      <w:pPr>
        <w:spacing w:before="240"/>
        <w:jc w:val="both"/>
        <w:rPr>
          <w:szCs w:val="22"/>
        </w:rPr>
      </w:pPr>
      <w:r w:rsidRPr="006515AF">
        <w:rPr>
          <w:szCs w:val="22"/>
        </w:rPr>
        <w:t xml:space="preserve">AIS should provide ships and competent authorities with information from the ship, automatically and with the required accuracy and frequency, to facilitate accurate tracking.  </w:t>
      </w:r>
    </w:p>
    <w:p w:rsidR="00716189" w:rsidRPr="007E1E07" w:rsidRDefault="006515AF">
      <w:pPr>
        <w:jc w:val="both"/>
        <w:rPr>
          <w:sz w:val="22"/>
          <w:szCs w:val="22"/>
        </w:rPr>
      </w:pPr>
      <w:r w:rsidRPr="006515AF">
        <w:rPr>
          <w:szCs w:val="22"/>
        </w:rPr>
        <w:t>Mandating AIS carriage and establishing a service to receive, process and distribute the AIS signals received from vessels enhances safety and security and improves the ability to manage traffic.</w:t>
      </w:r>
      <w:r w:rsidRPr="006515AF">
        <w:rPr>
          <w:sz w:val="22"/>
          <w:szCs w:val="22"/>
        </w:rPr>
        <w:t xml:space="preserve">  </w:t>
      </w:r>
    </w:p>
    <w:p w:rsidR="00716189" w:rsidRPr="007E1E07" w:rsidRDefault="006515AF">
      <w:pPr>
        <w:pStyle w:val="BodyText"/>
        <w:widowControl/>
        <w:numPr>
          <w:ilvl w:val="5"/>
          <w:numId w:val="0"/>
        </w:numPr>
        <w:spacing w:before="240" w:after="120"/>
      </w:pPr>
      <w:r w:rsidRPr="006515AF">
        <w:t xml:space="preserve">Some shore facilities may need to act on the information received, others may need to monitor AIS and maintain an information database.  For these reasons, a nationwide or regional network may be set up.  </w:t>
      </w:r>
    </w:p>
    <w:p w:rsidR="00716189" w:rsidRPr="007E1E07" w:rsidRDefault="006515AF">
      <w:pPr>
        <w:pStyle w:val="BodyText"/>
        <w:widowControl/>
        <w:numPr>
          <w:ilvl w:val="5"/>
          <w:numId w:val="0"/>
        </w:numPr>
      </w:pPr>
      <w:r w:rsidRPr="006515AF">
        <w:t xml:space="preserve">The service should also be capable of information exchange and distribution among several users ashore and afloat.  Government agencies, allied services and commercial maritime interests may have justifiable needs for AIS data. </w:t>
      </w:r>
    </w:p>
    <w:p w:rsidR="00716189" w:rsidRPr="007E1E07" w:rsidRDefault="00716189">
      <w:pPr>
        <w:pStyle w:val="BodyText"/>
        <w:widowControl/>
        <w:numPr>
          <w:ilvl w:val="5"/>
          <w:numId w:val="0"/>
        </w:numPr>
      </w:pPr>
    </w:p>
    <w:p w:rsidR="00716189" w:rsidRPr="007E1E07" w:rsidRDefault="006515AF">
      <w:pPr>
        <w:pStyle w:val="Heading2"/>
      </w:pPr>
      <w:bookmarkStart w:id="353" w:name="_Toc114388269"/>
      <w:bookmarkStart w:id="354" w:name="_Toc120689105"/>
      <w:bookmarkStart w:id="355" w:name="_Toc120689283"/>
      <w:bookmarkStart w:id="356" w:name="_Toc120689459"/>
      <w:bookmarkStart w:id="357" w:name="_Toc159982682"/>
      <w:bookmarkStart w:id="358" w:name="_Toc180905537"/>
      <w:r w:rsidRPr="006515AF">
        <w:t>1017</w:t>
      </w:r>
      <w:r w:rsidRPr="006515AF">
        <w:tab/>
        <w:t>Use of AIS in VTS</w:t>
      </w:r>
      <w:bookmarkEnd w:id="353"/>
      <w:bookmarkEnd w:id="354"/>
      <w:bookmarkEnd w:id="355"/>
      <w:bookmarkEnd w:id="356"/>
      <w:bookmarkEnd w:id="357"/>
      <w:r w:rsidRPr="006515AF">
        <w:t xml:space="preserve"> Operations</w:t>
      </w:r>
      <w:bookmarkEnd w:id="358"/>
    </w:p>
    <w:p w:rsidR="00716189" w:rsidRPr="007E1E07" w:rsidRDefault="006515AF">
      <w:pPr>
        <w:pStyle w:val="BodyText"/>
      </w:pPr>
      <w:r w:rsidRPr="006515AF">
        <w:t xml:space="preserve">Automatic Identification System (AIS) is a system that makes it possible to monitor and track ships from suitably equipped ships, and shore stations.  AIS transmissions consist of bursts of digital data ‘packets’ from individual stations, according to a pre-determined time sequence. AIS data consists of shipboard information, such as: position, time, course over ground (COG), speed over ground (SOG) and heading. AIS use a broadcast and interrogation technology that operates ship-to-ship and ship-to-shore and includes limited communication capabilities.  Shore stations receive the same information from AIS equipped ships within VHF range. </w:t>
      </w:r>
    </w:p>
    <w:p w:rsidR="00716189" w:rsidRPr="007E1E07" w:rsidRDefault="00716189"/>
    <w:p w:rsidR="00716189" w:rsidRPr="007E1E07" w:rsidRDefault="006515AF">
      <w:pPr>
        <w:pStyle w:val="BodyText"/>
      </w:pPr>
      <w:r w:rsidRPr="006515AF">
        <w:t xml:space="preserve">The International Maritime Organization (IMO) has established carriage requirements for merchant ships.  The International Telecommunication Union (ITU) has defined the technical characteristics and ratified the global frequencies.  In addition, the International </w:t>
      </w:r>
      <w:proofErr w:type="spellStart"/>
      <w:r w:rsidRPr="006515AF">
        <w:t>Electrotechnical</w:t>
      </w:r>
      <w:proofErr w:type="spellEnd"/>
      <w:r w:rsidRPr="006515AF">
        <w:t xml:space="preserve"> Commission (IEC) has developed methods for testing AIS for global interoperability.  </w:t>
      </w:r>
    </w:p>
    <w:p w:rsidR="00716189" w:rsidRPr="007E1E07" w:rsidRDefault="00716189">
      <w:pPr>
        <w:pStyle w:val="BodyText"/>
      </w:pPr>
    </w:p>
    <w:p w:rsidR="00716189" w:rsidRPr="007E1E07" w:rsidRDefault="006515AF">
      <w:pPr>
        <w:pStyle w:val="BodyText"/>
      </w:pPr>
      <w:r w:rsidRPr="006515AF">
        <w:t xml:space="preserve">AIS makes navigation safer by enhancing situational awareness and increases the possibility of detecting other ships, even if they are behind a bend in a channel or river or behind an island in an archipelago.  </w:t>
      </w:r>
      <w:proofErr w:type="gramStart"/>
      <w:r w:rsidRPr="006515AF">
        <w:t>AIS also solves</w:t>
      </w:r>
      <w:proofErr w:type="gramEnd"/>
      <w:r w:rsidRPr="006515AF">
        <w:t xml:space="preserve"> the problem inherent with radars, by detecting smaller craft, fitted with AIS, in sea and rain </w:t>
      </w:r>
      <w:commentRangeStart w:id="359"/>
      <w:r w:rsidRPr="006515AF">
        <w:t>clutter</w:t>
      </w:r>
      <w:commentRangeEnd w:id="359"/>
      <w:r w:rsidRPr="006515AF">
        <w:rPr>
          <w:rStyle w:val="CommentReference"/>
          <w:vanish/>
        </w:rPr>
        <w:commentReference w:id="359"/>
      </w:r>
      <w:r w:rsidR="00955489" w:rsidRPr="007E1E07">
        <w:t xml:space="preserve">. </w:t>
      </w:r>
    </w:p>
    <w:p w:rsidR="00716189" w:rsidRPr="007E1E07" w:rsidRDefault="00716189">
      <w:pPr>
        <w:pStyle w:val="BodyText"/>
      </w:pPr>
    </w:p>
    <w:p w:rsidR="00716189" w:rsidRPr="007E1E07" w:rsidRDefault="00955489">
      <w:pPr>
        <w:pStyle w:val="Heading2"/>
      </w:pPr>
      <w:bookmarkStart w:id="360" w:name="_Toc114388272"/>
      <w:bookmarkStart w:id="361" w:name="_Toc120689108"/>
      <w:bookmarkStart w:id="362" w:name="_Toc120689286"/>
      <w:bookmarkStart w:id="363" w:name="_Toc120689462"/>
      <w:bookmarkStart w:id="364" w:name="_Toc159982685"/>
      <w:bookmarkStart w:id="365" w:name="_Toc180905538"/>
      <w:r w:rsidRPr="007E1E07">
        <w:t>1018</w:t>
      </w:r>
      <w:r w:rsidRPr="007E1E07">
        <w:tab/>
        <w:t>AIS Service</w:t>
      </w:r>
      <w:bookmarkEnd w:id="360"/>
      <w:bookmarkEnd w:id="361"/>
      <w:bookmarkEnd w:id="362"/>
      <w:bookmarkEnd w:id="363"/>
      <w:bookmarkEnd w:id="364"/>
      <w:bookmarkEnd w:id="365"/>
      <w:r w:rsidRPr="007E1E07">
        <w:t xml:space="preserve"> </w:t>
      </w:r>
    </w:p>
    <w:p w:rsidR="00716189" w:rsidRPr="007E1E07" w:rsidRDefault="00955489">
      <w:pPr>
        <w:pStyle w:val="BodyText"/>
      </w:pPr>
      <w:r w:rsidRPr="007E1E07">
        <w:t xml:space="preserve">For VTS purposes, an AIS service provides information from one or several </w:t>
      </w:r>
      <w:r w:rsidR="008F3AC4" w:rsidRPr="007E1E07">
        <w:t xml:space="preserve">AIS </w:t>
      </w:r>
      <w:r w:rsidRPr="007E1E07">
        <w:t xml:space="preserve">base </w:t>
      </w:r>
      <w:r w:rsidRPr="007E1E07">
        <w:lastRenderedPageBreak/>
        <w:t xml:space="preserve">stations to </w:t>
      </w:r>
      <w:r w:rsidR="008F3AC4" w:rsidRPr="007E1E07">
        <w:t xml:space="preserve">AIS </w:t>
      </w:r>
      <w:r w:rsidRPr="007E1E07">
        <w:t>users. In addition to vessel data, an AIS service provides status on AIS equipment and management functions for the control of the AIS network. Where applicable, AIS should support regional Vessel Traffic Services between adjoining VTS Centres.</w:t>
      </w:r>
    </w:p>
    <w:p w:rsidR="00716189" w:rsidRPr="007E1E07" w:rsidRDefault="00716189">
      <w:pPr>
        <w:pStyle w:val="BodyText"/>
      </w:pPr>
    </w:p>
    <w:p w:rsidR="00716189" w:rsidRPr="007E1E07" w:rsidRDefault="00955489">
      <w:pPr>
        <w:pStyle w:val="Heading2"/>
      </w:pPr>
      <w:bookmarkStart w:id="366" w:name="_Toc180905539"/>
      <w:bookmarkStart w:id="367" w:name="_Toc114388275"/>
      <w:bookmarkStart w:id="368" w:name="_Toc120689111"/>
      <w:bookmarkStart w:id="369" w:name="_Toc120689289"/>
      <w:bookmarkStart w:id="370" w:name="_Toc120689465"/>
      <w:bookmarkStart w:id="371" w:name="_Toc159982688"/>
      <w:r w:rsidRPr="007E1E07">
        <w:t>1019</w:t>
      </w:r>
      <w:r w:rsidRPr="007E1E07">
        <w:tab/>
        <w:t>Operational aspects</w:t>
      </w:r>
      <w:bookmarkEnd w:id="366"/>
      <w:r w:rsidRPr="007E1E07">
        <w:t xml:space="preserve"> </w:t>
      </w:r>
      <w:bookmarkEnd w:id="367"/>
      <w:bookmarkEnd w:id="368"/>
      <w:bookmarkEnd w:id="369"/>
      <w:bookmarkEnd w:id="370"/>
      <w:bookmarkEnd w:id="371"/>
    </w:p>
    <w:p w:rsidR="00716189" w:rsidRPr="007E1E07" w:rsidRDefault="006515AF">
      <w:pPr>
        <w:pStyle w:val="BodyText"/>
      </w:pPr>
      <w:r w:rsidRPr="006515AF">
        <w:t xml:space="preserve">The AIS service should provide timely, relevant and accurate information to assist the decision-making processes of a VTS.  The AIS service may also support port operations by providing information to appropriate shore facilities.  It provides automatic vessel position reports and movement information as it is received at remote sites throughout the service area. In support of incident response, the AIS service, operates in conjunction with the port </w:t>
      </w:r>
    </w:p>
    <w:p w:rsidR="00716189" w:rsidRPr="007E1E07" w:rsidRDefault="006515AF">
      <w:pPr>
        <w:pStyle w:val="BodyText"/>
      </w:pPr>
      <w:r w:rsidRPr="006515AF">
        <w:t>authority, can provide information about traffic and the corresponding situational information</w:t>
      </w:r>
      <w:proofErr w:type="gramStart"/>
      <w:r w:rsidRPr="006515AF">
        <w:t xml:space="preserve">. </w:t>
      </w:r>
      <w:proofErr w:type="gramEnd"/>
      <w:r w:rsidRPr="006515AF">
        <w:t>The AIS service also provides information to allied services to support their tasks.</w:t>
      </w:r>
    </w:p>
    <w:p w:rsidR="00A32A5D" w:rsidRPr="007E1E07" w:rsidRDefault="00A32A5D">
      <w:pPr>
        <w:pStyle w:val="BodyText"/>
      </w:pPr>
    </w:p>
    <w:p w:rsidR="00716189" w:rsidRPr="007E1E07" w:rsidRDefault="006515AF">
      <w:pPr>
        <w:spacing w:before="240"/>
      </w:pPr>
      <w:r w:rsidRPr="006515AF">
        <w:rPr>
          <w:sz w:val="22"/>
          <w:szCs w:val="22"/>
        </w:rPr>
        <w:t>AIS may provide:</w:t>
      </w:r>
    </w:p>
    <w:p w:rsidR="00716189" w:rsidRPr="007E1E07" w:rsidRDefault="006515AF" w:rsidP="00A32A5D">
      <w:pPr>
        <w:pStyle w:val="ListBullet4"/>
        <w:tabs>
          <w:tab w:val="clear" w:pos="1209"/>
          <w:tab w:val="num" w:pos="715"/>
        </w:tabs>
        <w:ind w:left="714"/>
        <w:rPr>
          <w:lang w:val="en-GB"/>
        </w:rPr>
      </w:pPr>
      <w:r w:rsidRPr="006515AF">
        <w:rPr>
          <w:lang w:val="en-GB"/>
        </w:rPr>
        <w:t>Timely, relevant, and accurate information about vessels within the area that might affect safety, security, or the decision making of the VTSO;</w:t>
      </w:r>
    </w:p>
    <w:p w:rsidR="00716189" w:rsidRPr="007E1E07" w:rsidRDefault="006515AF" w:rsidP="00A32A5D">
      <w:pPr>
        <w:pStyle w:val="ListBullet4"/>
        <w:tabs>
          <w:tab w:val="clear" w:pos="1209"/>
          <w:tab w:val="num" w:pos="715"/>
        </w:tabs>
        <w:ind w:left="714"/>
        <w:rPr>
          <w:lang w:val="en-GB"/>
        </w:rPr>
      </w:pPr>
      <w:commentRangeStart w:id="372"/>
      <w:r w:rsidRPr="006515AF">
        <w:rPr>
          <w:lang w:val="en-GB"/>
        </w:rPr>
        <w:t xml:space="preserve">Timely information about emergency and environmental conditions </w:t>
      </w:r>
      <w:commentRangeEnd w:id="372"/>
      <w:r w:rsidRPr="006515AF">
        <w:rPr>
          <w:rStyle w:val="CommentReference"/>
          <w:vanish/>
          <w:lang w:val="en-GB"/>
        </w:rPr>
        <w:commentReference w:id="372"/>
      </w:r>
      <w:r w:rsidR="00955489" w:rsidRPr="007E1E07">
        <w:rPr>
          <w:lang w:val="en-GB"/>
        </w:rPr>
        <w:t>that might affect safety or the decision making of the VTSO;</w:t>
      </w:r>
    </w:p>
    <w:p w:rsidR="00716189" w:rsidRPr="007E1E07" w:rsidRDefault="00955489" w:rsidP="00A32A5D">
      <w:pPr>
        <w:pStyle w:val="ListBullet4"/>
        <w:tabs>
          <w:tab w:val="clear" w:pos="1209"/>
          <w:tab w:val="num" w:pos="715"/>
        </w:tabs>
        <w:ind w:left="714"/>
        <w:rPr>
          <w:lang w:val="en-GB"/>
        </w:rPr>
      </w:pPr>
      <w:commentRangeStart w:id="373"/>
      <w:r w:rsidRPr="007E1E07">
        <w:rPr>
          <w:lang w:val="en-GB"/>
        </w:rPr>
        <w:t>Where required, the transmission of relevant information to the mariner in a manner that does not distract from the task at hand, particularly in narrow, confined channels where there is heavy traffic</w:t>
      </w:r>
      <w:commentRangeEnd w:id="373"/>
      <w:r w:rsidR="006515AF" w:rsidRPr="006515AF">
        <w:rPr>
          <w:rStyle w:val="CommentReference"/>
          <w:vanish/>
          <w:lang w:val="en-GB"/>
        </w:rPr>
        <w:commentReference w:id="373"/>
      </w:r>
      <w:r w:rsidRPr="007E1E07">
        <w:rPr>
          <w:lang w:val="en-GB"/>
        </w:rPr>
        <w:t>; and</w:t>
      </w:r>
    </w:p>
    <w:p w:rsidR="00716189" w:rsidRPr="007E1E07" w:rsidRDefault="00955489" w:rsidP="00A32A5D">
      <w:pPr>
        <w:pStyle w:val="ListBullet4"/>
        <w:tabs>
          <w:tab w:val="clear" w:pos="1209"/>
          <w:tab w:val="num" w:pos="715"/>
        </w:tabs>
        <w:spacing w:after="240"/>
        <w:ind w:left="714"/>
        <w:rPr>
          <w:lang w:val="en-GB"/>
        </w:rPr>
      </w:pPr>
      <w:commentRangeStart w:id="374"/>
      <w:r w:rsidRPr="007E1E07">
        <w:rPr>
          <w:lang w:val="en-GB"/>
        </w:rPr>
        <w:t>Up-to-date knowledge regarding the route to be transited</w:t>
      </w:r>
      <w:commentRangeEnd w:id="374"/>
      <w:r w:rsidR="006515AF" w:rsidRPr="006515AF">
        <w:rPr>
          <w:rStyle w:val="CommentReference"/>
          <w:vanish/>
          <w:lang w:val="en-GB"/>
        </w:rPr>
        <w:commentReference w:id="374"/>
      </w:r>
      <w:r w:rsidRPr="007E1E07">
        <w:rPr>
          <w:lang w:val="en-GB"/>
        </w:rPr>
        <w:t>.</w:t>
      </w:r>
    </w:p>
    <w:p w:rsidR="00716189" w:rsidRPr="007E1E07" w:rsidRDefault="00955489">
      <w:pPr>
        <w:pStyle w:val="BodyText"/>
      </w:pPr>
      <w:r w:rsidRPr="007E1E07">
        <w:t xml:space="preserve">AIS, as well as existing aids to navigation and tools, pilotage systems, navigation management systems, and regulations provide information to the mariner but </w:t>
      </w:r>
      <w:r w:rsidR="00C7300B" w:rsidRPr="007E1E07">
        <w:t xml:space="preserve">all </w:t>
      </w:r>
      <w:r w:rsidRPr="007E1E07">
        <w:t xml:space="preserve">these systems require integrity monitoring to ensure the information they impart is accurate. </w:t>
      </w:r>
    </w:p>
    <w:p w:rsidR="00716189" w:rsidRPr="007E1E07" w:rsidRDefault="00716189">
      <w:pPr>
        <w:pStyle w:val="BodyText"/>
      </w:pPr>
    </w:p>
    <w:p w:rsidR="00716189" w:rsidRPr="007E1E07" w:rsidRDefault="00955489">
      <w:pPr>
        <w:pStyle w:val="BodyText"/>
      </w:pPr>
      <w:r w:rsidRPr="007E1E07">
        <w:t xml:space="preserve">AIS information may support the VTS Service with incident response in alerting vessels in or planning to enter the area of concern; VTS incident analysis may be supported by review of AIS information.  </w:t>
      </w:r>
    </w:p>
    <w:p w:rsidR="00716189" w:rsidRPr="007E1E07" w:rsidRDefault="00716189"/>
    <w:p w:rsidR="00716189" w:rsidRPr="007E1E07" w:rsidRDefault="00955489">
      <w:pPr>
        <w:pStyle w:val="Heading2"/>
      </w:pPr>
      <w:bookmarkStart w:id="375" w:name="_Toc180905540"/>
      <w:r w:rsidRPr="007E1E07">
        <w:t>1020</w:t>
      </w:r>
      <w:r w:rsidRPr="007E1E07">
        <w:tab/>
        <w:t>AIS Data and Data Rates</w:t>
      </w:r>
      <w:bookmarkEnd w:id="375"/>
    </w:p>
    <w:p w:rsidR="00716189" w:rsidRPr="007E1E07" w:rsidRDefault="006515AF">
      <w:pPr>
        <w:pStyle w:val="BodyText"/>
      </w:pPr>
      <w:r w:rsidRPr="006515AF">
        <w:t xml:space="preserve">There are different message types, including the ship’s data, required by the IMO performance standards (as well as data necessary for communication management).  AIS messages transmitted by AIS Class A mobile devices can be categorised as Static, Dynamic or Voyage Related data.  </w:t>
      </w:r>
    </w:p>
    <w:p w:rsidR="00716189" w:rsidRPr="007E1E07" w:rsidRDefault="00716189"/>
    <w:p w:rsidR="00716189" w:rsidRPr="007E1E07" w:rsidRDefault="006515AF">
      <w:r w:rsidRPr="006515AF">
        <w:t>In general, the following information is available to be transmitted by AIS:</w:t>
      </w:r>
    </w:p>
    <w:p w:rsidR="00716189" w:rsidRPr="007E1E07" w:rsidRDefault="006515AF">
      <w:pPr>
        <w:pStyle w:val="ListBullet4"/>
        <w:rPr>
          <w:lang w:val="en-GB"/>
        </w:rPr>
      </w:pPr>
      <w:r w:rsidRPr="006515AF">
        <w:rPr>
          <w:lang w:val="en-GB"/>
        </w:rPr>
        <w:t>Static (manual input)</w:t>
      </w:r>
    </w:p>
    <w:p w:rsidR="00716189" w:rsidRPr="007E1E07" w:rsidRDefault="006515AF">
      <w:pPr>
        <w:numPr>
          <w:ilvl w:val="2"/>
          <w:numId w:val="50"/>
        </w:numPr>
      </w:pPr>
      <w:r w:rsidRPr="006515AF">
        <w:t xml:space="preserve">Maritime Mobile Service Identity (MMSI); </w:t>
      </w:r>
    </w:p>
    <w:p w:rsidR="00716189" w:rsidRPr="007E1E07" w:rsidRDefault="006515AF">
      <w:pPr>
        <w:numPr>
          <w:ilvl w:val="2"/>
          <w:numId w:val="50"/>
        </w:numPr>
      </w:pPr>
      <w:r w:rsidRPr="006515AF">
        <w:t>Call sign and name;</w:t>
      </w:r>
    </w:p>
    <w:p w:rsidR="00716189" w:rsidRPr="007E1E07" w:rsidRDefault="006515AF">
      <w:pPr>
        <w:numPr>
          <w:ilvl w:val="2"/>
          <w:numId w:val="50"/>
        </w:numPr>
      </w:pPr>
      <w:r w:rsidRPr="006515AF">
        <w:t>IMO number;</w:t>
      </w:r>
    </w:p>
    <w:p w:rsidR="00716189" w:rsidRPr="007E1E07" w:rsidRDefault="006515AF">
      <w:pPr>
        <w:numPr>
          <w:ilvl w:val="2"/>
          <w:numId w:val="50"/>
        </w:numPr>
      </w:pPr>
      <w:r w:rsidRPr="006515AF">
        <w:t>Length and beam;</w:t>
      </w:r>
    </w:p>
    <w:p w:rsidR="00716189" w:rsidRPr="007E1E07" w:rsidRDefault="006515AF">
      <w:pPr>
        <w:numPr>
          <w:ilvl w:val="2"/>
          <w:numId w:val="50"/>
        </w:numPr>
      </w:pPr>
      <w:r w:rsidRPr="006515AF">
        <w:lastRenderedPageBreak/>
        <w:t>Type of ship; and</w:t>
      </w:r>
    </w:p>
    <w:p w:rsidR="00716189" w:rsidRPr="007E1E07" w:rsidRDefault="006515AF">
      <w:pPr>
        <w:numPr>
          <w:ilvl w:val="2"/>
          <w:numId w:val="50"/>
        </w:numPr>
      </w:pPr>
      <w:r w:rsidRPr="006515AF">
        <w:t>Location of position-fixing antenna on the ship (aft of bow and port or starboard of centreline).</w:t>
      </w:r>
    </w:p>
    <w:p w:rsidR="00716189" w:rsidRPr="007E1E07" w:rsidRDefault="00716189">
      <w:pPr>
        <w:ind w:left="1800"/>
      </w:pPr>
    </w:p>
    <w:p w:rsidR="00716189" w:rsidRPr="007E1E07" w:rsidRDefault="006515AF">
      <w:pPr>
        <w:pStyle w:val="ListBullet4"/>
        <w:rPr>
          <w:lang w:val="en-GB"/>
        </w:rPr>
      </w:pPr>
      <w:r w:rsidRPr="006515AF">
        <w:rPr>
          <w:lang w:val="en-GB"/>
        </w:rPr>
        <w:t>Dynamic (automatic input)</w:t>
      </w:r>
    </w:p>
    <w:p w:rsidR="00716189" w:rsidRPr="007E1E07" w:rsidRDefault="006515AF">
      <w:pPr>
        <w:numPr>
          <w:ilvl w:val="2"/>
          <w:numId w:val="50"/>
        </w:numPr>
      </w:pPr>
      <w:r w:rsidRPr="006515AF">
        <w:t>Ship's position with accuracy indication and integrity status;</w:t>
      </w:r>
    </w:p>
    <w:p w:rsidR="00716189" w:rsidRPr="007E1E07" w:rsidRDefault="006515AF">
      <w:pPr>
        <w:numPr>
          <w:ilvl w:val="2"/>
          <w:numId w:val="50"/>
        </w:numPr>
      </w:pPr>
      <w:r w:rsidRPr="006515AF">
        <w:t>Position time stamp (UTC seconds only);</w:t>
      </w:r>
    </w:p>
    <w:p w:rsidR="00716189" w:rsidRPr="007E1E07" w:rsidRDefault="006515AF">
      <w:pPr>
        <w:numPr>
          <w:ilvl w:val="2"/>
          <w:numId w:val="50"/>
        </w:numPr>
      </w:pPr>
      <w:r w:rsidRPr="006515AF">
        <w:t>Course over ground (COG);</w:t>
      </w:r>
    </w:p>
    <w:p w:rsidR="00716189" w:rsidRPr="007E1E07" w:rsidRDefault="006515AF">
      <w:pPr>
        <w:numPr>
          <w:ilvl w:val="2"/>
          <w:numId w:val="50"/>
        </w:numPr>
      </w:pPr>
      <w:r w:rsidRPr="006515AF">
        <w:t>Speed over ground (SOG);</w:t>
      </w:r>
    </w:p>
    <w:p w:rsidR="00716189" w:rsidRPr="007E1E07" w:rsidRDefault="006515AF">
      <w:pPr>
        <w:numPr>
          <w:ilvl w:val="2"/>
          <w:numId w:val="50"/>
        </w:numPr>
      </w:pPr>
      <w:r w:rsidRPr="006515AF">
        <w:t>Heading;</w:t>
      </w:r>
    </w:p>
    <w:p w:rsidR="00716189" w:rsidRPr="007E1E07" w:rsidRDefault="006515AF">
      <w:pPr>
        <w:numPr>
          <w:ilvl w:val="2"/>
          <w:numId w:val="50"/>
        </w:numPr>
      </w:pPr>
      <w:r w:rsidRPr="006515AF">
        <w:t>Navigational status (e.g., not under command (NUC), at anchor, etc. - manual input);</w:t>
      </w:r>
    </w:p>
    <w:p w:rsidR="00716189" w:rsidRPr="007E1E07" w:rsidRDefault="006515AF">
      <w:pPr>
        <w:numPr>
          <w:ilvl w:val="2"/>
          <w:numId w:val="50"/>
        </w:numPr>
      </w:pPr>
      <w:r w:rsidRPr="006515AF">
        <w:t>Rate of turn;</w:t>
      </w:r>
    </w:p>
    <w:p w:rsidR="00716189" w:rsidRPr="007E1E07" w:rsidRDefault="006515AF">
      <w:pPr>
        <w:pStyle w:val="ListBullet4"/>
        <w:rPr>
          <w:lang w:val="en-GB"/>
        </w:rPr>
      </w:pPr>
      <w:r w:rsidRPr="006515AF">
        <w:rPr>
          <w:lang w:val="en-GB"/>
        </w:rPr>
        <w:t>Voyage Related Information (manual input at master’s discretion or as required by competent authority)</w:t>
      </w:r>
    </w:p>
    <w:p w:rsidR="00716189" w:rsidRPr="007E1E07" w:rsidRDefault="006515AF">
      <w:pPr>
        <w:numPr>
          <w:ilvl w:val="2"/>
          <w:numId w:val="50"/>
        </w:numPr>
      </w:pPr>
      <w:r w:rsidRPr="006515AF">
        <w:t>Ship's draught;</w:t>
      </w:r>
    </w:p>
    <w:p w:rsidR="00716189" w:rsidRPr="007E1E07" w:rsidRDefault="006515AF">
      <w:pPr>
        <w:numPr>
          <w:ilvl w:val="2"/>
          <w:numId w:val="50"/>
        </w:numPr>
      </w:pPr>
      <w:r w:rsidRPr="006515AF">
        <w:t>Hazardous cargo (type);</w:t>
      </w:r>
    </w:p>
    <w:p w:rsidR="00716189" w:rsidRPr="007E1E07" w:rsidRDefault="006515AF">
      <w:pPr>
        <w:numPr>
          <w:ilvl w:val="2"/>
          <w:numId w:val="50"/>
        </w:numPr>
      </w:pPr>
      <w:r w:rsidRPr="006515AF">
        <w:t>Destination and estimated time of arrival (ETA)</w:t>
      </w:r>
    </w:p>
    <w:p w:rsidR="00716189" w:rsidRPr="007E1E07" w:rsidRDefault="00716189"/>
    <w:p w:rsidR="00716189" w:rsidRPr="007E1E07" w:rsidRDefault="006515AF">
      <w:r w:rsidRPr="006515AF">
        <w:t>The data is autonomously sent at different update rates as follows:</w:t>
      </w:r>
    </w:p>
    <w:p w:rsidR="00716189" w:rsidRPr="007E1E07" w:rsidRDefault="006515AF">
      <w:pPr>
        <w:pStyle w:val="ListBullet4"/>
        <w:rPr>
          <w:lang w:val="en-GB"/>
        </w:rPr>
      </w:pPr>
      <w:r w:rsidRPr="006515AF">
        <w:rPr>
          <w:lang w:val="en-GB"/>
        </w:rPr>
        <w:t>Dynamic information dependent on speed and course alteration (see Table 10.5); and</w:t>
      </w:r>
    </w:p>
    <w:p w:rsidR="00716189" w:rsidRPr="007E1E07" w:rsidRDefault="006515AF">
      <w:pPr>
        <w:pStyle w:val="ListBullet4"/>
        <w:rPr>
          <w:lang w:val="en-GB"/>
        </w:rPr>
      </w:pPr>
      <w:r w:rsidRPr="006515AF">
        <w:rPr>
          <w:lang w:val="en-GB"/>
        </w:rPr>
        <w:t>Static and voyage related data every 6 minutes or on request (responds automatically without user action).</w:t>
      </w:r>
    </w:p>
    <w:p w:rsidR="00716189" w:rsidRPr="007E1E07" w:rsidRDefault="00716189"/>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570"/>
        <w:gridCol w:w="2178"/>
      </w:tblGrid>
      <w:tr w:rsidR="00716189" w:rsidRPr="007E1E07">
        <w:tc>
          <w:tcPr>
            <w:tcW w:w="6570" w:type="dxa"/>
          </w:tcPr>
          <w:p w:rsidR="00716189" w:rsidRPr="007E1E07" w:rsidRDefault="006515AF">
            <w:pPr>
              <w:autoSpaceDE w:val="0"/>
              <w:autoSpaceDN w:val="0"/>
              <w:adjustRightInd w:val="0"/>
              <w:spacing w:before="120" w:after="120"/>
              <w:jc w:val="center"/>
              <w:rPr>
                <w:b/>
                <w:bCs/>
                <w:sz w:val="22"/>
              </w:rPr>
            </w:pPr>
            <w:r w:rsidRPr="006515AF">
              <w:rPr>
                <w:b/>
                <w:bCs/>
                <w:sz w:val="22"/>
              </w:rPr>
              <w:t>Ship's manoeuvring condition</w:t>
            </w:r>
          </w:p>
        </w:tc>
        <w:tc>
          <w:tcPr>
            <w:tcW w:w="2178" w:type="dxa"/>
          </w:tcPr>
          <w:p w:rsidR="00716189" w:rsidRPr="007E1E07" w:rsidRDefault="006515AF">
            <w:pPr>
              <w:autoSpaceDE w:val="0"/>
              <w:autoSpaceDN w:val="0"/>
              <w:adjustRightInd w:val="0"/>
              <w:spacing w:before="120" w:after="120"/>
              <w:jc w:val="center"/>
              <w:rPr>
                <w:b/>
                <w:bCs/>
                <w:sz w:val="22"/>
              </w:rPr>
            </w:pPr>
            <w:r w:rsidRPr="006515AF">
              <w:rPr>
                <w:b/>
                <w:bCs/>
                <w:sz w:val="22"/>
              </w:rPr>
              <w:t>Reporting interval</w:t>
            </w:r>
          </w:p>
        </w:tc>
      </w:tr>
      <w:tr w:rsidR="00716189" w:rsidRPr="007E1E07">
        <w:tc>
          <w:tcPr>
            <w:tcW w:w="6570" w:type="dxa"/>
          </w:tcPr>
          <w:p w:rsidR="00716189" w:rsidRPr="007E1E07" w:rsidRDefault="006515AF">
            <w:pPr>
              <w:autoSpaceDE w:val="0"/>
              <w:autoSpaceDN w:val="0"/>
              <w:adjustRightInd w:val="0"/>
              <w:spacing w:line="280" w:lineRule="exact"/>
              <w:rPr>
                <w:b/>
                <w:bCs/>
                <w:sz w:val="20"/>
              </w:rPr>
            </w:pPr>
            <w:r w:rsidRPr="006515AF">
              <w:rPr>
                <w:sz w:val="20"/>
              </w:rPr>
              <w:t>Ship at anchor or moored and not moving faster than 3 knots</w:t>
            </w:r>
          </w:p>
        </w:tc>
        <w:tc>
          <w:tcPr>
            <w:tcW w:w="2178" w:type="dxa"/>
          </w:tcPr>
          <w:p w:rsidR="00716189" w:rsidRPr="007E1E07" w:rsidRDefault="006515AF">
            <w:pPr>
              <w:autoSpaceDE w:val="0"/>
              <w:autoSpaceDN w:val="0"/>
              <w:adjustRightInd w:val="0"/>
              <w:spacing w:line="280" w:lineRule="exact"/>
              <w:jc w:val="center"/>
              <w:rPr>
                <w:b/>
                <w:bCs/>
                <w:sz w:val="20"/>
              </w:rPr>
            </w:pPr>
            <w:r w:rsidRPr="006515AF">
              <w:rPr>
                <w:sz w:val="20"/>
              </w:rPr>
              <w:t>3 min</w:t>
            </w:r>
          </w:p>
        </w:tc>
      </w:tr>
      <w:tr w:rsidR="00716189" w:rsidRPr="007E1E07">
        <w:tc>
          <w:tcPr>
            <w:tcW w:w="6570" w:type="dxa"/>
          </w:tcPr>
          <w:p w:rsidR="00716189" w:rsidRPr="007E1E07" w:rsidRDefault="006515AF">
            <w:pPr>
              <w:autoSpaceDE w:val="0"/>
              <w:autoSpaceDN w:val="0"/>
              <w:adjustRightInd w:val="0"/>
              <w:spacing w:line="280" w:lineRule="exact"/>
              <w:rPr>
                <w:b/>
                <w:bCs/>
                <w:sz w:val="20"/>
              </w:rPr>
            </w:pPr>
            <w:r w:rsidRPr="006515AF">
              <w:rPr>
                <w:sz w:val="20"/>
              </w:rPr>
              <w:t>Ship at anchor or moored and moving faster than 3 knots</w:t>
            </w:r>
          </w:p>
        </w:tc>
        <w:tc>
          <w:tcPr>
            <w:tcW w:w="2178" w:type="dxa"/>
          </w:tcPr>
          <w:p w:rsidR="00716189" w:rsidRPr="007E1E07" w:rsidRDefault="006515AF">
            <w:pPr>
              <w:autoSpaceDE w:val="0"/>
              <w:autoSpaceDN w:val="0"/>
              <w:adjustRightInd w:val="0"/>
              <w:spacing w:line="280" w:lineRule="exact"/>
              <w:jc w:val="center"/>
              <w:rPr>
                <w:b/>
                <w:bCs/>
                <w:sz w:val="20"/>
              </w:rPr>
            </w:pPr>
            <w:r w:rsidRPr="006515AF">
              <w:rPr>
                <w:sz w:val="20"/>
              </w:rPr>
              <w:t>10 sec</w:t>
            </w:r>
          </w:p>
        </w:tc>
      </w:tr>
      <w:tr w:rsidR="00716189" w:rsidRPr="007E1E07">
        <w:tc>
          <w:tcPr>
            <w:tcW w:w="6570" w:type="dxa"/>
          </w:tcPr>
          <w:p w:rsidR="00716189" w:rsidRPr="007E1E07" w:rsidRDefault="006515AF">
            <w:pPr>
              <w:autoSpaceDE w:val="0"/>
              <w:autoSpaceDN w:val="0"/>
              <w:adjustRightInd w:val="0"/>
              <w:spacing w:line="280" w:lineRule="exact"/>
              <w:rPr>
                <w:b/>
                <w:bCs/>
                <w:sz w:val="20"/>
              </w:rPr>
            </w:pPr>
            <w:r w:rsidRPr="006515AF">
              <w:rPr>
                <w:sz w:val="20"/>
              </w:rPr>
              <w:t>Ship 0-14 knots</w:t>
            </w:r>
          </w:p>
        </w:tc>
        <w:tc>
          <w:tcPr>
            <w:tcW w:w="2178" w:type="dxa"/>
          </w:tcPr>
          <w:p w:rsidR="00716189" w:rsidRPr="007E1E07" w:rsidRDefault="006515AF">
            <w:pPr>
              <w:autoSpaceDE w:val="0"/>
              <w:autoSpaceDN w:val="0"/>
              <w:adjustRightInd w:val="0"/>
              <w:spacing w:line="280" w:lineRule="exact"/>
              <w:jc w:val="center"/>
              <w:rPr>
                <w:b/>
                <w:bCs/>
                <w:sz w:val="20"/>
              </w:rPr>
            </w:pPr>
            <w:r w:rsidRPr="006515AF">
              <w:rPr>
                <w:sz w:val="20"/>
              </w:rPr>
              <w:t>10 sec</w:t>
            </w:r>
          </w:p>
        </w:tc>
      </w:tr>
      <w:tr w:rsidR="00716189" w:rsidRPr="007E1E07">
        <w:tc>
          <w:tcPr>
            <w:tcW w:w="6570" w:type="dxa"/>
          </w:tcPr>
          <w:p w:rsidR="00716189" w:rsidRPr="007E1E07" w:rsidRDefault="006515AF">
            <w:pPr>
              <w:autoSpaceDE w:val="0"/>
              <w:autoSpaceDN w:val="0"/>
              <w:adjustRightInd w:val="0"/>
              <w:spacing w:line="280" w:lineRule="exact"/>
              <w:rPr>
                <w:b/>
                <w:bCs/>
                <w:sz w:val="20"/>
              </w:rPr>
            </w:pPr>
            <w:r w:rsidRPr="006515AF">
              <w:rPr>
                <w:sz w:val="20"/>
              </w:rPr>
              <w:t>Ship 0-14 knots and changing course</w:t>
            </w:r>
          </w:p>
        </w:tc>
        <w:tc>
          <w:tcPr>
            <w:tcW w:w="2178" w:type="dxa"/>
          </w:tcPr>
          <w:p w:rsidR="00716189" w:rsidRPr="007E1E07" w:rsidRDefault="006515AF">
            <w:pPr>
              <w:autoSpaceDE w:val="0"/>
              <w:autoSpaceDN w:val="0"/>
              <w:adjustRightInd w:val="0"/>
              <w:spacing w:line="280" w:lineRule="exact"/>
              <w:jc w:val="center"/>
              <w:rPr>
                <w:b/>
                <w:bCs/>
                <w:sz w:val="20"/>
              </w:rPr>
            </w:pPr>
            <w:r w:rsidRPr="006515AF">
              <w:rPr>
                <w:sz w:val="20"/>
                <w:szCs w:val="29"/>
              </w:rPr>
              <w:t xml:space="preserve">3 </w:t>
            </w:r>
            <w:r w:rsidRPr="006515AF">
              <w:rPr>
                <w:sz w:val="20"/>
                <w:szCs w:val="18"/>
              </w:rPr>
              <w:t xml:space="preserve">1/3 </w:t>
            </w:r>
            <w:r w:rsidRPr="006515AF">
              <w:rPr>
                <w:sz w:val="20"/>
              </w:rPr>
              <w:t>sec</w:t>
            </w:r>
          </w:p>
        </w:tc>
      </w:tr>
      <w:tr w:rsidR="00716189" w:rsidRPr="007E1E07">
        <w:tc>
          <w:tcPr>
            <w:tcW w:w="6570" w:type="dxa"/>
          </w:tcPr>
          <w:p w:rsidR="00716189" w:rsidRPr="007E1E07" w:rsidRDefault="006515AF">
            <w:pPr>
              <w:autoSpaceDE w:val="0"/>
              <w:autoSpaceDN w:val="0"/>
              <w:adjustRightInd w:val="0"/>
              <w:spacing w:line="280" w:lineRule="exact"/>
              <w:rPr>
                <w:b/>
                <w:bCs/>
                <w:sz w:val="20"/>
              </w:rPr>
            </w:pPr>
            <w:r w:rsidRPr="006515AF">
              <w:rPr>
                <w:sz w:val="20"/>
              </w:rPr>
              <w:t>Ship 14-23 knots</w:t>
            </w:r>
          </w:p>
        </w:tc>
        <w:tc>
          <w:tcPr>
            <w:tcW w:w="2178" w:type="dxa"/>
          </w:tcPr>
          <w:p w:rsidR="00716189" w:rsidRPr="007E1E07" w:rsidRDefault="006515AF">
            <w:pPr>
              <w:autoSpaceDE w:val="0"/>
              <w:autoSpaceDN w:val="0"/>
              <w:adjustRightInd w:val="0"/>
              <w:spacing w:line="280" w:lineRule="exact"/>
              <w:jc w:val="center"/>
              <w:rPr>
                <w:b/>
                <w:bCs/>
                <w:sz w:val="20"/>
              </w:rPr>
            </w:pPr>
            <w:r w:rsidRPr="006515AF">
              <w:rPr>
                <w:sz w:val="20"/>
              </w:rPr>
              <w:t>6 sec</w:t>
            </w:r>
          </w:p>
        </w:tc>
      </w:tr>
      <w:tr w:rsidR="00716189" w:rsidRPr="007E1E07">
        <w:tc>
          <w:tcPr>
            <w:tcW w:w="6570" w:type="dxa"/>
          </w:tcPr>
          <w:p w:rsidR="00716189" w:rsidRPr="007E1E07" w:rsidRDefault="006515AF">
            <w:pPr>
              <w:autoSpaceDE w:val="0"/>
              <w:autoSpaceDN w:val="0"/>
              <w:adjustRightInd w:val="0"/>
              <w:spacing w:line="280" w:lineRule="exact"/>
              <w:rPr>
                <w:b/>
                <w:bCs/>
                <w:sz w:val="20"/>
              </w:rPr>
            </w:pPr>
            <w:r w:rsidRPr="006515AF">
              <w:rPr>
                <w:sz w:val="20"/>
              </w:rPr>
              <w:t>Ship 14-23 knots and changing course</w:t>
            </w:r>
          </w:p>
        </w:tc>
        <w:tc>
          <w:tcPr>
            <w:tcW w:w="2178" w:type="dxa"/>
          </w:tcPr>
          <w:p w:rsidR="00716189" w:rsidRPr="007E1E07" w:rsidRDefault="006515AF">
            <w:pPr>
              <w:autoSpaceDE w:val="0"/>
              <w:autoSpaceDN w:val="0"/>
              <w:adjustRightInd w:val="0"/>
              <w:spacing w:line="280" w:lineRule="exact"/>
              <w:jc w:val="center"/>
              <w:rPr>
                <w:b/>
                <w:bCs/>
                <w:sz w:val="20"/>
              </w:rPr>
            </w:pPr>
            <w:r w:rsidRPr="006515AF">
              <w:rPr>
                <w:sz w:val="20"/>
              </w:rPr>
              <w:t>2 sec</w:t>
            </w:r>
          </w:p>
        </w:tc>
      </w:tr>
      <w:tr w:rsidR="00716189" w:rsidRPr="007E1E07">
        <w:tc>
          <w:tcPr>
            <w:tcW w:w="6570" w:type="dxa"/>
          </w:tcPr>
          <w:p w:rsidR="00716189" w:rsidRPr="007E1E07" w:rsidRDefault="006515AF">
            <w:pPr>
              <w:autoSpaceDE w:val="0"/>
              <w:autoSpaceDN w:val="0"/>
              <w:adjustRightInd w:val="0"/>
              <w:spacing w:line="280" w:lineRule="exact"/>
              <w:rPr>
                <w:b/>
                <w:bCs/>
                <w:sz w:val="20"/>
              </w:rPr>
            </w:pPr>
            <w:r w:rsidRPr="006515AF">
              <w:rPr>
                <w:sz w:val="20"/>
              </w:rPr>
              <w:t>Ship &gt;23 knots</w:t>
            </w:r>
          </w:p>
        </w:tc>
        <w:tc>
          <w:tcPr>
            <w:tcW w:w="2178" w:type="dxa"/>
          </w:tcPr>
          <w:p w:rsidR="00716189" w:rsidRPr="007E1E07" w:rsidRDefault="006515AF">
            <w:pPr>
              <w:autoSpaceDE w:val="0"/>
              <w:autoSpaceDN w:val="0"/>
              <w:adjustRightInd w:val="0"/>
              <w:spacing w:line="280" w:lineRule="exact"/>
              <w:jc w:val="center"/>
              <w:rPr>
                <w:b/>
                <w:bCs/>
                <w:sz w:val="20"/>
              </w:rPr>
            </w:pPr>
            <w:r w:rsidRPr="006515AF">
              <w:rPr>
                <w:sz w:val="20"/>
              </w:rPr>
              <w:t>2 sec</w:t>
            </w:r>
          </w:p>
        </w:tc>
      </w:tr>
      <w:tr w:rsidR="00716189" w:rsidRPr="007E1E07">
        <w:tc>
          <w:tcPr>
            <w:tcW w:w="6570" w:type="dxa"/>
          </w:tcPr>
          <w:p w:rsidR="00716189" w:rsidRPr="007E1E07" w:rsidRDefault="006515AF">
            <w:pPr>
              <w:autoSpaceDE w:val="0"/>
              <w:autoSpaceDN w:val="0"/>
              <w:adjustRightInd w:val="0"/>
              <w:spacing w:line="280" w:lineRule="exact"/>
              <w:rPr>
                <w:b/>
                <w:bCs/>
                <w:sz w:val="20"/>
              </w:rPr>
            </w:pPr>
            <w:r w:rsidRPr="006515AF">
              <w:rPr>
                <w:sz w:val="20"/>
              </w:rPr>
              <w:t>Ship &gt;23 knots and changing course</w:t>
            </w:r>
          </w:p>
        </w:tc>
        <w:tc>
          <w:tcPr>
            <w:tcW w:w="2178" w:type="dxa"/>
          </w:tcPr>
          <w:p w:rsidR="00716189" w:rsidRPr="007E1E07" w:rsidRDefault="006515AF">
            <w:pPr>
              <w:autoSpaceDE w:val="0"/>
              <w:autoSpaceDN w:val="0"/>
              <w:adjustRightInd w:val="0"/>
              <w:spacing w:line="280" w:lineRule="exact"/>
              <w:jc w:val="center"/>
              <w:rPr>
                <w:b/>
                <w:bCs/>
                <w:sz w:val="20"/>
              </w:rPr>
            </w:pPr>
            <w:r w:rsidRPr="006515AF">
              <w:rPr>
                <w:sz w:val="20"/>
              </w:rPr>
              <w:t>2 sec</w:t>
            </w:r>
          </w:p>
        </w:tc>
      </w:tr>
      <w:tr w:rsidR="00716189" w:rsidRPr="007E1E07">
        <w:trPr>
          <w:cantSplit/>
        </w:trPr>
        <w:tc>
          <w:tcPr>
            <w:tcW w:w="8748" w:type="dxa"/>
            <w:gridSpan w:val="2"/>
          </w:tcPr>
          <w:p w:rsidR="00716189" w:rsidRPr="007E1E07" w:rsidRDefault="006515AF">
            <w:pPr>
              <w:autoSpaceDE w:val="0"/>
              <w:autoSpaceDN w:val="0"/>
              <w:adjustRightInd w:val="0"/>
              <w:spacing w:line="280" w:lineRule="exact"/>
              <w:jc w:val="center"/>
              <w:rPr>
                <w:b/>
                <w:bCs/>
                <w:sz w:val="20"/>
              </w:rPr>
            </w:pPr>
            <w:r w:rsidRPr="006515AF">
              <w:rPr>
                <w:sz w:val="18"/>
              </w:rPr>
              <w:t>Note: These rates apply to Class A ship borne AIS devices.  Class B devices update every 30 seconds (or less frequently.</w:t>
            </w:r>
          </w:p>
        </w:tc>
      </w:tr>
    </w:tbl>
    <w:p w:rsidR="00716189" w:rsidRPr="007E1E07" w:rsidRDefault="006515AF">
      <w:pPr>
        <w:pStyle w:val="Caption"/>
      </w:pPr>
      <w:r w:rsidRPr="006515AF">
        <w:t>Table 10.5: Report Rate of Dynamic Information</w:t>
      </w:r>
    </w:p>
    <w:p w:rsidR="00716189" w:rsidRPr="007E1E07" w:rsidRDefault="00716189"/>
    <w:p w:rsidR="00716189" w:rsidRPr="007E1E07" w:rsidRDefault="006515AF">
      <w:pPr>
        <w:pStyle w:val="Heading2"/>
        <w:widowControl/>
        <w:numPr>
          <w:ilvl w:val="1"/>
          <w:numId w:val="0"/>
        </w:numPr>
        <w:tabs>
          <w:tab w:val="num" w:pos="0"/>
        </w:tabs>
        <w:spacing w:after="120"/>
        <w:jc w:val="left"/>
      </w:pPr>
      <w:bookmarkStart w:id="376" w:name="_Toc114388271"/>
      <w:bookmarkStart w:id="377" w:name="_Toc120689107"/>
      <w:bookmarkStart w:id="378" w:name="_Toc120689285"/>
      <w:bookmarkStart w:id="379" w:name="_Toc120689461"/>
      <w:bookmarkStart w:id="380" w:name="_Toc159982684"/>
      <w:bookmarkStart w:id="381" w:name="_Toc180905541"/>
      <w:r w:rsidRPr="006515AF">
        <w:t>1021</w:t>
      </w:r>
      <w:r w:rsidRPr="006515AF">
        <w:tab/>
        <w:t xml:space="preserve">Coverage </w:t>
      </w:r>
      <w:bookmarkEnd w:id="376"/>
      <w:bookmarkEnd w:id="377"/>
      <w:bookmarkEnd w:id="378"/>
      <w:bookmarkEnd w:id="379"/>
      <w:bookmarkEnd w:id="380"/>
      <w:r w:rsidRPr="006515AF">
        <w:t>considerations</w:t>
      </w:r>
      <w:bookmarkEnd w:id="381"/>
    </w:p>
    <w:p w:rsidR="00716189" w:rsidRPr="007E1E07" w:rsidRDefault="006515AF">
      <w:pPr>
        <w:pStyle w:val="BodyText"/>
      </w:pPr>
      <w:r w:rsidRPr="006515AF">
        <w:t>In general, AIS coverage ranges should approximate VHF voice communication ranges. However, actual vessel traffic density or geographic considerations (i.e., mountains or other VHF occlusions) may determine the need for additional base stations.</w:t>
      </w:r>
    </w:p>
    <w:p w:rsidR="009F66EB" w:rsidRDefault="006515AF">
      <w:pPr>
        <w:pStyle w:val="BodyText"/>
        <w:spacing w:before="240"/>
      </w:pPr>
      <w:r w:rsidRPr="006515AF">
        <w:t xml:space="preserve">AIS interoperability with adjacent VTS Authorities needs to be given careful consideration </w:t>
      </w:r>
      <w:r w:rsidRPr="006515AF">
        <w:lastRenderedPageBreak/>
        <w:t xml:space="preserve">to ensure adequate coverage is achieved. </w:t>
      </w:r>
    </w:p>
    <w:p w:rsidR="00716189" w:rsidRPr="007E1E07" w:rsidRDefault="00716189">
      <w:pPr>
        <w:pStyle w:val="BodyText"/>
      </w:pPr>
    </w:p>
    <w:p w:rsidR="00716189" w:rsidRPr="007E1E07" w:rsidRDefault="006515AF">
      <w:pPr>
        <w:pStyle w:val="Heading2"/>
      </w:pPr>
      <w:bookmarkStart w:id="382" w:name="_Toc114388279"/>
      <w:bookmarkStart w:id="383" w:name="_Toc120689114"/>
      <w:bookmarkStart w:id="384" w:name="_Toc120689292"/>
      <w:bookmarkStart w:id="385" w:name="_Toc120689468"/>
      <w:bookmarkStart w:id="386" w:name="_Toc159982691"/>
      <w:bookmarkStart w:id="387" w:name="_Toc180905542"/>
      <w:r w:rsidRPr="006515AF">
        <w:t>1022</w:t>
      </w:r>
      <w:r w:rsidRPr="006515AF">
        <w:tab/>
        <w:t>Short Safety Related Messages</w:t>
      </w:r>
      <w:bookmarkEnd w:id="382"/>
      <w:bookmarkEnd w:id="383"/>
      <w:bookmarkEnd w:id="384"/>
      <w:bookmarkEnd w:id="385"/>
      <w:bookmarkEnd w:id="386"/>
      <w:bookmarkEnd w:id="387"/>
    </w:p>
    <w:p w:rsidR="00716189" w:rsidRPr="007E1E07" w:rsidRDefault="006515AF">
      <w:pPr>
        <w:pStyle w:val="BodyText"/>
      </w:pPr>
      <w:bookmarkStart w:id="388" w:name="OLE_LINK17"/>
      <w:bookmarkStart w:id="389" w:name="OLE_LINK18"/>
      <w:r w:rsidRPr="006515AF">
        <w:t>Short Safety Related Messages</w:t>
      </w:r>
      <w:bookmarkEnd w:id="388"/>
      <w:bookmarkEnd w:id="389"/>
      <w:r w:rsidRPr="006515AF">
        <w:t xml:space="preserve"> are free format text messages.  They can be addressed either to a specified destination (by MMSI) or broadcast to all ships in the area. When used by the VTS, their content should be relevant to the safety of navigation (e.g. an iceberg sighted or a buoy not on station).  Such messages can contain a maximum of 158-162 characters.  Although unregulated, these messages should be kept as short as possible.</w:t>
      </w:r>
    </w:p>
    <w:p w:rsidR="00716189" w:rsidRPr="007E1E07" w:rsidRDefault="00716189">
      <w:pPr>
        <w:pStyle w:val="BodyText"/>
      </w:pPr>
    </w:p>
    <w:p w:rsidR="00716189" w:rsidRPr="007E1E07" w:rsidRDefault="006515AF">
      <w:pPr>
        <w:pStyle w:val="BodyText"/>
      </w:pPr>
      <w:r w:rsidRPr="006515AF">
        <w:t xml:space="preserve">Short Safety Related Messages are an additional means to broadcast maritime safety information; their usage does not remove any of the requirements of the GMDSS, such as NAVTEX. The VTSO should not assume that all Short Safety Related Messages have been read </w:t>
      </w:r>
      <w:proofErr w:type="spellStart"/>
      <w:r w:rsidRPr="006515AF">
        <w:t>onboard</w:t>
      </w:r>
      <w:proofErr w:type="spellEnd"/>
      <w:r w:rsidRPr="006515AF">
        <w:t>.</w:t>
      </w:r>
    </w:p>
    <w:p w:rsidR="00716189" w:rsidRPr="007E1E07" w:rsidRDefault="00716189">
      <w:pPr>
        <w:pStyle w:val="BodyText"/>
      </w:pPr>
    </w:p>
    <w:p w:rsidR="00716189" w:rsidRPr="007E1E07" w:rsidRDefault="006515AF">
      <w:pPr>
        <w:pStyle w:val="Heading2"/>
        <w:widowControl/>
        <w:numPr>
          <w:ilvl w:val="1"/>
          <w:numId w:val="0"/>
        </w:numPr>
        <w:tabs>
          <w:tab w:val="num" w:pos="0"/>
        </w:tabs>
        <w:jc w:val="left"/>
      </w:pPr>
      <w:bookmarkStart w:id="390" w:name="_Toc114388280"/>
      <w:bookmarkStart w:id="391" w:name="_Toc120689115"/>
      <w:bookmarkStart w:id="392" w:name="_Toc120689293"/>
      <w:bookmarkStart w:id="393" w:name="_Toc120689469"/>
      <w:bookmarkStart w:id="394" w:name="_Toc159982692"/>
      <w:bookmarkStart w:id="395" w:name="_Toc180905543"/>
      <w:r w:rsidRPr="006515AF">
        <w:t>1023</w:t>
      </w:r>
      <w:r w:rsidRPr="006515AF">
        <w:tab/>
        <w:t>Binary Messages</w:t>
      </w:r>
      <w:bookmarkEnd w:id="390"/>
      <w:bookmarkEnd w:id="391"/>
      <w:bookmarkEnd w:id="392"/>
      <w:bookmarkEnd w:id="393"/>
      <w:bookmarkEnd w:id="394"/>
      <w:bookmarkEnd w:id="395"/>
    </w:p>
    <w:p w:rsidR="00716189" w:rsidRPr="007E1E07" w:rsidRDefault="006515AF">
      <w:pPr>
        <w:pStyle w:val="BodyText"/>
      </w:pPr>
      <w:r w:rsidRPr="006515AF">
        <w:t>Binary Messages are additional predefined messages that may either be addressed or broadcast. Binary Messages may be transmitted and received by mobile AIS devices and AIS Base Stations that are equipped to process these messages. Shore Base Stations may receive ship’s Binary Messages and redistribute them to other ships and/or users.</w:t>
      </w:r>
    </w:p>
    <w:p w:rsidR="00716189" w:rsidRPr="007E1E07" w:rsidRDefault="00716189">
      <w:pPr>
        <w:pStyle w:val="BodyText"/>
      </w:pPr>
    </w:p>
    <w:p w:rsidR="00716189" w:rsidRPr="007E1E07" w:rsidRDefault="006515AF">
      <w:pPr>
        <w:pStyle w:val="BodyText"/>
      </w:pPr>
      <w:r w:rsidRPr="006515AF">
        <w:t xml:space="preserve">The display capability of AIS </w:t>
      </w:r>
      <w:bookmarkStart w:id="396" w:name="OLE_LINK19"/>
      <w:bookmarkStart w:id="397" w:name="OLE_LINK20"/>
      <w:r w:rsidRPr="006515AF">
        <w:t xml:space="preserve">Binary Messages </w:t>
      </w:r>
      <w:bookmarkEnd w:id="396"/>
      <w:bookmarkEnd w:id="397"/>
      <w:r w:rsidRPr="006515AF">
        <w:t xml:space="preserve">is not part of the mandatory functions of the Minimum Keyboard and Display (MKD). Ships equipped only with MKD may not be able to receive this information unless they have additional hardware, and dedicated software. </w:t>
      </w:r>
    </w:p>
    <w:p w:rsidR="00716189" w:rsidRPr="007E1E07" w:rsidRDefault="006515AF">
      <w:pPr>
        <w:autoSpaceDE w:val="0"/>
        <w:autoSpaceDN w:val="0"/>
        <w:adjustRightInd w:val="0"/>
        <w:spacing w:before="240"/>
        <w:rPr>
          <w:bCs/>
        </w:rPr>
      </w:pPr>
      <w:r w:rsidRPr="006515AF">
        <w:rPr>
          <w:bCs/>
        </w:rPr>
        <w:t xml:space="preserve">These messages are dedicated to specific applications, examples are: </w:t>
      </w:r>
    </w:p>
    <w:p w:rsidR="00716189" w:rsidRPr="007E1E07" w:rsidRDefault="006515AF">
      <w:pPr>
        <w:pStyle w:val="ListBullet4"/>
        <w:rPr>
          <w:lang w:val="en-GB"/>
        </w:rPr>
      </w:pPr>
      <w:r w:rsidRPr="006515AF">
        <w:rPr>
          <w:lang w:val="en-GB"/>
        </w:rPr>
        <w:t>Meteorological and hydrological data;</w:t>
      </w:r>
    </w:p>
    <w:p w:rsidR="00716189" w:rsidRPr="007E1E07" w:rsidRDefault="006515AF">
      <w:pPr>
        <w:pStyle w:val="ListBullet4"/>
        <w:rPr>
          <w:lang w:val="en-GB"/>
        </w:rPr>
      </w:pPr>
      <w:r w:rsidRPr="006515AF">
        <w:rPr>
          <w:lang w:val="en-GB"/>
        </w:rPr>
        <w:t>Dangerous cargo indication;</w:t>
      </w:r>
    </w:p>
    <w:p w:rsidR="00716189" w:rsidRPr="007E1E07" w:rsidRDefault="006515AF">
      <w:pPr>
        <w:pStyle w:val="ListBullet4"/>
        <w:rPr>
          <w:lang w:val="en-GB"/>
        </w:rPr>
      </w:pPr>
      <w:r w:rsidRPr="006515AF">
        <w:rPr>
          <w:lang w:val="en-GB"/>
        </w:rPr>
        <w:t>Fairway closed;</w:t>
      </w:r>
    </w:p>
    <w:p w:rsidR="00716189" w:rsidRPr="007E1E07" w:rsidRDefault="006515AF">
      <w:pPr>
        <w:pStyle w:val="ListBullet4"/>
        <w:rPr>
          <w:lang w:val="en-GB"/>
        </w:rPr>
      </w:pPr>
      <w:r w:rsidRPr="006515AF">
        <w:rPr>
          <w:lang w:val="en-GB"/>
        </w:rPr>
        <w:t>Tidal window;</w:t>
      </w:r>
    </w:p>
    <w:p w:rsidR="00716189" w:rsidRPr="007E1E07" w:rsidRDefault="006515AF">
      <w:pPr>
        <w:pStyle w:val="ListBullet4"/>
        <w:rPr>
          <w:lang w:val="en-GB"/>
        </w:rPr>
      </w:pPr>
      <w:r w:rsidRPr="006515AF">
        <w:rPr>
          <w:lang w:val="en-GB"/>
        </w:rPr>
        <w:t>Extended ship static and voyage related data;</w:t>
      </w:r>
    </w:p>
    <w:p w:rsidR="00716189" w:rsidRPr="007E1E07" w:rsidRDefault="006515AF">
      <w:pPr>
        <w:pStyle w:val="ListBullet4"/>
        <w:rPr>
          <w:lang w:val="en-GB"/>
        </w:rPr>
      </w:pPr>
      <w:r w:rsidRPr="006515AF">
        <w:rPr>
          <w:lang w:val="en-GB"/>
        </w:rPr>
        <w:t>Number of persons on board; and</w:t>
      </w:r>
    </w:p>
    <w:p w:rsidR="00716189" w:rsidRPr="007E1E07" w:rsidRDefault="006515AF">
      <w:pPr>
        <w:pStyle w:val="ListBullet4"/>
        <w:rPr>
          <w:lang w:val="en-GB"/>
        </w:rPr>
      </w:pPr>
      <w:r w:rsidRPr="006515AF">
        <w:rPr>
          <w:lang w:val="en-GB"/>
        </w:rPr>
        <w:t xml:space="preserve">Pseudo-AIS targets. </w:t>
      </w:r>
    </w:p>
    <w:p w:rsidR="00716189" w:rsidRPr="007E1E07" w:rsidRDefault="00716189">
      <w:pPr>
        <w:pStyle w:val="ListBullet4"/>
        <w:numPr>
          <w:ilvl w:val="0"/>
          <w:numId w:val="0"/>
        </w:numPr>
        <w:ind w:left="1208" w:hanging="357"/>
        <w:rPr>
          <w:lang w:val="en-GB"/>
        </w:rPr>
      </w:pPr>
    </w:p>
    <w:p w:rsidR="00716189" w:rsidRPr="007E1E07" w:rsidRDefault="006515AF">
      <w:pPr>
        <w:pStyle w:val="BodyText"/>
      </w:pPr>
      <w:r w:rsidRPr="006515AF">
        <w:rPr>
          <w:rFonts w:eastAsia="Times New Roman"/>
          <w:bCs/>
        </w:rPr>
        <w:t xml:space="preserve">Binary Messages </w:t>
      </w:r>
      <w:r w:rsidRPr="006515AF">
        <w:t xml:space="preserve">may reduce verbal communications and enhance reliable info exchange and reduce VTSO workload. </w:t>
      </w:r>
      <w:r w:rsidRPr="006515AF">
        <w:rPr>
          <w:rFonts w:eastAsia="Times New Roman"/>
          <w:bCs/>
        </w:rPr>
        <w:t xml:space="preserve">Binary Messages </w:t>
      </w:r>
      <w:r w:rsidRPr="006515AF">
        <w:t>are not intended to replace standard services such as GMDSS and SAR.</w:t>
      </w:r>
    </w:p>
    <w:p w:rsidR="00716189" w:rsidRPr="007E1E07" w:rsidRDefault="00716189">
      <w:pPr>
        <w:pStyle w:val="BodyText"/>
      </w:pPr>
    </w:p>
    <w:p w:rsidR="00716189" w:rsidRPr="007E1E07" w:rsidRDefault="006515AF">
      <w:pPr>
        <w:pStyle w:val="BodyText"/>
        <w:rPr>
          <w:bCs/>
          <w:i/>
        </w:rPr>
      </w:pPr>
      <w:r w:rsidRPr="006515AF">
        <w:t xml:space="preserve">For further details, see IMO SN/Circ.236, dated 28 May 2004, </w:t>
      </w:r>
      <w:r w:rsidRPr="006515AF">
        <w:rPr>
          <w:bCs/>
          <w:i/>
        </w:rPr>
        <w:t xml:space="preserve">Guidance on the Application of AIS Binary Messages.  </w:t>
      </w:r>
    </w:p>
    <w:p w:rsidR="00716189" w:rsidRPr="007E1E07" w:rsidRDefault="00716189">
      <w:pPr>
        <w:pStyle w:val="BodyText"/>
        <w:rPr>
          <w:bCs/>
          <w:sz w:val="22"/>
          <w:szCs w:val="22"/>
        </w:rPr>
      </w:pPr>
    </w:p>
    <w:p w:rsidR="00716189" w:rsidRPr="007E1E07" w:rsidRDefault="006515AF">
      <w:pPr>
        <w:pStyle w:val="Heading2"/>
        <w:widowControl/>
        <w:numPr>
          <w:ilvl w:val="1"/>
          <w:numId w:val="0"/>
        </w:numPr>
        <w:tabs>
          <w:tab w:val="num" w:pos="0"/>
        </w:tabs>
        <w:jc w:val="left"/>
      </w:pPr>
      <w:bookmarkStart w:id="398" w:name="_Toc114388281"/>
      <w:bookmarkStart w:id="399" w:name="_Toc120689117"/>
      <w:bookmarkStart w:id="400" w:name="_Toc120689295"/>
      <w:bookmarkStart w:id="401" w:name="_Toc120689471"/>
      <w:bookmarkStart w:id="402" w:name="_Toc159982694"/>
      <w:bookmarkStart w:id="403" w:name="_Toc180905544"/>
      <w:r w:rsidRPr="006515AF">
        <w:t>1024</w:t>
      </w:r>
      <w:r w:rsidRPr="006515AF">
        <w:tab/>
        <w:t>Assigned Mode</w:t>
      </w:r>
      <w:bookmarkEnd w:id="398"/>
      <w:bookmarkEnd w:id="399"/>
      <w:bookmarkEnd w:id="400"/>
      <w:bookmarkEnd w:id="401"/>
      <w:bookmarkEnd w:id="402"/>
      <w:bookmarkEnd w:id="403"/>
    </w:p>
    <w:p w:rsidR="00716189" w:rsidRPr="007E1E07" w:rsidRDefault="006515AF">
      <w:pPr>
        <w:pStyle w:val="BodyText"/>
        <w:rPr>
          <w:lang w:eastAsia="fr-FR"/>
        </w:rPr>
      </w:pPr>
      <w:r w:rsidRPr="006515AF">
        <w:rPr>
          <w:lang w:eastAsia="fr-FR"/>
        </w:rPr>
        <w:t xml:space="preserve">In order for VTS to take full advantage of AIS, access to the capabilities of an AIS Base Station is required.  This access should preferably be through an AIS service.  With this access, the VTS may change the reporting rate or AIS channel, send short safety related </w:t>
      </w:r>
      <w:r w:rsidRPr="006515AF">
        <w:rPr>
          <w:lang w:eastAsia="fr-FR"/>
        </w:rPr>
        <w:lastRenderedPageBreak/>
        <w:t>messages, or perform other functions as necessary.</w:t>
      </w:r>
    </w:p>
    <w:p w:rsidR="00716189" w:rsidRPr="007E1E07" w:rsidRDefault="00716189">
      <w:pPr>
        <w:pStyle w:val="BodyText"/>
        <w:rPr>
          <w:lang w:eastAsia="fr-FR"/>
        </w:rPr>
      </w:pPr>
    </w:p>
    <w:p w:rsidR="00716189" w:rsidRPr="007E1E07" w:rsidRDefault="006515AF">
      <w:pPr>
        <w:pStyle w:val="BodyText"/>
      </w:pPr>
      <w:r w:rsidRPr="006515AF">
        <w:t>If authorised by the competent authority, a VTS may use the AIS capability to change the reporting mode (from autonomous to assigned mode, for example) of selected shipboard AIS units.  This will enable the ship station to operate according to a specific transmission schedule.  For example, the AIS reporting rate for a vessel transiting at a slow speed could be increased.</w:t>
      </w:r>
    </w:p>
    <w:p w:rsidR="00716189" w:rsidRPr="007E1E07" w:rsidRDefault="00716189">
      <w:pPr>
        <w:pStyle w:val="BodyText"/>
      </w:pPr>
    </w:p>
    <w:p w:rsidR="00716189" w:rsidRPr="007E1E07" w:rsidRDefault="006515AF">
      <w:pPr>
        <w:pStyle w:val="Heading2"/>
        <w:widowControl/>
        <w:numPr>
          <w:ilvl w:val="1"/>
          <w:numId w:val="0"/>
        </w:numPr>
        <w:tabs>
          <w:tab w:val="num" w:pos="0"/>
        </w:tabs>
        <w:jc w:val="left"/>
      </w:pPr>
      <w:bookmarkStart w:id="404" w:name="_Toc180905545"/>
      <w:r w:rsidRPr="006515AF">
        <w:t>1025</w:t>
      </w:r>
      <w:r w:rsidRPr="006515AF">
        <w:tab/>
        <w:t>Display of AIS data</w:t>
      </w:r>
      <w:bookmarkEnd w:id="404"/>
    </w:p>
    <w:p w:rsidR="00716189" w:rsidRPr="007E1E07" w:rsidRDefault="006515AF">
      <w:pPr>
        <w:pStyle w:val="BodyText"/>
      </w:pPr>
      <w:r w:rsidRPr="006515AF">
        <w:t>In the VTS Centre, AIS data may be viewed on an electronic chart, either separately or combined, with the other data sources including radar. The VTSO should have the ability to filter the displayed information. To gain the most benefit, the AIS information should be presented to the VTSO on an integrated display. For example, a target that is tracked by radar and AIS may be displayed with one symbol based on correlated information received from the two sensor types. The user may have the option to display the input from each sensor with two different symbols. It should also be possible to identify which sensor(s) are used to derive the target position.</w:t>
      </w:r>
    </w:p>
    <w:p w:rsidR="00716189" w:rsidRPr="007E1E07" w:rsidRDefault="00716189">
      <w:pPr>
        <w:pStyle w:val="BodyText"/>
      </w:pPr>
    </w:p>
    <w:p w:rsidR="00716189" w:rsidRPr="007E1E07" w:rsidRDefault="006515AF">
      <w:pPr>
        <w:pStyle w:val="BodyText"/>
      </w:pPr>
      <w:r w:rsidRPr="006515AF">
        <w:t xml:space="preserve">IALA Guidelines on AIS include a description of the recommended AIS target symbols; these are intended for the </w:t>
      </w:r>
      <w:proofErr w:type="spellStart"/>
      <w:r w:rsidRPr="006515AF">
        <w:t>onboard</w:t>
      </w:r>
      <w:proofErr w:type="spellEnd"/>
      <w:r w:rsidRPr="006515AF">
        <w:t xml:space="preserve"> ECDIS/ECS systems. It is acknowledged that for VTS operational requirements a wider range of information may be appropriate; for example, the use of symbols that depict different types and sizes of vessels. Further, it may be necessary to show which vessels have pilots embarked, or other information. </w:t>
      </w:r>
    </w:p>
    <w:p w:rsidR="00716189" w:rsidRPr="007E1E07" w:rsidRDefault="00716189">
      <w:pPr>
        <w:pStyle w:val="BodyText"/>
      </w:pPr>
    </w:p>
    <w:p w:rsidR="00716189" w:rsidRPr="007E1E07" w:rsidRDefault="006515AF">
      <w:pPr>
        <w:pStyle w:val="BodyText"/>
      </w:pPr>
      <w:r w:rsidRPr="006515AF">
        <w:t xml:space="preserve">The choice of AIS symbols to be used in VTS Centres is matter for the VTS Authority to decide.  It must be noted that the IMO and IALA guidance offered for </w:t>
      </w:r>
      <w:proofErr w:type="spellStart"/>
      <w:r w:rsidRPr="006515AF">
        <w:t>onboard</w:t>
      </w:r>
      <w:proofErr w:type="spellEnd"/>
      <w:r w:rsidRPr="006515AF">
        <w:t xml:space="preserve"> AIS symbology may not be adequate for a VTS, because of the requirement for more information by the VTS Centres. IALA Recommendation V-128 </w:t>
      </w:r>
      <w:r w:rsidRPr="006515AF">
        <w:rPr>
          <w:i/>
          <w:iCs/>
        </w:rPr>
        <w:t>Operational and Technical Performance Requirements for VTS Equipment</w:t>
      </w:r>
      <w:r w:rsidRPr="006515AF">
        <w:t xml:space="preserve"> (Edition 3.0 June 2007) </w:t>
      </w:r>
      <w:proofErr w:type="gramStart"/>
      <w:r w:rsidRPr="006515AF">
        <w:t>provides</w:t>
      </w:r>
      <w:proofErr w:type="gramEnd"/>
      <w:r w:rsidRPr="006515AF">
        <w:t xml:space="preserve"> more information on this subject.</w:t>
      </w:r>
    </w:p>
    <w:p w:rsidR="00716189" w:rsidRPr="007E1E07" w:rsidRDefault="00716189">
      <w:pPr>
        <w:pStyle w:val="BodyText"/>
      </w:pPr>
    </w:p>
    <w:p w:rsidR="00716189" w:rsidRPr="007E1E07" w:rsidRDefault="006515AF">
      <w:pPr>
        <w:pStyle w:val="Heading2"/>
        <w:widowControl/>
        <w:numPr>
          <w:ilvl w:val="1"/>
          <w:numId w:val="0"/>
        </w:numPr>
        <w:tabs>
          <w:tab w:val="num" w:pos="0"/>
        </w:tabs>
        <w:jc w:val="left"/>
      </w:pPr>
      <w:bookmarkStart w:id="405" w:name="_Toc114388285"/>
      <w:bookmarkStart w:id="406" w:name="_Toc120689121"/>
      <w:bookmarkStart w:id="407" w:name="_Toc120689299"/>
      <w:bookmarkStart w:id="408" w:name="_Toc120689475"/>
      <w:bookmarkStart w:id="409" w:name="_Toc159982698"/>
      <w:bookmarkStart w:id="410" w:name="_Toc180905546"/>
      <w:r w:rsidRPr="006515AF">
        <w:t>1026</w:t>
      </w:r>
      <w:r w:rsidRPr="006515AF">
        <w:tab/>
        <w:t>AIS Data Validity</w:t>
      </w:r>
      <w:bookmarkEnd w:id="405"/>
      <w:bookmarkEnd w:id="406"/>
      <w:bookmarkEnd w:id="407"/>
      <w:bookmarkEnd w:id="408"/>
      <w:bookmarkEnd w:id="409"/>
      <w:bookmarkEnd w:id="410"/>
    </w:p>
    <w:p w:rsidR="00716189" w:rsidRPr="007E1E07" w:rsidRDefault="006515AF">
      <w:pPr>
        <w:pStyle w:val="BodyText"/>
      </w:pPr>
      <w:r w:rsidRPr="006515AF">
        <w:t>Operators should be aware that the validity of AIS data received from ships is dependent on the proper installation of AIS, correctly interfaced and functioning ship’s equipment, and correct manual input of static and voyage related data.</w:t>
      </w:r>
    </w:p>
    <w:p w:rsidR="00716189" w:rsidRPr="007E1E07" w:rsidRDefault="00716189">
      <w:pPr>
        <w:pStyle w:val="BodyText"/>
      </w:pPr>
    </w:p>
    <w:p w:rsidR="00716189" w:rsidRPr="007E1E07" w:rsidRDefault="006515AF">
      <w:pPr>
        <w:pStyle w:val="BodyText"/>
      </w:pPr>
      <w:r w:rsidRPr="006515AF">
        <w:t>Caution has to be taken when using AIS data for processing. Wherever possible, AIS data should be validated and correlated against other sensors and information sources.</w:t>
      </w:r>
    </w:p>
    <w:p w:rsidR="00716189" w:rsidRPr="007E1E07" w:rsidRDefault="006515AF">
      <w:pPr>
        <w:pStyle w:val="Heading2"/>
        <w:spacing w:before="240"/>
        <w:rPr>
          <w:lang w:eastAsia="en-GB"/>
        </w:rPr>
      </w:pPr>
      <w:bookmarkStart w:id="411" w:name="_Toc120688950"/>
      <w:bookmarkStart w:id="412" w:name="_Toc114388265"/>
      <w:bookmarkStart w:id="413" w:name="_Toc120689101"/>
      <w:bookmarkStart w:id="414" w:name="_Toc120689279"/>
      <w:bookmarkStart w:id="415" w:name="_Toc120689455"/>
      <w:bookmarkStart w:id="416" w:name="_Toc159982678"/>
      <w:bookmarkStart w:id="417" w:name="_Toc180905547"/>
      <w:bookmarkEnd w:id="411"/>
      <w:r w:rsidRPr="006515AF">
        <w:t>1027</w:t>
      </w:r>
      <w:r w:rsidRPr="006515AF">
        <w:tab/>
      </w:r>
      <w:commentRangeStart w:id="418"/>
      <w:r w:rsidRPr="006515AF">
        <w:t>AIS References</w:t>
      </w:r>
      <w:bookmarkEnd w:id="412"/>
      <w:bookmarkEnd w:id="413"/>
      <w:bookmarkEnd w:id="414"/>
      <w:bookmarkEnd w:id="415"/>
      <w:bookmarkEnd w:id="416"/>
      <w:bookmarkEnd w:id="417"/>
      <w:commentRangeEnd w:id="418"/>
      <w:r w:rsidRPr="006515AF">
        <w:rPr>
          <w:rStyle w:val="CommentReference"/>
          <w:rFonts w:cs="Times New Roman"/>
          <w:b w:val="0"/>
          <w:bCs w:val="0"/>
          <w:vanish/>
        </w:rPr>
        <w:commentReference w:id="418"/>
      </w:r>
    </w:p>
    <w:p w:rsidR="00716189" w:rsidRPr="007E1E07" w:rsidRDefault="00955489">
      <w:pPr>
        <w:pStyle w:val="ListBullet4"/>
        <w:rPr>
          <w:lang w:val="en-GB"/>
        </w:rPr>
      </w:pPr>
      <w:r w:rsidRPr="007E1E07">
        <w:rPr>
          <w:lang w:val="en-GB"/>
        </w:rPr>
        <w:t xml:space="preserve">IALA Recommendation A-123 </w:t>
      </w:r>
      <w:r w:rsidRPr="007E1E07">
        <w:rPr>
          <w:i/>
          <w:iCs/>
          <w:lang w:val="en-GB"/>
        </w:rPr>
        <w:t xml:space="preserve">The Provision of Shore Based Automatic Identification System  </w:t>
      </w:r>
      <w:r w:rsidRPr="007E1E07">
        <w:rPr>
          <w:lang w:val="en-GB"/>
        </w:rPr>
        <w:t>December 2002</w:t>
      </w:r>
    </w:p>
    <w:p w:rsidR="00716189" w:rsidRPr="007E1E07" w:rsidRDefault="00955489">
      <w:pPr>
        <w:pStyle w:val="ListBullet4"/>
        <w:rPr>
          <w:lang w:val="en-GB"/>
        </w:rPr>
      </w:pPr>
      <w:r w:rsidRPr="007E1E07">
        <w:rPr>
          <w:lang w:val="en-GB"/>
        </w:rPr>
        <w:t xml:space="preserve">IALA Guideline 1028  </w:t>
      </w:r>
      <w:r w:rsidRPr="007E1E07">
        <w:rPr>
          <w:i/>
          <w:iCs/>
          <w:lang w:val="en-GB"/>
        </w:rPr>
        <w:t>The Automatic Identification System (AIS),</w:t>
      </w:r>
      <w:r w:rsidRPr="007E1E07">
        <w:rPr>
          <w:lang w:val="en-GB"/>
        </w:rPr>
        <w:t xml:space="preserve"> Volume 1, Part 1, Operational Issues, Edition 1.3, December 2004</w:t>
      </w:r>
    </w:p>
    <w:p w:rsidR="00716189" w:rsidRPr="007E1E07" w:rsidRDefault="00955489">
      <w:pPr>
        <w:pStyle w:val="ListBullet4"/>
        <w:rPr>
          <w:lang w:val="en-GB"/>
        </w:rPr>
      </w:pPr>
      <w:r w:rsidRPr="007E1E07">
        <w:rPr>
          <w:lang w:val="en-GB"/>
        </w:rPr>
        <w:t xml:space="preserve">IALA Guideline 1050  </w:t>
      </w:r>
      <w:r w:rsidRPr="007E1E07">
        <w:rPr>
          <w:i/>
          <w:iCs/>
          <w:lang w:val="en-GB"/>
        </w:rPr>
        <w:t>The Management and Monitoring of AIS Information,</w:t>
      </w:r>
      <w:r w:rsidRPr="007E1E07">
        <w:rPr>
          <w:lang w:val="en-GB"/>
        </w:rPr>
        <w:t xml:space="preserve"> December 2005</w:t>
      </w:r>
    </w:p>
    <w:p w:rsidR="00716189" w:rsidRPr="007E1E07" w:rsidRDefault="006515AF">
      <w:pPr>
        <w:pStyle w:val="ListBullet4"/>
        <w:rPr>
          <w:lang w:val="en-GB"/>
        </w:rPr>
      </w:pPr>
      <w:r w:rsidRPr="006515AF">
        <w:rPr>
          <w:lang w:val="en-GB"/>
        </w:rPr>
        <w:t xml:space="preserve">IALA Guideline 1032  </w:t>
      </w:r>
      <w:r w:rsidRPr="006515AF">
        <w:rPr>
          <w:i/>
          <w:iCs/>
          <w:lang w:val="en-GB"/>
        </w:rPr>
        <w:t>Aspects of Training of VTS Personnel Relevant to AIS</w:t>
      </w:r>
      <w:r w:rsidRPr="006515AF">
        <w:rPr>
          <w:lang w:val="en-GB"/>
        </w:rPr>
        <w:t xml:space="preserve">, </w:t>
      </w:r>
      <w:r w:rsidRPr="006515AF">
        <w:rPr>
          <w:lang w:val="en-GB"/>
        </w:rPr>
        <w:lastRenderedPageBreak/>
        <w:t>June 2003</w:t>
      </w:r>
    </w:p>
    <w:p w:rsidR="00716189" w:rsidRPr="007E1E07" w:rsidRDefault="006515AF">
      <w:pPr>
        <w:pStyle w:val="ListBullet4"/>
        <w:rPr>
          <w:lang w:val="en-GB"/>
        </w:rPr>
      </w:pPr>
      <w:r w:rsidRPr="006515AF">
        <w:rPr>
          <w:lang w:val="en-GB"/>
        </w:rPr>
        <w:t xml:space="preserve">IALA Recommendation V-128 </w:t>
      </w:r>
      <w:r w:rsidRPr="006515AF">
        <w:rPr>
          <w:i/>
          <w:iCs/>
          <w:lang w:val="en-GB"/>
        </w:rPr>
        <w:t>Operational and Technical Performance Requirements for VTS Equipment,</w:t>
      </w:r>
      <w:r w:rsidRPr="006515AF">
        <w:rPr>
          <w:lang w:val="en-GB"/>
        </w:rPr>
        <w:t xml:space="preserve"> Annex 3, Edition 2.0, December 2005 (Under Revision)</w:t>
      </w:r>
    </w:p>
    <w:p w:rsidR="00716189" w:rsidRPr="007E1E07" w:rsidRDefault="006515AF">
      <w:pPr>
        <w:pStyle w:val="ListBullet4"/>
        <w:rPr>
          <w:lang w:val="en-GB"/>
        </w:rPr>
      </w:pPr>
      <w:r w:rsidRPr="006515AF">
        <w:rPr>
          <w:lang w:val="en-GB"/>
        </w:rPr>
        <w:t>IMO Recommendation on Performance Standards for an Universal Shipborne Automatic  Identification System (AIS) (MSC 74(69) Annex 3)</w:t>
      </w:r>
    </w:p>
    <w:p w:rsidR="00716189" w:rsidRPr="007E1E07" w:rsidRDefault="00716189">
      <w:pPr>
        <w:pStyle w:val="ListBullet4"/>
        <w:numPr>
          <w:ilvl w:val="0"/>
          <w:numId w:val="0"/>
        </w:numPr>
        <w:ind w:left="851"/>
        <w:rPr>
          <w:lang w:val="en-GB"/>
        </w:rPr>
      </w:pPr>
    </w:p>
    <w:p w:rsidR="00716189" w:rsidRPr="007E1E07" w:rsidRDefault="006515AF">
      <w:pPr>
        <w:pStyle w:val="Heading2"/>
      </w:pPr>
      <w:bookmarkStart w:id="419" w:name="_Toc161125575"/>
      <w:bookmarkStart w:id="420" w:name="_Toc180905548"/>
      <w:r w:rsidRPr="006515AF">
        <w:t>1028</w:t>
      </w:r>
      <w:r w:rsidRPr="006515AF">
        <w:tab/>
        <w:t>Radio Direction Finder (RDF)</w:t>
      </w:r>
      <w:bookmarkEnd w:id="419"/>
      <w:bookmarkEnd w:id="420"/>
    </w:p>
    <w:p w:rsidR="00716189" w:rsidRPr="007E1E07" w:rsidRDefault="006515AF">
      <w:pPr>
        <w:pStyle w:val="BodyText"/>
        <w:rPr>
          <w:lang w:eastAsia="en-GB"/>
        </w:rPr>
      </w:pPr>
      <w:r w:rsidRPr="006515AF">
        <w:rPr>
          <w:lang w:eastAsia="en-GB"/>
        </w:rPr>
        <w:t>A number of VTS Authorities require RDF receivers to receive information on the position and assist in the identification of vessels, using their radio emission.  In order to ensure accurate localisation, the use of two or more separate RDF stations is required.  All bearings should be automatically displayed on the chosen screen when the signal has been received after a delay of no more than 3 seconds. The bearings should remain visible on the chosen screen as long as the vessel is transmitting a signal.  Consideration should be given to the requirements for availability of the bearings after the vessel has ceased transmitting, such as through recording or instant replay capability.</w:t>
      </w:r>
    </w:p>
    <w:p w:rsidR="00716189" w:rsidRPr="007E1E07" w:rsidRDefault="00716189">
      <w:pPr>
        <w:ind w:left="1304"/>
      </w:pPr>
    </w:p>
    <w:p w:rsidR="00716189" w:rsidRPr="007E1E07" w:rsidRDefault="006515AF">
      <w:pPr>
        <w:jc w:val="both"/>
        <w:rPr>
          <w:lang w:eastAsia="en-GB"/>
        </w:rPr>
      </w:pPr>
      <w:r w:rsidRPr="006515AF">
        <w:rPr>
          <w:lang w:eastAsia="en-GB"/>
        </w:rPr>
        <w:t>RDF may be regarded as being complementary to AIS.  However, it may aid in the localisation of vessels not equipped with AIS.  RDF is not suitable for being used for continuous tracking.</w:t>
      </w:r>
    </w:p>
    <w:p w:rsidR="00716189" w:rsidRPr="007E1E07" w:rsidRDefault="00716189">
      <w:pPr>
        <w:ind w:firstLine="720"/>
        <w:jc w:val="both"/>
        <w:rPr>
          <w:lang w:eastAsia="en-GB"/>
        </w:rPr>
      </w:pPr>
    </w:p>
    <w:p w:rsidR="00716189" w:rsidRPr="007E1E07" w:rsidRDefault="006515AF">
      <w:pPr>
        <w:pStyle w:val="Heading2"/>
      </w:pPr>
      <w:bookmarkStart w:id="421" w:name="_Toc161125576"/>
      <w:bookmarkStart w:id="422" w:name="_Toc180905549"/>
      <w:r w:rsidRPr="006515AF">
        <w:t>1029</w:t>
      </w:r>
      <w:r w:rsidRPr="006515AF">
        <w:tab/>
        <w:t>Hydrological/Metrological Equipment</w:t>
      </w:r>
      <w:bookmarkEnd w:id="421"/>
      <w:bookmarkEnd w:id="422"/>
    </w:p>
    <w:p w:rsidR="00716189" w:rsidRPr="007E1E07" w:rsidRDefault="006515AF">
      <w:pPr>
        <w:autoSpaceDE w:val="0"/>
        <w:autoSpaceDN w:val="0"/>
        <w:adjustRightInd w:val="0"/>
        <w:jc w:val="both"/>
        <w:rPr>
          <w:lang w:eastAsia="en-GB"/>
        </w:rPr>
      </w:pPr>
      <w:r w:rsidRPr="006515AF">
        <w:rPr>
          <w:lang w:eastAsia="en-GB"/>
        </w:rPr>
        <w:t xml:space="preserve">It is essential that a VTS Centre has access to </w:t>
      </w:r>
      <w:r w:rsidRPr="006515AF">
        <w:rPr>
          <w:color w:val="000000"/>
          <w:szCs w:val="22"/>
        </w:rPr>
        <w:t>hydrological /meteorological (hydro/</w:t>
      </w:r>
      <w:proofErr w:type="spellStart"/>
      <w:r w:rsidRPr="006515AF">
        <w:rPr>
          <w:color w:val="000000"/>
          <w:szCs w:val="22"/>
        </w:rPr>
        <w:t>meteo</w:t>
      </w:r>
      <w:proofErr w:type="spellEnd"/>
      <w:r w:rsidRPr="006515AF">
        <w:rPr>
          <w:color w:val="000000"/>
          <w:szCs w:val="22"/>
        </w:rPr>
        <w:t>) systems,</w:t>
      </w:r>
      <w:r w:rsidRPr="006515AF">
        <w:rPr>
          <w:lang w:eastAsia="en-GB"/>
        </w:rPr>
        <w:t xml:space="preserve"> which will provide local hydro/</w:t>
      </w:r>
      <w:proofErr w:type="spellStart"/>
      <w:r w:rsidRPr="006515AF">
        <w:rPr>
          <w:lang w:eastAsia="en-GB"/>
        </w:rPr>
        <w:t>meteo</w:t>
      </w:r>
      <w:proofErr w:type="spellEnd"/>
      <w:r w:rsidRPr="006515AF">
        <w:rPr>
          <w:lang w:eastAsia="en-GB"/>
        </w:rPr>
        <w:t xml:space="preserve"> information relevant to the VTS Area(s) and can, if required by the VTS Authority, disseminate this to their users and allied services.  Where a VTS Authority determines a need to establish their own monitoring stations, the individual VTS Authorities should determine the accuracy and availability requirements for each VTS Centre. IALA Recommendation V-128 provides an indication of typical minimum accuracy and availability requirements.</w:t>
      </w:r>
    </w:p>
    <w:p w:rsidR="00716189" w:rsidRPr="007E1E07" w:rsidRDefault="006515AF">
      <w:pPr>
        <w:jc w:val="both"/>
        <w:rPr>
          <w:lang w:eastAsia="en-GB"/>
        </w:rPr>
      </w:pPr>
      <w:r w:rsidRPr="006515AF">
        <w:rPr>
          <w:lang w:eastAsia="en-GB"/>
        </w:rPr>
        <w:t xml:space="preserve"> </w:t>
      </w:r>
    </w:p>
    <w:p w:rsidR="00716189" w:rsidRPr="007E1E07" w:rsidRDefault="006515AF">
      <w:pPr>
        <w:autoSpaceDE w:val="0"/>
        <w:autoSpaceDN w:val="0"/>
        <w:adjustRightInd w:val="0"/>
        <w:jc w:val="both"/>
        <w:rPr>
          <w:color w:val="000000"/>
          <w:szCs w:val="22"/>
        </w:rPr>
      </w:pPr>
      <w:r w:rsidRPr="006515AF">
        <w:rPr>
          <w:color w:val="000000"/>
          <w:szCs w:val="22"/>
        </w:rPr>
        <w:t xml:space="preserve">Typical </w:t>
      </w:r>
      <w:proofErr w:type="spellStart"/>
      <w:r w:rsidRPr="006515AF">
        <w:rPr>
          <w:color w:val="000000"/>
          <w:szCs w:val="22"/>
        </w:rPr>
        <w:t>meteo</w:t>
      </w:r>
      <w:proofErr w:type="spellEnd"/>
      <w:r w:rsidRPr="006515AF">
        <w:rPr>
          <w:color w:val="000000"/>
          <w:szCs w:val="22"/>
        </w:rPr>
        <w:t xml:space="preserve"> variables are those provided by weather stations and include air temperature and humidity, wind velocity and direction, and visibility. In certain locations, hydro variables such as tidal level, tidal stream/current direction and velocity may be required. This data may be obtained through sensors or available in tables/databases from national authorities. Sensors providing this data, usually located at remote sites, communicate the variables to a VTS Centre via a telecommunications link. At the VTS Centre, graphical and/or numeric information is presented for use by the VTS Operators.</w:t>
      </w:r>
    </w:p>
    <w:p w:rsidR="00716189" w:rsidRPr="007E1E07" w:rsidRDefault="00716189">
      <w:pPr>
        <w:pStyle w:val="NormalWeb"/>
        <w:autoSpaceDE w:val="0"/>
        <w:autoSpaceDN w:val="0"/>
        <w:adjustRightInd w:val="0"/>
        <w:spacing w:before="0" w:beforeAutospacing="0" w:after="0" w:afterAutospacing="0"/>
        <w:rPr>
          <w:szCs w:val="22"/>
          <w:lang w:eastAsia="en-US"/>
        </w:rPr>
      </w:pPr>
    </w:p>
    <w:p w:rsidR="00716189" w:rsidRPr="007E1E07" w:rsidRDefault="006515AF">
      <w:pPr>
        <w:autoSpaceDE w:val="0"/>
        <w:autoSpaceDN w:val="0"/>
        <w:adjustRightInd w:val="0"/>
        <w:jc w:val="both"/>
        <w:rPr>
          <w:color w:val="000000"/>
          <w:szCs w:val="22"/>
        </w:rPr>
      </w:pPr>
      <w:r w:rsidRPr="006515AF">
        <w:rPr>
          <w:color w:val="000000"/>
          <w:szCs w:val="22"/>
        </w:rPr>
        <w:t>Hydrological and meteorological information may be integrated into VTS applications to provide the VTS Operator a real time assessment of the environmental situation in the VTS area of responsibility. Information collected from this equipment can be provided to ships to assist in assessing the waterway conditions.</w:t>
      </w:r>
    </w:p>
    <w:p w:rsidR="00716189" w:rsidRPr="007E1E07" w:rsidRDefault="00716189">
      <w:pPr>
        <w:autoSpaceDE w:val="0"/>
        <w:autoSpaceDN w:val="0"/>
        <w:adjustRightInd w:val="0"/>
        <w:jc w:val="both"/>
        <w:rPr>
          <w:color w:val="000000"/>
          <w:szCs w:val="22"/>
        </w:rPr>
      </w:pPr>
    </w:p>
    <w:p w:rsidR="00716189" w:rsidRPr="007E1E07" w:rsidRDefault="006515AF">
      <w:pPr>
        <w:autoSpaceDE w:val="0"/>
        <w:autoSpaceDN w:val="0"/>
        <w:adjustRightInd w:val="0"/>
        <w:jc w:val="both"/>
        <w:rPr>
          <w:color w:val="000000"/>
          <w:szCs w:val="22"/>
        </w:rPr>
      </w:pPr>
      <w:r w:rsidRPr="006515AF">
        <w:t xml:space="preserve">A number of countries operate tide gauges and current meters to assist the prediction of tidal heights and streams or for the broadcast of real time information to shipping. The Intergovernmental Oceanographic Commission (IOC) is responsible for coordinating </w:t>
      </w:r>
      <w:r w:rsidRPr="006515AF">
        <w:rPr>
          <w:color w:val="000000"/>
          <w:szCs w:val="22"/>
        </w:rPr>
        <w:t xml:space="preserve">the Global Sea Level Observing System (GLOSS) program to establish global and regional </w:t>
      </w:r>
      <w:r w:rsidRPr="006515AF">
        <w:rPr>
          <w:color w:val="000000"/>
          <w:szCs w:val="22"/>
        </w:rPr>
        <w:lastRenderedPageBreak/>
        <w:t xml:space="preserve">networks of sea level stations for providing essential information for international oceanographic research programmes. </w:t>
      </w:r>
    </w:p>
    <w:p w:rsidR="00716189" w:rsidRPr="007E1E07" w:rsidRDefault="00716189">
      <w:pPr>
        <w:autoSpaceDE w:val="0"/>
        <w:autoSpaceDN w:val="0"/>
        <w:adjustRightInd w:val="0"/>
        <w:jc w:val="both"/>
        <w:rPr>
          <w:u w:val="single"/>
        </w:rPr>
      </w:pPr>
    </w:p>
    <w:p w:rsidR="00716189" w:rsidRPr="007E1E07" w:rsidRDefault="006515AF">
      <w:pPr>
        <w:pStyle w:val="Heading2"/>
      </w:pPr>
      <w:bookmarkStart w:id="423" w:name="_Toc161125577"/>
      <w:bookmarkStart w:id="424" w:name="_Toc180905550"/>
      <w:r w:rsidRPr="006515AF">
        <w:t>1030</w:t>
      </w:r>
      <w:r w:rsidRPr="006515AF">
        <w:tab/>
        <w:t>Closed Circuit TV (CCTV) Cameras</w:t>
      </w:r>
      <w:bookmarkEnd w:id="423"/>
      <w:bookmarkEnd w:id="424"/>
    </w:p>
    <w:bookmarkEnd w:id="343"/>
    <w:p w:rsidR="00716189" w:rsidRPr="007E1E07" w:rsidRDefault="006515AF">
      <w:pPr>
        <w:pStyle w:val="BodyText"/>
        <w:rPr>
          <w:lang w:eastAsia="en-GB"/>
        </w:rPr>
      </w:pPr>
      <w:r w:rsidRPr="006515AF">
        <w:rPr>
          <w:kern w:val="0"/>
        </w:rPr>
        <w:t xml:space="preserve">The performance requirements placed on the CCTV service varies depending on traffic density, levels of VTS, special regional features and the coverage of the VTS area.  </w:t>
      </w:r>
      <w:r w:rsidRPr="006515AF">
        <w:t xml:space="preserve">CCTV information may be integrated into VTS applications to provide the operator a real time assessment of the situation in the VTS area of responsibility. Information collected from this equipment can be provided to ships to assist in assessing the waterway conditions.  </w:t>
      </w:r>
      <w:r w:rsidRPr="006515AF">
        <w:rPr>
          <w:lang w:eastAsia="en-GB"/>
        </w:rPr>
        <w:t>IALA Recommendation V-128 provides an indication of minimum performance requirements.</w:t>
      </w:r>
    </w:p>
    <w:p w:rsidR="00716189" w:rsidRPr="007E1E07" w:rsidRDefault="00716189">
      <w:pPr>
        <w:jc w:val="both"/>
      </w:pPr>
    </w:p>
    <w:p w:rsidR="00716189" w:rsidRPr="007E1E07" w:rsidRDefault="006515AF">
      <w:pPr>
        <w:pStyle w:val="Heading2"/>
      </w:pPr>
      <w:bookmarkStart w:id="425" w:name="_Toc161125578"/>
      <w:bookmarkStart w:id="426" w:name="_Toc180905551"/>
      <w:r w:rsidRPr="006515AF">
        <w:t>1031</w:t>
      </w:r>
      <w:r w:rsidRPr="006515AF">
        <w:tab/>
        <w:t>Information Management</w:t>
      </w:r>
      <w:bookmarkEnd w:id="425"/>
      <w:bookmarkEnd w:id="426"/>
    </w:p>
    <w:p w:rsidR="00716189" w:rsidRPr="007E1E07" w:rsidRDefault="006515AF">
      <w:pPr>
        <w:pStyle w:val="BodyText"/>
        <w:widowControl/>
        <w:autoSpaceDE w:val="0"/>
        <w:autoSpaceDN w:val="0"/>
        <w:adjustRightInd w:val="0"/>
      </w:pPr>
      <w:r w:rsidRPr="006515AF">
        <w:t>It is the task of the information management system within a VTS to collect, process and correlate information from different sources in order to present an integrated image of the traffic, its environment and maintain situational awareness</w:t>
      </w:r>
      <w:proofErr w:type="gramStart"/>
      <w:r w:rsidRPr="006515AF">
        <w:t xml:space="preserve">.    </w:t>
      </w:r>
      <w:proofErr w:type="gramEnd"/>
      <w:r w:rsidRPr="006515AF">
        <w:rPr>
          <w:lang w:eastAsia="en-GB"/>
        </w:rPr>
        <w:t>This information may include:</w:t>
      </w:r>
    </w:p>
    <w:p w:rsidR="00716189" w:rsidRPr="007E1E07" w:rsidRDefault="006515AF">
      <w:pPr>
        <w:pStyle w:val="ListBullet4"/>
        <w:rPr>
          <w:lang w:val="en-GB"/>
        </w:rPr>
      </w:pPr>
      <w:r w:rsidRPr="006515AF">
        <w:rPr>
          <w:lang w:val="en-GB"/>
        </w:rPr>
        <w:t>Communications, internal and external;</w:t>
      </w:r>
    </w:p>
    <w:p w:rsidR="00716189" w:rsidRPr="007E1E07" w:rsidRDefault="006515AF">
      <w:pPr>
        <w:pStyle w:val="ListBullet4"/>
        <w:rPr>
          <w:lang w:val="en-GB"/>
        </w:rPr>
      </w:pPr>
      <w:r w:rsidRPr="006515AF">
        <w:rPr>
          <w:lang w:val="en-GB"/>
        </w:rPr>
        <w:t>Sensor data, i.e. data used to generate the traffic image such as radar, CCTV, AIS;</w:t>
      </w:r>
    </w:p>
    <w:p w:rsidR="00716189" w:rsidRPr="007E1E07" w:rsidRDefault="006515AF">
      <w:pPr>
        <w:pStyle w:val="ListBullet4"/>
        <w:rPr>
          <w:lang w:val="en-GB"/>
        </w:rPr>
      </w:pPr>
      <w:r w:rsidRPr="006515AF">
        <w:rPr>
          <w:lang w:val="en-GB"/>
        </w:rPr>
        <w:t>Shipping information data, i.e. vessel and cargo data, including vessel movement information;</w:t>
      </w:r>
    </w:p>
    <w:p w:rsidR="00716189" w:rsidRPr="007E1E07" w:rsidRDefault="006515AF">
      <w:pPr>
        <w:pStyle w:val="ListBullet4"/>
        <w:rPr>
          <w:lang w:val="en-GB"/>
        </w:rPr>
      </w:pPr>
      <w:r w:rsidRPr="006515AF">
        <w:rPr>
          <w:lang w:val="en-GB"/>
        </w:rPr>
        <w:t xml:space="preserve">Meteorological and hydrological data; and </w:t>
      </w:r>
    </w:p>
    <w:p w:rsidR="00716189" w:rsidRPr="007E1E07" w:rsidRDefault="006515AF">
      <w:pPr>
        <w:pStyle w:val="ListBullet4"/>
        <w:rPr>
          <w:lang w:val="en-GB"/>
        </w:rPr>
      </w:pPr>
      <w:r w:rsidRPr="006515AF">
        <w:rPr>
          <w:lang w:val="en-GB"/>
        </w:rPr>
        <w:t xml:space="preserve">Data from other sources if relevant. </w:t>
      </w:r>
    </w:p>
    <w:p w:rsidR="00716189" w:rsidRPr="007E1E07" w:rsidRDefault="00716189">
      <w:pPr>
        <w:autoSpaceDE w:val="0"/>
        <w:autoSpaceDN w:val="0"/>
        <w:adjustRightInd w:val="0"/>
        <w:rPr>
          <w:b/>
          <w:bCs/>
        </w:rPr>
      </w:pPr>
    </w:p>
    <w:p w:rsidR="00716189" w:rsidRPr="007E1E07" w:rsidRDefault="006515AF">
      <w:pPr>
        <w:autoSpaceDE w:val="0"/>
        <w:autoSpaceDN w:val="0"/>
        <w:adjustRightInd w:val="0"/>
      </w:pPr>
      <w:r w:rsidRPr="006515AF">
        <w:rPr>
          <w:lang w:eastAsia="en-GB"/>
        </w:rPr>
        <w:t>In parallel to presentation of information to the operators, the information or part hereof, may be recorded and stored for later use.</w:t>
      </w:r>
    </w:p>
    <w:p w:rsidR="00716189" w:rsidRPr="007E1E07" w:rsidRDefault="00716189">
      <w:pPr>
        <w:jc w:val="both"/>
        <w:rPr>
          <w:lang w:eastAsia="en-GB"/>
        </w:rPr>
      </w:pPr>
    </w:p>
    <w:p w:rsidR="00716189" w:rsidRPr="007E1E07" w:rsidRDefault="006515AF">
      <w:pPr>
        <w:pStyle w:val="Heading2"/>
      </w:pPr>
      <w:bookmarkStart w:id="427" w:name="_Toc161125579"/>
      <w:bookmarkStart w:id="428" w:name="_Toc180905552"/>
      <w:r w:rsidRPr="006515AF">
        <w:t>1032</w:t>
      </w:r>
      <w:r w:rsidRPr="006515AF">
        <w:tab/>
        <w:t>Operator Interface</w:t>
      </w:r>
      <w:bookmarkEnd w:id="427"/>
      <w:bookmarkEnd w:id="428"/>
    </w:p>
    <w:p w:rsidR="00716189" w:rsidRPr="007E1E07" w:rsidRDefault="006515AF">
      <w:pPr>
        <w:pStyle w:val="BodyText"/>
        <w:rPr>
          <w:lang w:eastAsia="en-GB"/>
        </w:rPr>
      </w:pPr>
      <w:r w:rsidRPr="006515AF">
        <w:rPr>
          <w:lang w:eastAsia="en-GB"/>
        </w:rPr>
        <w:t>The Operator Interface should include the display of the traffic image, including the traffic situation and corresponding traffic information.</w:t>
      </w:r>
    </w:p>
    <w:p w:rsidR="00716189" w:rsidRPr="007E1E07" w:rsidRDefault="00716189">
      <w:pPr>
        <w:pStyle w:val="Heading4"/>
        <w:jc w:val="left"/>
      </w:pPr>
    </w:p>
    <w:p w:rsidR="00716189" w:rsidRPr="007E1E07" w:rsidRDefault="006515AF">
      <w:pPr>
        <w:pStyle w:val="Heading2"/>
      </w:pPr>
      <w:bookmarkStart w:id="429" w:name="_Toc161125580"/>
      <w:bookmarkStart w:id="430" w:name="_Toc180905553"/>
      <w:r w:rsidRPr="006515AF">
        <w:t>1033</w:t>
      </w:r>
      <w:r w:rsidRPr="006515AF">
        <w:tab/>
        <w:t>Traffic Situation Display</w:t>
      </w:r>
      <w:bookmarkEnd w:id="429"/>
      <w:bookmarkEnd w:id="430"/>
    </w:p>
    <w:p w:rsidR="00716189" w:rsidRPr="007E1E07" w:rsidRDefault="006515AF">
      <w:pPr>
        <w:pStyle w:val="BodyText"/>
      </w:pPr>
      <w:r w:rsidRPr="006515AF">
        <w:t>A VTS display mapping graphics, analytical graphics and overlay information should be provided to enable a VTS Operator to have a concise picture of the geographical features, waterways and navigational lanes. When this information is being displayed, in many cases the radar video echoes of the coastline should be suppressed beyond the coastline, making this area of the display available for other synthetic information. Definitions of the requirements and accuracy of all the graphic possibilities need to be developed during the project definition phase.</w:t>
      </w:r>
    </w:p>
    <w:p w:rsidR="00716189" w:rsidRPr="007E1E07" w:rsidRDefault="00716189">
      <w:pPr>
        <w:pStyle w:val="BodyText"/>
      </w:pPr>
    </w:p>
    <w:p w:rsidR="00716189" w:rsidRPr="007E1E07" w:rsidRDefault="006515AF">
      <w:pPr>
        <w:pStyle w:val="BodyText"/>
      </w:pPr>
      <w:r w:rsidRPr="006515AF">
        <w:t>If VHF direction finders (RDF) are included in the system, the bearing lines should be shown on VTS displays, with an option for the operator to switch them off.</w:t>
      </w:r>
    </w:p>
    <w:p w:rsidR="00716189" w:rsidRPr="007E1E07" w:rsidRDefault="00716189"/>
    <w:p w:rsidR="00716189" w:rsidRPr="007E1E07" w:rsidRDefault="006515AF">
      <w:pPr>
        <w:pStyle w:val="BodyText"/>
      </w:pPr>
      <w:r w:rsidRPr="006515AF">
        <w:t xml:space="preserve">IALA has developed a recommendation on the use and presentation of symbology at a VTS Centre (including AIS). VTS Authorities should refer to Recommendation V-125 for </w:t>
      </w:r>
      <w:r w:rsidRPr="006515AF">
        <w:lastRenderedPageBreak/>
        <w:t>information on this matter.</w:t>
      </w:r>
    </w:p>
    <w:p w:rsidR="00716189" w:rsidRPr="007E1E07" w:rsidRDefault="00716189">
      <w:pPr>
        <w:rPr>
          <w:szCs w:val="12"/>
        </w:rPr>
      </w:pPr>
    </w:p>
    <w:p w:rsidR="00716189" w:rsidRPr="007E1E07" w:rsidRDefault="006515AF">
      <w:pPr>
        <w:pStyle w:val="Heading2"/>
      </w:pPr>
      <w:bookmarkStart w:id="431" w:name="_Toc161125581"/>
      <w:bookmarkStart w:id="432" w:name="_Toc180905554"/>
      <w:r w:rsidRPr="006515AF">
        <w:t>1034</w:t>
      </w:r>
      <w:r w:rsidRPr="006515AF">
        <w:tab/>
        <w:t>Traffic Information Display</w:t>
      </w:r>
      <w:bookmarkEnd w:id="431"/>
      <w:bookmarkEnd w:id="432"/>
    </w:p>
    <w:p w:rsidR="00716189" w:rsidRPr="007E1E07" w:rsidRDefault="006515AF">
      <w:pPr>
        <w:pStyle w:val="BodyText"/>
      </w:pPr>
      <w:r w:rsidRPr="006515AF">
        <w:t>In addition to the traffic situation display a VTS should include display of textual information in the form of tables etc.   A list of participating vessels should include static information and dynamic information concerning the vessel, for example vessel’s name, call sign, IMO number, MMSI, ETA, ETD, course, speed and position, if required.</w:t>
      </w:r>
    </w:p>
    <w:p w:rsidR="00716189" w:rsidRPr="007E1E07" w:rsidRDefault="00716189">
      <w:pPr>
        <w:pStyle w:val="BodyText"/>
      </w:pPr>
    </w:p>
    <w:p w:rsidR="00716189" w:rsidRPr="007E1E07" w:rsidRDefault="006515AF">
      <w:pPr>
        <w:pStyle w:val="Heading2"/>
      </w:pPr>
      <w:bookmarkStart w:id="433" w:name="_Toc161125582"/>
      <w:bookmarkStart w:id="434" w:name="_Toc180905555"/>
      <w:r w:rsidRPr="006515AF">
        <w:t>1035</w:t>
      </w:r>
      <w:r w:rsidRPr="006515AF">
        <w:tab/>
        <w:t>Work Environment - VTS Operator Positions</w:t>
      </w:r>
      <w:bookmarkEnd w:id="433"/>
      <w:bookmarkEnd w:id="434"/>
      <w:r w:rsidRPr="006515AF">
        <w:t xml:space="preserve">  </w:t>
      </w:r>
    </w:p>
    <w:p w:rsidR="00716189" w:rsidRPr="007E1E07" w:rsidRDefault="006515AF">
      <w:pPr>
        <w:pStyle w:val="BodyText"/>
      </w:pPr>
      <w:bookmarkStart w:id="435" w:name="_Toc161125583"/>
      <w:bookmarkStart w:id="436" w:name="_Toc161127664"/>
      <w:bookmarkStart w:id="437" w:name="_Toc163378088"/>
      <w:r w:rsidRPr="006515AF">
        <w:t>A console should be provided at every VTSO position with the equipment integrated in the most ergonomic arrangement.  The illumination of the operator position should be such that all relevant equipment such as the VTS monitor, communication equipment, target analyser etc. can be monitored effectively and administrative tasks can be carried out at the same time.  Daylight displays for radar equipment have the advantage that they can be operated efficiently in normal room light levels.</w:t>
      </w:r>
      <w:bookmarkEnd w:id="435"/>
      <w:bookmarkEnd w:id="436"/>
      <w:bookmarkEnd w:id="437"/>
    </w:p>
    <w:p w:rsidR="00716189" w:rsidRPr="007E1E07" w:rsidRDefault="006515AF">
      <w:pPr>
        <w:pStyle w:val="BodyText"/>
      </w:pPr>
      <w:r w:rsidRPr="006515AF">
        <w:t xml:space="preserve"> </w:t>
      </w:r>
    </w:p>
    <w:p w:rsidR="00716189" w:rsidRPr="007E1E07" w:rsidRDefault="006515AF">
      <w:pPr>
        <w:pStyle w:val="BodyText"/>
      </w:pPr>
      <w:r w:rsidRPr="006515AF">
        <w:t xml:space="preserve">Care should be taken when choosing the site for the consoles that VTSO positions do not interfere with each other especially regarding sound.  In addition to the sensors and the communication equipment, access to data base information is necessary at a VTSO’s position for reference purposes and for providing information to shipping.  </w:t>
      </w:r>
    </w:p>
    <w:p w:rsidR="00716189" w:rsidRPr="007E1E07" w:rsidRDefault="00716189"/>
    <w:p w:rsidR="00716189" w:rsidRPr="007E1E07" w:rsidRDefault="006515AF">
      <w:pPr>
        <w:pStyle w:val="Heading2"/>
      </w:pPr>
      <w:bookmarkStart w:id="438" w:name="_Toc161125584"/>
      <w:bookmarkStart w:id="439" w:name="_Toc180905556"/>
      <w:r w:rsidRPr="006515AF">
        <w:t>1036</w:t>
      </w:r>
      <w:r w:rsidRPr="006515AF">
        <w:tab/>
        <w:t>Operational conditions, redundancy and emergency precautions</w:t>
      </w:r>
      <w:bookmarkEnd w:id="438"/>
      <w:bookmarkEnd w:id="439"/>
      <w:r w:rsidRPr="006515AF">
        <w:t xml:space="preserve"> </w:t>
      </w:r>
    </w:p>
    <w:p w:rsidR="00716189" w:rsidRPr="007E1E07" w:rsidRDefault="006515AF">
      <w:pPr>
        <w:pStyle w:val="BodyText"/>
      </w:pPr>
      <w:r w:rsidRPr="006515AF">
        <w:t>The operational conditions for VTS equipment will vary from one place to another.  In some countries the availability and reliability requirements need to take into account extremes of temperature or precipitation, in others special attention may need to be paid to wind force (including gusts) or earthquake resistance. The maintenance and availability of remote sensors should be given special consideration and adequate redundancy provided.</w:t>
      </w:r>
    </w:p>
    <w:p w:rsidR="00716189" w:rsidRPr="007E1E07" w:rsidRDefault="00716189">
      <w:pPr>
        <w:jc w:val="both"/>
      </w:pPr>
    </w:p>
    <w:p w:rsidR="00716189" w:rsidRPr="007E1E07" w:rsidRDefault="006515AF">
      <w:pPr>
        <w:pStyle w:val="BodyText"/>
        <w:rPr>
          <w:szCs w:val="22"/>
        </w:rPr>
      </w:pPr>
      <w:r w:rsidRPr="006515AF">
        <w:t>To ensure adequate availability and reliability, vital parts of the VTS, e.g. all operational VTS communication services, should have backup systems with a power source independent from the normal power supply. The need for redundant sensors and even an alternative site for the VTS Centre should be considered (IALA Recommendation V-119 refers). Where provision is made for an alternative site for the VTS Centre, operations should be capable of being easily transferred to the secondary location in the event of an emergency or maintenance situation that causes the temporary closure of the primary VTS Centre.</w:t>
      </w:r>
      <w:r w:rsidRPr="006515AF">
        <w:rPr>
          <w:szCs w:val="22"/>
        </w:rPr>
        <w:t xml:space="preserve"> </w:t>
      </w:r>
    </w:p>
    <w:p w:rsidR="00716189" w:rsidRPr="007E1E07" w:rsidRDefault="00716189">
      <w:pPr>
        <w:autoSpaceDE w:val="0"/>
        <w:autoSpaceDN w:val="0"/>
        <w:adjustRightInd w:val="0"/>
        <w:jc w:val="both"/>
        <w:rPr>
          <w:szCs w:val="22"/>
        </w:rPr>
      </w:pPr>
    </w:p>
    <w:p w:rsidR="00716189" w:rsidRPr="007E1E07" w:rsidRDefault="006515AF">
      <w:pPr>
        <w:pStyle w:val="BodyText"/>
      </w:pPr>
      <w:r w:rsidRPr="006515AF">
        <w:t>When determining the position and range of radar equipment, the possibility of radar malfunction should be taken into account, and where practicable the arrangements should enable another radar, or AIS where appropriate, to provide cover for the sub-area or sector affected.</w:t>
      </w:r>
      <w:r w:rsidRPr="006515AF">
        <w:rPr>
          <w:b/>
          <w:bCs/>
        </w:rPr>
        <w:t xml:space="preserve"> </w:t>
      </w:r>
      <w:r w:rsidRPr="006515AF">
        <w:t>One or more spare VTSO consoles should also be considered to:</w:t>
      </w:r>
    </w:p>
    <w:p w:rsidR="00716189" w:rsidRPr="007E1E07" w:rsidRDefault="006515AF">
      <w:pPr>
        <w:pStyle w:val="ListBullet4"/>
        <w:rPr>
          <w:lang w:val="en-GB"/>
        </w:rPr>
      </w:pPr>
      <w:r w:rsidRPr="006515AF">
        <w:rPr>
          <w:lang w:val="en-GB"/>
        </w:rPr>
        <w:t>Substitute for any console that is unserviceable;</w:t>
      </w:r>
    </w:p>
    <w:p w:rsidR="00716189" w:rsidRPr="007E1E07" w:rsidRDefault="006515AF">
      <w:pPr>
        <w:pStyle w:val="ListBullet4"/>
        <w:rPr>
          <w:lang w:val="en-GB"/>
        </w:rPr>
      </w:pPr>
      <w:r w:rsidRPr="006515AF">
        <w:rPr>
          <w:lang w:val="en-GB"/>
        </w:rPr>
        <w:t>Be used for on-the-job training;</w:t>
      </w:r>
    </w:p>
    <w:p w:rsidR="00716189" w:rsidRPr="007E1E07" w:rsidRDefault="006515AF">
      <w:pPr>
        <w:pStyle w:val="ListBullet4"/>
        <w:rPr>
          <w:lang w:val="en-GB"/>
        </w:rPr>
      </w:pPr>
      <w:r w:rsidRPr="006515AF">
        <w:rPr>
          <w:lang w:val="en-GB"/>
        </w:rPr>
        <w:t>Where a need exists, be used by a VTS Supervisor;</w:t>
      </w:r>
    </w:p>
    <w:p w:rsidR="00716189" w:rsidRPr="007E1E07" w:rsidRDefault="006515AF">
      <w:pPr>
        <w:pStyle w:val="ListBullet4"/>
        <w:spacing w:after="120"/>
        <w:rPr>
          <w:lang w:val="en-GB"/>
        </w:rPr>
      </w:pPr>
      <w:r w:rsidRPr="006515AF">
        <w:rPr>
          <w:lang w:val="en-GB"/>
        </w:rPr>
        <w:t>Where appropriate, be used in the co-ordination of emergencies.</w:t>
      </w:r>
    </w:p>
    <w:p w:rsidR="00716189" w:rsidRPr="007E1E07" w:rsidRDefault="006515AF">
      <w:pPr>
        <w:pStyle w:val="BodyText"/>
        <w:spacing w:before="120"/>
        <w:rPr>
          <w:szCs w:val="22"/>
        </w:rPr>
      </w:pPr>
      <w:r w:rsidRPr="006515AF">
        <w:t xml:space="preserve">Furthermore, the VTS should not be entirely dependent on </w:t>
      </w:r>
      <w:commentRangeStart w:id="440"/>
      <w:r w:rsidRPr="006515AF">
        <w:t xml:space="preserve">synthetic images </w:t>
      </w:r>
      <w:commentRangeEnd w:id="440"/>
      <w:r w:rsidRPr="006515AF">
        <w:rPr>
          <w:rStyle w:val="CommentReference"/>
          <w:vanish/>
        </w:rPr>
        <w:commentReference w:id="440"/>
      </w:r>
      <w:r w:rsidR="00955489" w:rsidRPr="007E1E07">
        <w:t xml:space="preserve">of the traffic.  Instead, a combination of </w:t>
      </w:r>
      <w:r w:rsidR="00374B44" w:rsidRPr="007E1E07">
        <w:t xml:space="preserve">raw </w:t>
      </w:r>
      <w:r w:rsidR="00955489" w:rsidRPr="007E1E07">
        <w:t xml:space="preserve">radar video and extracted information is recommended. This </w:t>
      </w:r>
      <w:r w:rsidR="00955489" w:rsidRPr="007E1E07">
        <w:lastRenderedPageBreak/>
        <w:t xml:space="preserve">will provide the VTSO with a means to verify track positions and the experienced VTSO will often be able to classify the individual target on the basis of the radar video.  A VTS System should also be flexible and easily updateable alongside of the routine operations of the VTS Centre, without the need for interrupting these VTS operations. </w:t>
      </w:r>
    </w:p>
    <w:p w:rsidR="00716189" w:rsidRPr="007E1E07" w:rsidRDefault="00716189">
      <w:pPr>
        <w:pStyle w:val="BodyText"/>
      </w:pPr>
    </w:p>
    <w:p w:rsidR="00716189" w:rsidRPr="007E1E07" w:rsidRDefault="00955489">
      <w:pPr>
        <w:pStyle w:val="Heading2"/>
      </w:pPr>
      <w:bookmarkStart w:id="441" w:name="_Toc161125585"/>
      <w:bookmarkStart w:id="442" w:name="_Toc180905557"/>
      <w:r w:rsidRPr="007E1E07">
        <w:rPr>
          <w:rFonts w:eastAsia="Times New Roman"/>
          <w:lang w:eastAsia="en-GB"/>
        </w:rPr>
        <w:t>1037</w:t>
      </w:r>
      <w:r w:rsidRPr="007E1E07">
        <w:rPr>
          <w:rFonts w:eastAsia="Times New Roman"/>
          <w:b w:val="0"/>
          <w:bCs w:val="0"/>
          <w:lang w:eastAsia="en-GB"/>
        </w:rPr>
        <w:tab/>
      </w:r>
      <w:r w:rsidRPr="007E1E07">
        <w:t>Availability and reliability of equipment</w:t>
      </w:r>
      <w:bookmarkEnd w:id="441"/>
      <w:bookmarkEnd w:id="442"/>
    </w:p>
    <w:p w:rsidR="00716189" w:rsidRPr="007E1E07" w:rsidRDefault="00955489">
      <w:pPr>
        <w:pStyle w:val="BodyText"/>
      </w:pPr>
      <w:r w:rsidRPr="007E1E07">
        <w:t xml:space="preserve">The equipment performance parameters are strongly dependent upon the services to be provided which influences the Mean Time </w:t>
      </w:r>
      <w:proofErr w:type="gramStart"/>
      <w:r w:rsidRPr="007E1E07">
        <w:t>Between</w:t>
      </w:r>
      <w:proofErr w:type="gramEnd"/>
      <w:r w:rsidRPr="007E1E07">
        <w:t xml:space="preserve"> Failures (MTBF) and the availability of the service.  Information on availa</w:t>
      </w:r>
      <w:r w:rsidR="006515AF" w:rsidRPr="006515AF">
        <w:t xml:space="preserve">bility and reliability methods is given in the IALA Guideline on the Availability and Reliability of Aids to Navigation.  </w:t>
      </w:r>
    </w:p>
    <w:p w:rsidR="00716189" w:rsidRPr="007E1E07" w:rsidRDefault="00716189">
      <w:pPr>
        <w:pStyle w:val="BodyText"/>
      </w:pPr>
    </w:p>
    <w:p w:rsidR="00716189" w:rsidRPr="007E1E07" w:rsidRDefault="00716189">
      <w:pPr>
        <w:pStyle w:val="BodyText"/>
        <w:jc w:val="center"/>
      </w:pPr>
    </w:p>
    <w:p w:rsidR="00716189" w:rsidRPr="007E1E07" w:rsidRDefault="00716189"/>
    <w:p w:rsidR="00716189" w:rsidRPr="007E1E07" w:rsidRDefault="00716189">
      <w:pPr>
        <w:jc w:val="center"/>
        <w:rPr>
          <w:rFonts w:ascii="Arial" w:hAnsi="Arial" w:cs="Arial"/>
          <w:i/>
          <w:iCs/>
          <w:sz w:val="20"/>
        </w:rPr>
      </w:pPr>
    </w:p>
    <w:p w:rsidR="00716189" w:rsidRPr="007E1E07" w:rsidRDefault="00716189">
      <w:pPr>
        <w:spacing w:after="120"/>
        <w:jc w:val="center"/>
        <w:rPr>
          <w:rFonts w:ascii="Arial" w:hAnsi="Arial" w:cs="Arial"/>
          <w:i/>
          <w:iCs/>
          <w:sz w:val="16"/>
        </w:rPr>
      </w:pPr>
    </w:p>
    <w:p w:rsidR="00716189" w:rsidRPr="007E1E07" w:rsidRDefault="00716189"/>
    <w:p w:rsidR="00716189" w:rsidRPr="007E1E07" w:rsidRDefault="00716189">
      <w:pPr>
        <w:sectPr w:rsidR="00716189" w:rsidRPr="007E1E07">
          <w:headerReference w:type="even" r:id="rId59"/>
          <w:headerReference w:type="default" r:id="rId60"/>
          <w:pgSz w:w="11907" w:h="16840" w:code="9"/>
          <w:pgMar w:top="1418" w:right="1418" w:bottom="1418" w:left="1418" w:header="851" w:footer="624" w:gutter="284"/>
          <w:cols w:space="425"/>
          <w:docGrid w:linePitch="360"/>
        </w:sectPr>
      </w:pPr>
    </w:p>
    <w:p w:rsidR="00716189" w:rsidRPr="007E1E07" w:rsidRDefault="006515AF">
      <w:pPr>
        <w:pStyle w:val="Heading1"/>
        <w:rPr>
          <w:lang w:val="en-GB"/>
        </w:rPr>
      </w:pPr>
      <w:bookmarkStart w:id="443" w:name="_Toc161125586"/>
      <w:bookmarkStart w:id="444" w:name="_Toc180905558"/>
      <w:r w:rsidRPr="006515AF">
        <w:rPr>
          <w:lang w:val="en-GB"/>
        </w:rPr>
        <w:lastRenderedPageBreak/>
        <w:t>CHAPTER 11:  VTS PERSONNEL</w:t>
      </w:r>
      <w:bookmarkEnd w:id="443"/>
      <w:bookmarkEnd w:id="444"/>
    </w:p>
    <w:p w:rsidR="00716189" w:rsidRPr="007E1E07" w:rsidRDefault="00716189">
      <w:pPr>
        <w:tabs>
          <w:tab w:val="left" w:pos="1545"/>
        </w:tabs>
        <w:jc w:val="both"/>
        <w:rPr>
          <w:b/>
          <w:bCs/>
        </w:rPr>
      </w:pPr>
    </w:p>
    <w:p w:rsidR="00716189" w:rsidRPr="007E1E07" w:rsidRDefault="006515AF">
      <w:pPr>
        <w:pStyle w:val="Heading2"/>
        <w:spacing w:line="360" w:lineRule="exact"/>
        <w:rPr>
          <w:bCs w:val="0"/>
        </w:rPr>
      </w:pPr>
      <w:bookmarkStart w:id="445" w:name="_Toc161125587"/>
      <w:bookmarkStart w:id="446" w:name="_Toc180905559"/>
      <w:r w:rsidRPr="006515AF">
        <w:t>1101</w:t>
      </w:r>
      <w:r w:rsidRPr="006515AF">
        <w:tab/>
      </w:r>
      <w:r w:rsidRPr="006515AF">
        <w:rPr>
          <w:bCs w:val="0"/>
        </w:rPr>
        <w:t>Introduction</w:t>
      </w:r>
      <w:bookmarkEnd w:id="445"/>
      <w:bookmarkEnd w:id="446"/>
    </w:p>
    <w:p w:rsidR="00716189" w:rsidRPr="007E1E07" w:rsidRDefault="006515AF">
      <w:pPr>
        <w:pStyle w:val="BodyText"/>
        <w:spacing w:line="360" w:lineRule="exact"/>
      </w:pPr>
      <w:r w:rsidRPr="006515AF">
        <w:t xml:space="preserve">VTS Operators, masters, bridge </w:t>
      </w:r>
      <w:proofErr w:type="spellStart"/>
      <w:r w:rsidRPr="006515AF">
        <w:t>watchkeeping</w:t>
      </w:r>
      <w:proofErr w:type="spellEnd"/>
      <w:r w:rsidRPr="006515AF">
        <w:t xml:space="preserve"> personnel and pilots share a responsibility for good communications, effective co-ordination and understanding of each other’s role for the safe conduct of vessels in VTS areas.</w:t>
      </w:r>
    </w:p>
    <w:p w:rsidR="00716189" w:rsidRPr="007E1E07" w:rsidRDefault="00716189">
      <w:pPr>
        <w:pStyle w:val="BodyText"/>
        <w:spacing w:line="360" w:lineRule="exact"/>
      </w:pPr>
    </w:p>
    <w:p w:rsidR="00716189" w:rsidRPr="007E1E07" w:rsidRDefault="006515AF">
      <w:pPr>
        <w:pStyle w:val="BodyText"/>
        <w:spacing w:line="360" w:lineRule="exact"/>
      </w:pPr>
      <w:r w:rsidRPr="006515AF">
        <w:t>Depending on the size and complexity of the VTS area, service type provided as well as traffic volumes and densities, a VTS centre may include VTS Operators, VTS Supervisors and a VTS Manager. It is for the Competent/VTS Authority to determine the appropriate levels in order to meet its obligations and to ensure that appropriately trained and qualified personnel are available.</w:t>
      </w:r>
    </w:p>
    <w:p w:rsidR="00716189" w:rsidRPr="007E1E07" w:rsidRDefault="00716189">
      <w:pPr>
        <w:pStyle w:val="BodyText"/>
        <w:spacing w:line="360" w:lineRule="exact"/>
        <w:rPr>
          <w:bCs/>
        </w:rPr>
      </w:pPr>
    </w:p>
    <w:p w:rsidR="00716189" w:rsidRPr="007E1E07" w:rsidRDefault="006515AF">
      <w:pPr>
        <w:pStyle w:val="BodyText"/>
        <w:spacing w:line="360" w:lineRule="exact"/>
      </w:pPr>
      <w:r w:rsidRPr="006515AF">
        <w:t>VTS Authorities should develop detailed job descriptions for personnel at each VTS centre, based on the service type or types to be provided, the equipment available and the co-ordination needed with other internal departments and allied services.</w:t>
      </w:r>
    </w:p>
    <w:p w:rsidR="00716189" w:rsidRPr="007E1E07" w:rsidRDefault="00716189">
      <w:pPr>
        <w:pStyle w:val="BodyText"/>
        <w:spacing w:line="360" w:lineRule="exact"/>
      </w:pPr>
    </w:p>
    <w:p w:rsidR="00716189" w:rsidRPr="007E1E07" w:rsidRDefault="006515AF">
      <w:pPr>
        <w:pStyle w:val="BodyText"/>
        <w:spacing w:line="360" w:lineRule="exact"/>
      </w:pPr>
      <w:r w:rsidRPr="006515AF">
        <w:t>Examples of job descriptions are shown in “Roles and Responsibilities” below and in the IALA Recommendation V-103. These job descriptions can be expanded as necessary to encompass more fully the responsibilities specific to each VTS centre.</w:t>
      </w:r>
    </w:p>
    <w:p w:rsidR="00716189" w:rsidRPr="007E1E07" w:rsidRDefault="00716189">
      <w:pPr>
        <w:autoSpaceDE w:val="0"/>
        <w:autoSpaceDN w:val="0"/>
        <w:adjustRightInd w:val="0"/>
        <w:spacing w:line="360" w:lineRule="exact"/>
        <w:rPr>
          <w:lang w:eastAsia="sv-SE"/>
        </w:rPr>
      </w:pPr>
    </w:p>
    <w:p w:rsidR="00716189" w:rsidRPr="007E1E07" w:rsidRDefault="006515AF">
      <w:pPr>
        <w:pStyle w:val="Heading6"/>
        <w:spacing w:before="0" w:after="0" w:line="360" w:lineRule="exact"/>
      </w:pPr>
      <w:bookmarkStart w:id="447" w:name="_Toc161125588"/>
      <w:bookmarkStart w:id="448" w:name="_Toc161127669"/>
      <w:r w:rsidRPr="006515AF">
        <w:t>ROLES AND RESPONSIBILITIES</w:t>
      </w:r>
      <w:bookmarkEnd w:id="447"/>
      <w:bookmarkEnd w:id="448"/>
    </w:p>
    <w:p w:rsidR="00716189" w:rsidRPr="007E1E07" w:rsidRDefault="00716189">
      <w:pPr>
        <w:pStyle w:val="Footer"/>
        <w:widowControl/>
        <w:tabs>
          <w:tab w:val="clear" w:pos="4153"/>
          <w:tab w:val="clear" w:pos="8306"/>
        </w:tabs>
        <w:snapToGrid/>
        <w:spacing w:line="360" w:lineRule="exact"/>
        <w:rPr>
          <w:rFonts w:eastAsia="Times New Roman"/>
          <w:kern w:val="0"/>
          <w:lang w:val="en-GB" w:eastAsia="en-US"/>
        </w:rPr>
      </w:pPr>
    </w:p>
    <w:p w:rsidR="00716189" w:rsidRPr="007E1E07" w:rsidRDefault="006515AF">
      <w:pPr>
        <w:pStyle w:val="Heading2"/>
        <w:spacing w:line="360" w:lineRule="exact"/>
      </w:pPr>
      <w:bookmarkStart w:id="449" w:name="_Toc161125589"/>
      <w:bookmarkStart w:id="450" w:name="_Toc180905560"/>
      <w:r w:rsidRPr="006515AF">
        <w:t>1102</w:t>
      </w:r>
      <w:r w:rsidRPr="006515AF">
        <w:tab/>
        <w:t>VTS Operator</w:t>
      </w:r>
      <w:bookmarkEnd w:id="449"/>
      <w:bookmarkEnd w:id="450"/>
    </w:p>
    <w:p w:rsidR="00716189" w:rsidRPr="007E1E07" w:rsidRDefault="006515AF">
      <w:pPr>
        <w:pStyle w:val="BodyText"/>
        <w:spacing w:line="360" w:lineRule="exact"/>
      </w:pPr>
      <w:r w:rsidRPr="006515AF">
        <w:t>The key person in any VTS operation is the VTS Operator, who is responsible for establishing and maintaining a traffic image, which will facilitate interaction with the vessel traffic thus ensuring the safety of navigation within the VTS area of responsibility. The VTS Operator is also required to decide on actions to be taken in response to developing traffic situations, after careful analysis of the data being collected.</w:t>
      </w:r>
    </w:p>
    <w:p w:rsidR="00716189" w:rsidRPr="007E1E07" w:rsidRDefault="00716189">
      <w:pPr>
        <w:pStyle w:val="BodyText"/>
      </w:pPr>
    </w:p>
    <w:p w:rsidR="00716189" w:rsidRPr="007E1E07" w:rsidRDefault="006515AF">
      <w:pPr>
        <w:pStyle w:val="BodyText"/>
        <w:spacing w:line="360" w:lineRule="exact"/>
      </w:pPr>
      <w:r w:rsidRPr="006515AF">
        <w:t xml:space="preserve">The job description for the VTS Operator should include the aims and objectives of the operational work carried out by the Operator, the tasks and responsibilities involved together with the skills and knowledge required to carry out the work efficiently and effectively. The job description should also clearly state what service type the VTSO is authorised to provide. </w:t>
      </w:r>
    </w:p>
    <w:p w:rsidR="00716189" w:rsidRPr="007E1E07" w:rsidRDefault="00716189">
      <w:pPr>
        <w:pStyle w:val="BodyText"/>
      </w:pPr>
    </w:p>
    <w:p w:rsidR="00716189" w:rsidRPr="007E1E07" w:rsidRDefault="006515AF">
      <w:pPr>
        <w:pStyle w:val="BodyText"/>
      </w:pPr>
      <w:r w:rsidRPr="006515AF">
        <w:t>The following list provides examples of the activities carried out by a VTSO:</w:t>
      </w:r>
    </w:p>
    <w:p w:rsidR="00716189" w:rsidRPr="007E1E07" w:rsidRDefault="006515AF">
      <w:pPr>
        <w:pStyle w:val="ListBullet4"/>
        <w:rPr>
          <w:lang w:val="en-GB"/>
        </w:rPr>
      </w:pPr>
      <w:r w:rsidRPr="006515AF">
        <w:rPr>
          <w:lang w:val="en-GB"/>
        </w:rPr>
        <w:t xml:space="preserve">Maintain situational awareness and monitor the traffic image with all available sensors </w:t>
      </w:r>
      <w:r>
        <w:rPr>
          <w:rStyle w:val="BulletList"/>
          <w:lang w:val="en-GB"/>
        </w:rPr>
        <w:t>within</w:t>
      </w:r>
      <w:r>
        <w:rPr>
          <w:lang w:val="en-GB"/>
        </w:rPr>
        <w:t xml:space="preserve"> the area of responsibility;</w:t>
      </w:r>
    </w:p>
    <w:p w:rsidR="00716189" w:rsidRPr="007E1E07" w:rsidRDefault="006515AF">
      <w:pPr>
        <w:pStyle w:val="ListBullet4"/>
        <w:rPr>
          <w:lang w:val="en-GB"/>
        </w:rPr>
      </w:pPr>
      <w:r>
        <w:rPr>
          <w:lang w:val="en-GB"/>
        </w:rPr>
        <w:lastRenderedPageBreak/>
        <w:t>Maintain communication with ships as appropriate to the service type provided by the VTS using all available communication facilities;</w:t>
      </w:r>
    </w:p>
    <w:p w:rsidR="00716189" w:rsidRPr="007E1E07" w:rsidRDefault="006515AF">
      <w:pPr>
        <w:pStyle w:val="ListBullet4"/>
        <w:rPr>
          <w:lang w:val="en-GB"/>
        </w:rPr>
      </w:pPr>
      <w:r>
        <w:rPr>
          <w:lang w:val="en-GB"/>
        </w:rPr>
        <w:t>Operate equipment for communications, data collection, data analysis and establishment of a traffic image;</w:t>
      </w:r>
    </w:p>
    <w:p w:rsidR="00716189" w:rsidRPr="007E1E07" w:rsidRDefault="006515AF">
      <w:pPr>
        <w:pStyle w:val="ListBullet4"/>
        <w:rPr>
          <w:lang w:val="en-GB"/>
        </w:rPr>
      </w:pPr>
      <w:r>
        <w:rPr>
          <w:lang w:val="en-GB"/>
        </w:rPr>
        <w:t>In an Information Service (INS), provide relevant information at appropriate times;</w:t>
      </w:r>
    </w:p>
    <w:p w:rsidR="00716189" w:rsidRPr="007E1E07" w:rsidRDefault="006515AF">
      <w:pPr>
        <w:pStyle w:val="ListBullet4"/>
        <w:rPr>
          <w:lang w:val="en-GB"/>
        </w:rPr>
      </w:pPr>
      <w:r>
        <w:rPr>
          <w:lang w:val="en-GB"/>
        </w:rPr>
        <w:t>In a Navigational Assistance Service (NAS), assist and provide such information as may be needed to aid a ship in difficult navigational or meteorological circumstances or in case of defects or deficiencies. NAS may be given on request by a vessel or when deemed necessary by the VTS;</w:t>
      </w:r>
    </w:p>
    <w:p w:rsidR="00716189" w:rsidRPr="007E1E07" w:rsidRDefault="006515AF">
      <w:pPr>
        <w:pStyle w:val="ListBullet4"/>
        <w:rPr>
          <w:lang w:val="en-GB"/>
        </w:rPr>
      </w:pPr>
      <w:r>
        <w:rPr>
          <w:lang w:val="en-GB"/>
        </w:rPr>
        <w:t>In a Traffic Organisation Service (TOS), organise and plan the vessel traffic movements within a waterway to prevent congestion, groundings, collisions and other dangerous situations;</w:t>
      </w:r>
    </w:p>
    <w:p w:rsidR="00716189" w:rsidRPr="007E1E07" w:rsidRDefault="006515AF">
      <w:pPr>
        <w:pStyle w:val="ListBullet4"/>
        <w:rPr>
          <w:lang w:val="en-GB"/>
        </w:rPr>
      </w:pPr>
      <w:r>
        <w:rPr>
          <w:lang w:val="en-GB"/>
        </w:rPr>
        <w:t>Communicate with allied services and other agencies as appropriate;</w:t>
      </w:r>
    </w:p>
    <w:p w:rsidR="00716189" w:rsidRPr="007E1E07" w:rsidRDefault="006515AF">
      <w:pPr>
        <w:pStyle w:val="ListBullet4"/>
        <w:rPr>
          <w:lang w:val="en-GB"/>
        </w:rPr>
      </w:pPr>
      <w:r>
        <w:rPr>
          <w:lang w:val="en-GB"/>
        </w:rPr>
        <w:t>Ensure that all adopted standard operating procedures and relevant waterway regulations are adhered to;</w:t>
      </w:r>
    </w:p>
    <w:p w:rsidR="00716189" w:rsidRPr="007E1E07" w:rsidRDefault="006515AF">
      <w:pPr>
        <w:pStyle w:val="ListBullet4"/>
        <w:rPr>
          <w:lang w:val="en-GB"/>
        </w:rPr>
      </w:pPr>
      <w:r>
        <w:rPr>
          <w:lang w:val="en-GB"/>
        </w:rPr>
        <w:t>Take appropriate actions in emergency situations and other special circumstances defined for the VTS area. Where appropriate, co-ordinate communications for such situations and/or circumstances; and</w:t>
      </w:r>
    </w:p>
    <w:p w:rsidR="00716189" w:rsidRPr="007E1E07" w:rsidRDefault="006515AF">
      <w:pPr>
        <w:pStyle w:val="ListBullet4"/>
        <w:rPr>
          <w:lang w:val="en-GB"/>
        </w:rPr>
      </w:pPr>
      <w:r>
        <w:rPr>
          <w:lang w:val="en-GB"/>
        </w:rPr>
        <w:t>Maintain a log of all incidents/accidents and all other relevant events occurring within the area of responsibility.</w:t>
      </w:r>
    </w:p>
    <w:p w:rsidR="00716189" w:rsidRPr="007E1E07" w:rsidRDefault="00716189">
      <w:pPr>
        <w:autoSpaceDE w:val="0"/>
        <w:autoSpaceDN w:val="0"/>
        <w:adjustRightInd w:val="0"/>
        <w:spacing w:line="360" w:lineRule="exact"/>
        <w:jc w:val="both"/>
      </w:pPr>
    </w:p>
    <w:p w:rsidR="00716189" w:rsidRPr="007E1E07" w:rsidRDefault="006515AF">
      <w:pPr>
        <w:pStyle w:val="Heading2"/>
        <w:spacing w:line="360" w:lineRule="exact"/>
      </w:pPr>
      <w:bookmarkStart w:id="451" w:name="_Toc161125590"/>
      <w:bookmarkStart w:id="452" w:name="_Toc180905561"/>
      <w:r w:rsidRPr="006515AF">
        <w:t>1103</w:t>
      </w:r>
      <w:r w:rsidRPr="006515AF">
        <w:tab/>
        <w:t>VTS Supervisor</w:t>
      </w:r>
      <w:bookmarkEnd w:id="451"/>
      <w:bookmarkEnd w:id="452"/>
    </w:p>
    <w:p w:rsidR="00716189" w:rsidRPr="007E1E07" w:rsidRDefault="006515AF">
      <w:pPr>
        <w:pStyle w:val="BodyText"/>
        <w:spacing w:line="360" w:lineRule="exact"/>
      </w:pPr>
      <w:r>
        <w:t>The VTS Authority may establish the post of VTS Supervisor. The VTS Supervisor is responsible for assisting, managing and/or co-ordinating the operational activities of the VTS Operators.</w:t>
      </w:r>
    </w:p>
    <w:p w:rsidR="00716189" w:rsidRPr="007E1E07" w:rsidRDefault="00716189">
      <w:pPr>
        <w:pStyle w:val="BodyText"/>
        <w:spacing w:line="360" w:lineRule="exact"/>
      </w:pPr>
    </w:p>
    <w:p w:rsidR="00716189" w:rsidRPr="007E1E07" w:rsidRDefault="006515AF">
      <w:pPr>
        <w:pStyle w:val="BodyText"/>
        <w:spacing w:line="360" w:lineRule="exact"/>
      </w:pPr>
      <w:r>
        <w:t xml:space="preserve">A VTS Supervisor should hold a current VTS Operator qualification together with the appropriate endorsements. </w:t>
      </w:r>
    </w:p>
    <w:p w:rsidR="00716189" w:rsidRPr="007E1E07" w:rsidRDefault="00716189">
      <w:pPr>
        <w:pStyle w:val="BodyText"/>
        <w:spacing w:line="360" w:lineRule="exact"/>
      </w:pPr>
    </w:p>
    <w:p w:rsidR="00716189" w:rsidRPr="007E1E07" w:rsidRDefault="006515AF">
      <w:pPr>
        <w:pStyle w:val="BodyText"/>
        <w:spacing w:line="360" w:lineRule="exact"/>
      </w:pPr>
      <w:r>
        <w:t xml:space="preserve">The job description for the VTS Supervisor should include the aims and objectives of the operational work carried out by the Supervisor, the tasks and responsibilities involved together with the skills and knowledge required to carry out the work efficiently and effectively.  The job description should also clearly state the management responsibilities delegated by the VTS Authority/Manager. Where a VTS Manager is not appointed, the </w:t>
      </w:r>
      <w:r>
        <w:lastRenderedPageBreak/>
        <w:t>Supervisor may be responsible for the day-to-day running of the VTS centre.</w:t>
      </w:r>
    </w:p>
    <w:p w:rsidR="00716189" w:rsidRPr="007E1E07" w:rsidRDefault="00716189">
      <w:pPr>
        <w:pStyle w:val="BodyText"/>
        <w:spacing w:line="360" w:lineRule="exact"/>
      </w:pPr>
    </w:p>
    <w:p w:rsidR="00716189" w:rsidRPr="007E1E07" w:rsidRDefault="006515AF" w:rsidP="00026CD7">
      <w:pPr>
        <w:pStyle w:val="ListBullet4"/>
        <w:numPr>
          <w:ilvl w:val="0"/>
          <w:numId w:val="0"/>
        </w:numPr>
        <w:rPr>
          <w:lang w:val="en-GB"/>
        </w:rPr>
      </w:pPr>
      <w:r>
        <w:rPr>
          <w:lang w:val="en-GB"/>
        </w:rPr>
        <w:t xml:space="preserve">VTS Authorities should develop detailed job descriptions for VTS Supervisors, based on the services to be provided by the particular VTS centre. In addition to the activities appropriate to a VTS Operator, the job description for the VTS Supervisor may include the following activities: </w:t>
      </w:r>
    </w:p>
    <w:p w:rsidR="00716189" w:rsidRPr="007E1E07" w:rsidRDefault="006515AF" w:rsidP="00026CD7">
      <w:pPr>
        <w:pStyle w:val="ListBullet4"/>
        <w:tabs>
          <w:tab w:val="clear" w:pos="1209"/>
          <w:tab w:val="num" w:pos="1078"/>
        </w:tabs>
        <w:ind w:left="1077"/>
        <w:rPr>
          <w:lang w:val="en-GB"/>
        </w:rPr>
      </w:pPr>
      <w:r>
        <w:rPr>
          <w:lang w:val="en-GB"/>
        </w:rPr>
        <w:t>Supervising VTS Operators;</w:t>
      </w:r>
    </w:p>
    <w:p w:rsidR="00716189" w:rsidRPr="007E1E07" w:rsidRDefault="006515AF" w:rsidP="00026CD7">
      <w:pPr>
        <w:pStyle w:val="ListBullet4"/>
        <w:tabs>
          <w:tab w:val="clear" w:pos="1209"/>
          <w:tab w:val="num" w:pos="1078"/>
        </w:tabs>
        <w:ind w:left="1077"/>
        <w:rPr>
          <w:lang w:val="en-GB"/>
        </w:rPr>
      </w:pPr>
      <w:r>
        <w:rPr>
          <w:lang w:val="en-GB"/>
        </w:rPr>
        <w:t>Ensuring that proper co-ordination takes place between the VTS, allied and emergency services;</w:t>
      </w:r>
    </w:p>
    <w:p w:rsidR="00716189" w:rsidRPr="007E1E07" w:rsidRDefault="006515AF" w:rsidP="00026CD7">
      <w:pPr>
        <w:pStyle w:val="ListBullet4"/>
        <w:tabs>
          <w:tab w:val="clear" w:pos="1209"/>
          <w:tab w:val="num" w:pos="1078"/>
        </w:tabs>
        <w:ind w:left="1077"/>
        <w:rPr>
          <w:lang w:val="en-GB"/>
        </w:rPr>
      </w:pPr>
      <w:r>
        <w:rPr>
          <w:lang w:val="en-GB"/>
        </w:rPr>
        <w:t>Ensuring that the service provided meets the requirements of both the stakeholders and the VTS Authority;</w:t>
      </w:r>
    </w:p>
    <w:p w:rsidR="00716189" w:rsidRPr="007E1E07" w:rsidRDefault="006515AF" w:rsidP="00026CD7">
      <w:pPr>
        <w:pStyle w:val="ListBullet4"/>
        <w:tabs>
          <w:tab w:val="clear" w:pos="1209"/>
          <w:tab w:val="num" w:pos="1078"/>
        </w:tabs>
        <w:ind w:left="1077"/>
        <w:rPr>
          <w:lang w:val="en-GB"/>
        </w:rPr>
      </w:pPr>
      <w:r>
        <w:rPr>
          <w:lang w:val="en-GB"/>
        </w:rPr>
        <w:t>Ensuring that a log of all incidents/accidents occurring within the area of responsibility is maintained;</w:t>
      </w:r>
    </w:p>
    <w:p w:rsidR="00716189" w:rsidRPr="007E1E07" w:rsidRDefault="006515AF" w:rsidP="00026CD7">
      <w:pPr>
        <w:pStyle w:val="ListBullet4"/>
        <w:tabs>
          <w:tab w:val="clear" w:pos="1209"/>
          <w:tab w:val="num" w:pos="1078"/>
        </w:tabs>
        <w:ind w:left="1077"/>
        <w:rPr>
          <w:lang w:val="en-GB"/>
        </w:rPr>
      </w:pPr>
      <w:r>
        <w:rPr>
          <w:lang w:val="en-GB"/>
        </w:rPr>
        <w:t>Assisting in training and assessing the VTS Operators as defined by the VTS Authority and/or VTS Manager;</w:t>
      </w:r>
    </w:p>
    <w:p w:rsidR="00716189" w:rsidRPr="007E1E07" w:rsidRDefault="006515AF" w:rsidP="00026CD7">
      <w:pPr>
        <w:pStyle w:val="ListBullet4"/>
        <w:tabs>
          <w:tab w:val="clear" w:pos="1209"/>
          <w:tab w:val="num" w:pos="1078"/>
        </w:tabs>
        <w:ind w:left="1077"/>
        <w:rPr>
          <w:lang w:val="en-GB"/>
        </w:rPr>
      </w:pPr>
      <w:r>
        <w:rPr>
          <w:lang w:val="en-GB"/>
        </w:rPr>
        <w:t>Performing administrative tasks as defined by VTS Manager; and</w:t>
      </w:r>
    </w:p>
    <w:p w:rsidR="00716189" w:rsidRPr="007E1E07" w:rsidRDefault="006515AF" w:rsidP="00026CD7">
      <w:pPr>
        <w:pStyle w:val="ListBullet4"/>
        <w:tabs>
          <w:tab w:val="clear" w:pos="1209"/>
          <w:tab w:val="num" w:pos="1078"/>
        </w:tabs>
        <w:ind w:left="1077"/>
        <w:rPr>
          <w:lang w:val="en-GB"/>
        </w:rPr>
      </w:pPr>
      <w:r>
        <w:rPr>
          <w:lang w:val="en-GB"/>
        </w:rPr>
        <w:t>In the absence of a VTS Manager, ensuring that the duties and activities normally carried out by the Manager, are adhered to.</w:t>
      </w:r>
    </w:p>
    <w:p w:rsidR="00716189" w:rsidRPr="007E1E07" w:rsidRDefault="00716189">
      <w:pPr>
        <w:autoSpaceDE w:val="0"/>
        <w:autoSpaceDN w:val="0"/>
        <w:adjustRightInd w:val="0"/>
        <w:jc w:val="both"/>
      </w:pPr>
    </w:p>
    <w:p w:rsidR="00716189" w:rsidRPr="007E1E07" w:rsidRDefault="006515AF">
      <w:pPr>
        <w:pStyle w:val="Heading2"/>
        <w:spacing w:line="360" w:lineRule="exact"/>
      </w:pPr>
      <w:bookmarkStart w:id="453" w:name="_Toc161125591"/>
      <w:bookmarkStart w:id="454" w:name="_Toc180905562"/>
      <w:r w:rsidRPr="006515AF">
        <w:t>1104</w:t>
      </w:r>
      <w:r w:rsidRPr="006515AF">
        <w:tab/>
        <w:t>VTS Manager</w:t>
      </w:r>
      <w:bookmarkEnd w:id="453"/>
      <w:bookmarkEnd w:id="454"/>
    </w:p>
    <w:p w:rsidR="00716189" w:rsidRPr="007E1E07" w:rsidRDefault="006515AF">
      <w:pPr>
        <w:pStyle w:val="BodyText"/>
        <w:spacing w:line="360" w:lineRule="exact"/>
      </w:pPr>
      <w:r>
        <w:t>The VTS Authority may establish the post of a VTS Manager. The VTS Manager is responsible for managing and co-ordinating the activities of the VTS centre on behalf of the VTS Authority.  In some cases, a VTS Manager may have the responsibility for more than one VTS centre. Ideally, the VTS Manager should also possess a VTS Operator/Supervisor qualification.</w:t>
      </w:r>
    </w:p>
    <w:p w:rsidR="00716189" w:rsidRPr="007E1E07" w:rsidRDefault="00716189">
      <w:pPr>
        <w:pStyle w:val="BodyText"/>
        <w:spacing w:line="360" w:lineRule="exact"/>
      </w:pPr>
    </w:p>
    <w:p w:rsidR="00716189" w:rsidRPr="007E1E07" w:rsidRDefault="006515AF">
      <w:pPr>
        <w:pStyle w:val="BodyText"/>
        <w:spacing w:line="360" w:lineRule="exact"/>
      </w:pPr>
      <w:r>
        <w:t>Basic knowledge of VTS functions and the tasks performed by the operational personnel at the VTS centre are beneficial to good management.  It is important for the VTS Manager to understand the needs of stakeholders and vessels using the VTS and to determine their requirements and expectations.</w:t>
      </w:r>
    </w:p>
    <w:p w:rsidR="00716189" w:rsidRPr="007E1E07" w:rsidRDefault="00716189">
      <w:pPr>
        <w:pStyle w:val="BodyText"/>
        <w:spacing w:line="360" w:lineRule="exact"/>
      </w:pPr>
    </w:p>
    <w:p w:rsidR="00716189" w:rsidRPr="007E1E07" w:rsidRDefault="006515AF">
      <w:pPr>
        <w:pStyle w:val="BodyText"/>
        <w:spacing w:line="360" w:lineRule="exact"/>
      </w:pPr>
      <w:r>
        <w:t>VTS Authorities should develop detailed job descriptions for VTS Managers, to reflect the services provided by the VTS centre(s). In addition to having knowledge of the activities appropriate to a VTS Operator/Supervisor, the job description for the VTS Manager may include the following responsibilities:</w:t>
      </w:r>
    </w:p>
    <w:p w:rsidR="00716189" w:rsidRPr="007E1E07" w:rsidRDefault="006515AF">
      <w:pPr>
        <w:pStyle w:val="ListBullet4"/>
        <w:rPr>
          <w:lang w:val="en-GB"/>
        </w:rPr>
      </w:pPr>
      <w:r>
        <w:rPr>
          <w:lang w:val="en-GB"/>
        </w:rPr>
        <w:t>Ensuring that the aims and objectives of the VTS are met at all times;</w:t>
      </w:r>
    </w:p>
    <w:p w:rsidR="00716189" w:rsidRPr="007E1E07" w:rsidRDefault="006515AF">
      <w:pPr>
        <w:pStyle w:val="ListBullet4"/>
        <w:rPr>
          <w:lang w:val="en-GB"/>
        </w:rPr>
      </w:pPr>
      <w:r>
        <w:rPr>
          <w:lang w:val="en-GB"/>
        </w:rPr>
        <w:lastRenderedPageBreak/>
        <w:t>Ensuring that all VTS operations follow current rules, regulations and legislation;</w:t>
      </w:r>
    </w:p>
    <w:p w:rsidR="00716189" w:rsidRPr="007E1E07" w:rsidRDefault="006515AF">
      <w:pPr>
        <w:pStyle w:val="ListBullet4"/>
        <w:rPr>
          <w:lang w:val="en-GB"/>
        </w:rPr>
      </w:pPr>
      <w:r>
        <w:rPr>
          <w:lang w:val="en-GB"/>
        </w:rPr>
        <w:t>Managing and coordinating financial, technical and human resources;</w:t>
      </w:r>
    </w:p>
    <w:p w:rsidR="00716189" w:rsidRPr="007E1E07" w:rsidRDefault="006515AF">
      <w:pPr>
        <w:pStyle w:val="ListBullet4"/>
        <w:rPr>
          <w:lang w:val="en-GB"/>
        </w:rPr>
      </w:pPr>
      <w:r>
        <w:rPr>
          <w:lang w:val="en-GB"/>
        </w:rPr>
        <w:t>Ensuring that the standards set by the Competent/VTS Authority for operator qualifications and training are met;</w:t>
      </w:r>
    </w:p>
    <w:p w:rsidR="00716189" w:rsidRPr="007E1E07" w:rsidRDefault="006515AF">
      <w:pPr>
        <w:pStyle w:val="ListBullet4"/>
        <w:rPr>
          <w:lang w:val="en-GB"/>
        </w:rPr>
      </w:pPr>
      <w:r>
        <w:rPr>
          <w:lang w:val="en-GB"/>
        </w:rPr>
        <w:t>Ensuring that the training and certification of VTS personnel are appropriate to the service types being provided;</w:t>
      </w:r>
    </w:p>
    <w:p w:rsidR="00716189" w:rsidRPr="007E1E07" w:rsidRDefault="006515AF">
      <w:pPr>
        <w:pStyle w:val="ListBullet4"/>
        <w:rPr>
          <w:lang w:val="en-GB"/>
        </w:rPr>
      </w:pPr>
      <w:r>
        <w:rPr>
          <w:lang w:val="en-GB"/>
        </w:rPr>
        <w:t>Ensuring VTS quality standards are maintained;</w:t>
      </w:r>
    </w:p>
    <w:p w:rsidR="00716189" w:rsidRPr="007E1E07" w:rsidRDefault="006515AF">
      <w:pPr>
        <w:pStyle w:val="ListBullet4"/>
        <w:rPr>
          <w:lang w:val="en-GB"/>
        </w:rPr>
      </w:pPr>
      <w:r>
        <w:rPr>
          <w:lang w:val="en-GB"/>
        </w:rPr>
        <w:t>Maintaining awareness of continuing development for the VTS centre(s);</w:t>
      </w:r>
    </w:p>
    <w:p w:rsidR="00716189" w:rsidRPr="007E1E07" w:rsidRDefault="006515AF">
      <w:pPr>
        <w:pStyle w:val="ListBullet4"/>
        <w:rPr>
          <w:lang w:val="en-GB"/>
        </w:rPr>
      </w:pPr>
      <w:r>
        <w:rPr>
          <w:lang w:val="en-GB"/>
        </w:rPr>
        <w:t>Planning and developing of emergency procedures as appropriate to the VTS area of responsibility;</w:t>
      </w:r>
    </w:p>
    <w:p w:rsidR="00716189" w:rsidRPr="007E1E07" w:rsidRDefault="006515AF">
      <w:pPr>
        <w:pStyle w:val="ListBullet4"/>
        <w:rPr>
          <w:lang w:val="en-GB"/>
        </w:rPr>
      </w:pPr>
      <w:r>
        <w:rPr>
          <w:lang w:val="en-GB"/>
        </w:rPr>
        <w:t>Ensuring that all adopted standard operating procedures are reviewed and amended as required;</w:t>
      </w:r>
    </w:p>
    <w:p w:rsidR="00716189" w:rsidRPr="007E1E07" w:rsidRDefault="006515AF">
      <w:pPr>
        <w:pStyle w:val="ListBullet4"/>
        <w:rPr>
          <w:lang w:val="en-GB"/>
        </w:rPr>
      </w:pPr>
      <w:r>
        <w:rPr>
          <w:lang w:val="en-GB"/>
        </w:rPr>
        <w:t>Developing and maintaining a good public information and relations programme; and</w:t>
      </w:r>
    </w:p>
    <w:p w:rsidR="00716189" w:rsidRPr="007E1E07" w:rsidRDefault="006515AF">
      <w:pPr>
        <w:pStyle w:val="ListBullet4"/>
        <w:rPr>
          <w:lang w:val="en-GB"/>
        </w:rPr>
      </w:pPr>
      <w:r>
        <w:rPr>
          <w:lang w:val="en-GB"/>
        </w:rPr>
        <w:t>Being prepared to provide evidence in the event of incidents or accidents occurring in the VTS area.  To this end, the Manager should ensure that all such events are properly recorded and readily available for examination by the Competent/VTS Authority.</w:t>
      </w:r>
    </w:p>
    <w:p w:rsidR="00716189" w:rsidRPr="007E1E07" w:rsidRDefault="00716189">
      <w:pPr>
        <w:spacing w:line="360" w:lineRule="exact"/>
        <w:jc w:val="both"/>
      </w:pPr>
    </w:p>
    <w:p w:rsidR="00716189" w:rsidRPr="007E1E07" w:rsidRDefault="006515AF">
      <w:pPr>
        <w:pStyle w:val="Heading2"/>
        <w:spacing w:line="360" w:lineRule="exact"/>
      </w:pPr>
      <w:bookmarkStart w:id="455" w:name="_Toc161125592"/>
      <w:bookmarkStart w:id="456" w:name="_Toc180905563"/>
      <w:r w:rsidRPr="006515AF">
        <w:t>1105</w:t>
      </w:r>
      <w:r w:rsidRPr="006515AF">
        <w:tab/>
        <w:t>On-the-Job Training Instructor (OJT Instructor)</w:t>
      </w:r>
      <w:bookmarkEnd w:id="455"/>
      <w:bookmarkEnd w:id="456"/>
    </w:p>
    <w:p w:rsidR="00716189" w:rsidRPr="007E1E07" w:rsidRDefault="006515AF">
      <w:pPr>
        <w:pStyle w:val="BodyText"/>
        <w:spacing w:line="360" w:lineRule="exact"/>
      </w:pPr>
      <w:r>
        <w:t>The VTS Authority should ideally provide for an OJT Instructor who is responsible for managing and coordinating the OJT to the VTS operational personnel. In some instances the responsibilities for OJT the may fall to a VTS Operator or VTS Supervisor.</w:t>
      </w:r>
    </w:p>
    <w:p w:rsidR="00716189" w:rsidRPr="007E1E07" w:rsidRDefault="006515AF">
      <w:pPr>
        <w:pStyle w:val="BodyText"/>
        <w:spacing w:line="360" w:lineRule="exact"/>
      </w:pPr>
      <w:r>
        <w:t xml:space="preserve"> </w:t>
      </w:r>
    </w:p>
    <w:p w:rsidR="00716189" w:rsidRPr="007E1E07" w:rsidRDefault="006515AF">
      <w:pPr>
        <w:pStyle w:val="BodyText"/>
        <w:spacing w:line="360" w:lineRule="exact"/>
      </w:pPr>
      <w:r>
        <w:t>The OJT Instructor should have the basic skills and appropriate instructional techniques in order to be able to fulfil the training requirements as defined in IALA Recommendation V-103 and Model Course V-103/4.  The OJT Instructor should be fully conversant with the processes and procedures required to meet the OJT requirements of the VTS centre(s) in which the training takes place.</w:t>
      </w:r>
    </w:p>
    <w:p w:rsidR="00716189" w:rsidRPr="007E1E07" w:rsidRDefault="00716189">
      <w:pPr>
        <w:pStyle w:val="BodyText"/>
        <w:spacing w:line="360" w:lineRule="exact"/>
      </w:pPr>
    </w:p>
    <w:p w:rsidR="00716189" w:rsidRPr="007E1E07" w:rsidRDefault="006515AF">
      <w:pPr>
        <w:pStyle w:val="BodyText"/>
        <w:spacing w:line="360" w:lineRule="exact"/>
      </w:pPr>
      <w:r>
        <w:t xml:space="preserve">The job description for the OJT Instructor should include the aims and objectives of the operational work carried out by the instructor, the tasks and responsibilities involved together with the skills and knowledge required to carry out the work efficiently and effectively. </w:t>
      </w:r>
    </w:p>
    <w:p w:rsidR="00716189" w:rsidRPr="007E1E07" w:rsidRDefault="00716189">
      <w:pPr>
        <w:pStyle w:val="BodyText"/>
        <w:spacing w:line="360" w:lineRule="exact"/>
      </w:pPr>
    </w:p>
    <w:p w:rsidR="00716189" w:rsidRPr="007E1E07" w:rsidRDefault="006515AF">
      <w:pPr>
        <w:pStyle w:val="BodyText"/>
        <w:spacing w:line="360" w:lineRule="exact"/>
      </w:pPr>
      <w:r>
        <w:t>The job description for the OJT Instructor may include the following activities:</w:t>
      </w:r>
    </w:p>
    <w:p w:rsidR="00716189" w:rsidRPr="007E1E07" w:rsidRDefault="006515AF">
      <w:pPr>
        <w:pStyle w:val="ListBullet4"/>
        <w:rPr>
          <w:lang w:val="en-GB"/>
        </w:rPr>
      </w:pPr>
      <w:r>
        <w:rPr>
          <w:lang w:val="en-GB"/>
        </w:rPr>
        <w:t>Prepare and provide the OJT programme taking into account the requirements of the Competent/VTS Authority;</w:t>
      </w:r>
    </w:p>
    <w:p w:rsidR="00716189" w:rsidRPr="007E1E07" w:rsidRDefault="006515AF">
      <w:pPr>
        <w:pStyle w:val="ListBullet4"/>
        <w:rPr>
          <w:lang w:val="en-GB"/>
        </w:rPr>
      </w:pPr>
      <w:r>
        <w:rPr>
          <w:lang w:val="en-GB"/>
        </w:rPr>
        <w:t>Review and update the contents of the OJT programme;</w:t>
      </w:r>
    </w:p>
    <w:p w:rsidR="00716189" w:rsidRPr="007E1E07" w:rsidRDefault="006515AF">
      <w:pPr>
        <w:pStyle w:val="ListBullet4"/>
        <w:rPr>
          <w:lang w:val="en-GB"/>
        </w:rPr>
      </w:pPr>
      <w:r>
        <w:rPr>
          <w:lang w:val="en-GB"/>
        </w:rPr>
        <w:t>Assess the trainee's personal ability and adapt the OJT programme accordingly;</w:t>
      </w:r>
    </w:p>
    <w:p w:rsidR="00716189" w:rsidRPr="007E1E07" w:rsidRDefault="006515AF">
      <w:pPr>
        <w:pStyle w:val="ListBullet4"/>
        <w:rPr>
          <w:lang w:val="en-GB"/>
        </w:rPr>
      </w:pPr>
      <w:r>
        <w:rPr>
          <w:lang w:val="en-GB"/>
        </w:rPr>
        <w:t>Continuously monitor and assess the trainee's progress and document this in the trainee's task book;</w:t>
      </w:r>
    </w:p>
    <w:p w:rsidR="00716189" w:rsidRPr="007E1E07" w:rsidRDefault="006515AF">
      <w:pPr>
        <w:pStyle w:val="ListBullet4"/>
        <w:rPr>
          <w:lang w:val="en-GB"/>
        </w:rPr>
      </w:pPr>
      <w:r>
        <w:rPr>
          <w:lang w:val="en-GB"/>
        </w:rPr>
        <w:t>Provide feedback about the trainee's performance to the VTS Supervisor and/or Manager; and</w:t>
      </w:r>
    </w:p>
    <w:p w:rsidR="00716189" w:rsidRPr="007E1E07" w:rsidRDefault="006515AF">
      <w:pPr>
        <w:pStyle w:val="ListBullet4"/>
        <w:rPr>
          <w:lang w:val="en-GB"/>
        </w:rPr>
      </w:pPr>
      <w:r>
        <w:rPr>
          <w:lang w:val="en-GB"/>
        </w:rPr>
        <w:t>Report all pre-OJT training deficiencies to the VTS Supervisor and/or Manager.</w:t>
      </w:r>
    </w:p>
    <w:p w:rsidR="00716189" w:rsidRPr="007E1E07" w:rsidRDefault="00716189">
      <w:pPr>
        <w:pStyle w:val="BodyText"/>
      </w:pPr>
      <w:bookmarkStart w:id="457" w:name="_Toc848164"/>
    </w:p>
    <w:p w:rsidR="00716189" w:rsidRPr="007E1E07" w:rsidRDefault="006515AF">
      <w:pPr>
        <w:pStyle w:val="Heading2"/>
        <w:spacing w:line="360" w:lineRule="exact"/>
      </w:pPr>
      <w:bookmarkStart w:id="458" w:name="_Toc161127674"/>
      <w:bookmarkStart w:id="459" w:name="_Toc180905564"/>
      <w:r w:rsidRPr="006515AF">
        <w:t>1106</w:t>
      </w:r>
      <w:r w:rsidRPr="006515AF">
        <w:tab/>
        <w:t xml:space="preserve">Technical </w:t>
      </w:r>
      <w:bookmarkEnd w:id="458"/>
      <w:r w:rsidRPr="006515AF">
        <w:t>Support Personnel</w:t>
      </w:r>
      <w:bookmarkEnd w:id="459"/>
    </w:p>
    <w:p w:rsidR="00716189" w:rsidRPr="007E1E07" w:rsidRDefault="006515AF">
      <w:pPr>
        <w:pStyle w:val="BodyText"/>
        <w:spacing w:line="360" w:lineRule="exact"/>
      </w:pPr>
      <w:r>
        <w:t xml:space="preserve">The VTS Authority may use internal technical personnel and/or external technical service providers for support and/or maintenance regarding VTS equipment. To also include emergency cover 24 hours a day. </w:t>
      </w:r>
    </w:p>
    <w:p w:rsidR="00716189" w:rsidRPr="007E1E07" w:rsidRDefault="006515AF">
      <w:pPr>
        <w:pStyle w:val="Heading8"/>
        <w:rPr>
          <w:kern w:val="2"/>
          <w:lang w:eastAsia="zh-TW"/>
        </w:rPr>
      </w:pPr>
      <w:r w:rsidRPr="006515AF">
        <w:rPr>
          <w:kern w:val="2"/>
          <w:lang w:eastAsia="zh-TW"/>
        </w:rPr>
        <w:t>Internal technical personnel</w:t>
      </w:r>
    </w:p>
    <w:p w:rsidR="00716189" w:rsidRPr="007E1E07" w:rsidRDefault="006515AF">
      <w:pPr>
        <w:pStyle w:val="BodyText"/>
        <w:spacing w:line="360" w:lineRule="exact"/>
      </w:pPr>
      <w:r>
        <w:t>The job description for the own technical support personnel should include the aims and objectives of the technical work carried out as well as the tasks and responsibilities involved together with the skills and knowledge required to carry out the work efficiently and effectively.</w:t>
      </w:r>
    </w:p>
    <w:p w:rsidR="00716189" w:rsidRPr="007E1E07" w:rsidRDefault="006515AF">
      <w:pPr>
        <w:pStyle w:val="Heading8"/>
        <w:rPr>
          <w:kern w:val="2"/>
          <w:lang w:eastAsia="zh-TW"/>
        </w:rPr>
      </w:pPr>
      <w:r w:rsidRPr="006515AF">
        <w:rPr>
          <w:kern w:val="2"/>
          <w:lang w:eastAsia="zh-TW"/>
        </w:rPr>
        <w:t>External technical service providers</w:t>
      </w:r>
    </w:p>
    <w:p w:rsidR="00716189" w:rsidRPr="007E1E07" w:rsidRDefault="006515AF">
      <w:pPr>
        <w:pStyle w:val="BodyText"/>
        <w:spacing w:line="360" w:lineRule="exact"/>
      </w:pPr>
      <w:r>
        <w:t>The VTS Authority should ensure that the external technical service providers have the necessary skills and knowledge required to carry out the work efficiently and effectively.</w:t>
      </w:r>
    </w:p>
    <w:p w:rsidR="00716189" w:rsidRPr="007E1E07" w:rsidRDefault="00716189">
      <w:pPr>
        <w:jc w:val="both"/>
      </w:pPr>
    </w:p>
    <w:p w:rsidR="00716189" w:rsidRPr="007E1E07" w:rsidRDefault="006515AF">
      <w:pPr>
        <w:pStyle w:val="Heading2"/>
        <w:spacing w:line="360" w:lineRule="exact"/>
      </w:pPr>
      <w:bookmarkStart w:id="460" w:name="_Toc161125594"/>
      <w:bookmarkStart w:id="461" w:name="_Toc180905565"/>
      <w:r w:rsidRPr="006515AF">
        <w:t>1107</w:t>
      </w:r>
      <w:r w:rsidRPr="006515AF">
        <w:tab/>
        <w:t>Staffing Level</w:t>
      </w:r>
      <w:bookmarkEnd w:id="457"/>
      <w:bookmarkEnd w:id="460"/>
      <w:bookmarkEnd w:id="461"/>
      <w:r w:rsidRPr="006515AF">
        <w:t xml:space="preserve"> </w:t>
      </w:r>
    </w:p>
    <w:p w:rsidR="00716189" w:rsidRPr="007E1E07" w:rsidRDefault="006515AF">
      <w:pPr>
        <w:pStyle w:val="BodyText"/>
        <w:spacing w:line="360" w:lineRule="exact"/>
      </w:pPr>
      <w:r>
        <w:t xml:space="preserve">The availability of appropriately qualified VTS staff is an essential resource without which VTS operations cannot safely be managed. Determining the adequacy of the number of VTSOs on duty is often difficult to quantify with any degree of accuracy. Invariably this will be a balance between numbers of factors that a VTS Authority will need to keep under periodic review. </w:t>
      </w:r>
    </w:p>
    <w:p w:rsidR="00716189" w:rsidRPr="007E1E07" w:rsidRDefault="00716189">
      <w:pPr>
        <w:pStyle w:val="BodyText"/>
        <w:spacing w:line="360" w:lineRule="exact"/>
      </w:pPr>
    </w:p>
    <w:p w:rsidR="00716189" w:rsidRPr="007E1E07" w:rsidRDefault="006515AF">
      <w:pPr>
        <w:pStyle w:val="BodyText"/>
        <w:spacing w:line="360" w:lineRule="exact"/>
        <w:rPr>
          <w:i/>
          <w:iCs/>
        </w:rPr>
      </w:pPr>
      <w:r>
        <w:t xml:space="preserve">For further information on this topic, see IALA Guideline No. 1045 </w:t>
      </w:r>
      <w:r>
        <w:rPr>
          <w:i/>
          <w:iCs/>
        </w:rPr>
        <w:t>Staffing Levels at VTS Centres.</w:t>
      </w:r>
    </w:p>
    <w:p w:rsidR="00716189" w:rsidRPr="007E1E07" w:rsidRDefault="006515AF">
      <w:pPr>
        <w:pStyle w:val="Footer"/>
        <w:widowControl/>
        <w:tabs>
          <w:tab w:val="clear" w:pos="4153"/>
          <w:tab w:val="clear" w:pos="8306"/>
          <w:tab w:val="left" w:pos="5080"/>
        </w:tabs>
        <w:snapToGrid/>
        <w:rPr>
          <w:rFonts w:eastAsia="Times New Roman"/>
          <w:kern w:val="0"/>
          <w:lang w:val="en-GB"/>
        </w:rPr>
      </w:pPr>
      <w:r>
        <w:rPr>
          <w:rFonts w:eastAsia="Times New Roman"/>
          <w:kern w:val="0"/>
          <w:lang w:val="en-GB"/>
        </w:rPr>
        <w:lastRenderedPageBreak/>
        <w:tab/>
      </w:r>
    </w:p>
    <w:p w:rsidR="00716189" w:rsidRPr="007E1E07" w:rsidRDefault="00716189">
      <w:pPr>
        <w:tabs>
          <w:tab w:val="left" w:pos="5080"/>
        </w:tabs>
        <w:rPr>
          <w:lang w:eastAsia="zh-TW"/>
        </w:rPr>
        <w:sectPr w:rsidR="00716189" w:rsidRPr="007E1E07">
          <w:headerReference w:type="even" r:id="rId61"/>
          <w:headerReference w:type="default" r:id="rId62"/>
          <w:pgSz w:w="11907" w:h="16840" w:code="9"/>
          <w:pgMar w:top="1418" w:right="1418" w:bottom="1418" w:left="1418" w:header="851" w:footer="680" w:gutter="284"/>
          <w:cols w:space="720"/>
          <w:noEndnote/>
        </w:sectPr>
      </w:pPr>
    </w:p>
    <w:p w:rsidR="00716189" w:rsidRPr="007E1E07" w:rsidRDefault="006515AF">
      <w:pPr>
        <w:pStyle w:val="Heading1"/>
        <w:rPr>
          <w:lang w:val="en-GB"/>
        </w:rPr>
      </w:pPr>
      <w:bookmarkStart w:id="462" w:name="_Toc161125595"/>
      <w:bookmarkStart w:id="463" w:name="_Toc180905566"/>
      <w:r w:rsidRPr="006515AF">
        <w:rPr>
          <w:lang w:val="en-GB"/>
        </w:rPr>
        <w:lastRenderedPageBreak/>
        <w:t>CHAPTER 12: TRAINING AND QUALIFICATION</w:t>
      </w:r>
      <w:bookmarkEnd w:id="462"/>
      <w:bookmarkEnd w:id="463"/>
      <w:r w:rsidRPr="006515AF">
        <w:rPr>
          <w:lang w:val="en-GB"/>
        </w:rPr>
        <w:t xml:space="preserve"> </w:t>
      </w:r>
      <w:r w:rsidRPr="006515AF">
        <w:rPr>
          <w:lang w:val="en-GB"/>
        </w:rPr>
        <w:br/>
      </w:r>
    </w:p>
    <w:p w:rsidR="00716189" w:rsidRPr="007E1E07" w:rsidRDefault="006515AF">
      <w:pPr>
        <w:pStyle w:val="Heading2"/>
        <w:spacing w:line="360" w:lineRule="exact"/>
      </w:pPr>
      <w:bookmarkStart w:id="464" w:name="_Toc161125596"/>
      <w:bookmarkStart w:id="465" w:name="_Toc180905567"/>
      <w:r w:rsidRPr="006515AF">
        <w:t>1201</w:t>
      </w:r>
      <w:r w:rsidRPr="006515AF">
        <w:tab/>
        <w:t>Introduction</w:t>
      </w:r>
      <w:bookmarkEnd w:id="464"/>
      <w:bookmarkEnd w:id="465"/>
    </w:p>
    <w:p w:rsidR="00716189" w:rsidRPr="007E1E07" w:rsidRDefault="006515AF">
      <w:pPr>
        <w:pStyle w:val="BodyText"/>
        <w:spacing w:line="360" w:lineRule="exact"/>
        <w:rPr>
          <w:kern w:val="0"/>
        </w:rPr>
      </w:pPr>
      <w:r>
        <w:rPr>
          <w:kern w:val="0"/>
        </w:rPr>
        <w:t xml:space="preserve">A major factor in the efficient operation of a VTS centre is the standard of competence of its personnel. Recognising that VTS personnel are members of a profession whose principal interaction is with mariners and maritime pilots for the safe management of maritime traffic, their competence needs to reflect that professional responsibility. </w:t>
      </w:r>
    </w:p>
    <w:p w:rsidR="00716189" w:rsidRPr="007E1E07" w:rsidRDefault="00716189">
      <w:pPr>
        <w:pStyle w:val="BodyText"/>
        <w:spacing w:line="360" w:lineRule="exact"/>
      </w:pPr>
    </w:p>
    <w:p w:rsidR="00716189" w:rsidRPr="007E1E07" w:rsidRDefault="006515AF">
      <w:pPr>
        <w:pStyle w:val="BodyText"/>
        <w:spacing w:line="360" w:lineRule="exact"/>
      </w:pPr>
      <w:r>
        <w:t>In a VTS area, as specified by the relevant VTS Authority, VTS personnel should be capable of interacting with vessel traffic by providing information, navigational assistance and traffic organisation, as and when required by the VTS or vessel concerned. It is for the VTS Authority to ensure that appropriately trained personnel are available to undertake these commitments.</w:t>
      </w:r>
    </w:p>
    <w:p w:rsidR="00716189" w:rsidRPr="007E1E07" w:rsidRDefault="00716189">
      <w:pPr>
        <w:pStyle w:val="BodyText"/>
        <w:spacing w:line="360" w:lineRule="exact"/>
      </w:pPr>
    </w:p>
    <w:p w:rsidR="00716189" w:rsidRPr="007E1E07" w:rsidRDefault="006515AF">
      <w:pPr>
        <w:pStyle w:val="BodyText"/>
        <w:spacing w:line="360" w:lineRule="exact"/>
        <w:rPr>
          <w:kern w:val="0"/>
        </w:rPr>
      </w:pPr>
      <w:r>
        <w:rPr>
          <w:kern w:val="0"/>
        </w:rPr>
        <w:t xml:space="preserve">In order to ensure that standards for training VTS personnel meet the appropriate level, the relevant Authority will need to provide the necessary accreditation, according to IALA Guideline No 1014 </w:t>
      </w:r>
      <w:r>
        <w:rPr>
          <w:i/>
          <w:iCs/>
          <w:kern w:val="0"/>
        </w:rPr>
        <w:t>Accreditation of VTS Training Institutes for Training VTS Personnel</w:t>
      </w:r>
      <w:r>
        <w:rPr>
          <w:kern w:val="0"/>
        </w:rPr>
        <w:t xml:space="preserve">. This should help to ensure the competence of personnel that occupy operational positions in a VTS Centre. </w:t>
      </w:r>
    </w:p>
    <w:p w:rsidR="00716189" w:rsidRPr="007E1E07" w:rsidRDefault="00716189">
      <w:pPr>
        <w:pStyle w:val="Heading2"/>
        <w:rPr>
          <w:rFonts w:eastAsia="Times New Roman" w:cs="Times New Roman"/>
          <w:b w:val="0"/>
          <w:bCs w:val="0"/>
          <w:kern w:val="0"/>
          <w:szCs w:val="24"/>
          <w:lang w:eastAsia="en-US"/>
        </w:rPr>
      </w:pPr>
      <w:bookmarkStart w:id="466" w:name="_Toc161125597"/>
    </w:p>
    <w:p w:rsidR="00716189" w:rsidRPr="007E1E07" w:rsidRDefault="006515AF">
      <w:pPr>
        <w:pStyle w:val="Heading2"/>
        <w:spacing w:line="360" w:lineRule="exact"/>
      </w:pPr>
      <w:bookmarkStart w:id="467" w:name="_Toc180905568"/>
      <w:r w:rsidRPr="006515AF">
        <w:t>1202</w:t>
      </w:r>
      <w:r w:rsidRPr="006515AF">
        <w:tab/>
        <w:t>Publications</w:t>
      </w:r>
      <w:bookmarkEnd w:id="466"/>
      <w:bookmarkEnd w:id="467"/>
    </w:p>
    <w:p w:rsidR="00716189" w:rsidRPr="007E1E07" w:rsidRDefault="006515AF">
      <w:pPr>
        <w:pStyle w:val="BodyText"/>
        <w:spacing w:line="360" w:lineRule="exact"/>
      </w:pPr>
      <w:r>
        <w:t xml:space="preserve">IALA has prepared several </w:t>
      </w:r>
      <w:commentRangeStart w:id="468"/>
      <w:r>
        <w:t xml:space="preserve">publications </w:t>
      </w:r>
      <w:commentRangeEnd w:id="468"/>
      <w:r w:rsidRPr="006515AF">
        <w:rPr>
          <w:rStyle w:val="CommentReference"/>
          <w:vanish/>
        </w:rPr>
        <w:commentReference w:id="468"/>
      </w:r>
      <w:r w:rsidR="00955489" w:rsidRPr="007E1E07">
        <w:t>that provide recommended standards and guidelines on most aspects concerning the training and qualification of VTS personnel.</w:t>
      </w:r>
    </w:p>
    <w:p w:rsidR="00716189" w:rsidRPr="007E1E07" w:rsidRDefault="00955489">
      <w:pPr>
        <w:pStyle w:val="BodyText"/>
        <w:spacing w:line="360" w:lineRule="exact"/>
      </w:pPr>
      <w:r w:rsidRPr="007E1E07">
        <w:t xml:space="preserve"> </w:t>
      </w:r>
    </w:p>
    <w:p w:rsidR="00716189" w:rsidRPr="007E1E07" w:rsidRDefault="00716189">
      <w:pPr>
        <w:ind w:left="964"/>
        <w:jc w:val="both"/>
      </w:pPr>
      <w:bookmarkStart w:id="469" w:name="_Toc848153"/>
    </w:p>
    <w:tbl>
      <w:tblPr>
        <w:tblW w:w="0" w:type="auto"/>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000" w:firstRow="0" w:lastRow="0" w:firstColumn="0" w:lastColumn="0" w:noHBand="0" w:noVBand="0"/>
      </w:tblPr>
      <w:tblGrid>
        <w:gridCol w:w="3119"/>
        <w:gridCol w:w="5670"/>
      </w:tblGrid>
      <w:tr w:rsidR="00716189" w:rsidRPr="007E1E07">
        <w:tc>
          <w:tcPr>
            <w:tcW w:w="3119" w:type="dxa"/>
          </w:tcPr>
          <w:p w:rsidR="00716189" w:rsidRPr="007E1E07" w:rsidRDefault="00311C25">
            <w:pPr>
              <w:spacing w:before="120" w:after="100" w:afterAutospacing="1"/>
              <w:jc w:val="both"/>
              <w:rPr>
                <w:sz w:val="22"/>
              </w:rPr>
            </w:pPr>
            <w:bookmarkStart w:id="470" w:name="_Toc161125598"/>
            <w:r w:rsidRPr="007E1E07">
              <w:rPr>
                <w:sz w:val="22"/>
              </w:rPr>
              <w:t xml:space="preserve">IALA Recommendation V-103 </w:t>
            </w:r>
          </w:p>
          <w:p w:rsidR="00716189" w:rsidRPr="007E1E07" w:rsidRDefault="00716189">
            <w:pPr>
              <w:jc w:val="both"/>
              <w:rPr>
                <w:sz w:val="22"/>
              </w:rPr>
            </w:pPr>
          </w:p>
          <w:p w:rsidR="00716189" w:rsidRPr="007E1E07" w:rsidRDefault="006515AF">
            <w:pPr>
              <w:spacing w:before="120" w:after="100" w:afterAutospacing="1"/>
              <w:jc w:val="both"/>
              <w:rPr>
                <w:sz w:val="22"/>
              </w:rPr>
            </w:pPr>
            <w:r w:rsidRPr="006515AF">
              <w:rPr>
                <w:sz w:val="22"/>
              </w:rPr>
              <w:t xml:space="preserve">IALA Model Course V-103/1 </w:t>
            </w:r>
          </w:p>
          <w:p w:rsidR="00716189" w:rsidRPr="007E1E07" w:rsidRDefault="006515AF">
            <w:pPr>
              <w:jc w:val="both"/>
              <w:rPr>
                <w:sz w:val="22"/>
              </w:rPr>
            </w:pPr>
            <w:r w:rsidRPr="006515AF">
              <w:rPr>
                <w:sz w:val="22"/>
              </w:rPr>
              <w:t xml:space="preserve">IALA Model Course V-103/2 </w:t>
            </w:r>
          </w:p>
          <w:p w:rsidR="00716189" w:rsidRPr="007E1E07" w:rsidRDefault="006515AF">
            <w:pPr>
              <w:spacing w:before="120" w:after="100" w:afterAutospacing="1"/>
              <w:jc w:val="both"/>
              <w:rPr>
                <w:sz w:val="22"/>
              </w:rPr>
            </w:pPr>
            <w:r w:rsidRPr="006515AF">
              <w:rPr>
                <w:sz w:val="22"/>
              </w:rPr>
              <w:t xml:space="preserve">IALA Model Course V-103/3 </w:t>
            </w:r>
          </w:p>
          <w:p w:rsidR="00716189" w:rsidRPr="007E1E07" w:rsidRDefault="006515AF">
            <w:pPr>
              <w:jc w:val="both"/>
              <w:rPr>
                <w:sz w:val="22"/>
              </w:rPr>
            </w:pPr>
            <w:r w:rsidRPr="006515AF">
              <w:rPr>
                <w:sz w:val="22"/>
              </w:rPr>
              <w:t xml:space="preserve">IALA Model Course V-103/4 </w:t>
            </w:r>
          </w:p>
          <w:p w:rsidR="00716189" w:rsidRPr="007E1E07" w:rsidRDefault="006515AF">
            <w:pPr>
              <w:spacing w:before="120" w:after="100" w:afterAutospacing="1"/>
              <w:jc w:val="both"/>
              <w:rPr>
                <w:sz w:val="22"/>
              </w:rPr>
            </w:pPr>
            <w:r w:rsidRPr="006515AF">
              <w:rPr>
                <w:sz w:val="22"/>
              </w:rPr>
              <w:t xml:space="preserve">IALA Guideline No. 1014  </w:t>
            </w:r>
          </w:p>
          <w:p w:rsidR="00716189" w:rsidRPr="007E1E07" w:rsidRDefault="00716189">
            <w:pPr>
              <w:jc w:val="both"/>
              <w:rPr>
                <w:sz w:val="22"/>
              </w:rPr>
            </w:pPr>
          </w:p>
          <w:p w:rsidR="00716189" w:rsidRPr="007E1E07" w:rsidRDefault="006515AF">
            <w:pPr>
              <w:jc w:val="both"/>
              <w:rPr>
                <w:sz w:val="22"/>
              </w:rPr>
            </w:pPr>
            <w:r w:rsidRPr="006515AF">
              <w:rPr>
                <w:sz w:val="22"/>
              </w:rPr>
              <w:t xml:space="preserve">IALA Guideline No. 1017 </w:t>
            </w:r>
          </w:p>
          <w:p w:rsidR="00716189" w:rsidRPr="007E1E07" w:rsidRDefault="00716189">
            <w:pPr>
              <w:jc w:val="both"/>
              <w:rPr>
                <w:sz w:val="22"/>
              </w:rPr>
            </w:pPr>
          </w:p>
          <w:p w:rsidR="00716189" w:rsidRPr="007E1E07" w:rsidRDefault="00716189">
            <w:pPr>
              <w:jc w:val="both"/>
              <w:rPr>
                <w:sz w:val="22"/>
              </w:rPr>
            </w:pPr>
          </w:p>
          <w:p w:rsidR="00716189" w:rsidRPr="007E1E07" w:rsidRDefault="006515AF">
            <w:pPr>
              <w:spacing w:before="120"/>
              <w:jc w:val="both"/>
              <w:rPr>
                <w:sz w:val="22"/>
              </w:rPr>
            </w:pPr>
            <w:r w:rsidRPr="006515AF">
              <w:rPr>
                <w:sz w:val="22"/>
              </w:rPr>
              <w:t xml:space="preserve">IALA Guideline No. 1027 </w:t>
            </w:r>
          </w:p>
          <w:p w:rsidR="00716189" w:rsidRPr="007E1E07" w:rsidRDefault="00716189">
            <w:pPr>
              <w:jc w:val="both"/>
              <w:rPr>
                <w:sz w:val="22"/>
              </w:rPr>
            </w:pPr>
          </w:p>
        </w:tc>
        <w:tc>
          <w:tcPr>
            <w:tcW w:w="5670" w:type="dxa"/>
          </w:tcPr>
          <w:p w:rsidR="00716189" w:rsidRPr="007E1E07" w:rsidRDefault="006515AF">
            <w:pPr>
              <w:pStyle w:val="BodyText"/>
              <w:widowControl/>
              <w:spacing w:before="120" w:after="100" w:afterAutospacing="1"/>
              <w:rPr>
                <w:rFonts w:eastAsia="Times New Roman"/>
                <w:kern w:val="0"/>
                <w:sz w:val="22"/>
                <w:lang w:eastAsia="en-US"/>
              </w:rPr>
            </w:pPr>
            <w:r w:rsidRPr="006515AF">
              <w:rPr>
                <w:rFonts w:eastAsia="Times New Roman"/>
                <w:kern w:val="0"/>
                <w:sz w:val="22"/>
                <w:lang w:eastAsia="en-US"/>
              </w:rPr>
              <w:t>Standards for the Training and Certification of VTS Personnel</w:t>
            </w:r>
          </w:p>
          <w:p w:rsidR="00716189" w:rsidRPr="007E1E07" w:rsidRDefault="006515AF">
            <w:pPr>
              <w:spacing w:before="120" w:after="100" w:afterAutospacing="1"/>
              <w:jc w:val="both"/>
              <w:rPr>
                <w:sz w:val="22"/>
              </w:rPr>
            </w:pPr>
            <w:r w:rsidRPr="006515AF">
              <w:rPr>
                <w:sz w:val="22"/>
              </w:rPr>
              <w:t>VTS Operator Training</w:t>
            </w:r>
          </w:p>
          <w:p w:rsidR="00716189" w:rsidRPr="007E1E07" w:rsidRDefault="006515AF">
            <w:pPr>
              <w:jc w:val="both"/>
              <w:rPr>
                <w:sz w:val="22"/>
              </w:rPr>
            </w:pPr>
            <w:r w:rsidRPr="006515AF">
              <w:rPr>
                <w:sz w:val="22"/>
              </w:rPr>
              <w:t>VTS Supervisor Training</w:t>
            </w:r>
          </w:p>
          <w:p w:rsidR="00716189" w:rsidRPr="007E1E07" w:rsidRDefault="006515AF">
            <w:pPr>
              <w:spacing w:before="120" w:after="100" w:afterAutospacing="1"/>
              <w:jc w:val="both"/>
              <w:rPr>
                <w:sz w:val="22"/>
              </w:rPr>
            </w:pPr>
            <w:r w:rsidRPr="006515AF">
              <w:rPr>
                <w:sz w:val="22"/>
              </w:rPr>
              <w:t>VTS On-the-Job Training, VTS Operator, VTS Supervisor</w:t>
            </w:r>
          </w:p>
          <w:p w:rsidR="00716189" w:rsidRPr="007E1E07" w:rsidRDefault="006515AF">
            <w:pPr>
              <w:jc w:val="both"/>
              <w:rPr>
                <w:sz w:val="22"/>
              </w:rPr>
            </w:pPr>
            <w:r w:rsidRPr="006515AF">
              <w:rPr>
                <w:sz w:val="22"/>
              </w:rPr>
              <w:t>VTS On-the-Job Training Instructor</w:t>
            </w:r>
          </w:p>
          <w:p w:rsidR="00716189" w:rsidRPr="007E1E07" w:rsidRDefault="006515AF">
            <w:pPr>
              <w:spacing w:before="120" w:after="100" w:afterAutospacing="1"/>
              <w:jc w:val="both"/>
              <w:rPr>
                <w:sz w:val="22"/>
              </w:rPr>
            </w:pPr>
            <w:r w:rsidRPr="006515AF">
              <w:rPr>
                <w:sz w:val="22"/>
              </w:rPr>
              <w:t>Accreditation of VTS Training Institutes for Training VTS Personnel</w:t>
            </w:r>
          </w:p>
          <w:p w:rsidR="00716189" w:rsidRPr="007E1E07" w:rsidRDefault="006515AF">
            <w:pPr>
              <w:spacing w:after="120"/>
              <w:rPr>
                <w:sz w:val="22"/>
              </w:rPr>
            </w:pPr>
            <w:r w:rsidRPr="006515AF">
              <w:rPr>
                <w:sz w:val="22"/>
              </w:rPr>
              <w:t>Assessment of Training Requirements for existing VTS Personnel, Candidate VTS Operators and the Revalidation of VTS Operator Certificates</w:t>
            </w:r>
          </w:p>
          <w:p w:rsidR="00716189" w:rsidRPr="007E1E07" w:rsidRDefault="006515AF">
            <w:pPr>
              <w:spacing w:after="120"/>
              <w:rPr>
                <w:b/>
                <w:bCs/>
              </w:rPr>
            </w:pPr>
            <w:r w:rsidRPr="006515AF">
              <w:rPr>
                <w:sz w:val="22"/>
              </w:rPr>
              <w:t>Designing and Implementing Simulation in VTS Training at Training Institutes and VTS Centres</w:t>
            </w:r>
          </w:p>
        </w:tc>
      </w:tr>
    </w:tbl>
    <w:p w:rsidR="00716189" w:rsidRPr="007E1E07" w:rsidRDefault="006515AF">
      <w:pPr>
        <w:pStyle w:val="Caption"/>
      </w:pPr>
      <w:r w:rsidRPr="006515AF">
        <w:lastRenderedPageBreak/>
        <w:t>Fig. 12.1:  Publications and References for VTS Training</w:t>
      </w:r>
    </w:p>
    <w:p w:rsidR="00716189" w:rsidRPr="007E1E07" w:rsidRDefault="00716189">
      <w:pPr>
        <w:rPr>
          <w:lang w:eastAsia="zh-TW"/>
        </w:rPr>
      </w:pPr>
    </w:p>
    <w:p w:rsidR="00716189" w:rsidRPr="007E1E07" w:rsidRDefault="006515AF">
      <w:pPr>
        <w:pStyle w:val="Heading2"/>
        <w:spacing w:line="360" w:lineRule="exact"/>
      </w:pPr>
      <w:bookmarkStart w:id="471" w:name="_Toc180905569"/>
      <w:r w:rsidRPr="006515AF">
        <w:t>1203</w:t>
      </w:r>
      <w:r w:rsidRPr="006515AF">
        <w:tab/>
        <w:t>Recommendation V-103 on Standards for Training and Certification of VTS Personnel</w:t>
      </w:r>
      <w:bookmarkEnd w:id="469"/>
      <w:bookmarkEnd w:id="470"/>
      <w:bookmarkEnd w:id="471"/>
    </w:p>
    <w:p w:rsidR="00716189" w:rsidRPr="007E1E07" w:rsidRDefault="006515AF">
      <w:pPr>
        <w:pStyle w:val="BodyText"/>
        <w:spacing w:line="360" w:lineRule="exact"/>
      </w:pPr>
      <w:r w:rsidRPr="006515AF">
        <w:t>Recommendation V-103 describes the principles and objectives of VTS training, proposes entry standards and aptitude testing, and describes the basis for the conduct and award of qualifications, certification, annual assessment and revalidation as well as outlining the possibilities for career enhancement. Training of VTS personnel follows the format used by IMO for the training of shipboard personnel (</w:t>
      </w:r>
      <w:commentRangeStart w:id="472"/>
      <w:r w:rsidRPr="006515AF">
        <w:t>STCW95</w:t>
      </w:r>
      <w:commentRangeEnd w:id="472"/>
      <w:r w:rsidRPr="006515AF">
        <w:rPr>
          <w:rStyle w:val="CommentReference"/>
          <w:vanish/>
        </w:rPr>
        <w:commentReference w:id="472"/>
      </w:r>
      <w:r w:rsidR="00955489" w:rsidRPr="007E1E07">
        <w:t xml:space="preserve">) and sets out the requirements for competency-based training for VTS Operators and Supervisors. (See also </w:t>
      </w:r>
      <w:commentRangeStart w:id="473"/>
      <w:r w:rsidR="00955489" w:rsidRPr="007E1E07">
        <w:t xml:space="preserve">IMO Resolution </w:t>
      </w:r>
      <w:proofErr w:type="gramStart"/>
      <w:r w:rsidR="00955489" w:rsidRPr="007E1E07">
        <w:t>A.857(</w:t>
      </w:r>
      <w:proofErr w:type="gramEnd"/>
      <w:r w:rsidR="00955489" w:rsidRPr="007E1E07">
        <w:t>20), SOLAS Chapter V Regulation 12 and MSC Circular 1065</w:t>
      </w:r>
      <w:commentRangeEnd w:id="473"/>
      <w:r w:rsidRPr="006515AF">
        <w:rPr>
          <w:rStyle w:val="CommentReference"/>
          <w:vanish/>
        </w:rPr>
        <w:commentReference w:id="473"/>
      </w:r>
      <w:r w:rsidR="00955489" w:rsidRPr="007E1E07">
        <w:t>).</w:t>
      </w:r>
    </w:p>
    <w:p w:rsidR="00716189" w:rsidRPr="007E1E07" w:rsidRDefault="00716189">
      <w:pPr>
        <w:spacing w:after="120"/>
        <w:ind w:firstLine="454"/>
      </w:pPr>
    </w:p>
    <w:p w:rsidR="00716189" w:rsidRPr="007E1E07" w:rsidRDefault="00955489">
      <w:pPr>
        <w:pStyle w:val="Heading2"/>
        <w:spacing w:line="360" w:lineRule="exact"/>
      </w:pPr>
      <w:bookmarkStart w:id="474" w:name="_Toc161125599"/>
      <w:bookmarkStart w:id="475" w:name="_Toc180905570"/>
      <w:r w:rsidRPr="007E1E07">
        <w:t>1204</w:t>
      </w:r>
      <w:r w:rsidRPr="007E1E07">
        <w:tab/>
        <w:t>International Framework – STCW Convention and Code</w:t>
      </w:r>
      <w:bookmarkEnd w:id="474"/>
      <w:bookmarkEnd w:id="475"/>
    </w:p>
    <w:p w:rsidR="00716189" w:rsidRPr="007E1E07" w:rsidRDefault="00955489">
      <w:pPr>
        <w:pStyle w:val="BodyText"/>
        <w:spacing w:line="360" w:lineRule="exact"/>
      </w:pPr>
      <w:r w:rsidRPr="007E1E07">
        <w:t xml:space="preserve">The STCW Code (1995) provides a specific format to be used in the training and assessing of </w:t>
      </w:r>
      <w:proofErr w:type="spellStart"/>
      <w:r w:rsidRPr="007E1E07">
        <w:t>watchkeeping</w:t>
      </w:r>
      <w:proofErr w:type="spellEnd"/>
      <w:r w:rsidRPr="007E1E07">
        <w:t xml:space="preserve"> officers.  The framework includes:</w:t>
      </w:r>
    </w:p>
    <w:p w:rsidR="00716189" w:rsidRPr="007E1E07" w:rsidRDefault="00955489">
      <w:pPr>
        <w:pStyle w:val="ListBullet4"/>
        <w:rPr>
          <w:lang w:val="en-GB"/>
        </w:rPr>
      </w:pPr>
      <w:r w:rsidRPr="007E1E07">
        <w:rPr>
          <w:lang w:val="en-GB"/>
        </w:rPr>
        <w:t xml:space="preserve">The </w:t>
      </w:r>
      <w:commentRangeStart w:id="476"/>
      <w:r w:rsidRPr="007E1E07">
        <w:rPr>
          <w:lang w:val="en-GB"/>
        </w:rPr>
        <w:t xml:space="preserve">competencies that are deemed necessary </w:t>
      </w:r>
      <w:commentRangeEnd w:id="476"/>
      <w:r w:rsidR="006515AF">
        <w:rPr>
          <w:rStyle w:val="CommentReference"/>
          <w:vanish/>
          <w:lang w:val="en-GB"/>
        </w:rPr>
        <w:commentReference w:id="476"/>
      </w:r>
      <w:r w:rsidRPr="007E1E07">
        <w:rPr>
          <w:lang w:val="en-GB"/>
        </w:rPr>
        <w:t>to perform a task or skill and are required by a candidate;</w:t>
      </w:r>
    </w:p>
    <w:p w:rsidR="00716189" w:rsidRPr="007E1E07" w:rsidRDefault="00955489">
      <w:pPr>
        <w:pStyle w:val="ListBullet4"/>
        <w:rPr>
          <w:lang w:val="en-GB"/>
        </w:rPr>
      </w:pPr>
      <w:r w:rsidRPr="007E1E07">
        <w:rPr>
          <w:lang w:val="en-GB"/>
        </w:rPr>
        <w:t>Prescribed standards of knowledge, understanding and proficiency that must be achieved by the candidate in order to properly perform their functions aboard a ship in accordance with internationally agreed criteria;</w:t>
      </w:r>
    </w:p>
    <w:p w:rsidR="00716189" w:rsidRPr="007E1E07" w:rsidRDefault="00955489">
      <w:pPr>
        <w:pStyle w:val="ListBullet4"/>
        <w:rPr>
          <w:lang w:val="en-GB"/>
        </w:rPr>
      </w:pPr>
      <w:r w:rsidRPr="007E1E07">
        <w:rPr>
          <w:lang w:val="en-GB"/>
        </w:rPr>
        <w:t>The methods for demonstrating competence that provide evaluation techniques to assess the candidate; and</w:t>
      </w:r>
    </w:p>
    <w:p w:rsidR="00716189" w:rsidRPr="007E1E07" w:rsidRDefault="004A405C">
      <w:pPr>
        <w:pStyle w:val="ListBullet4"/>
        <w:rPr>
          <w:lang w:val="en-GB"/>
        </w:rPr>
      </w:pPr>
      <w:r>
        <w:rPr>
          <w:rFonts w:cs="Arial"/>
          <w:sz w:val="28"/>
          <w:szCs w:val="28"/>
          <w:lang w:val="en-GB"/>
        </w:rPr>
        <w:pict>
          <v:shape id="_x0000_s1256" type="#_x0000_t202" style="position:absolute;left:0;text-align:left;margin-left:-.05pt;margin-top:80.5pt;width:430.05pt;height:42.45pt;z-index:251601408" fillcolor="#9cf">
            <v:fill opacity=".5"/>
            <v:textbox style="mso-next-textbox:#_x0000_s1256">
              <w:txbxContent>
                <w:p w:rsidR="000158D1" w:rsidRDefault="000158D1">
                  <w:pPr>
                    <w:jc w:val="both"/>
                    <w:rPr>
                      <w:rFonts w:ascii="Arial" w:hAnsi="Arial" w:cs="Arial"/>
                      <w:sz w:val="20"/>
                    </w:rPr>
                  </w:pPr>
                  <w:r>
                    <w:rPr>
                      <w:rFonts w:ascii="Arial" w:hAnsi="Arial" w:cs="Arial"/>
                      <w:sz w:val="20"/>
                    </w:rPr>
                    <w:t>The IALA Competence Charts in Recommendation V-103 follow a similar format to that of the IMO Model Courses, which are based on the STCW 95 Code.</w:t>
                  </w:r>
                </w:p>
                <w:p w:rsidR="000158D1" w:rsidRDefault="000158D1">
                  <w:pPr>
                    <w:jc w:val="right"/>
                    <w:rPr>
                      <w:rFonts w:ascii="Arial" w:hAnsi="Arial" w:cs="Arial"/>
                      <w:b/>
                      <w:i/>
                      <w:sz w:val="20"/>
                    </w:rPr>
                  </w:pPr>
                  <w:r>
                    <w:rPr>
                      <w:rFonts w:ascii="Arial" w:hAnsi="Arial" w:cs="Arial"/>
                      <w:b/>
                      <w:i/>
                      <w:sz w:val="20"/>
                    </w:rPr>
                    <w:t>Key Point</w:t>
                  </w:r>
                </w:p>
              </w:txbxContent>
            </v:textbox>
            <w10:wrap type="square"/>
          </v:shape>
        </w:pict>
      </w:r>
      <w:r w:rsidR="00955489" w:rsidRPr="007E1E07">
        <w:rPr>
          <w:lang w:val="en-GB"/>
        </w:rPr>
        <w:t>The criteria for evaluating competence that provides the means for an assessor to judge whether a candidate can perform the related tasks, duties and responsibilities.</w:t>
      </w:r>
    </w:p>
    <w:p w:rsidR="00716189" w:rsidRPr="007E1E07" w:rsidRDefault="00716189">
      <w:pPr>
        <w:spacing w:after="120"/>
        <w:jc w:val="both"/>
        <w:rPr>
          <w:b/>
        </w:rPr>
      </w:pPr>
    </w:p>
    <w:p w:rsidR="00716189" w:rsidRPr="007E1E07" w:rsidRDefault="00716189">
      <w:pPr>
        <w:pStyle w:val="Heading2"/>
      </w:pPr>
      <w:bookmarkStart w:id="477" w:name="_Toc161125600"/>
    </w:p>
    <w:p w:rsidR="00716189" w:rsidRPr="007E1E07" w:rsidRDefault="006515AF">
      <w:pPr>
        <w:pStyle w:val="Heading2"/>
        <w:spacing w:line="360" w:lineRule="exact"/>
      </w:pPr>
      <w:bookmarkStart w:id="478" w:name="_Toc180905571"/>
      <w:r w:rsidRPr="006515AF">
        <w:t>1205</w:t>
      </w:r>
      <w:r w:rsidRPr="006515AF">
        <w:tab/>
        <w:t>Selection and Recruitment</w:t>
      </w:r>
      <w:bookmarkEnd w:id="477"/>
      <w:bookmarkEnd w:id="478"/>
      <w:r w:rsidRPr="006515AF">
        <w:t xml:space="preserve"> </w:t>
      </w:r>
    </w:p>
    <w:p w:rsidR="00716189" w:rsidRPr="007E1E07" w:rsidRDefault="006515AF">
      <w:pPr>
        <w:pStyle w:val="BodyText"/>
        <w:spacing w:line="360" w:lineRule="exact"/>
      </w:pPr>
      <w:r w:rsidRPr="006515AF">
        <w:t>Prospective candidates for VTS Operator training (V-103/1) should meet the minimum entry requirements as defined by the Competent/VTS Authority. The selection procedure for newly recruited VTS Operators should, at a minimum, include aptitude assessment, medical examination, together with an assessment of the personal suitability of the candidate.</w:t>
      </w:r>
    </w:p>
    <w:p w:rsidR="00716189" w:rsidRPr="007E1E07" w:rsidRDefault="00716189">
      <w:pPr>
        <w:pStyle w:val="BodyText"/>
        <w:spacing w:line="360" w:lineRule="exact"/>
      </w:pPr>
    </w:p>
    <w:p w:rsidR="00716189" w:rsidRPr="007E1E07" w:rsidRDefault="006515AF">
      <w:pPr>
        <w:pStyle w:val="BodyText"/>
        <w:spacing w:line="360" w:lineRule="exact"/>
      </w:pPr>
      <w:r w:rsidRPr="006515AF">
        <w:lastRenderedPageBreak/>
        <w:t xml:space="preserve">The selection of personnel already in possession of a VTS Operator's Certificate together with the appropriate On-the-Job Training (OJT) endorsement will depend largely on previous operational experience, if any, as a VTS Operator at a VTS Centre. </w:t>
      </w:r>
    </w:p>
    <w:p w:rsidR="00716189" w:rsidRPr="007E1E07" w:rsidRDefault="00716189">
      <w:pPr>
        <w:pStyle w:val="BodyText"/>
        <w:spacing w:line="360" w:lineRule="exact"/>
      </w:pPr>
    </w:p>
    <w:p w:rsidR="00716189" w:rsidRPr="007E1E07" w:rsidRDefault="006515AF">
      <w:pPr>
        <w:pStyle w:val="BodyText"/>
        <w:spacing w:line="360" w:lineRule="exact"/>
      </w:pPr>
      <w:r w:rsidRPr="006515AF">
        <w:t>Personnel may be recruited directly as VTS Supervisors if they can demonstrate to the VTS Authority that they have the required experience to undertake the responsibilities and duties of a VTS Supervisor. The VTS Authority should ensure that such personnel have received VTS Operator training and any additional training as may be necessary to meet the required standards of competence for a VTS Supervisor.</w:t>
      </w:r>
    </w:p>
    <w:p w:rsidR="00716189" w:rsidRPr="007E1E07" w:rsidRDefault="00716189">
      <w:pPr>
        <w:spacing w:after="120"/>
        <w:ind w:firstLine="454"/>
      </w:pPr>
    </w:p>
    <w:p w:rsidR="00716189" w:rsidRPr="007E1E07" w:rsidRDefault="006515AF">
      <w:pPr>
        <w:pStyle w:val="Heading2"/>
        <w:spacing w:line="360" w:lineRule="exact"/>
        <w:rPr>
          <w:rFonts w:ascii="Arial" w:hAnsi="Arial"/>
          <w:b w:val="0"/>
        </w:rPr>
      </w:pPr>
      <w:bookmarkStart w:id="479" w:name="_Toc161125601"/>
      <w:bookmarkStart w:id="480" w:name="_Toc180905572"/>
      <w:r w:rsidRPr="006515AF">
        <w:rPr>
          <w:rFonts w:cs="Times New Roman"/>
          <w:bCs w:val="0"/>
        </w:rPr>
        <w:t>1206</w:t>
      </w:r>
      <w:r w:rsidRPr="006515AF">
        <w:rPr>
          <w:rFonts w:cs="Times New Roman"/>
          <w:bCs w:val="0"/>
        </w:rPr>
        <w:tab/>
        <w:t>Medical (Physical/Mental) Requirements</w:t>
      </w:r>
      <w:bookmarkEnd w:id="479"/>
      <w:bookmarkEnd w:id="480"/>
    </w:p>
    <w:p w:rsidR="00716189" w:rsidRPr="007E1E07" w:rsidRDefault="006515AF">
      <w:pPr>
        <w:pStyle w:val="BodyText"/>
        <w:spacing w:line="360" w:lineRule="exact"/>
        <w:rPr>
          <w:lang w:eastAsia="en-US"/>
        </w:rPr>
      </w:pPr>
      <w:r w:rsidRPr="006515AF">
        <w:rPr>
          <w:lang w:eastAsia="en-US"/>
        </w:rPr>
        <w:t>Candidates should meet the medical standards of health established by the Competent/VTS Authority prior to recruitment.</w:t>
      </w:r>
    </w:p>
    <w:p w:rsidR="00716189" w:rsidRPr="007E1E07" w:rsidRDefault="00716189">
      <w:pPr>
        <w:pStyle w:val="BodyText"/>
        <w:ind w:firstLine="454"/>
        <w:rPr>
          <w:lang w:eastAsia="en-US"/>
        </w:rPr>
      </w:pPr>
    </w:p>
    <w:p w:rsidR="00716189" w:rsidRPr="007E1E07" w:rsidRDefault="006515AF">
      <w:pPr>
        <w:pStyle w:val="Heading2"/>
        <w:spacing w:line="360" w:lineRule="exact"/>
      </w:pPr>
      <w:bookmarkStart w:id="481" w:name="_Toc161125602"/>
      <w:bookmarkStart w:id="482" w:name="_Toc180905573"/>
      <w:r w:rsidRPr="006515AF">
        <w:t>1207</w:t>
      </w:r>
      <w:r w:rsidRPr="006515AF">
        <w:tab/>
        <w:t>Personal Attributes</w:t>
      </w:r>
      <w:bookmarkEnd w:id="481"/>
      <w:bookmarkEnd w:id="482"/>
    </w:p>
    <w:p w:rsidR="00716189" w:rsidRPr="007E1E07" w:rsidRDefault="006515AF">
      <w:pPr>
        <w:pStyle w:val="BodyText"/>
        <w:spacing w:line="360" w:lineRule="exact"/>
      </w:pPr>
      <w:r w:rsidRPr="006515AF">
        <w:t>Personal attributes are important factors in the selection criteria. A continual assessment should be made of the candidates’ suitability throughout the selection process.  Candidates should at a minimum have an appropriate sense of responsibility, show independence as well as having a willingness to co-operate with others as part of a team.</w:t>
      </w:r>
    </w:p>
    <w:p w:rsidR="00716189" w:rsidRPr="007E1E07" w:rsidRDefault="00716189">
      <w:pPr>
        <w:pStyle w:val="BodyText"/>
        <w:ind w:firstLine="454"/>
        <w:rPr>
          <w:lang w:eastAsia="en-US"/>
        </w:rPr>
      </w:pPr>
    </w:p>
    <w:p w:rsidR="00716189" w:rsidRPr="007E1E07" w:rsidRDefault="006515AF">
      <w:pPr>
        <w:pStyle w:val="Heading2"/>
      </w:pPr>
      <w:bookmarkStart w:id="483" w:name="_Toc161125603"/>
      <w:bookmarkStart w:id="484" w:name="_Toc180905574"/>
      <w:r w:rsidRPr="006515AF">
        <w:t>1208</w:t>
      </w:r>
      <w:r w:rsidRPr="006515AF">
        <w:tab/>
        <w:t>Aptitude Assessment</w:t>
      </w:r>
      <w:bookmarkEnd w:id="483"/>
      <w:bookmarkEnd w:id="484"/>
    </w:p>
    <w:p w:rsidR="00716189" w:rsidRPr="007E1E07" w:rsidRDefault="006515AF">
      <w:pPr>
        <w:spacing w:after="120" w:line="360" w:lineRule="exact"/>
        <w:jc w:val="both"/>
        <w:rPr>
          <w:rFonts w:eastAsia="PMingLiU"/>
          <w:kern w:val="2"/>
          <w:lang w:eastAsia="zh-TW"/>
        </w:rPr>
      </w:pPr>
      <w:r w:rsidRPr="006515AF">
        <w:t>Aptitude assessments should be carried out prior to recruitment. All prospective candidates sh</w:t>
      </w:r>
      <w:r w:rsidRPr="006515AF">
        <w:rPr>
          <w:rFonts w:eastAsia="PMingLiU"/>
          <w:kern w:val="2"/>
          <w:lang w:eastAsia="zh-TW"/>
        </w:rPr>
        <w:t>ould be assessed, even if they have previous maritime experience. Assessments, which employ simulation of traffic movements, can be used.</w:t>
      </w:r>
    </w:p>
    <w:p w:rsidR="00716189" w:rsidRPr="007E1E07" w:rsidRDefault="006515AF">
      <w:pPr>
        <w:pStyle w:val="BodyText"/>
        <w:spacing w:line="360" w:lineRule="exact"/>
        <w:rPr>
          <w:lang w:eastAsia="en-US"/>
        </w:rPr>
      </w:pPr>
      <w:r w:rsidRPr="006515AF">
        <w:rPr>
          <w:lang w:eastAsia="en-US"/>
        </w:rPr>
        <w:t>Assessments should be designed to determine the ability of candidates to:</w:t>
      </w:r>
    </w:p>
    <w:p w:rsidR="00716189" w:rsidRPr="007E1E07" w:rsidRDefault="006515AF">
      <w:pPr>
        <w:pStyle w:val="ListBullet4"/>
        <w:rPr>
          <w:lang w:val="en-GB"/>
        </w:rPr>
      </w:pPr>
      <w:r w:rsidRPr="006515AF">
        <w:rPr>
          <w:lang w:val="en-GB"/>
        </w:rPr>
        <w:t>Select relevant information from non-relevant information;</w:t>
      </w:r>
    </w:p>
    <w:p w:rsidR="00716189" w:rsidRPr="007E1E07" w:rsidRDefault="006515AF">
      <w:pPr>
        <w:pStyle w:val="ListBullet4"/>
        <w:rPr>
          <w:lang w:val="en-GB"/>
        </w:rPr>
      </w:pPr>
      <w:r w:rsidRPr="006515AF">
        <w:rPr>
          <w:lang w:val="en-GB"/>
        </w:rPr>
        <w:t>Combine auditory and visual information;</w:t>
      </w:r>
    </w:p>
    <w:p w:rsidR="00716189" w:rsidRPr="007E1E07" w:rsidRDefault="006515AF">
      <w:pPr>
        <w:pStyle w:val="ListBullet4"/>
        <w:rPr>
          <w:lang w:val="en-GB"/>
        </w:rPr>
      </w:pPr>
      <w:r w:rsidRPr="006515AF">
        <w:rPr>
          <w:lang w:val="en-GB"/>
        </w:rPr>
        <w:t>Demonstrate spatial and situational awareness;</w:t>
      </w:r>
    </w:p>
    <w:p w:rsidR="00716189" w:rsidRPr="007E1E07" w:rsidRDefault="006515AF">
      <w:pPr>
        <w:pStyle w:val="ListBullet4"/>
        <w:rPr>
          <w:lang w:val="en-GB"/>
        </w:rPr>
      </w:pPr>
      <w:r w:rsidRPr="006515AF">
        <w:rPr>
          <w:lang w:val="en-GB"/>
        </w:rPr>
        <w:t xml:space="preserve">Demonstrate alertness and decisiveness in all situations; </w:t>
      </w:r>
    </w:p>
    <w:p w:rsidR="00716189" w:rsidRPr="007E1E07" w:rsidRDefault="006515AF">
      <w:pPr>
        <w:pStyle w:val="ListBullet4"/>
        <w:rPr>
          <w:lang w:val="en-GB"/>
        </w:rPr>
      </w:pPr>
      <w:r w:rsidRPr="006515AF">
        <w:rPr>
          <w:lang w:val="en-GB"/>
        </w:rPr>
        <w:t>Carry out several tasks simultaneously;</w:t>
      </w:r>
    </w:p>
    <w:p w:rsidR="00716189" w:rsidRPr="007E1E07" w:rsidRDefault="006515AF">
      <w:pPr>
        <w:pStyle w:val="ListBullet4"/>
        <w:rPr>
          <w:lang w:val="en-GB"/>
        </w:rPr>
      </w:pPr>
      <w:r w:rsidRPr="006515AF">
        <w:rPr>
          <w:lang w:val="en-GB"/>
        </w:rPr>
        <w:t>Carry out routine work without losing situational awareness;</w:t>
      </w:r>
    </w:p>
    <w:p w:rsidR="00716189" w:rsidRPr="007E1E07" w:rsidRDefault="006515AF">
      <w:pPr>
        <w:pStyle w:val="ListBullet4"/>
        <w:rPr>
          <w:lang w:val="en-GB"/>
        </w:rPr>
      </w:pPr>
      <w:r w:rsidRPr="006515AF">
        <w:rPr>
          <w:lang w:val="en-GB"/>
        </w:rPr>
        <w:t>Show initiative while working within a framework of standards, regulations and structured procedures;</w:t>
      </w:r>
    </w:p>
    <w:p w:rsidR="00716189" w:rsidRPr="007E1E07" w:rsidRDefault="006515AF">
      <w:pPr>
        <w:pStyle w:val="ListBullet4"/>
        <w:rPr>
          <w:lang w:val="en-GB"/>
        </w:rPr>
      </w:pPr>
      <w:r w:rsidRPr="006515AF">
        <w:rPr>
          <w:lang w:val="en-GB"/>
        </w:rPr>
        <w:t>Recognise and manage work related and personal stress; and</w:t>
      </w:r>
    </w:p>
    <w:p w:rsidR="00716189" w:rsidRPr="007E1E07" w:rsidRDefault="006515AF">
      <w:pPr>
        <w:pStyle w:val="ListBullet4"/>
        <w:rPr>
          <w:lang w:val="en-GB"/>
        </w:rPr>
      </w:pPr>
      <w:r w:rsidRPr="006515AF">
        <w:rPr>
          <w:lang w:val="en-GB"/>
        </w:rPr>
        <w:t>Demonstrate appropriate communication and literacy skills.</w:t>
      </w:r>
    </w:p>
    <w:p w:rsidR="00716189" w:rsidRPr="007E1E07" w:rsidRDefault="00716189">
      <w:pPr>
        <w:pStyle w:val="StyleJustified"/>
        <w:autoSpaceDE w:val="0"/>
        <w:autoSpaceDN w:val="0"/>
        <w:adjustRightInd w:val="0"/>
        <w:spacing w:line="360" w:lineRule="exact"/>
        <w:rPr>
          <w:rFonts w:eastAsia="Times New Roman"/>
        </w:rPr>
      </w:pPr>
    </w:p>
    <w:p w:rsidR="00716189" w:rsidRPr="007E1E07" w:rsidRDefault="006515AF">
      <w:pPr>
        <w:pStyle w:val="Heading2"/>
        <w:spacing w:line="360" w:lineRule="exact"/>
      </w:pPr>
      <w:bookmarkStart w:id="485" w:name="_Toc161125604"/>
      <w:bookmarkStart w:id="486" w:name="_Toc180905575"/>
      <w:bookmarkStart w:id="487" w:name="_Toc848156"/>
      <w:r w:rsidRPr="006515AF">
        <w:rPr>
          <w:rFonts w:eastAsia="Times New Roman" w:cs="Times New Roman"/>
          <w:kern w:val="0"/>
          <w:szCs w:val="24"/>
          <w:lang w:eastAsia="en-US"/>
        </w:rPr>
        <w:lastRenderedPageBreak/>
        <w:t>1209</w:t>
      </w:r>
      <w:r w:rsidRPr="006515AF">
        <w:rPr>
          <w:rFonts w:eastAsia="Times New Roman" w:cs="Times New Roman"/>
          <w:b w:val="0"/>
          <w:bCs w:val="0"/>
          <w:kern w:val="0"/>
          <w:szCs w:val="24"/>
          <w:lang w:eastAsia="en-US"/>
        </w:rPr>
        <w:tab/>
      </w:r>
      <w:r w:rsidRPr="006515AF">
        <w:t>IALA Model Courses</w:t>
      </w:r>
      <w:bookmarkEnd w:id="485"/>
      <w:bookmarkEnd w:id="486"/>
    </w:p>
    <w:p w:rsidR="00716189" w:rsidRPr="007E1E07" w:rsidRDefault="006515AF">
      <w:pPr>
        <w:pStyle w:val="BodyText"/>
        <w:spacing w:line="360" w:lineRule="exact"/>
        <w:rPr>
          <w:lang w:eastAsia="en-US"/>
        </w:rPr>
      </w:pPr>
      <w:r w:rsidRPr="006515AF">
        <w:rPr>
          <w:lang w:eastAsia="en-US"/>
        </w:rPr>
        <w:t>The basis of VTS training is set out in the IALA Model Courses. These courses are not intended to be used directly as course material but are a guide that can be adapted in two ways:</w:t>
      </w:r>
    </w:p>
    <w:p w:rsidR="00716189" w:rsidRPr="007E1E07" w:rsidRDefault="006515AF">
      <w:pPr>
        <w:pStyle w:val="ListBullet4"/>
        <w:rPr>
          <w:lang w:val="en-GB"/>
        </w:rPr>
      </w:pPr>
      <w:r w:rsidRPr="006515AF">
        <w:rPr>
          <w:lang w:val="en-GB"/>
        </w:rPr>
        <w:t xml:space="preserve">To meet the entry level knowledge of candidates and, </w:t>
      </w:r>
    </w:p>
    <w:p w:rsidR="00716189" w:rsidRPr="007E1E07" w:rsidRDefault="006515AF">
      <w:pPr>
        <w:pStyle w:val="ListBullet4"/>
        <w:rPr>
          <w:lang w:val="en-GB"/>
        </w:rPr>
      </w:pPr>
      <w:r w:rsidRPr="006515AF">
        <w:rPr>
          <w:lang w:val="en-GB"/>
        </w:rPr>
        <w:t xml:space="preserve">To enable course design to be matched to the requirements of the appropriate Competent/VTS Authority. </w:t>
      </w:r>
    </w:p>
    <w:p w:rsidR="00716189" w:rsidRPr="007E1E07" w:rsidRDefault="00716189">
      <w:pPr>
        <w:pStyle w:val="BodyText"/>
        <w:rPr>
          <w:lang w:eastAsia="en-US"/>
        </w:rPr>
      </w:pPr>
    </w:p>
    <w:p w:rsidR="00716189" w:rsidRPr="007E1E07" w:rsidRDefault="006515AF">
      <w:pPr>
        <w:pStyle w:val="BodyText"/>
        <w:spacing w:line="360" w:lineRule="exact"/>
      </w:pPr>
      <w:r w:rsidRPr="006515AF">
        <w:t>The Model Courses are designed to produce universally common standards of training and performance. These Model Courses provide a basis for VTS training institutes to design courses. It is for the relevant Competent Authorities to approve the courses undertaken at VTS training institutes.</w:t>
      </w:r>
    </w:p>
    <w:p w:rsidR="00716189" w:rsidRPr="007E1E07" w:rsidRDefault="00716189">
      <w:pPr>
        <w:pStyle w:val="BodyText"/>
        <w:spacing w:line="360" w:lineRule="exact"/>
      </w:pPr>
    </w:p>
    <w:p w:rsidR="00716189" w:rsidRPr="007E1E07" w:rsidRDefault="006515AF">
      <w:pPr>
        <w:pStyle w:val="BodyText"/>
        <w:spacing w:line="360" w:lineRule="exact"/>
        <w:rPr>
          <w:lang w:eastAsia="en-US"/>
        </w:rPr>
      </w:pPr>
      <w:r w:rsidRPr="006515AF">
        <w:rPr>
          <w:lang w:eastAsia="en-US"/>
        </w:rPr>
        <w:t>Depending on the recruitment level and background of candidates, some elements of the Model Course could be addressed through an assessment of prior learning and experience, reflecting both the formal training and experience of the candidate. Any such module exemption should be approved by the respective Competent Authority.</w:t>
      </w:r>
    </w:p>
    <w:p w:rsidR="00716189" w:rsidRPr="007E1E07" w:rsidRDefault="00716189">
      <w:pPr>
        <w:pStyle w:val="BodyText"/>
        <w:spacing w:line="360" w:lineRule="exact"/>
        <w:ind w:firstLine="454"/>
        <w:rPr>
          <w:lang w:eastAsia="en-US"/>
        </w:rPr>
      </w:pPr>
    </w:p>
    <w:p w:rsidR="00716189" w:rsidRPr="007E1E07" w:rsidRDefault="006515AF">
      <w:pPr>
        <w:pStyle w:val="Heading2"/>
        <w:spacing w:line="360" w:lineRule="exact"/>
      </w:pPr>
      <w:bookmarkStart w:id="488" w:name="_Toc161125605"/>
      <w:bookmarkStart w:id="489" w:name="_Toc180905576"/>
      <w:r w:rsidRPr="006515AF">
        <w:t>1210</w:t>
      </w:r>
      <w:r w:rsidRPr="006515AF">
        <w:tab/>
        <w:t>Competence Charts</w:t>
      </w:r>
      <w:bookmarkEnd w:id="488"/>
      <w:bookmarkEnd w:id="489"/>
    </w:p>
    <w:p w:rsidR="00716189" w:rsidRPr="007E1E07" w:rsidRDefault="006515AF">
      <w:pPr>
        <w:pStyle w:val="BodyText"/>
        <w:spacing w:line="360" w:lineRule="exact"/>
        <w:rPr>
          <w:lang w:eastAsia="en-US"/>
        </w:rPr>
      </w:pPr>
      <w:r w:rsidRPr="006515AF">
        <w:rPr>
          <w:lang w:eastAsia="en-US"/>
        </w:rPr>
        <w:t xml:space="preserve">The competence charts in IALA Recommendation V-103 have been used to develop the detailed teaching syllabus and form the foundation of the Model Courses. The charts show the subjects for which competence is needed, the knowledge, understanding and proficiency that are required, the methods for demonstrating competency and the criteria by which it should be evaluated. </w:t>
      </w:r>
    </w:p>
    <w:p w:rsidR="00716189" w:rsidRPr="007E1E07" w:rsidRDefault="00716189">
      <w:pPr>
        <w:pStyle w:val="BodyText"/>
        <w:spacing w:line="360" w:lineRule="exact"/>
        <w:ind w:firstLine="454"/>
        <w:rPr>
          <w:lang w:eastAsia="en-US"/>
        </w:rPr>
      </w:pPr>
    </w:p>
    <w:p w:rsidR="00716189" w:rsidRPr="007E1E07" w:rsidRDefault="006515AF">
      <w:pPr>
        <w:pStyle w:val="Heading2"/>
        <w:spacing w:line="360" w:lineRule="exact"/>
      </w:pPr>
      <w:bookmarkStart w:id="490" w:name="_Toc161125606"/>
      <w:bookmarkStart w:id="491" w:name="_Toc180905577"/>
      <w:r w:rsidRPr="006515AF">
        <w:t>1211</w:t>
      </w:r>
      <w:r w:rsidRPr="006515AF">
        <w:tab/>
        <w:t>VTS Operator and Supervisor Training</w:t>
      </w:r>
      <w:bookmarkEnd w:id="490"/>
      <w:bookmarkEnd w:id="491"/>
    </w:p>
    <w:p w:rsidR="00716189" w:rsidRPr="007E1E07" w:rsidRDefault="006515AF">
      <w:pPr>
        <w:pStyle w:val="BodyText"/>
        <w:spacing w:line="360" w:lineRule="exact"/>
        <w:rPr>
          <w:lang w:eastAsia="en-US"/>
        </w:rPr>
      </w:pPr>
      <w:r w:rsidRPr="006515AF">
        <w:rPr>
          <w:lang w:eastAsia="en-US"/>
        </w:rPr>
        <w:t xml:space="preserve">VTS Operator and Supervisor training should be carried out at an accredited VTS training institute and be conducted in accordance with the appropriate IALA Model Courses V-103/1 </w:t>
      </w:r>
      <w:r w:rsidRPr="006515AF">
        <w:rPr>
          <w:i/>
          <w:iCs/>
          <w:lang w:eastAsia="en-US"/>
        </w:rPr>
        <w:t>VTS Operator Training</w:t>
      </w:r>
      <w:r w:rsidRPr="006515AF">
        <w:rPr>
          <w:lang w:eastAsia="en-US"/>
        </w:rPr>
        <w:t xml:space="preserve"> and V-103/2 </w:t>
      </w:r>
      <w:r w:rsidRPr="006515AF">
        <w:rPr>
          <w:i/>
          <w:iCs/>
          <w:lang w:eastAsia="en-US"/>
        </w:rPr>
        <w:t>VTS Supervisor Training</w:t>
      </w:r>
      <w:r w:rsidRPr="006515AF">
        <w:rPr>
          <w:lang w:eastAsia="en-US"/>
        </w:rPr>
        <w:t>. VTS Operator candidates without previous maritime experience will normally require all modules in Model Course V-103/1.</w:t>
      </w:r>
    </w:p>
    <w:p w:rsidR="00716189" w:rsidRPr="007E1E07" w:rsidRDefault="00716189">
      <w:pPr>
        <w:pStyle w:val="BodyText"/>
        <w:spacing w:line="360" w:lineRule="exact"/>
        <w:ind w:firstLine="454"/>
        <w:rPr>
          <w:lang w:eastAsia="en-US"/>
        </w:rPr>
      </w:pPr>
    </w:p>
    <w:p w:rsidR="00716189" w:rsidRPr="007E1E07" w:rsidRDefault="006515AF">
      <w:pPr>
        <w:pStyle w:val="BodyText"/>
        <w:spacing w:line="360" w:lineRule="exact"/>
      </w:pPr>
      <w:r w:rsidRPr="006515AF">
        <w:t>It is important to note that the training programme concentrates on the learning outcomes, i.e. the degree of competence acquired during formal instruction and structured On-The-Job Training. Where competence can be demonstrated and is documented, training should be developed to reflect this in order to avoid unnecessary instruction. The emphasis should always be on obtaining the end result - namely, professionally qualified VTS personnel.</w:t>
      </w:r>
    </w:p>
    <w:p w:rsidR="00716189" w:rsidRPr="007E1E07" w:rsidRDefault="00716189">
      <w:pPr>
        <w:pStyle w:val="BodyText"/>
        <w:spacing w:line="360" w:lineRule="exact"/>
        <w:ind w:firstLine="454"/>
        <w:rPr>
          <w:lang w:eastAsia="en-US"/>
        </w:rPr>
      </w:pPr>
    </w:p>
    <w:p w:rsidR="00716189" w:rsidRPr="007E1E07" w:rsidRDefault="006515AF">
      <w:pPr>
        <w:pStyle w:val="BodyText"/>
        <w:spacing w:line="360" w:lineRule="exact"/>
      </w:pPr>
      <w:r w:rsidRPr="006515AF">
        <w:lastRenderedPageBreak/>
        <w:t>Training institutes and organisations delivering VTS training should provide training services within the framework of a training management system that fulfil the requirements of an approved quality system standard. (see Chapter 18.</w:t>
      </w:r>
      <w:proofErr w:type="gramStart"/>
      <w:r w:rsidRPr="006515AF">
        <w:t xml:space="preserve">) </w:t>
      </w:r>
      <w:proofErr w:type="gramEnd"/>
      <w:r w:rsidRPr="006515AF">
        <w:t>It is important to ensure that the programme for the training and assessment of VTS personnel, for the purpose of certification and endorsement is:</w:t>
      </w:r>
    </w:p>
    <w:p w:rsidR="00716189" w:rsidRPr="007E1E07" w:rsidRDefault="006515AF">
      <w:pPr>
        <w:pStyle w:val="ListBullet4"/>
        <w:rPr>
          <w:lang w:val="en-GB"/>
        </w:rPr>
      </w:pPr>
      <w:r w:rsidRPr="006515AF">
        <w:rPr>
          <w:lang w:val="en-GB"/>
        </w:rPr>
        <w:t>Able to meet and maintain the standard of competence as indicated in IALA Recommendation V-103;</w:t>
      </w:r>
    </w:p>
    <w:p w:rsidR="00716189" w:rsidRPr="007E1E07" w:rsidRDefault="006515AF">
      <w:pPr>
        <w:pStyle w:val="ListBullet4"/>
        <w:rPr>
          <w:lang w:val="en-GB"/>
        </w:rPr>
      </w:pPr>
      <w:r w:rsidRPr="006515AF">
        <w:rPr>
          <w:lang w:val="en-GB"/>
        </w:rPr>
        <w:t>Structured in accordance with the established training procedures based on clearly communicated, measurable and achievable objectives;</w:t>
      </w:r>
    </w:p>
    <w:p w:rsidR="00716189" w:rsidRPr="007E1E07" w:rsidRDefault="006515AF">
      <w:pPr>
        <w:pStyle w:val="ListBullet4"/>
        <w:rPr>
          <w:lang w:val="en-GB"/>
        </w:rPr>
      </w:pPr>
      <w:r w:rsidRPr="006515AF">
        <w:rPr>
          <w:lang w:val="en-GB"/>
        </w:rPr>
        <w:t>Conducted, monitored, evaluated and supported by appropriately qualified instructors; and</w:t>
      </w:r>
    </w:p>
    <w:p w:rsidR="00716189" w:rsidRPr="007E1E07" w:rsidRDefault="006515AF">
      <w:pPr>
        <w:pStyle w:val="ListBullet4"/>
        <w:rPr>
          <w:lang w:val="en-GB"/>
        </w:rPr>
      </w:pPr>
      <w:r w:rsidRPr="006515AF">
        <w:rPr>
          <w:lang w:val="en-GB"/>
        </w:rPr>
        <w:t>Managed in a manner that ensures the relevancy and accuracy according to experience gained, technological advance, regional, national and international recommendations, laws and regulations.</w:t>
      </w:r>
    </w:p>
    <w:p w:rsidR="009F66EB" w:rsidRDefault="009F66EB">
      <w:pPr>
        <w:pStyle w:val="ListBullet3"/>
      </w:pPr>
    </w:p>
    <w:p w:rsidR="00716189" w:rsidRPr="007E1E07" w:rsidRDefault="006515AF">
      <w:pPr>
        <w:pStyle w:val="Heading2"/>
        <w:spacing w:line="360" w:lineRule="exact"/>
      </w:pPr>
      <w:bookmarkStart w:id="492" w:name="_Toc161125607"/>
      <w:bookmarkStart w:id="493" w:name="_Toc180905578"/>
      <w:r w:rsidRPr="006515AF">
        <w:t>1212</w:t>
      </w:r>
      <w:r w:rsidRPr="006515AF">
        <w:tab/>
        <w:t>Use of Simulators</w:t>
      </w:r>
      <w:bookmarkEnd w:id="492"/>
      <w:bookmarkEnd w:id="493"/>
    </w:p>
    <w:p w:rsidR="00716189" w:rsidRPr="007E1E07" w:rsidRDefault="006515AF">
      <w:pPr>
        <w:pStyle w:val="BodyText"/>
        <w:spacing w:line="360" w:lineRule="exact"/>
        <w:rPr>
          <w:lang w:eastAsia="en-US"/>
        </w:rPr>
      </w:pPr>
      <w:r w:rsidRPr="006515AF">
        <w:rPr>
          <w:lang w:eastAsia="en-US"/>
        </w:rPr>
        <w:t xml:space="preserve">Wherever practical, simulation should be used in the training programme. Simulators offer an excellent interactive environment in which the skills and competencies required of a VTS Operator can be acquired. </w:t>
      </w:r>
    </w:p>
    <w:p w:rsidR="00716189" w:rsidRPr="007E1E07" w:rsidRDefault="00716189">
      <w:pPr>
        <w:pStyle w:val="BodyText"/>
        <w:spacing w:line="360" w:lineRule="exact"/>
        <w:rPr>
          <w:lang w:eastAsia="en-US"/>
        </w:rPr>
      </w:pPr>
    </w:p>
    <w:p w:rsidR="00716189" w:rsidRPr="007E1E07" w:rsidRDefault="006515AF">
      <w:pPr>
        <w:pStyle w:val="BodyText"/>
        <w:spacing w:line="360" w:lineRule="exact"/>
      </w:pPr>
      <w:r w:rsidRPr="006515AF">
        <w:t xml:space="preserve">VTS simulation should provide sufficient behavioural realism to allow personnel to acquire skills appropriate to the training objectives. VTS simulation can also be augmented with equipment to enhance realism and provide experience of the operating capabilities of the VTS equipment concerned. The level of physical realism should be appropriate to training objectives and include the capabilities, limitations and possible errors of such equipment. Scenarios may also be used that would not normally be encountered in everyday situations. For more information see IALA Guideline No.1027 </w:t>
      </w:r>
      <w:r w:rsidRPr="006515AF">
        <w:rPr>
          <w:i/>
          <w:iCs/>
        </w:rPr>
        <w:t>Designing and Implementing Simulation in VTS Training at VTS Training Institutes and VTS Centres</w:t>
      </w:r>
      <w:r w:rsidRPr="006515AF">
        <w:t xml:space="preserve">.  </w:t>
      </w:r>
      <w:bookmarkEnd w:id="487"/>
    </w:p>
    <w:p w:rsidR="00716189" w:rsidRPr="007E1E07" w:rsidRDefault="00716189">
      <w:pPr>
        <w:pStyle w:val="BodyText"/>
        <w:spacing w:line="360" w:lineRule="exact"/>
      </w:pPr>
    </w:p>
    <w:p w:rsidR="00716189" w:rsidRPr="007E1E07" w:rsidRDefault="006515AF">
      <w:pPr>
        <w:pStyle w:val="Heading2"/>
        <w:spacing w:line="360" w:lineRule="exact"/>
      </w:pPr>
      <w:bookmarkStart w:id="494" w:name="_Toc161125608"/>
      <w:bookmarkStart w:id="495" w:name="_Toc180905579"/>
      <w:r w:rsidRPr="006515AF">
        <w:t>1213</w:t>
      </w:r>
      <w:r w:rsidRPr="006515AF">
        <w:tab/>
        <w:t>On-the-Job Training</w:t>
      </w:r>
      <w:bookmarkEnd w:id="494"/>
      <w:bookmarkEnd w:id="495"/>
    </w:p>
    <w:p w:rsidR="00716189" w:rsidRPr="007E1E07" w:rsidRDefault="006515AF">
      <w:pPr>
        <w:pStyle w:val="BodyText"/>
        <w:spacing w:line="360" w:lineRule="exact"/>
        <w:rPr>
          <w:lang w:eastAsia="en-US"/>
        </w:rPr>
      </w:pPr>
      <w:r w:rsidRPr="006515AF">
        <w:t>On appointment to a VTS centre, the operator trainee will undergo On-The-Job Training (V-103/3) in order to acquire a thorough knowledge of the particular circumstances and requirements appropriate to the VTS centre and its relevant VTS areas. On satisfactory completion of the On-The-Job Training, the appropriate endorsement will be entered</w:t>
      </w:r>
      <w:r w:rsidRPr="006515AF">
        <w:rPr>
          <w:lang w:eastAsia="en-US"/>
        </w:rPr>
        <w:t xml:space="preserve"> on the VTS Operator Certificate or Log Book and the VTS Authority may then authorise that person to carry out the duties of a VTS Operator at that particular VTS centre.</w:t>
      </w:r>
    </w:p>
    <w:p w:rsidR="00716189" w:rsidRPr="007E1E07" w:rsidRDefault="00716189">
      <w:pPr>
        <w:pStyle w:val="BodyText"/>
        <w:spacing w:line="360" w:lineRule="exact"/>
        <w:rPr>
          <w:lang w:eastAsia="en-US"/>
        </w:rPr>
      </w:pPr>
    </w:p>
    <w:p w:rsidR="00716189" w:rsidRPr="007E1E07" w:rsidRDefault="006515AF">
      <w:pPr>
        <w:pStyle w:val="BodyText"/>
        <w:spacing w:line="360" w:lineRule="exact"/>
      </w:pPr>
      <w:r w:rsidRPr="006515AF">
        <w:t>It is important to ensure that the On-The-Job Training programme is properly structured and that operator trainees achieve a common minimum level of knowledge and skill as defined by the VTS Authority. It is useful to deliver this training by utilising a Training Task Book. An example of the VTSO OJT Task Book can be found in Model Course V-103/4. A similar process is followed for a VTS Supervisor endorsement.</w:t>
      </w:r>
    </w:p>
    <w:p w:rsidR="00716189" w:rsidRPr="007E1E07" w:rsidRDefault="00716189">
      <w:pPr>
        <w:pStyle w:val="Heading2"/>
        <w:spacing w:line="360" w:lineRule="exact"/>
      </w:pPr>
      <w:bookmarkStart w:id="496" w:name="_Toc848161"/>
      <w:bookmarkStart w:id="497" w:name="_Toc161125609"/>
    </w:p>
    <w:p w:rsidR="00716189" w:rsidRPr="007E1E07" w:rsidRDefault="00716189">
      <w:pPr>
        <w:pStyle w:val="Heading2"/>
        <w:spacing w:line="360" w:lineRule="exact"/>
      </w:pPr>
    </w:p>
    <w:p w:rsidR="00716189" w:rsidRPr="007E1E07" w:rsidRDefault="00716189">
      <w:pPr>
        <w:jc w:val="center"/>
      </w:pPr>
    </w:p>
    <w:p w:rsidR="00716189" w:rsidRPr="007E1E07" w:rsidRDefault="00716189">
      <w:pPr>
        <w:pStyle w:val="Heading2"/>
        <w:spacing w:line="360" w:lineRule="exact"/>
      </w:pPr>
    </w:p>
    <w:p w:rsidR="00716189" w:rsidRPr="007E1E07" w:rsidRDefault="006515AF">
      <w:pPr>
        <w:pStyle w:val="Heading2"/>
        <w:spacing w:line="360" w:lineRule="exact"/>
      </w:pPr>
      <w:bookmarkStart w:id="498" w:name="_Toc180905580"/>
      <w:r w:rsidRPr="006515AF">
        <w:t>1214</w:t>
      </w:r>
      <w:r w:rsidRPr="006515AF">
        <w:tab/>
        <w:t>On-The-Job Training</w:t>
      </w:r>
      <w:bookmarkEnd w:id="496"/>
      <w:r w:rsidRPr="006515AF">
        <w:t xml:space="preserve"> Instructor (OJTI) Training</w:t>
      </w:r>
      <w:bookmarkEnd w:id="497"/>
      <w:bookmarkEnd w:id="498"/>
    </w:p>
    <w:p w:rsidR="00716189" w:rsidRPr="007E1E07" w:rsidRDefault="006515AF">
      <w:pPr>
        <w:pStyle w:val="BodyText"/>
        <w:spacing w:line="360" w:lineRule="exact"/>
        <w:rPr>
          <w:lang w:eastAsia="en-US"/>
        </w:rPr>
      </w:pPr>
      <w:r w:rsidRPr="006515AF">
        <w:rPr>
          <w:lang w:eastAsia="en-US"/>
        </w:rPr>
        <w:t xml:space="preserve">The knowledge, skills and experience of VTS OJT Instructors are key attributes in the successful training of VTS personnel when undertaking On-The-Job Training. Potential Instructors should be identified and given the training to meet this demanding role. Model Course V-103/4 (OJT Instructor) has been designed to provide guidance on this training. </w:t>
      </w:r>
    </w:p>
    <w:p w:rsidR="00716189" w:rsidRPr="007E1E07" w:rsidRDefault="00716189">
      <w:pPr>
        <w:pStyle w:val="BodyText"/>
        <w:ind w:firstLine="454"/>
        <w:rPr>
          <w:lang w:eastAsia="en-US"/>
        </w:rPr>
      </w:pPr>
    </w:p>
    <w:p w:rsidR="00716189" w:rsidRPr="007E1E07" w:rsidRDefault="006515AF">
      <w:pPr>
        <w:pStyle w:val="Heading6"/>
        <w:rPr>
          <w:lang w:eastAsia="zh-TW"/>
        </w:rPr>
      </w:pPr>
      <w:bookmarkStart w:id="499" w:name="_Toc161125610"/>
      <w:bookmarkStart w:id="500" w:name="_Toc161127691"/>
      <w:r w:rsidRPr="006515AF">
        <w:t>Certification</w:t>
      </w:r>
      <w:bookmarkEnd w:id="499"/>
      <w:bookmarkEnd w:id="500"/>
    </w:p>
    <w:p w:rsidR="00716189" w:rsidRPr="007E1E07" w:rsidRDefault="006515AF">
      <w:pPr>
        <w:pStyle w:val="BodyText"/>
        <w:spacing w:line="360" w:lineRule="exact"/>
        <w:rPr>
          <w:lang w:eastAsia="en-US"/>
        </w:rPr>
      </w:pPr>
      <w:bookmarkStart w:id="501" w:name="_Toc848163"/>
      <w:r w:rsidRPr="006515AF">
        <w:rPr>
          <w:lang w:eastAsia="en-US"/>
        </w:rPr>
        <w:t>This section describes the certification process for new VTS personnel, existing VTS personnel without V-103/1 Course Certificate and how to maintain this certification.</w:t>
      </w:r>
    </w:p>
    <w:p w:rsidR="00716189" w:rsidRPr="007E1E07" w:rsidRDefault="00716189">
      <w:pPr>
        <w:pStyle w:val="BodyText"/>
        <w:spacing w:line="360" w:lineRule="exact"/>
        <w:rPr>
          <w:lang w:eastAsia="en-US"/>
        </w:rPr>
      </w:pPr>
    </w:p>
    <w:p w:rsidR="00716189" w:rsidRPr="007E1E07" w:rsidRDefault="006515AF">
      <w:pPr>
        <w:pStyle w:val="Heading2"/>
        <w:spacing w:line="360" w:lineRule="exact"/>
        <w:rPr>
          <w:lang w:eastAsia="en-US"/>
        </w:rPr>
      </w:pPr>
      <w:bookmarkStart w:id="502" w:name="_Toc161125611"/>
      <w:bookmarkStart w:id="503" w:name="_Toc180905581"/>
      <w:r w:rsidRPr="006515AF">
        <w:t>1215</w:t>
      </w:r>
      <w:r w:rsidRPr="006515AF">
        <w:tab/>
        <w:t>Assessment</w:t>
      </w:r>
      <w:bookmarkEnd w:id="502"/>
      <w:bookmarkEnd w:id="503"/>
    </w:p>
    <w:p w:rsidR="00716189" w:rsidRPr="007E1E07" w:rsidRDefault="006515AF">
      <w:pPr>
        <w:pStyle w:val="BodyText"/>
        <w:spacing w:line="360" w:lineRule="exact"/>
        <w:rPr>
          <w:lang w:eastAsia="en-US"/>
        </w:rPr>
      </w:pPr>
      <w:r w:rsidRPr="006515AF">
        <w:rPr>
          <w:lang w:eastAsia="en-US"/>
        </w:rPr>
        <w:t>IALA Guideline No. 1017</w:t>
      </w:r>
      <w:r w:rsidRPr="006515AF">
        <w:rPr>
          <w:sz w:val="22"/>
        </w:rPr>
        <w:t xml:space="preserve"> </w:t>
      </w:r>
      <w:r w:rsidRPr="006515AF">
        <w:rPr>
          <w:i/>
          <w:iCs/>
          <w:sz w:val="22"/>
        </w:rPr>
        <w:t>Assessment of Training Requirements for existing VTS Personnel, Candidate VTS Operators and the Revalidation of VTS Operator Certificates</w:t>
      </w:r>
      <w:r w:rsidRPr="006515AF">
        <w:rPr>
          <w:lang w:eastAsia="en-US"/>
        </w:rPr>
        <w:t xml:space="preserve"> describes the assessment of training requirements for existing VTS personnel, candidate VTS Operators and the revalidation of VTS Operator Certificates. The guideline gives advice on prior learning assessment when considering whether training is necessary or not for VTS personnel to be awarded a VTS Operator Certificate in accordance with IALA Recommendation V-103.</w:t>
      </w:r>
    </w:p>
    <w:p w:rsidR="00716189" w:rsidRPr="007E1E07" w:rsidRDefault="00716189">
      <w:pPr>
        <w:spacing w:line="360" w:lineRule="exact"/>
      </w:pPr>
    </w:p>
    <w:p w:rsidR="00716189" w:rsidRPr="007E1E07" w:rsidRDefault="006515AF">
      <w:pPr>
        <w:pStyle w:val="Heading2"/>
        <w:spacing w:line="360" w:lineRule="exact"/>
      </w:pPr>
      <w:bookmarkStart w:id="504" w:name="_Toc161125612"/>
      <w:bookmarkStart w:id="505" w:name="_Toc180905582"/>
      <w:r w:rsidRPr="006515AF">
        <w:t>1216</w:t>
      </w:r>
      <w:r w:rsidRPr="006515AF">
        <w:tab/>
        <w:t>Certification of New VTS Personnel</w:t>
      </w:r>
      <w:bookmarkEnd w:id="504"/>
      <w:bookmarkEnd w:id="505"/>
      <w:r w:rsidRPr="006515AF">
        <w:t xml:space="preserve"> </w:t>
      </w:r>
    </w:p>
    <w:p w:rsidR="00716189" w:rsidRPr="007E1E07" w:rsidRDefault="006515AF">
      <w:pPr>
        <w:pStyle w:val="BodyText"/>
        <w:spacing w:line="360" w:lineRule="exact"/>
        <w:rPr>
          <w:lang w:eastAsia="en-US"/>
        </w:rPr>
      </w:pPr>
      <w:r w:rsidRPr="006515AF">
        <w:rPr>
          <w:lang w:eastAsia="en-US"/>
        </w:rPr>
        <w:t xml:space="preserve">A VTS Operator Course Certificate should be awarded upon successful completion of the IALA Model Course V-103/1 </w:t>
      </w:r>
      <w:r w:rsidRPr="006515AF">
        <w:rPr>
          <w:i/>
          <w:iCs/>
          <w:lang w:eastAsia="en-US"/>
        </w:rPr>
        <w:t>VTS Operator Training</w:t>
      </w:r>
      <w:r w:rsidRPr="006515AF">
        <w:rPr>
          <w:lang w:eastAsia="en-US"/>
        </w:rPr>
        <w:t xml:space="preserve"> course at an accredited VTS training institute. Upon successful completion of the necessary requirements for the Competent/VTS Authority a VTS Operator Certificate and/or Log Book can be issued. After successful completion of V-103/3 </w:t>
      </w:r>
      <w:r w:rsidRPr="006515AF">
        <w:rPr>
          <w:i/>
          <w:iCs/>
          <w:lang w:eastAsia="en-US"/>
        </w:rPr>
        <w:t>On-the-Job Training</w:t>
      </w:r>
      <w:r w:rsidRPr="006515AF">
        <w:rPr>
          <w:lang w:eastAsia="en-US"/>
        </w:rPr>
        <w:t xml:space="preserve"> at the specific VTS centre, the VTSO will be awarded an endorsement that will authorise the VTSO to operate as such. </w:t>
      </w:r>
    </w:p>
    <w:p w:rsidR="00716189" w:rsidRPr="007E1E07" w:rsidRDefault="004A405C">
      <w:pPr>
        <w:pStyle w:val="BodyText"/>
        <w:ind w:firstLine="454"/>
        <w:rPr>
          <w:lang w:eastAsia="en-US"/>
        </w:rPr>
      </w:pPr>
      <w:r>
        <w:rPr>
          <w:noProof/>
        </w:rPr>
        <w:pict>
          <v:shape id="_x0000_s1257" type="#_x0000_t202" style="position:absolute;left:0;text-align:left;margin-left:4.05pt;margin-top:14.75pt;width:423pt;height:87.6pt;z-index:251602432" fillcolor="#9cf">
            <v:fill opacity=".5"/>
            <v:textbox style="mso-next-textbox:#_x0000_s1257">
              <w:txbxContent>
                <w:p w:rsidR="000158D1" w:rsidRDefault="000158D1">
                  <w:pPr>
                    <w:jc w:val="center"/>
                    <w:rPr>
                      <w:rFonts w:ascii="Arial" w:hAnsi="Arial" w:cs="Arial"/>
                      <w:b/>
                      <w:bCs/>
                      <w:sz w:val="20"/>
                    </w:rPr>
                  </w:pPr>
                  <w:r>
                    <w:rPr>
                      <w:rFonts w:ascii="Arial" w:hAnsi="Arial" w:cs="Arial"/>
                      <w:b/>
                      <w:bCs/>
                      <w:sz w:val="20"/>
                    </w:rPr>
                    <w:t>Qualification and Authorisation</w:t>
                  </w:r>
                </w:p>
                <w:p w:rsidR="000158D1" w:rsidRDefault="000158D1">
                  <w:pPr>
                    <w:jc w:val="center"/>
                    <w:rPr>
                      <w:rFonts w:ascii="Arial" w:hAnsi="Arial" w:cs="Arial"/>
                      <w:b/>
                      <w:bCs/>
                      <w:sz w:val="20"/>
                    </w:rPr>
                  </w:pPr>
                </w:p>
                <w:p w:rsidR="000158D1" w:rsidRDefault="000158D1">
                  <w:pPr>
                    <w:jc w:val="center"/>
                    <w:rPr>
                      <w:rFonts w:ascii="Arial" w:hAnsi="Arial" w:cs="Arial"/>
                      <w:sz w:val="20"/>
                    </w:rPr>
                  </w:pPr>
                  <w:r>
                    <w:rPr>
                      <w:rFonts w:ascii="Arial" w:hAnsi="Arial" w:cs="Arial"/>
                      <w:sz w:val="20"/>
                    </w:rPr>
                    <w:t>VTSO Course Certificate (V-103/1) + Competent Authority requirements = VTSO Certificate</w:t>
                  </w:r>
                </w:p>
                <w:p w:rsidR="000158D1" w:rsidRDefault="000158D1">
                  <w:pPr>
                    <w:jc w:val="center"/>
                    <w:rPr>
                      <w:rFonts w:ascii="Arial" w:hAnsi="Arial" w:cs="Arial"/>
                      <w:sz w:val="20"/>
                    </w:rPr>
                  </w:pPr>
                </w:p>
                <w:p w:rsidR="000158D1" w:rsidRDefault="000158D1">
                  <w:pPr>
                    <w:jc w:val="center"/>
                    <w:rPr>
                      <w:rFonts w:ascii="Arial" w:hAnsi="Arial" w:cs="Arial"/>
                      <w:sz w:val="20"/>
                    </w:rPr>
                  </w:pPr>
                  <w:r>
                    <w:rPr>
                      <w:rFonts w:ascii="Arial" w:hAnsi="Arial" w:cs="Arial"/>
                      <w:sz w:val="20"/>
                    </w:rPr>
                    <w:t>VTSO Certificate + OJT Endorsement (V-103/3) = VTS Authorisation to Operate</w:t>
                  </w:r>
                </w:p>
                <w:p w:rsidR="000158D1" w:rsidRDefault="000158D1">
                  <w:pPr>
                    <w:jc w:val="right"/>
                    <w:rPr>
                      <w:rFonts w:ascii="Arial" w:hAnsi="Arial" w:cs="Arial"/>
                      <w:sz w:val="20"/>
                    </w:rPr>
                  </w:pPr>
                </w:p>
                <w:p w:rsidR="000158D1" w:rsidRPr="002B3BC2" w:rsidRDefault="000158D1">
                  <w:pPr>
                    <w:jc w:val="right"/>
                    <w:rPr>
                      <w:rFonts w:ascii="Arial" w:hAnsi="Arial" w:cs="Arial"/>
                      <w:b/>
                      <w:i/>
                      <w:sz w:val="20"/>
                    </w:rPr>
                  </w:pPr>
                  <w:r w:rsidRPr="002B3BC2">
                    <w:rPr>
                      <w:rFonts w:ascii="Arial" w:hAnsi="Arial" w:cs="Arial"/>
                      <w:b/>
                      <w:i/>
                      <w:sz w:val="20"/>
                    </w:rPr>
                    <w:t>Key Point</w:t>
                  </w:r>
                </w:p>
              </w:txbxContent>
            </v:textbox>
            <w10:wrap type="square"/>
          </v:shape>
        </w:pict>
      </w:r>
    </w:p>
    <w:p w:rsidR="00716189" w:rsidRPr="007E1E07" w:rsidRDefault="00716189">
      <w:pPr>
        <w:pStyle w:val="BodyText"/>
        <w:ind w:firstLine="454"/>
        <w:rPr>
          <w:lang w:eastAsia="en-US"/>
        </w:rPr>
      </w:pPr>
    </w:p>
    <w:p w:rsidR="00716189" w:rsidRPr="007E1E07" w:rsidRDefault="006515AF">
      <w:pPr>
        <w:pStyle w:val="BodyText"/>
        <w:spacing w:line="360" w:lineRule="exact"/>
        <w:rPr>
          <w:lang w:eastAsia="en-US"/>
        </w:rPr>
      </w:pPr>
      <w:r w:rsidRPr="006515AF">
        <w:rPr>
          <w:lang w:eastAsia="en-US"/>
        </w:rPr>
        <w:t>VTS Supervisor training should be carried out at an accredited VTS training institute following the IALA Model Course V-103/2. On successful completion of the training, the appropriate endorsement should be made on the VTS Operator Certificate and/or Log Book. On-The-Job Training may follow according to the requirements of the VTS Authority.</w:t>
      </w:r>
    </w:p>
    <w:p w:rsidR="00716189" w:rsidRPr="007E1E07" w:rsidRDefault="00716189">
      <w:pPr>
        <w:pStyle w:val="BodyText"/>
        <w:spacing w:line="360" w:lineRule="exact"/>
        <w:rPr>
          <w:lang w:eastAsia="en-US"/>
        </w:rPr>
      </w:pPr>
    </w:p>
    <w:p w:rsidR="00716189" w:rsidRPr="007E1E07" w:rsidRDefault="006515AF">
      <w:pPr>
        <w:pStyle w:val="BodyText"/>
        <w:spacing w:line="360" w:lineRule="exact"/>
        <w:rPr>
          <w:lang w:eastAsia="en-US"/>
        </w:rPr>
      </w:pPr>
      <w:r w:rsidRPr="006515AF">
        <w:rPr>
          <w:lang w:eastAsia="en-US"/>
        </w:rPr>
        <w:t>An On-The-Job Training endorsement for the VTS Operator Certificate is only valid at the VTS centre for which the endorsement is made. A VTS Operator or Supervisor transferring to another VTS centre will be awarded a new endorsement, after having satisfactorily completed On-The-Job Training at the new VTS centre.</w:t>
      </w:r>
    </w:p>
    <w:p w:rsidR="00716189" w:rsidRPr="007E1E07" w:rsidRDefault="00716189">
      <w:pPr>
        <w:pStyle w:val="BodyText"/>
        <w:ind w:firstLine="454"/>
        <w:rPr>
          <w:lang w:eastAsia="en-US"/>
        </w:rPr>
      </w:pPr>
    </w:p>
    <w:p w:rsidR="00716189" w:rsidRPr="007E1E07" w:rsidRDefault="006515AF">
      <w:pPr>
        <w:pStyle w:val="Heading2"/>
        <w:spacing w:line="360" w:lineRule="exact"/>
      </w:pPr>
      <w:bookmarkStart w:id="506" w:name="_Toc161125613"/>
      <w:bookmarkStart w:id="507" w:name="_Toc180905583"/>
      <w:bookmarkEnd w:id="501"/>
      <w:r w:rsidRPr="006515AF">
        <w:t>1217</w:t>
      </w:r>
      <w:r w:rsidRPr="006515AF">
        <w:tab/>
        <w:t>Certification of Existing VTS Personnel (without V-103/1, 2)</w:t>
      </w:r>
      <w:bookmarkEnd w:id="506"/>
      <w:bookmarkEnd w:id="507"/>
    </w:p>
    <w:p w:rsidR="00716189" w:rsidRPr="007E1E07" w:rsidRDefault="006515AF">
      <w:pPr>
        <w:pStyle w:val="BodyText"/>
        <w:spacing w:line="360" w:lineRule="exact"/>
      </w:pPr>
      <w:r w:rsidRPr="006515AF">
        <w:t xml:space="preserve">Existing VTS centres may have VTS Operators who have operational experience, but have not acquired V-103/1 Course Certificate. The VTS Authority should take necessary steps to ensure that their VTS Operators meet the required level of competence according to V-103/1.  </w:t>
      </w:r>
    </w:p>
    <w:p w:rsidR="00716189" w:rsidRPr="007E1E07" w:rsidRDefault="00716189">
      <w:pPr>
        <w:pStyle w:val="BodyText"/>
        <w:spacing w:line="360" w:lineRule="exact"/>
      </w:pPr>
    </w:p>
    <w:p w:rsidR="00716189" w:rsidRPr="007E1E07" w:rsidRDefault="006515AF">
      <w:pPr>
        <w:pStyle w:val="BodyText"/>
        <w:spacing w:line="360" w:lineRule="exact"/>
      </w:pPr>
      <w:r w:rsidRPr="006515AF">
        <w:t xml:space="preserve">Existing VTS centres may have VTS Supervisors who have operational experience, but have not acquired V-103/1 and V-103/2 Course Certificates. The VTS Authority should take necessary steps to ensure that their VTS Supervisors meet the required level of competence according to V-103/1 and V-103/2.  </w:t>
      </w:r>
    </w:p>
    <w:p w:rsidR="00716189" w:rsidRPr="007E1E07" w:rsidRDefault="00716189">
      <w:pPr>
        <w:pStyle w:val="BodyText"/>
        <w:spacing w:line="360" w:lineRule="exact"/>
      </w:pPr>
    </w:p>
    <w:p w:rsidR="00716189" w:rsidRPr="007E1E07" w:rsidRDefault="006515AF">
      <w:pPr>
        <w:pStyle w:val="BodyText"/>
        <w:spacing w:line="360" w:lineRule="exact"/>
      </w:pPr>
      <w:r w:rsidRPr="006515AF">
        <w:t>The following methods may be used for assessing competence of existing VTS Personnel, for example:</w:t>
      </w:r>
    </w:p>
    <w:p w:rsidR="00716189" w:rsidRPr="007E1E07" w:rsidRDefault="006515AF">
      <w:pPr>
        <w:pStyle w:val="ListBullet4"/>
        <w:rPr>
          <w:lang w:val="en-GB"/>
        </w:rPr>
      </w:pPr>
      <w:r w:rsidRPr="006515AF">
        <w:rPr>
          <w:lang w:val="en-GB"/>
        </w:rPr>
        <w:t>Portfolio review;</w:t>
      </w:r>
    </w:p>
    <w:p w:rsidR="00716189" w:rsidRPr="007E1E07" w:rsidRDefault="006515AF">
      <w:pPr>
        <w:pStyle w:val="ListBullet4"/>
        <w:rPr>
          <w:lang w:val="en-GB"/>
        </w:rPr>
      </w:pPr>
      <w:r w:rsidRPr="006515AF">
        <w:rPr>
          <w:lang w:val="en-GB"/>
        </w:rPr>
        <w:t>Review of evidence not presented in a portfolio;</w:t>
      </w:r>
    </w:p>
    <w:p w:rsidR="00716189" w:rsidRPr="007E1E07" w:rsidRDefault="006515AF">
      <w:pPr>
        <w:pStyle w:val="ListBullet4"/>
        <w:rPr>
          <w:lang w:val="en-GB"/>
        </w:rPr>
      </w:pPr>
      <w:r w:rsidRPr="006515AF">
        <w:rPr>
          <w:lang w:val="en-GB"/>
        </w:rPr>
        <w:t xml:space="preserve">Review of any previous VTS training; </w:t>
      </w:r>
    </w:p>
    <w:p w:rsidR="00716189" w:rsidRPr="007E1E07" w:rsidRDefault="006515AF">
      <w:pPr>
        <w:pStyle w:val="ListBullet4"/>
        <w:rPr>
          <w:lang w:val="en-GB"/>
        </w:rPr>
      </w:pPr>
      <w:r w:rsidRPr="006515AF">
        <w:rPr>
          <w:lang w:val="en-GB"/>
        </w:rPr>
        <w:t>Demonstration of skills and knowledge; and</w:t>
      </w:r>
    </w:p>
    <w:p w:rsidR="00716189" w:rsidRPr="007E1E07" w:rsidRDefault="006515AF">
      <w:pPr>
        <w:pStyle w:val="ListBullet4"/>
        <w:spacing w:after="240"/>
        <w:rPr>
          <w:lang w:val="en-GB"/>
        </w:rPr>
      </w:pPr>
      <w:r w:rsidRPr="006515AF">
        <w:rPr>
          <w:lang w:val="en-GB"/>
        </w:rPr>
        <w:t>Standardised tests.</w:t>
      </w:r>
    </w:p>
    <w:p w:rsidR="00716189" w:rsidRPr="007E1E07" w:rsidRDefault="006515AF">
      <w:pPr>
        <w:pStyle w:val="BodyText"/>
        <w:spacing w:line="360" w:lineRule="exact"/>
        <w:rPr>
          <w:lang w:eastAsia="en-US"/>
        </w:rPr>
      </w:pPr>
      <w:r w:rsidRPr="006515AF">
        <w:t>When the assessment indicates that the candidate does not have the required competence, appropriate training</w:t>
      </w:r>
      <w:r w:rsidRPr="006515AF">
        <w:rPr>
          <w:lang w:eastAsia="en-US"/>
        </w:rPr>
        <w:t xml:space="preserve"> should be given. </w:t>
      </w:r>
    </w:p>
    <w:p w:rsidR="00716189" w:rsidRPr="007E1E07" w:rsidRDefault="00716189">
      <w:pPr>
        <w:pStyle w:val="BodyText"/>
        <w:ind w:firstLine="454"/>
        <w:rPr>
          <w:lang w:eastAsia="en-US"/>
        </w:rPr>
      </w:pPr>
    </w:p>
    <w:p w:rsidR="00716189" w:rsidRPr="007E1E07" w:rsidRDefault="006515AF">
      <w:pPr>
        <w:pStyle w:val="Heading2"/>
      </w:pPr>
      <w:bookmarkStart w:id="508" w:name="_Toc161125614"/>
      <w:bookmarkStart w:id="509" w:name="_Toc180905584"/>
      <w:r w:rsidRPr="006515AF">
        <w:t>1218</w:t>
      </w:r>
      <w:r w:rsidRPr="006515AF">
        <w:tab/>
        <w:t>Maintaining Certification</w:t>
      </w:r>
      <w:bookmarkEnd w:id="508"/>
      <w:bookmarkEnd w:id="509"/>
    </w:p>
    <w:p w:rsidR="00716189" w:rsidRPr="007E1E07" w:rsidRDefault="006515AF">
      <w:pPr>
        <w:pStyle w:val="BodyText"/>
        <w:spacing w:line="360" w:lineRule="exact"/>
      </w:pPr>
      <w:r w:rsidRPr="006515AF">
        <w:t xml:space="preserve">In order to maintain certification of VTS operational personnel, the VTS Authority should ensure that all operational personnel, under their jurisdiction, undergo an assessment at regular intervals. This could be in the form of a continual assessment at the VTS centre or </w:t>
      </w:r>
      <w:r w:rsidRPr="006515AF">
        <w:lastRenderedPageBreak/>
        <w:t xml:space="preserve">at a training institute accredited to train according to V-103. </w:t>
      </w:r>
    </w:p>
    <w:p w:rsidR="00716189" w:rsidRPr="007E1E07" w:rsidRDefault="00716189">
      <w:pPr>
        <w:pStyle w:val="BodyText"/>
        <w:spacing w:line="360" w:lineRule="exact"/>
      </w:pPr>
    </w:p>
    <w:p w:rsidR="00716189" w:rsidRPr="007E1E07" w:rsidRDefault="006515AF">
      <w:pPr>
        <w:pStyle w:val="BodyText"/>
        <w:spacing w:line="360" w:lineRule="exact"/>
        <w:rPr>
          <w:lang w:eastAsia="en-US"/>
        </w:rPr>
      </w:pPr>
      <w:r w:rsidRPr="006515AF">
        <w:t>If VTS operational personnel fail an assessment or have had a break in service, for whatever reason and for a period as determined by the VTS Authority, the operator concerned may be required to undergo refresher training, or certificate revalidation as deemed appropriate by the Competent Authority.</w:t>
      </w:r>
      <w:r w:rsidRPr="006515AF">
        <w:rPr>
          <w:lang w:eastAsia="en-US"/>
        </w:rPr>
        <w:t xml:space="preserve"> </w:t>
      </w:r>
    </w:p>
    <w:p w:rsidR="00716189" w:rsidRPr="007E1E07" w:rsidRDefault="00716189">
      <w:pPr>
        <w:pStyle w:val="BodyText"/>
        <w:ind w:firstLine="454"/>
        <w:rPr>
          <w:lang w:eastAsia="en-US"/>
        </w:rPr>
      </w:pPr>
    </w:p>
    <w:p w:rsidR="00716189" w:rsidRPr="007E1E07" w:rsidRDefault="006515AF">
      <w:pPr>
        <w:pStyle w:val="Heading2"/>
        <w:spacing w:line="360" w:lineRule="exact"/>
      </w:pPr>
      <w:bookmarkStart w:id="510" w:name="_Toc161125615"/>
      <w:bookmarkStart w:id="511" w:name="_Toc180905585"/>
      <w:r w:rsidRPr="006515AF">
        <w:t>1219</w:t>
      </w:r>
      <w:r w:rsidRPr="006515AF">
        <w:tab/>
        <w:t>Updating/Refresher Training</w:t>
      </w:r>
      <w:bookmarkEnd w:id="510"/>
      <w:bookmarkEnd w:id="511"/>
    </w:p>
    <w:p w:rsidR="00716189" w:rsidRPr="007E1E07" w:rsidRDefault="006515AF">
      <w:pPr>
        <w:pStyle w:val="BodyText"/>
        <w:spacing w:line="360" w:lineRule="exact"/>
      </w:pPr>
      <w:r w:rsidRPr="006515AF">
        <w:t xml:space="preserve">Updating/Refresher training is training required by the Competent and/or VTS Authority in order to ensure that the level of competence is maintained appropriate to the service type(s) provided by the particular VTS centre when, for example, there has been a break in service, new equipment has been installed or new operating procedures/regulations introduced or new developments have occurred affecting the VTS area. </w:t>
      </w:r>
    </w:p>
    <w:p w:rsidR="00716189" w:rsidRPr="007E1E07" w:rsidRDefault="00716189">
      <w:pPr>
        <w:pStyle w:val="BodyText"/>
        <w:spacing w:line="360" w:lineRule="exact"/>
      </w:pPr>
    </w:p>
    <w:p w:rsidR="00716189" w:rsidRPr="007E1E07" w:rsidRDefault="006515AF">
      <w:pPr>
        <w:pStyle w:val="BodyText"/>
        <w:spacing w:line="360" w:lineRule="exact"/>
      </w:pPr>
      <w:r w:rsidRPr="006515AF">
        <w:t xml:space="preserve">Refresher training may follow an assessment and/or may be given periodically according to the requirements of the Competent and/or VTS Authority or when deemed necessary by the VTS Authority. </w:t>
      </w:r>
    </w:p>
    <w:p w:rsidR="00716189" w:rsidRPr="007E1E07" w:rsidRDefault="00716189">
      <w:pPr>
        <w:pStyle w:val="BodyText"/>
        <w:spacing w:line="360" w:lineRule="exact"/>
      </w:pPr>
    </w:p>
    <w:p w:rsidR="00716189" w:rsidRPr="007E1E07" w:rsidRDefault="006515AF">
      <w:pPr>
        <w:pStyle w:val="BodyText"/>
        <w:spacing w:line="360" w:lineRule="exact"/>
        <w:rPr>
          <w:lang w:eastAsia="en-US"/>
        </w:rPr>
      </w:pPr>
      <w:r w:rsidRPr="006515AF">
        <w:t>Refresher training may be carried out by a VTS Authority or by means of a formalised course, approved by the Competent Authority.</w:t>
      </w:r>
      <w:r w:rsidRPr="006515AF">
        <w:rPr>
          <w:lang w:eastAsia="en-US"/>
        </w:rPr>
        <w:t xml:space="preserve"> </w:t>
      </w:r>
    </w:p>
    <w:p w:rsidR="00716189" w:rsidRPr="007E1E07" w:rsidRDefault="00716189">
      <w:pPr>
        <w:pStyle w:val="BodyText"/>
        <w:ind w:firstLine="454"/>
        <w:rPr>
          <w:lang w:eastAsia="en-US"/>
        </w:rPr>
      </w:pPr>
    </w:p>
    <w:p w:rsidR="00716189" w:rsidRPr="007E1E07" w:rsidRDefault="006515AF">
      <w:pPr>
        <w:pStyle w:val="Heading2"/>
        <w:spacing w:line="360" w:lineRule="exact"/>
      </w:pPr>
      <w:bookmarkStart w:id="512" w:name="_Toc161125616"/>
      <w:bookmarkStart w:id="513" w:name="_Toc180905586"/>
      <w:r w:rsidRPr="006515AF">
        <w:t>1220</w:t>
      </w:r>
      <w:r w:rsidRPr="006515AF">
        <w:tab/>
        <w:t>Revalidation Training</w:t>
      </w:r>
      <w:bookmarkEnd w:id="512"/>
      <w:bookmarkEnd w:id="513"/>
    </w:p>
    <w:p w:rsidR="00716189" w:rsidRPr="007E1E07" w:rsidRDefault="006515AF">
      <w:pPr>
        <w:pStyle w:val="BodyText"/>
        <w:spacing w:line="360" w:lineRule="exact"/>
      </w:pPr>
      <w:r w:rsidRPr="006515AF">
        <w:t>Reval</w:t>
      </w:r>
      <w:r w:rsidRPr="006515AF">
        <w:rPr>
          <w:lang w:eastAsia="en-US"/>
        </w:rPr>
        <w:t xml:space="preserve">idation training is training required by </w:t>
      </w:r>
      <w:r w:rsidRPr="006515AF">
        <w:t>the Competent and/or VTS Authority in order to revalidate the VTS Operator Certificate. The period of revalidation is determined by the Competent and/or VTS Authority.</w:t>
      </w:r>
    </w:p>
    <w:p w:rsidR="00716189" w:rsidRPr="007E1E07" w:rsidRDefault="00716189">
      <w:pPr>
        <w:pStyle w:val="BodyText"/>
        <w:rPr>
          <w:lang w:eastAsia="en-US"/>
        </w:rPr>
      </w:pPr>
    </w:p>
    <w:p w:rsidR="00716189" w:rsidRPr="007E1E07" w:rsidRDefault="006515AF">
      <w:pPr>
        <w:pStyle w:val="Heading2"/>
        <w:spacing w:line="360" w:lineRule="exact"/>
      </w:pPr>
      <w:bookmarkStart w:id="514" w:name="_Toc161125617"/>
      <w:bookmarkStart w:id="515" w:name="_Toc180905587"/>
      <w:r w:rsidRPr="006515AF">
        <w:t>1221</w:t>
      </w:r>
      <w:r w:rsidRPr="006515AF">
        <w:tab/>
        <w:t>Accreditation of VTS Training Institutes</w:t>
      </w:r>
      <w:bookmarkEnd w:id="514"/>
      <w:bookmarkEnd w:id="515"/>
    </w:p>
    <w:p w:rsidR="00716189" w:rsidRPr="007E1E07" w:rsidRDefault="006515AF">
      <w:pPr>
        <w:pStyle w:val="BodyText"/>
        <w:spacing w:line="360" w:lineRule="exact"/>
      </w:pPr>
      <w:r w:rsidRPr="006515AF">
        <w:t xml:space="preserve">Accreditation is the independent review of VTS educational programs at VTS training institutes. The purpose of accreditation is to ensure, as far as possible, that the services provided by the institute meet the requirements of IALA Recommendation V-103 and are within the framework of a Training Management System thus meeting the requirements of an approved quality system standard. </w:t>
      </w:r>
    </w:p>
    <w:p w:rsidR="00716189" w:rsidRPr="007E1E07" w:rsidRDefault="00716189">
      <w:pPr>
        <w:pStyle w:val="BodyText"/>
        <w:spacing w:line="360" w:lineRule="exact"/>
      </w:pPr>
    </w:p>
    <w:p w:rsidR="00716189" w:rsidRPr="007E1E07" w:rsidRDefault="006515AF">
      <w:pPr>
        <w:pStyle w:val="BodyText"/>
        <w:spacing w:line="360" w:lineRule="exact"/>
        <w:rPr>
          <w:szCs w:val="22"/>
        </w:rPr>
      </w:pPr>
      <w:r w:rsidRPr="006515AF">
        <w:t xml:space="preserve">The IALA Guideline No 1014 </w:t>
      </w:r>
      <w:r w:rsidRPr="006515AF">
        <w:rPr>
          <w:i/>
          <w:iCs/>
        </w:rPr>
        <w:t xml:space="preserve">Accreditation of VTS Training Institutes for Training VTS Personnel </w:t>
      </w:r>
      <w:r w:rsidRPr="006515AF">
        <w:t xml:space="preserve">set out the process by which VTS Training Institutes can achieve accreditation to </w:t>
      </w:r>
      <w:r w:rsidRPr="006515AF">
        <w:rPr>
          <w:szCs w:val="22"/>
        </w:rPr>
        <w:t xml:space="preserve">conduct education training leading to the issue of V-103/1, V-103/2 and V-103/4 Course Certificates. </w:t>
      </w:r>
    </w:p>
    <w:p w:rsidR="00716189" w:rsidRPr="007E1E07" w:rsidRDefault="00716189">
      <w:pPr>
        <w:pStyle w:val="BodyText"/>
        <w:rPr>
          <w:szCs w:val="22"/>
        </w:rPr>
      </w:pPr>
    </w:p>
    <w:p w:rsidR="00716189" w:rsidRPr="007E1E07" w:rsidRDefault="00716189">
      <w:pPr>
        <w:jc w:val="both"/>
        <w:rPr>
          <w:rFonts w:eastAsia="PMingLiU"/>
          <w:kern w:val="2"/>
          <w:lang w:eastAsia="zh-TW"/>
        </w:rPr>
      </w:pPr>
    </w:p>
    <w:p w:rsidR="00716189" w:rsidRPr="007E1E07" w:rsidRDefault="00716189">
      <w:pPr>
        <w:jc w:val="both"/>
        <w:rPr>
          <w:rFonts w:eastAsia="PMingLiU"/>
          <w:kern w:val="2"/>
          <w:lang w:eastAsia="zh-TW"/>
        </w:rPr>
      </w:pPr>
    </w:p>
    <w:p w:rsidR="00716189" w:rsidRPr="007E1E07" w:rsidRDefault="00716189">
      <w:pPr>
        <w:jc w:val="both"/>
        <w:rPr>
          <w:sz w:val="20"/>
        </w:rPr>
      </w:pPr>
    </w:p>
    <w:p w:rsidR="00716189" w:rsidRPr="007E1E07" w:rsidRDefault="00716189">
      <w:pPr>
        <w:jc w:val="both"/>
        <w:rPr>
          <w:sz w:val="20"/>
        </w:rPr>
      </w:pPr>
    </w:p>
    <w:p w:rsidR="00716189" w:rsidRPr="007E1E07" w:rsidRDefault="00716189">
      <w:pPr>
        <w:jc w:val="both"/>
        <w:rPr>
          <w:sz w:val="20"/>
        </w:rPr>
      </w:pPr>
    </w:p>
    <w:p w:rsidR="00716189" w:rsidRPr="007E1E07" w:rsidRDefault="00716189">
      <w:pPr>
        <w:jc w:val="center"/>
      </w:pPr>
    </w:p>
    <w:p w:rsidR="00716189" w:rsidRPr="007E1E07" w:rsidRDefault="00716189">
      <w:pPr>
        <w:pStyle w:val="Caption"/>
      </w:pPr>
    </w:p>
    <w:p w:rsidR="00716189" w:rsidRPr="007E1E07" w:rsidRDefault="00716189">
      <w:pPr>
        <w:jc w:val="center"/>
        <w:rPr>
          <w:lang w:eastAsia="zh-TW"/>
        </w:rPr>
        <w:sectPr w:rsidR="00716189" w:rsidRPr="007E1E07">
          <w:headerReference w:type="default" r:id="rId63"/>
          <w:pgSz w:w="11907" w:h="16840" w:code="9"/>
          <w:pgMar w:top="1418" w:right="1418" w:bottom="1418" w:left="1418" w:header="851" w:footer="680" w:gutter="284"/>
          <w:cols w:space="720"/>
          <w:noEndnote/>
        </w:sectPr>
      </w:pPr>
    </w:p>
    <w:p w:rsidR="00716189" w:rsidRPr="007E1E07" w:rsidRDefault="00716189"/>
    <w:p w:rsidR="00716189" w:rsidRPr="007E1E07" w:rsidRDefault="00716189"/>
    <w:p w:rsidR="00716189" w:rsidRPr="007E1E07" w:rsidRDefault="00716189">
      <w:pPr>
        <w:pStyle w:val="Caption"/>
      </w:pPr>
    </w:p>
    <w:p w:rsidR="00716189" w:rsidRPr="007E1E07" w:rsidRDefault="00716189">
      <w:pPr>
        <w:jc w:val="center"/>
        <w:rPr>
          <w:sz w:val="16"/>
        </w:rPr>
      </w:pPr>
    </w:p>
    <w:p w:rsidR="00716189" w:rsidRPr="007E1E07" w:rsidRDefault="00716189">
      <w:pPr>
        <w:jc w:val="center"/>
        <w:rPr>
          <w:sz w:val="20"/>
        </w:rPr>
      </w:pPr>
    </w:p>
    <w:p w:rsidR="00716189" w:rsidRPr="007E1E07" w:rsidRDefault="00716189">
      <w:pPr>
        <w:jc w:val="center"/>
        <w:rPr>
          <w:sz w:val="20"/>
        </w:rPr>
        <w:sectPr w:rsidR="00716189" w:rsidRPr="007E1E07">
          <w:headerReference w:type="even" r:id="rId64"/>
          <w:headerReference w:type="default" r:id="rId65"/>
          <w:pgSz w:w="11907" w:h="16840" w:code="9"/>
          <w:pgMar w:top="1418" w:right="1418" w:bottom="1418" w:left="1418" w:header="851" w:footer="680" w:gutter="284"/>
          <w:cols w:space="720"/>
          <w:noEndnote/>
        </w:sectPr>
      </w:pPr>
    </w:p>
    <w:p w:rsidR="00716189" w:rsidRPr="007E1E07" w:rsidRDefault="006515AF">
      <w:pPr>
        <w:pStyle w:val="Heading1"/>
        <w:rPr>
          <w:lang w:val="en-GB"/>
        </w:rPr>
      </w:pPr>
      <w:bookmarkStart w:id="516" w:name="_Toc161125618"/>
      <w:bookmarkStart w:id="517" w:name="_Toc180905588"/>
      <w:r w:rsidRPr="006515AF">
        <w:rPr>
          <w:lang w:val="en-GB"/>
        </w:rPr>
        <w:lastRenderedPageBreak/>
        <w:t>CHAPTER 13:  PROMULGATION OF VTS INFORMATION</w:t>
      </w:r>
      <w:bookmarkEnd w:id="516"/>
      <w:bookmarkEnd w:id="517"/>
    </w:p>
    <w:p w:rsidR="00716189" w:rsidRPr="007E1E07" w:rsidRDefault="00716189">
      <w:pPr>
        <w:pStyle w:val="Heading2"/>
        <w:rPr>
          <w:b w:val="0"/>
          <w:bCs w:val="0"/>
        </w:rPr>
      </w:pPr>
    </w:p>
    <w:p w:rsidR="00716189" w:rsidRPr="007E1E07" w:rsidRDefault="006515AF">
      <w:pPr>
        <w:pStyle w:val="Heading2"/>
        <w:spacing w:line="360" w:lineRule="exact"/>
      </w:pPr>
      <w:bookmarkStart w:id="518" w:name="_Toc161125619"/>
      <w:bookmarkStart w:id="519" w:name="_Toc180905589"/>
      <w:r w:rsidRPr="006515AF">
        <w:t>1301</w:t>
      </w:r>
      <w:r w:rsidRPr="006515AF">
        <w:tab/>
        <w:t>Introduction</w:t>
      </w:r>
      <w:bookmarkEnd w:id="518"/>
      <w:bookmarkEnd w:id="519"/>
    </w:p>
    <w:p w:rsidR="00716189" w:rsidRPr="007E1E07" w:rsidRDefault="006515AF">
      <w:pPr>
        <w:pStyle w:val="BodyText"/>
        <w:spacing w:line="360" w:lineRule="exact"/>
      </w:pPr>
      <w:r w:rsidRPr="006515AF">
        <w:t xml:space="preserve">The purpose of this chapter is to draw attention to the requirements for promulgating information about Vessel Traffic Services and to provide advice as to the information that might be considered appropriate for publication. </w:t>
      </w:r>
    </w:p>
    <w:p w:rsidR="00716189" w:rsidRPr="007E1E07" w:rsidRDefault="00716189">
      <w:pPr>
        <w:spacing w:line="360" w:lineRule="exact"/>
        <w:jc w:val="both"/>
      </w:pPr>
    </w:p>
    <w:p w:rsidR="00716189" w:rsidRPr="007E1E07" w:rsidRDefault="006515AF">
      <w:pPr>
        <w:pStyle w:val="Heading2"/>
        <w:spacing w:line="360" w:lineRule="exact"/>
      </w:pPr>
      <w:bookmarkStart w:id="520" w:name="_Toc161125620"/>
      <w:bookmarkStart w:id="521" w:name="_Toc180905590"/>
      <w:r w:rsidRPr="006515AF">
        <w:t>1302</w:t>
      </w:r>
      <w:r w:rsidRPr="006515AF">
        <w:tab/>
        <w:t>Requirement</w:t>
      </w:r>
      <w:bookmarkEnd w:id="520"/>
      <w:bookmarkEnd w:id="521"/>
    </w:p>
    <w:p w:rsidR="00716189" w:rsidRPr="007E1E07" w:rsidRDefault="006515AF">
      <w:pPr>
        <w:pStyle w:val="BodyText"/>
        <w:spacing w:line="360" w:lineRule="exact"/>
      </w:pPr>
      <w:r w:rsidRPr="006515AF">
        <w:t xml:space="preserve">The IMO has set out the requirement for the publication of VTS information as </w:t>
      </w:r>
      <w:commentRangeStart w:id="522"/>
      <w:r w:rsidRPr="006515AF">
        <w:t>follows</w:t>
      </w:r>
      <w:commentRangeEnd w:id="522"/>
      <w:r w:rsidRPr="006515AF">
        <w:rPr>
          <w:rStyle w:val="CommentReference"/>
          <w:vanish/>
        </w:rPr>
        <w:commentReference w:id="522"/>
      </w:r>
      <w:r w:rsidR="00955489" w:rsidRPr="007E1E07">
        <w:t>:</w:t>
      </w:r>
    </w:p>
    <w:p w:rsidR="00716189" w:rsidRPr="007E1E07" w:rsidRDefault="004A405C">
      <w:r>
        <w:rPr>
          <w:b/>
          <w:bCs/>
          <w:noProof/>
          <w:sz w:val="20"/>
        </w:rPr>
        <w:pict>
          <v:shape id="_x0000_s1258" type="#_x0000_t202" style="position:absolute;margin-left:5.15pt;margin-top:4.15pt;width:437.15pt;height:116pt;z-index:251603456" fillcolor="#9cf">
            <v:fill opacity=".5"/>
            <v:textbox style="mso-next-textbox:#_x0000_s1258">
              <w:txbxContent>
                <w:p w:rsidR="000158D1" w:rsidRDefault="000158D1">
                  <w:pPr>
                    <w:pStyle w:val="BodyText3"/>
                    <w:spacing w:before="120"/>
                    <w:jc w:val="both"/>
                    <w:rPr>
                      <w:sz w:val="20"/>
                    </w:rPr>
                  </w:pPr>
                  <w:r>
                    <w:rPr>
                      <w:sz w:val="20"/>
                    </w:rPr>
                    <w:t xml:space="preserve">The VTS Authority should, in a timely manner, provide mariners with full details of the requirements to be met and the procedures to be followed in the VTS area. This information should include the categories of vessels required or expected to participate; radio frequencies to be used for reporting; areas of applicability; the times and geographical positions for submitting reports; the format and content of the required reports; the VTS authority responsible for the operation of the service; any information, advice or instructions to be provided to participating ships; and the types and level of services available. This information should be published in the appropriate nautical publications and in the "World VTS Guide" </w:t>
                  </w:r>
                </w:p>
                <w:p w:rsidR="000158D1" w:rsidRDefault="000158D1">
                  <w:pPr>
                    <w:pStyle w:val="BodyText3"/>
                    <w:jc w:val="right"/>
                    <w:rPr>
                      <w:sz w:val="20"/>
                    </w:rPr>
                  </w:pPr>
                  <w:r>
                    <w:rPr>
                      <w:sz w:val="20"/>
                    </w:rPr>
                    <w:tab/>
                  </w:r>
                  <w:r>
                    <w:rPr>
                      <w:sz w:val="20"/>
                    </w:rPr>
                    <w:tab/>
                  </w:r>
                  <w:r>
                    <w:rPr>
                      <w:sz w:val="20"/>
                    </w:rPr>
                    <w:tab/>
                  </w:r>
                  <w:r>
                    <w:rPr>
                      <w:sz w:val="20"/>
                    </w:rPr>
                    <w:tab/>
                  </w:r>
                  <w:r>
                    <w:rPr>
                      <w:sz w:val="20"/>
                    </w:rPr>
                    <w:tab/>
                  </w:r>
                  <w:r>
                    <w:rPr>
                      <w:sz w:val="20"/>
                    </w:rPr>
                    <w:tab/>
                  </w:r>
                  <w:r>
                    <w:rPr>
                      <w:sz w:val="20"/>
                    </w:rPr>
                    <w:tab/>
                  </w:r>
                  <w:r>
                    <w:rPr>
                      <w:sz w:val="20"/>
                    </w:rPr>
                    <w:tab/>
                    <w:t xml:space="preserve">IMO Resolution </w:t>
                  </w:r>
                  <w:proofErr w:type="gramStart"/>
                  <w:r>
                    <w:rPr>
                      <w:sz w:val="20"/>
                    </w:rPr>
                    <w:t>A.857(</w:t>
                  </w:r>
                  <w:proofErr w:type="gramEnd"/>
                  <w:r>
                    <w:rPr>
                      <w:sz w:val="20"/>
                    </w:rPr>
                    <w:t xml:space="preserve">20)                                            </w:t>
                  </w:r>
                </w:p>
              </w:txbxContent>
            </v:textbox>
          </v:shape>
        </w:pict>
      </w:r>
    </w:p>
    <w:p w:rsidR="00716189" w:rsidRPr="007E1E07" w:rsidRDefault="00716189">
      <w:pPr>
        <w:jc w:val="both"/>
        <w:rPr>
          <w:b/>
          <w:bCs/>
        </w:rPr>
      </w:pPr>
    </w:p>
    <w:p w:rsidR="00716189" w:rsidRPr="007E1E07" w:rsidRDefault="00716189">
      <w:pPr>
        <w:jc w:val="both"/>
        <w:rPr>
          <w:b/>
          <w:bCs/>
        </w:rPr>
      </w:pPr>
    </w:p>
    <w:p w:rsidR="00716189" w:rsidRPr="007E1E07" w:rsidRDefault="00716189">
      <w:pPr>
        <w:jc w:val="both"/>
        <w:rPr>
          <w:b/>
          <w:bCs/>
        </w:rPr>
      </w:pPr>
    </w:p>
    <w:p w:rsidR="00716189" w:rsidRPr="007E1E07" w:rsidRDefault="00716189">
      <w:pPr>
        <w:jc w:val="both"/>
        <w:rPr>
          <w:b/>
          <w:bCs/>
        </w:rPr>
      </w:pPr>
    </w:p>
    <w:p w:rsidR="00716189" w:rsidRPr="007E1E07" w:rsidRDefault="00716189">
      <w:pPr>
        <w:jc w:val="both"/>
        <w:rPr>
          <w:b/>
          <w:bCs/>
        </w:rPr>
      </w:pPr>
    </w:p>
    <w:p w:rsidR="00716189" w:rsidRPr="007E1E07" w:rsidRDefault="00716189">
      <w:pPr>
        <w:jc w:val="both"/>
        <w:rPr>
          <w:b/>
          <w:bCs/>
        </w:rPr>
      </w:pPr>
    </w:p>
    <w:p w:rsidR="00716189" w:rsidRPr="007E1E07" w:rsidRDefault="00716189">
      <w:pPr>
        <w:jc w:val="both"/>
        <w:rPr>
          <w:b/>
          <w:bCs/>
        </w:rPr>
      </w:pPr>
    </w:p>
    <w:p w:rsidR="009A59F8" w:rsidRPr="007E1E07" w:rsidRDefault="009A59F8">
      <w:pPr>
        <w:pStyle w:val="BodyText"/>
        <w:spacing w:line="360" w:lineRule="exact"/>
      </w:pPr>
    </w:p>
    <w:p w:rsidR="00716189" w:rsidRPr="007E1E07" w:rsidRDefault="00955489">
      <w:pPr>
        <w:pStyle w:val="BodyText"/>
        <w:spacing w:line="360" w:lineRule="exact"/>
      </w:pPr>
      <w:r w:rsidRPr="007E1E07">
        <w:t>In setting this requirement, it was recognise</w:t>
      </w:r>
      <w:r w:rsidR="006515AF" w:rsidRPr="006515AF">
        <w:t xml:space="preserve">d that VTS information is published in a variety of nautical publications, including the IALA/IMPA/IFSMA/IAPH/IMHA World VTS Guide, that are widely made available to the mariner, and by individual VTS authorities.  In the latter case, the data provided may refer to only the local VTS area. It is important that mariners have ready access to the range of information and procedures that they may require when entering or passing through a VTS area, this includes information about vessels that may be encountered when using a waterway. </w:t>
      </w:r>
    </w:p>
    <w:p w:rsidR="00716189" w:rsidRPr="007E1E07" w:rsidRDefault="00716189">
      <w:pPr>
        <w:jc w:val="both"/>
      </w:pPr>
    </w:p>
    <w:p w:rsidR="00716189" w:rsidRPr="007E1E07" w:rsidRDefault="006515AF">
      <w:pPr>
        <w:pStyle w:val="Heading2"/>
        <w:spacing w:line="360" w:lineRule="exact"/>
      </w:pPr>
      <w:bookmarkStart w:id="523" w:name="_Toc161125621"/>
      <w:bookmarkStart w:id="524" w:name="_Toc180905591"/>
      <w:r w:rsidRPr="006515AF">
        <w:t>1303</w:t>
      </w:r>
      <w:r w:rsidRPr="006515AF">
        <w:tab/>
        <w:t>Promulgation of Information</w:t>
      </w:r>
      <w:bookmarkEnd w:id="523"/>
      <w:bookmarkEnd w:id="524"/>
    </w:p>
    <w:p w:rsidR="00716189" w:rsidRPr="007E1E07" w:rsidRDefault="006515AF">
      <w:pPr>
        <w:pStyle w:val="BodyText"/>
        <w:spacing w:line="360" w:lineRule="exact"/>
      </w:pPr>
      <w:r w:rsidRPr="006515AF">
        <w:t>VTS authorities are advised to consider the extent and means of publishing information about the services that they provide and particularly to ensure that all potential marine users of their services are fully briefed about the facilities available and the requirements to report information about their vessel and its movements when approaching or entering a VTS area.  It is recommended that VTS Authorities should maintain up-to-date entries in the World VTS Guide, the appropriate Lists of Radio Signals and marine publications about ports and port entry.  Additionally, it is recommended that other, more immediate means of promulgation should be considered: such as a website, e-mail or other text transfer media, recognising that an appropriate degree of security may be required to avoid the possibility of malicious action resulting from the deliberate misuse of sensitive information.</w:t>
      </w:r>
    </w:p>
    <w:p w:rsidR="00716189" w:rsidRPr="007E1E07" w:rsidRDefault="00716189">
      <w:pPr>
        <w:pStyle w:val="BodyText"/>
      </w:pPr>
    </w:p>
    <w:p w:rsidR="00716189" w:rsidRPr="007E1E07" w:rsidRDefault="006515AF">
      <w:pPr>
        <w:pStyle w:val="Heading2"/>
        <w:spacing w:line="360" w:lineRule="exact"/>
      </w:pPr>
      <w:bookmarkStart w:id="525" w:name="_Toc161125622"/>
      <w:bookmarkStart w:id="526" w:name="_Toc180905592"/>
      <w:r w:rsidRPr="006515AF">
        <w:t>1304</w:t>
      </w:r>
      <w:r w:rsidRPr="006515AF">
        <w:tab/>
        <w:t>Information</w:t>
      </w:r>
      <w:bookmarkEnd w:id="525"/>
      <w:bookmarkEnd w:id="526"/>
    </w:p>
    <w:p w:rsidR="00716189" w:rsidRPr="007E1E07" w:rsidRDefault="006515AF">
      <w:pPr>
        <w:pStyle w:val="BodyText"/>
        <w:spacing w:line="360" w:lineRule="exact"/>
      </w:pPr>
      <w:r w:rsidRPr="006515AF">
        <w:t xml:space="preserve">The following list of headings is intended as a guide to the type of information that might </w:t>
      </w:r>
      <w:r w:rsidRPr="006515AF">
        <w:lastRenderedPageBreak/>
        <w:t>need to be promulgated:</w:t>
      </w:r>
    </w:p>
    <w:p w:rsidR="00716189" w:rsidRPr="007E1E07" w:rsidRDefault="006515AF">
      <w:pPr>
        <w:pStyle w:val="BodyText"/>
      </w:pPr>
      <w:r w:rsidRPr="006515AF">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27"/>
        <w:gridCol w:w="6662"/>
      </w:tblGrid>
      <w:tr w:rsidR="00716189" w:rsidRPr="007E1E07">
        <w:tc>
          <w:tcPr>
            <w:tcW w:w="2127" w:type="dxa"/>
          </w:tcPr>
          <w:p w:rsidR="00716189" w:rsidRPr="007E1E07" w:rsidRDefault="006515AF">
            <w:pPr>
              <w:pStyle w:val="BodyText"/>
              <w:rPr>
                <w:sz w:val="20"/>
              </w:rPr>
            </w:pPr>
            <w:r w:rsidRPr="006515AF">
              <w:rPr>
                <w:sz w:val="20"/>
              </w:rPr>
              <w:t>Title of VTS</w:t>
            </w:r>
          </w:p>
          <w:p w:rsidR="00716189" w:rsidRPr="007E1E07" w:rsidRDefault="00716189">
            <w:pPr>
              <w:pStyle w:val="BodyText"/>
              <w:rPr>
                <w:sz w:val="20"/>
              </w:rPr>
            </w:pPr>
          </w:p>
          <w:p w:rsidR="00716189" w:rsidRPr="007E1E07" w:rsidRDefault="006515AF">
            <w:pPr>
              <w:pStyle w:val="BodyText"/>
              <w:rPr>
                <w:sz w:val="20"/>
              </w:rPr>
            </w:pPr>
            <w:r w:rsidRPr="006515AF">
              <w:rPr>
                <w:sz w:val="20"/>
              </w:rPr>
              <w:t>Description</w:t>
            </w:r>
          </w:p>
          <w:p w:rsidR="00716189" w:rsidRPr="007E1E07" w:rsidRDefault="00716189">
            <w:pPr>
              <w:pStyle w:val="BodyText"/>
              <w:rPr>
                <w:sz w:val="20"/>
              </w:rPr>
            </w:pPr>
          </w:p>
          <w:p w:rsidR="00716189" w:rsidRPr="007E1E07" w:rsidRDefault="00716189">
            <w:pPr>
              <w:pStyle w:val="BodyText"/>
              <w:rPr>
                <w:sz w:val="20"/>
              </w:rPr>
            </w:pPr>
          </w:p>
          <w:p w:rsidR="00716189" w:rsidRPr="007E1E07" w:rsidRDefault="006515AF">
            <w:pPr>
              <w:pStyle w:val="BodyText"/>
              <w:rPr>
                <w:sz w:val="20"/>
              </w:rPr>
            </w:pPr>
            <w:r w:rsidRPr="006515AF">
              <w:rPr>
                <w:sz w:val="20"/>
              </w:rPr>
              <w:t>VTS area</w:t>
            </w:r>
          </w:p>
          <w:p w:rsidR="00716189" w:rsidRPr="007E1E07" w:rsidRDefault="00716189">
            <w:pPr>
              <w:pStyle w:val="BodyText"/>
              <w:rPr>
                <w:sz w:val="20"/>
              </w:rPr>
            </w:pPr>
          </w:p>
          <w:p w:rsidR="00716189" w:rsidRPr="007E1E07" w:rsidRDefault="006515AF">
            <w:pPr>
              <w:pStyle w:val="BodyText"/>
              <w:rPr>
                <w:sz w:val="20"/>
              </w:rPr>
            </w:pPr>
            <w:r w:rsidRPr="006515AF">
              <w:rPr>
                <w:sz w:val="20"/>
              </w:rPr>
              <w:t>VTS sectors</w:t>
            </w:r>
          </w:p>
          <w:p w:rsidR="00716189" w:rsidRPr="007E1E07" w:rsidRDefault="00716189">
            <w:pPr>
              <w:pStyle w:val="BodyText"/>
              <w:rPr>
                <w:sz w:val="20"/>
              </w:rPr>
            </w:pPr>
          </w:p>
          <w:p w:rsidR="00716189" w:rsidRPr="007E1E07" w:rsidRDefault="00716189">
            <w:pPr>
              <w:pStyle w:val="BodyText"/>
              <w:rPr>
                <w:sz w:val="20"/>
              </w:rPr>
            </w:pPr>
          </w:p>
          <w:p w:rsidR="00716189" w:rsidRPr="007E1E07" w:rsidRDefault="006515AF">
            <w:pPr>
              <w:pStyle w:val="BodyText"/>
              <w:rPr>
                <w:sz w:val="20"/>
              </w:rPr>
            </w:pPr>
            <w:r w:rsidRPr="006515AF">
              <w:rPr>
                <w:sz w:val="20"/>
              </w:rPr>
              <w:t>VTS centre</w:t>
            </w:r>
          </w:p>
          <w:p w:rsidR="00716189" w:rsidRPr="007E1E07" w:rsidRDefault="00716189">
            <w:pPr>
              <w:pStyle w:val="BodyText"/>
              <w:rPr>
                <w:sz w:val="20"/>
              </w:rPr>
            </w:pPr>
          </w:p>
          <w:p w:rsidR="00716189" w:rsidRPr="007E1E07" w:rsidRDefault="00716189">
            <w:pPr>
              <w:pStyle w:val="BodyText"/>
              <w:rPr>
                <w:sz w:val="20"/>
              </w:rPr>
            </w:pPr>
          </w:p>
          <w:p w:rsidR="00716189" w:rsidRPr="007E1E07" w:rsidRDefault="006515AF">
            <w:pPr>
              <w:pStyle w:val="BodyText"/>
              <w:rPr>
                <w:sz w:val="20"/>
              </w:rPr>
            </w:pPr>
            <w:r w:rsidRPr="006515AF">
              <w:rPr>
                <w:sz w:val="20"/>
              </w:rPr>
              <w:t>Communications</w:t>
            </w:r>
          </w:p>
          <w:p w:rsidR="00716189" w:rsidRPr="007E1E07" w:rsidRDefault="00716189">
            <w:pPr>
              <w:pStyle w:val="BodyText"/>
              <w:rPr>
                <w:sz w:val="20"/>
              </w:rPr>
            </w:pPr>
          </w:p>
          <w:p w:rsidR="00716189" w:rsidRPr="007E1E07" w:rsidRDefault="00716189">
            <w:pPr>
              <w:pStyle w:val="BodyText"/>
              <w:rPr>
                <w:sz w:val="20"/>
              </w:rPr>
            </w:pPr>
          </w:p>
          <w:p w:rsidR="00716189" w:rsidRPr="007E1E07" w:rsidRDefault="00716189">
            <w:pPr>
              <w:pStyle w:val="BodyText"/>
              <w:rPr>
                <w:sz w:val="20"/>
              </w:rPr>
            </w:pPr>
          </w:p>
          <w:p w:rsidR="00716189" w:rsidRPr="007E1E07" w:rsidRDefault="00716189">
            <w:pPr>
              <w:pStyle w:val="BodyText"/>
              <w:rPr>
                <w:sz w:val="20"/>
              </w:rPr>
            </w:pPr>
          </w:p>
          <w:p w:rsidR="00716189" w:rsidRPr="007E1E07" w:rsidRDefault="006515AF">
            <w:pPr>
              <w:pStyle w:val="BodyText"/>
              <w:rPr>
                <w:sz w:val="20"/>
              </w:rPr>
            </w:pPr>
            <w:r w:rsidRPr="006515AF">
              <w:rPr>
                <w:sz w:val="20"/>
              </w:rPr>
              <w:t>Reporting</w:t>
            </w:r>
          </w:p>
          <w:p w:rsidR="00716189" w:rsidRPr="007E1E07" w:rsidRDefault="00716189">
            <w:pPr>
              <w:pStyle w:val="BodyText"/>
              <w:rPr>
                <w:sz w:val="20"/>
              </w:rPr>
            </w:pPr>
          </w:p>
          <w:p w:rsidR="00716189" w:rsidRPr="007E1E07" w:rsidRDefault="006515AF">
            <w:pPr>
              <w:pStyle w:val="BodyText"/>
              <w:rPr>
                <w:sz w:val="20"/>
              </w:rPr>
            </w:pPr>
            <w:r w:rsidRPr="006515AF">
              <w:rPr>
                <w:sz w:val="20"/>
              </w:rPr>
              <w:t>Reporting points</w:t>
            </w:r>
          </w:p>
          <w:p w:rsidR="00716189" w:rsidRPr="007E1E07" w:rsidRDefault="00716189">
            <w:pPr>
              <w:pStyle w:val="BodyText"/>
              <w:rPr>
                <w:sz w:val="20"/>
              </w:rPr>
            </w:pPr>
          </w:p>
          <w:p w:rsidR="00716189" w:rsidRPr="007E1E07" w:rsidRDefault="006515AF">
            <w:pPr>
              <w:pStyle w:val="BodyText"/>
              <w:rPr>
                <w:sz w:val="20"/>
              </w:rPr>
            </w:pPr>
            <w:r w:rsidRPr="006515AF">
              <w:rPr>
                <w:sz w:val="20"/>
              </w:rPr>
              <w:t>Callsigns</w:t>
            </w:r>
          </w:p>
          <w:p w:rsidR="00716189" w:rsidRPr="007E1E07" w:rsidRDefault="00716189">
            <w:pPr>
              <w:pStyle w:val="BodyText"/>
              <w:rPr>
                <w:sz w:val="20"/>
              </w:rPr>
            </w:pPr>
          </w:p>
          <w:p w:rsidR="00716189" w:rsidRPr="007E1E07" w:rsidRDefault="00716189">
            <w:pPr>
              <w:pStyle w:val="BodyText"/>
              <w:rPr>
                <w:sz w:val="20"/>
              </w:rPr>
            </w:pPr>
          </w:p>
          <w:p w:rsidR="00716189" w:rsidRPr="007E1E07" w:rsidRDefault="006515AF">
            <w:pPr>
              <w:pStyle w:val="BodyText"/>
              <w:rPr>
                <w:sz w:val="20"/>
              </w:rPr>
            </w:pPr>
            <w:r w:rsidRPr="006515AF">
              <w:rPr>
                <w:sz w:val="20"/>
              </w:rPr>
              <w:t>Hours of operation</w:t>
            </w:r>
          </w:p>
          <w:p w:rsidR="00716189" w:rsidRPr="007E1E07" w:rsidRDefault="00716189">
            <w:pPr>
              <w:pStyle w:val="BodyText"/>
              <w:rPr>
                <w:sz w:val="20"/>
              </w:rPr>
            </w:pPr>
          </w:p>
          <w:p w:rsidR="00716189" w:rsidRPr="007E1E07" w:rsidRDefault="00716189">
            <w:pPr>
              <w:pStyle w:val="BodyText"/>
              <w:rPr>
                <w:sz w:val="20"/>
              </w:rPr>
            </w:pPr>
          </w:p>
          <w:p w:rsidR="00716189" w:rsidRPr="007E1E07" w:rsidRDefault="006515AF">
            <w:pPr>
              <w:pStyle w:val="BodyText"/>
              <w:rPr>
                <w:sz w:val="20"/>
              </w:rPr>
            </w:pPr>
            <w:r w:rsidRPr="006515AF">
              <w:rPr>
                <w:sz w:val="20"/>
              </w:rPr>
              <w:t>Radar surveillance</w:t>
            </w:r>
          </w:p>
          <w:p w:rsidR="00716189" w:rsidRPr="007E1E07" w:rsidRDefault="00716189">
            <w:pPr>
              <w:pStyle w:val="BodyText"/>
              <w:rPr>
                <w:sz w:val="20"/>
              </w:rPr>
            </w:pPr>
          </w:p>
          <w:p w:rsidR="00716189" w:rsidRPr="007E1E07" w:rsidRDefault="006515AF">
            <w:pPr>
              <w:pStyle w:val="BodyText"/>
              <w:rPr>
                <w:sz w:val="20"/>
              </w:rPr>
            </w:pPr>
            <w:r w:rsidRPr="006515AF">
              <w:rPr>
                <w:sz w:val="20"/>
              </w:rPr>
              <w:t>Types of Service</w:t>
            </w:r>
          </w:p>
          <w:p w:rsidR="00716189" w:rsidRPr="007E1E07" w:rsidRDefault="00716189">
            <w:pPr>
              <w:pStyle w:val="BodyText"/>
              <w:rPr>
                <w:sz w:val="20"/>
              </w:rPr>
            </w:pPr>
          </w:p>
          <w:p w:rsidR="00716189" w:rsidRPr="007E1E07" w:rsidRDefault="006515AF">
            <w:pPr>
              <w:pStyle w:val="BodyText"/>
              <w:rPr>
                <w:sz w:val="20"/>
              </w:rPr>
            </w:pPr>
            <w:r w:rsidRPr="006515AF">
              <w:rPr>
                <w:sz w:val="20"/>
              </w:rPr>
              <w:t>VTS Procedures</w:t>
            </w:r>
          </w:p>
          <w:p w:rsidR="00716189" w:rsidRPr="007E1E07" w:rsidRDefault="00716189">
            <w:pPr>
              <w:pStyle w:val="BodyText"/>
              <w:rPr>
                <w:sz w:val="20"/>
              </w:rPr>
            </w:pPr>
          </w:p>
          <w:p w:rsidR="00716189" w:rsidRPr="007E1E07" w:rsidRDefault="00716189">
            <w:pPr>
              <w:pStyle w:val="BodyText"/>
              <w:rPr>
                <w:sz w:val="20"/>
              </w:rPr>
            </w:pPr>
          </w:p>
          <w:p w:rsidR="00716189" w:rsidRPr="007E1E07" w:rsidRDefault="006515AF">
            <w:pPr>
              <w:pStyle w:val="BodyText"/>
              <w:rPr>
                <w:sz w:val="20"/>
              </w:rPr>
            </w:pPr>
            <w:r w:rsidRPr="006515AF">
              <w:rPr>
                <w:sz w:val="20"/>
              </w:rPr>
              <w:t>Accident Procedures</w:t>
            </w:r>
          </w:p>
          <w:p w:rsidR="00716189" w:rsidRPr="007E1E07" w:rsidRDefault="00716189">
            <w:pPr>
              <w:pStyle w:val="BodyText"/>
              <w:rPr>
                <w:sz w:val="20"/>
              </w:rPr>
            </w:pPr>
          </w:p>
          <w:p w:rsidR="00716189" w:rsidRPr="007E1E07" w:rsidRDefault="006515AF">
            <w:pPr>
              <w:pStyle w:val="BodyText"/>
              <w:rPr>
                <w:sz w:val="20"/>
              </w:rPr>
            </w:pPr>
            <w:r w:rsidRPr="006515AF">
              <w:rPr>
                <w:sz w:val="20"/>
              </w:rPr>
              <w:t>Information Broadcasts</w:t>
            </w:r>
          </w:p>
          <w:p w:rsidR="00716189" w:rsidRPr="007E1E07" w:rsidRDefault="00716189">
            <w:pPr>
              <w:pStyle w:val="BodyText"/>
              <w:rPr>
                <w:sz w:val="20"/>
              </w:rPr>
            </w:pPr>
          </w:p>
          <w:p w:rsidR="00716189" w:rsidRPr="007E1E07" w:rsidRDefault="006515AF">
            <w:pPr>
              <w:pStyle w:val="BodyText"/>
              <w:rPr>
                <w:sz w:val="20"/>
              </w:rPr>
            </w:pPr>
            <w:r w:rsidRPr="006515AF">
              <w:rPr>
                <w:sz w:val="20"/>
              </w:rPr>
              <w:t>Amplifying Notes</w:t>
            </w:r>
          </w:p>
          <w:p w:rsidR="00716189" w:rsidRPr="007E1E07" w:rsidRDefault="00716189">
            <w:pPr>
              <w:pStyle w:val="BodyText"/>
              <w:rPr>
                <w:sz w:val="20"/>
              </w:rPr>
            </w:pPr>
          </w:p>
          <w:p w:rsidR="00716189" w:rsidRPr="007E1E07" w:rsidRDefault="006515AF">
            <w:pPr>
              <w:pStyle w:val="BodyText"/>
              <w:rPr>
                <w:sz w:val="20"/>
              </w:rPr>
            </w:pPr>
            <w:r w:rsidRPr="006515AF">
              <w:rPr>
                <w:sz w:val="20"/>
              </w:rPr>
              <w:t>Diagrams</w:t>
            </w:r>
          </w:p>
          <w:p w:rsidR="00716189" w:rsidRPr="007E1E07" w:rsidRDefault="00716189">
            <w:pPr>
              <w:pStyle w:val="BodyText"/>
              <w:rPr>
                <w:sz w:val="20"/>
              </w:rPr>
            </w:pPr>
          </w:p>
          <w:p w:rsidR="00716189" w:rsidRPr="007E1E07" w:rsidRDefault="00716189">
            <w:pPr>
              <w:pStyle w:val="BodyText"/>
              <w:rPr>
                <w:sz w:val="20"/>
              </w:rPr>
            </w:pPr>
          </w:p>
        </w:tc>
        <w:tc>
          <w:tcPr>
            <w:tcW w:w="6662" w:type="dxa"/>
          </w:tcPr>
          <w:p w:rsidR="00716189" w:rsidRPr="007E1E07" w:rsidRDefault="006515AF">
            <w:pPr>
              <w:pStyle w:val="BodyText"/>
              <w:rPr>
                <w:sz w:val="20"/>
              </w:rPr>
            </w:pPr>
            <w:r w:rsidRPr="006515AF">
              <w:rPr>
                <w:sz w:val="20"/>
              </w:rPr>
              <w:t>The name of the VTS or VTS area.</w:t>
            </w:r>
          </w:p>
          <w:p w:rsidR="00716189" w:rsidRPr="007E1E07" w:rsidRDefault="00716189">
            <w:pPr>
              <w:pStyle w:val="BodyText"/>
              <w:rPr>
                <w:sz w:val="20"/>
              </w:rPr>
            </w:pPr>
          </w:p>
          <w:p w:rsidR="00716189" w:rsidRPr="007E1E07" w:rsidRDefault="006515AF">
            <w:pPr>
              <w:pStyle w:val="BodyText"/>
              <w:rPr>
                <w:sz w:val="20"/>
              </w:rPr>
            </w:pPr>
            <w:r w:rsidRPr="006515AF">
              <w:rPr>
                <w:sz w:val="20"/>
              </w:rPr>
              <w:t>Brief overview of the services and whether participation is voluntary or mandatory and to which vessels it applies.</w:t>
            </w:r>
          </w:p>
          <w:p w:rsidR="00716189" w:rsidRPr="007E1E07" w:rsidRDefault="00716189">
            <w:pPr>
              <w:pStyle w:val="BodyText"/>
              <w:rPr>
                <w:sz w:val="20"/>
              </w:rPr>
            </w:pPr>
          </w:p>
          <w:p w:rsidR="00716189" w:rsidRPr="007E1E07" w:rsidRDefault="006515AF">
            <w:pPr>
              <w:pStyle w:val="BodyText"/>
              <w:rPr>
                <w:sz w:val="20"/>
              </w:rPr>
            </w:pPr>
            <w:r w:rsidRPr="006515AF">
              <w:rPr>
                <w:sz w:val="20"/>
              </w:rPr>
              <w:t>Define the area boundaries</w:t>
            </w:r>
          </w:p>
          <w:p w:rsidR="00716189" w:rsidRPr="007E1E07" w:rsidRDefault="00716189">
            <w:pPr>
              <w:pStyle w:val="BodyText"/>
              <w:rPr>
                <w:sz w:val="20"/>
              </w:rPr>
            </w:pPr>
          </w:p>
          <w:p w:rsidR="00716189" w:rsidRPr="007E1E07" w:rsidRDefault="006515AF">
            <w:pPr>
              <w:pStyle w:val="BodyText"/>
              <w:rPr>
                <w:sz w:val="20"/>
              </w:rPr>
            </w:pPr>
            <w:r w:rsidRPr="006515AF">
              <w:rPr>
                <w:sz w:val="20"/>
              </w:rPr>
              <w:t>Where an area is sub-divided into separate operational sectors provide details of boundaries</w:t>
            </w:r>
          </w:p>
          <w:p w:rsidR="00716189" w:rsidRPr="007E1E07" w:rsidRDefault="00716189">
            <w:pPr>
              <w:pStyle w:val="BodyText"/>
              <w:rPr>
                <w:sz w:val="20"/>
              </w:rPr>
            </w:pPr>
          </w:p>
          <w:p w:rsidR="00716189" w:rsidRPr="007E1E07" w:rsidRDefault="006515AF">
            <w:pPr>
              <w:pStyle w:val="BodyText"/>
              <w:rPr>
                <w:sz w:val="20"/>
              </w:rPr>
            </w:pPr>
            <w:r w:rsidRPr="006515AF">
              <w:rPr>
                <w:sz w:val="20"/>
              </w:rPr>
              <w:t>Define location (s) and details of VTS centre(s)</w:t>
            </w:r>
          </w:p>
          <w:p w:rsidR="00716189" w:rsidRPr="007E1E07" w:rsidRDefault="006515AF">
            <w:pPr>
              <w:pStyle w:val="BodyText"/>
              <w:rPr>
                <w:sz w:val="20"/>
              </w:rPr>
            </w:pPr>
            <w:r w:rsidRPr="006515AF">
              <w:rPr>
                <w:sz w:val="20"/>
              </w:rPr>
              <w:t>(Location, Telephone, Fax and e-mail identities)</w:t>
            </w:r>
          </w:p>
          <w:p w:rsidR="00716189" w:rsidRPr="007E1E07" w:rsidRDefault="00716189">
            <w:pPr>
              <w:pStyle w:val="BodyText"/>
              <w:rPr>
                <w:sz w:val="20"/>
              </w:rPr>
            </w:pPr>
          </w:p>
          <w:p w:rsidR="00716189" w:rsidRPr="007E1E07" w:rsidRDefault="006515AF">
            <w:pPr>
              <w:pStyle w:val="BodyText"/>
              <w:rPr>
                <w:sz w:val="20"/>
              </w:rPr>
            </w:pPr>
            <w:r w:rsidRPr="006515AF">
              <w:rPr>
                <w:sz w:val="20"/>
              </w:rPr>
              <w:t>VHF channels to be used.</w:t>
            </w:r>
          </w:p>
          <w:p w:rsidR="00716189" w:rsidRPr="007E1E07" w:rsidRDefault="006515AF">
            <w:pPr>
              <w:pStyle w:val="BodyText"/>
              <w:rPr>
                <w:sz w:val="20"/>
              </w:rPr>
            </w:pPr>
            <w:r w:rsidRPr="006515AF">
              <w:rPr>
                <w:sz w:val="20"/>
              </w:rPr>
              <w:t>Other communications channels</w:t>
            </w:r>
          </w:p>
          <w:p w:rsidR="00716189" w:rsidRPr="007E1E07" w:rsidRDefault="006515AF">
            <w:pPr>
              <w:pStyle w:val="BodyText"/>
              <w:rPr>
                <w:sz w:val="20"/>
              </w:rPr>
            </w:pPr>
            <w:r w:rsidRPr="006515AF">
              <w:rPr>
                <w:sz w:val="20"/>
              </w:rPr>
              <w:t xml:space="preserve">Language or languages that may be used. </w:t>
            </w:r>
          </w:p>
          <w:p w:rsidR="00716189" w:rsidRPr="007E1E07" w:rsidRDefault="006515AF">
            <w:pPr>
              <w:pStyle w:val="BodyText"/>
              <w:rPr>
                <w:sz w:val="20"/>
              </w:rPr>
            </w:pPr>
            <w:r w:rsidRPr="006515AF">
              <w:rPr>
                <w:sz w:val="20"/>
              </w:rPr>
              <w:t>Circumstances when SMCP is required</w:t>
            </w:r>
          </w:p>
          <w:p w:rsidR="00716189" w:rsidRPr="007E1E07" w:rsidRDefault="00716189">
            <w:pPr>
              <w:pStyle w:val="BodyText"/>
              <w:rPr>
                <w:sz w:val="20"/>
              </w:rPr>
            </w:pPr>
          </w:p>
          <w:p w:rsidR="00716189" w:rsidRPr="007E1E07" w:rsidRDefault="006515AF">
            <w:pPr>
              <w:pStyle w:val="BodyText"/>
              <w:rPr>
                <w:sz w:val="20"/>
              </w:rPr>
            </w:pPr>
            <w:r w:rsidRPr="006515AF">
              <w:rPr>
                <w:sz w:val="20"/>
              </w:rPr>
              <w:t>Details of reports required and when these should be made.</w:t>
            </w:r>
          </w:p>
          <w:p w:rsidR="00716189" w:rsidRPr="007E1E07" w:rsidRDefault="00716189">
            <w:pPr>
              <w:pStyle w:val="BodyText"/>
              <w:rPr>
                <w:sz w:val="20"/>
              </w:rPr>
            </w:pPr>
          </w:p>
          <w:p w:rsidR="00716189" w:rsidRPr="007E1E07" w:rsidRDefault="006515AF">
            <w:pPr>
              <w:pStyle w:val="BodyText"/>
              <w:rPr>
                <w:sz w:val="20"/>
              </w:rPr>
            </w:pPr>
            <w:r w:rsidRPr="006515AF">
              <w:rPr>
                <w:sz w:val="20"/>
              </w:rPr>
              <w:t>Identify geographical locations at which reports are to be made.</w:t>
            </w:r>
          </w:p>
          <w:p w:rsidR="00716189" w:rsidRPr="007E1E07" w:rsidRDefault="00716189">
            <w:pPr>
              <w:pStyle w:val="BodyText"/>
              <w:rPr>
                <w:sz w:val="20"/>
              </w:rPr>
            </w:pPr>
          </w:p>
          <w:p w:rsidR="00716189" w:rsidRPr="007E1E07" w:rsidRDefault="006515AF">
            <w:pPr>
              <w:pStyle w:val="BodyText"/>
              <w:rPr>
                <w:sz w:val="20"/>
              </w:rPr>
            </w:pPr>
            <w:r w:rsidRPr="006515AF">
              <w:rPr>
                <w:sz w:val="20"/>
              </w:rPr>
              <w:t>Callsigns to be used where this differs from the VTS name.</w:t>
            </w:r>
          </w:p>
          <w:p w:rsidR="00716189" w:rsidRPr="007E1E07" w:rsidRDefault="006515AF">
            <w:pPr>
              <w:pStyle w:val="BodyText"/>
              <w:rPr>
                <w:sz w:val="20"/>
              </w:rPr>
            </w:pPr>
            <w:r w:rsidRPr="006515AF">
              <w:rPr>
                <w:sz w:val="20"/>
              </w:rPr>
              <w:t>Sector or local area callsigns.</w:t>
            </w:r>
          </w:p>
          <w:p w:rsidR="00716189" w:rsidRPr="007E1E07" w:rsidRDefault="00716189">
            <w:pPr>
              <w:pStyle w:val="BodyText"/>
              <w:rPr>
                <w:sz w:val="20"/>
              </w:rPr>
            </w:pPr>
          </w:p>
          <w:p w:rsidR="00716189" w:rsidRPr="007E1E07" w:rsidRDefault="006515AF">
            <w:pPr>
              <w:pStyle w:val="BodyText"/>
              <w:rPr>
                <w:sz w:val="20"/>
              </w:rPr>
            </w:pPr>
            <w:r w:rsidRPr="006515AF">
              <w:rPr>
                <w:sz w:val="20"/>
              </w:rPr>
              <w:t>Where services are not provided on a continuous basis specify hours of operation.</w:t>
            </w:r>
          </w:p>
          <w:p w:rsidR="00716189" w:rsidRPr="007E1E07" w:rsidRDefault="00716189">
            <w:pPr>
              <w:pStyle w:val="BodyText"/>
              <w:rPr>
                <w:sz w:val="20"/>
              </w:rPr>
            </w:pPr>
          </w:p>
          <w:p w:rsidR="00716189" w:rsidRPr="007E1E07" w:rsidRDefault="006515AF">
            <w:pPr>
              <w:pStyle w:val="BodyText"/>
              <w:rPr>
                <w:sz w:val="20"/>
              </w:rPr>
            </w:pPr>
            <w:r w:rsidRPr="006515AF">
              <w:rPr>
                <w:sz w:val="20"/>
              </w:rPr>
              <w:t>Radar coverage and, if appropriate, its availability when less than ‘continuous’.</w:t>
            </w:r>
          </w:p>
          <w:p w:rsidR="00716189" w:rsidRPr="007E1E07" w:rsidRDefault="00716189">
            <w:pPr>
              <w:pStyle w:val="BodyText"/>
              <w:rPr>
                <w:sz w:val="20"/>
              </w:rPr>
            </w:pPr>
          </w:p>
          <w:p w:rsidR="00716189" w:rsidRPr="007E1E07" w:rsidRDefault="006515AF">
            <w:pPr>
              <w:pStyle w:val="BodyText"/>
              <w:rPr>
                <w:sz w:val="20"/>
              </w:rPr>
            </w:pPr>
            <w:r w:rsidRPr="006515AF">
              <w:rPr>
                <w:sz w:val="20"/>
              </w:rPr>
              <w:t>Types of service provided (INS, NAS or TOS)</w:t>
            </w:r>
          </w:p>
          <w:p w:rsidR="00716189" w:rsidRPr="007E1E07" w:rsidRDefault="00716189">
            <w:pPr>
              <w:pStyle w:val="BodyText"/>
              <w:rPr>
                <w:sz w:val="20"/>
              </w:rPr>
            </w:pPr>
          </w:p>
          <w:p w:rsidR="00716189" w:rsidRPr="007E1E07" w:rsidRDefault="006515AF">
            <w:pPr>
              <w:pStyle w:val="BodyText"/>
              <w:rPr>
                <w:sz w:val="20"/>
              </w:rPr>
            </w:pPr>
            <w:r w:rsidRPr="006515AF">
              <w:rPr>
                <w:sz w:val="20"/>
              </w:rPr>
              <w:t>Procedures for vessels entering, transiting and departing VTS area and/or VTS sectors.</w:t>
            </w:r>
          </w:p>
          <w:p w:rsidR="00716189" w:rsidRPr="007E1E07" w:rsidRDefault="00716189">
            <w:pPr>
              <w:pStyle w:val="BodyText"/>
              <w:rPr>
                <w:sz w:val="20"/>
              </w:rPr>
            </w:pPr>
          </w:p>
          <w:p w:rsidR="00716189" w:rsidRPr="007E1E07" w:rsidRDefault="006515AF">
            <w:pPr>
              <w:pStyle w:val="BodyText"/>
              <w:rPr>
                <w:sz w:val="20"/>
              </w:rPr>
            </w:pPr>
            <w:r w:rsidRPr="006515AF">
              <w:rPr>
                <w:sz w:val="20"/>
              </w:rPr>
              <w:t>Procedures for vessels involved in specific accidents or emergencies.</w:t>
            </w:r>
          </w:p>
          <w:p w:rsidR="00716189" w:rsidRPr="007E1E07" w:rsidRDefault="00716189">
            <w:pPr>
              <w:pStyle w:val="BodyText"/>
              <w:rPr>
                <w:sz w:val="20"/>
              </w:rPr>
            </w:pPr>
          </w:p>
          <w:p w:rsidR="00716189" w:rsidRPr="007E1E07" w:rsidRDefault="006515AF">
            <w:pPr>
              <w:pStyle w:val="BodyText"/>
              <w:rPr>
                <w:sz w:val="20"/>
              </w:rPr>
            </w:pPr>
            <w:r w:rsidRPr="006515AF">
              <w:rPr>
                <w:sz w:val="20"/>
              </w:rPr>
              <w:t>Details of the schedule, content and purpose of local broadcasts to shipping.</w:t>
            </w:r>
          </w:p>
          <w:p w:rsidR="00716189" w:rsidRPr="007E1E07" w:rsidRDefault="00716189">
            <w:pPr>
              <w:pStyle w:val="BodyText"/>
              <w:rPr>
                <w:sz w:val="20"/>
              </w:rPr>
            </w:pPr>
          </w:p>
          <w:p w:rsidR="00716189" w:rsidRPr="007E1E07" w:rsidRDefault="006515AF">
            <w:pPr>
              <w:pStyle w:val="BodyText"/>
              <w:rPr>
                <w:sz w:val="20"/>
              </w:rPr>
            </w:pPr>
            <w:r w:rsidRPr="006515AF">
              <w:rPr>
                <w:sz w:val="20"/>
              </w:rPr>
              <w:t>Local regulations and practice, and other relevant items not included above</w:t>
            </w:r>
          </w:p>
          <w:p w:rsidR="00716189" w:rsidRPr="007E1E07" w:rsidRDefault="00716189">
            <w:pPr>
              <w:pStyle w:val="BodyText"/>
              <w:rPr>
                <w:sz w:val="20"/>
              </w:rPr>
            </w:pPr>
          </w:p>
          <w:p w:rsidR="00716189" w:rsidRPr="007E1E07" w:rsidRDefault="006515AF">
            <w:pPr>
              <w:pStyle w:val="BodyText"/>
              <w:rPr>
                <w:sz w:val="20"/>
              </w:rPr>
            </w:pPr>
            <w:r w:rsidRPr="006515AF">
              <w:rPr>
                <w:sz w:val="20"/>
              </w:rPr>
              <w:t>Include diagrams to indicate key features of the VTS area, anchorages and berths, with particular reference to dangers and areas to avoid.</w:t>
            </w:r>
          </w:p>
        </w:tc>
      </w:tr>
    </w:tbl>
    <w:p w:rsidR="00716189" w:rsidRPr="007E1E07" w:rsidRDefault="00716189">
      <w:pPr>
        <w:pStyle w:val="Heading1"/>
        <w:rPr>
          <w:b w:val="0"/>
          <w:bCs w:val="0"/>
          <w:lang w:val="en-GB"/>
        </w:rPr>
      </w:pPr>
    </w:p>
    <w:p w:rsidR="00716189" w:rsidRPr="007E1E07" w:rsidRDefault="006515AF">
      <w:pPr>
        <w:pStyle w:val="Heading2"/>
        <w:spacing w:line="360" w:lineRule="exact"/>
      </w:pPr>
      <w:bookmarkStart w:id="527" w:name="_Toc161125623"/>
      <w:bookmarkStart w:id="528" w:name="_Toc180905593"/>
      <w:r w:rsidRPr="006515AF">
        <w:t>1305</w:t>
      </w:r>
      <w:r w:rsidRPr="006515AF">
        <w:tab/>
        <w:t>World VTS Guide</w:t>
      </w:r>
      <w:bookmarkEnd w:id="527"/>
      <w:bookmarkEnd w:id="528"/>
    </w:p>
    <w:p w:rsidR="00716189" w:rsidRPr="007E1E07" w:rsidRDefault="006515AF">
      <w:pPr>
        <w:pStyle w:val="Heading6"/>
        <w:spacing w:before="0" w:line="360" w:lineRule="exact"/>
      </w:pPr>
      <w:bookmarkStart w:id="529" w:name="_Toc161125624"/>
      <w:bookmarkStart w:id="530" w:name="_Toc161127705"/>
      <w:r>
        <w:rPr>
          <w:rStyle w:val="CharChar"/>
          <w:b w:val="0"/>
          <w:bCs w:val="0"/>
        </w:rPr>
        <w:t xml:space="preserve">VTS authorities that have entries in the World VTS Guide are requested, in addition to providing the information listed above, to forward information in the format shown at Annexes </w:t>
      </w:r>
      <w:proofErr w:type="gramStart"/>
      <w:r>
        <w:rPr>
          <w:rStyle w:val="CharChar"/>
          <w:b w:val="0"/>
          <w:bCs w:val="0"/>
        </w:rPr>
        <w:t>A</w:t>
      </w:r>
      <w:proofErr w:type="gramEnd"/>
      <w:r>
        <w:rPr>
          <w:rStyle w:val="CharChar"/>
          <w:b w:val="0"/>
          <w:bCs w:val="0"/>
        </w:rPr>
        <w:t xml:space="preserve"> &amp; B to this chapter.</w:t>
      </w:r>
      <w:r w:rsidR="00D167E0" w:rsidRPr="00D167E0">
        <w:br w:type="page"/>
      </w:r>
      <w:bookmarkStart w:id="531" w:name="_Toc161125625"/>
      <w:r w:rsidR="00D167E0" w:rsidRPr="00D167E0">
        <w:lastRenderedPageBreak/>
        <w:t>ANNEX A:    CATEGORISATION OF VTS</w:t>
      </w:r>
      <w:bookmarkEnd w:id="529"/>
      <w:bookmarkEnd w:id="530"/>
      <w:bookmarkEnd w:id="531"/>
    </w:p>
    <w:p w:rsidR="00716189" w:rsidRPr="007E1E07" w:rsidRDefault="00311C25">
      <w:pPr>
        <w:pStyle w:val="BodyText"/>
        <w:spacing w:before="120" w:after="120"/>
      </w:pPr>
      <w:r w:rsidRPr="007E1E07">
        <w:t>When considering the development and implementation of VTS, the Competent/VTS Authority will need to decide on the type of service that is to be provided, the availability of the service and the training standards of the staff that will provide the service. The type and availability of service, when considered together, make up the Categorisation of the VTS.</w:t>
      </w:r>
    </w:p>
    <w:p w:rsidR="00716189" w:rsidRPr="007E1E07" w:rsidRDefault="00311C25">
      <w:pPr>
        <w:pStyle w:val="BodyText"/>
      </w:pPr>
      <w:r w:rsidRPr="007E1E07">
        <w:t>There are two potential beneficiaries of “categorising” VTS, namely:</w:t>
      </w:r>
    </w:p>
    <w:p w:rsidR="00716189" w:rsidRPr="007E1E07" w:rsidRDefault="00955489">
      <w:pPr>
        <w:numPr>
          <w:ilvl w:val="0"/>
          <w:numId w:val="22"/>
        </w:numPr>
        <w:spacing w:before="120" w:after="120"/>
        <w:jc w:val="both"/>
      </w:pPr>
      <w:r w:rsidRPr="007E1E07">
        <w:t>The mariner, who needs to know what services and activities a specific VTS is able to provide and perform and under what circumstances;</w:t>
      </w:r>
    </w:p>
    <w:p w:rsidR="00716189" w:rsidRPr="007E1E07" w:rsidRDefault="00955489">
      <w:pPr>
        <w:numPr>
          <w:ilvl w:val="0"/>
          <w:numId w:val="22"/>
        </w:numPr>
        <w:spacing w:before="120" w:after="120"/>
        <w:jc w:val="both"/>
      </w:pPr>
      <w:r w:rsidRPr="007E1E07">
        <w:t>The VTS Authority and/or the Competent Authority, in deciding what VTS may be required to mitigate identified risks, and thereby what type and availability of VTS should be procured.</w:t>
      </w:r>
    </w:p>
    <w:p w:rsidR="00716189" w:rsidRPr="007E1E07" w:rsidRDefault="00311C25">
      <w:pPr>
        <w:pStyle w:val="BodyText"/>
      </w:pPr>
      <w:r w:rsidRPr="007E1E07">
        <w:t>The categorisation of a VTS, designed to benefit the mariner, is expressed in terms of a coding mechanism (overleaf), which is based on similar regimes already in place in the aviation and maritime worlds. The code is designed to offer essential information, on the type and availability of the service, to the mariner in a simple, easy to read, format. It is a compilation of VTS elements that are th</w:t>
      </w:r>
      <w:r w:rsidR="006515AF">
        <w:t>e core requirements for categorisation, as identified by IALA. The use of the code enables sub-areas or sectors within a VTS area to be categorised differently, if necessary.</w:t>
      </w:r>
    </w:p>
    <w:p w:rsidR="00716189" w:rsidRPr="007E1E07" w:rsidRDefault="00716189">
      <w:pPr>
        <w:pStyle w:val="Heading6"/>
      </w:pPr>
      <w:bookmarkStart w:id="532" w:name="_Toc161125626"/>
      <w:bookmarkStart w:id="533" w:name="_Toc161127707"/>
    </w:p>
    <w:p w:rsidR="00716189" w:rsidRPr="007E1E07" w:rsidRDefault="00716189">
      <w:pPr>
        <w:pStyle w:val="Heading6"/>
      </w:pPr>
    </w:p>
    <w:p w:rsidR="00716189" w:rsidRPr="007E1E07" w:rsidRDefault="00716189">
      <w:pPr>
        <w:pStyle w:val="Heading6"/>
      </w:pPr>
    </w:p>
    <w:p w:rsidR="00716189" w:rsidRPr="007E1E07" w:rsidRDefault="00716189">
      <w:pPr>
        <w:pStyle w:val="Heading6"/>
      </w:pPr>
    </w:p>
    <w:p w:rsidR="00716189" w:rsidRPr="007E1E07" w:rsidRDefault="00716189">
      <w:pPr>
        <w:pStyle w:val="Heading6"/>
      </w:pPr>
    </w:p>
    <w:p w:rsidR="00716189" w:rsidRPr="007E1E07" w:rsidRDefault="00716189">
      <w:pPr>
        <w:pStyle w:val="Heading6"/>
      </w:pPr>
    </w:p>
    <w:p w:rsidR="00716189" w:rsidRPr="007E1E07" w:rsidRDefault="00716189">
      <w:pPr>
        <w:pStyle w:val="Heading6"/>
      </w:pPr>
    </w:p>
    <w:p w:rsidR="00716189" w:rsidRPr="007E1E07" w:rsidRDefault="00716189">
      <w:pPr>
        <w:pStyle w:val="Heading6"/>
      </w:pPr>
    </w:p>
    <w:p w:rsidR="00716189" w:rsidRPr="007E1E07" w:rsidRDefault="00716189">
      <w:pPr>
        <w:pStyle w:val="Heading6"/>
      </w:pPr>
    </w:p>
    <w:p w:rsidR="00716189" w:rsidRPr="007E1E07" w:rsidRDefault="006515AF">
      <w:pPr>
        <w:pStyle w:val="Heading6"/>
      </w:pPr>
      <w:r w:rsidRPr="006515AF">
        <w:t>Categorisation Coding</w:t>
      </w:r>
      <w:bookmarkEnd w:id="532"/>
      <w:bookmarkEnd w:id="533"/>
    </w:p>
    <w:p w:rsidR="00716189" w:rsidRPr="007E1E07" w:rsidRDefault="00716189">
      <w:pPr>
        <w:spacing w:line="240" w:lineRule="exact"/>
        <w:rPr>
          <w:sz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80"/>
        <w:gridCol w:w="4823"/>
      </w:tblGrid>
      <w:tr w:rsidR="00716189" w:rsidRPr="007E1E07">
        <w:trPr>
          <w:cantSplit/>
        </w:trPr>
        <w:tc>
          <w:tcPr>
            <w:tcW w:w="9918" w:type="dxa"/>
            <w:gridSpan w:val="2"/>
          </w:tcPr>
          <w:p w:rsidR="00716189" w:rsidRPr="007E1E07" w:rsidRDefault="006515AF">
            <w:pPr>
              <w:spacing w:before="60" w:line="240" w:lineRule="exact"/>
              <w:rPr>
                <w:b/>
              </w:rPr>
            </w:pPr>
            <w:r w:rsidRPr="006515AF">
              <w:rPr>
                <w:b/>
              </w:rPr>
              <w:t>1.</w:t>
            </w:r>
            <w:r w:rsidRPr="006515AF">
              <w:rPr>
                <w:b/>
              </w:rPr>
              <w:tab/>
              <w:t>Service Availability</w:t>
            </w:r>
          </w:p>
        </w:tc>
      </w:tr>
      <w:tr w:rsidR="00716189" w:rsidRPr="007E1E07">
        <w:trPr>
          <w:cantSplit/>
        </w:trPr>
        <w:tc>
          <w:tcPr>
            <w:tcW w:w="9918" w:type="dxa"/>
            <w:gridSpan w:val="2"/>
          </w:tcPr>
          <w:p w:rsidR="00716189" w:rsidRPr="007E1E07" w:rsidRDefault="006515AF">
            <w:pPr>
              <w:spacing w:before="60" w:line="240" w:lineRule="exact"/>
            </w:pPr>
            <w:r w:rsidRPr="006515AF">
              <w:t>X = 24 hours</w:t>
            </w:r>
          </w:p>
        </w:tc>
      </w:tr>
      <w:tr w:rsidR="00716189" w:rsidRPr="007E1E07">
        <w:trPr>
          <w:cantSplit/>
          <w:trHeight w:val="800"/>
        </w:trPr>
        <w:tc>
          <w:tcPr>
            <w:tcW w:w="4617" w:type="dxa"/>
            <w:tcBorders>
              <w:bottom w:val="single" w:sz="4" w:space="0" w:color="auto"/>
            </w:tcBorders>
          </w:tcPr>
          <w:p w:rsidR="00716189" w:rsidRPr="007E1E07" w:rsidRDefault="006515AF">
            <w:pPr>
              <w:spacing w:before="60" w:line="240" w:lineRule="exact"/>
            </w:pPr>
            <w:r w:rsidRPr="006515AF">
              <w:t>Y – Other, for example</w:t>
            </w:r>
          </w:p>
          <w:p w:rsidR="00716189" w:rsidRPr="007E1E07" w:rsidRDefault="006515AF">
            <w:pPr>
              <w:spacing w:before="60" w:line="240" w:lineRule="exact"/>
            </w:pPr>
            <w:r w:rsidRPr="006515AF">
              <w:t>Code Number</w:t>
            </w:r>
          </w:p>
        </w:tc>
        <w:tc>
          <w:tcPr>
            <w:tcW w:w="5301" w:type="dxa"/>
            <w:tcBorders>
              <w:bottom w:val="single" w:sz="4" w:space="0" w:color="auto"/>
            </w:tcBorders>
          </w:tcPr>
          <w:p w:rsidR="00716189" w:rsidRPr="007E1E07" w:rsidRDefault="00716189">
            <w:pPr>
              <w:spacing w:before="60" w:after="60" w:line="240" w:lineRule="exact"/>
              <w:outlineLvl w:val="5"/>
            </w:pPr>
          </w:p>
          <w:p w:rsidR="00716189" w:rsidRPr="007E1E07" w:rsidRDefault="006515AF">
            <w:pPr>
              <w:spacing w:before="60" w:line="240" w:lineRule="exact"/>
            </w:pPr>
            <w:r w:rsidRPr="006515AF">
              <w:t>Explanation</w:t>
            </w:r>
          </w:p>
        </w:tc>
      </w:tr>
      <w:tr w:rsidR="00716189" w:rsidRPr="007E1E07">
        <w:tc>
          <w:tcPr>
            <w:tcW w:w="4617" w:type="dxa"/>
          </w:tcPr>
          <w:p w:rsidR="00716189" w:rsidRPr="007E1E07" w:rsidRDefault="006515AF">
            <w:pPr>
              <w:spacing w:before="60" w:line="240" w:lineRule="exact"/>
            </w:pPr>
            <w:r w:rsidRPr="006515AF">
              <w:t>1</w:t>
            </w:r>
          </w:p>
        </w:tc>
        <w:tc>
          <w:tcPr>
            <w:tcW w:w="5301" w:type="dxa"/>
          </w:tcPr>
          <w:p w:rsidR="00716189" w:rsidRPr="007E1E07" w:rsidRDefault="006515AF">
            <w:pPr>
              <w:spacing w:before="60" w:line="240" w:lineRule="exact"/>
            </w:pPr>
            <w:r w:rsidRPr="006515AF">
              <w:t>24 hours except holidays</w:t>
            </w:r>
          </w:p>
        </w:tc>
      </w:tr>
      <w:tr w:rsidR="00716189" w:rsidRPr="007E1E07">
        <w:tc>
          <w:tcPr>
            <w:tcW w:w="4617" w:type="dxa"/>
          </w:tcPr>
          <w:p w:rsidR="00716189" w:rsidRPr="007E1E07" w:rsidRDefault="006515AF">
            <w:pPr>
              <w:spacing w:before="60" w:line="240" w:lineRule="exact"/>
            </w:pPr>
            <w:r w:rsidRPr="006515AF">
              <w:t>2</w:t>
            </w:r>
          </w:p>
        </w:tc>
        <w:tc>
          <w:tcPr>
            <w:tcW w:w="5301" w:type="dxa"/>
          </w:tcPr>
          <w:p w:rsidR="00716189" w:rsidRPr="007E1E07" w:rsidRDefault="006515AF">
            <w:pPr>
              <w:spacing w:before="60" w:line="240" w:lineRule="exact"/>
            </w:pPr>
            <w:r w:rsidRPr="006515AF">
              <w:t>24 hours weekdays only</w:t>
            </w:r>
          </w:p>
        </w:tc>
      </w:tr>
      <w:tr w:rsidR="00716189" w:rsidRPr="007E1E07">
        <w:tc>
          <w:tcPr>
            <w:tcW w:w="4617" w:type="dxa"/>
          </w:tcPr>
          <w:p w:rsidR="00716189" w:rsidRPr="007E1E07" w:rsidRDefault="006515AF">
            <w:pPr>
              <w:spacing w:before="60" w:line="240" w:lineRule="exact"/>
            </w:pPr>
            <w:r w:rsidRPr="006515AF">
              <w:t>3</w:t>
            </w:r>
          </w:p>
        </w:tc>
        <w:tc>
          <w:tcPr>
            <w:tcW w:w="5301" w:type="dxa"/>
          </w:tcPr>
          <w:p w:rsidR="00716189" w:rsidRPr="007E1E07" w:rsidRDefault="006515AF">
            <w:pPr>
              <w:spacing w:before="60" w:line="240" w:lineRule="exact"/>
            </w:pPr>
            <w:r w:rsidRPr="006515AF">
              <w:t>All others (between the hours specified)</w:t>
            </w:r>
          </w:p>
        </w:tc>
      </w:tr>
    </w:tbl>
    <w:p w:rsidR="00716189" w:rsidRPr="007E1E07" w:rsidRDefault="006515AF">
      <w:pPr>
        <w:spacing w:after="240" w:line="240" w:lineRule="exact"/>
        <w:rPr>
          <w:sz w:val="22"/>
        </w:rPr>
      </w:pPr>
      <w:r w:rsidRPr="006515AF">
        <w:rPr>
          <w:sz w:val="22"/>
        </w:rPr>
        <w:lastRenderedPageBreak/>
        <w:t xml:space="preserve">An entry of </w:t>
      </w:r>
      <w:r w:rsidRPr="006515AF">
        <w:rPr>
          <w:b/>
          <w:sz w:val="22"/>
        </w:rPr>
        <w:t>Y3 (0900-1700)</w:t>
      </w:r>
      <w:r w:rsidRPr="006515AF">
        <w:rPr>
          <w:sz w:val="22"/>
        </w:rPr>
        <w:t xml:space="preserve"> indicates a service that is provided only between 0900 and 1700 daily.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62"/>
        <w:gridCol w:w="6341"/>
      </w:tblGrid>
      <w:tr w:rsidR="00716189" w:rsidRPr="007E1E07">
        <w:trPr>
          <w:cantSplit/>
        </w:trPr>
        <w:tc>
          <w:tcPr>
            <w:tcW w:w="9955" w:type="dxa"/>
            <w:gridSpan w:val="2"/>
          </w:tcPr>
          <w:p w:rsidR="00716189" w:rsidRPr="007E1E07" w:rsidRDefault="006515AF">
            <w:pPr>
              <w:spacing w:before="60" w:line="240" w:lineRule="exact"/>
              <w:rPr>
                <w:b/>
              </w:rPr>
            </w:pPr>
            <w:r w:rsidRPr="006515AF">
              <w:rPr>
                <w:b/>
              </w:rPr>
              <w:t xml:space="preserve">2. </w:t>
            </w:r>
            <w:r w:rsidRPr="006515AF">
              <w:rPr>
                <w:b/>
              </w:rPr>
              <w:tab/>
              <w:t>Traffic Image Generation</w:t>
            </w:r>
          </w:p>
        </w:tc>
      </w:tr>
      <w:tr w:rsidR="00716189" w:rsidRPr="007E1E07">
        <w:trPr>
          <w:cantSplit/>
        </w:trPr>
        <w:tc>
          <w:tcPr>
            <w:tcW w:w="9955" w:type="dxa"/>
            <w:gridSpan w:val="2"/>
          </w:tcPr>
          <w:p w:rsidR="00716189" w:rsidRPr="007E1E07" w:rsidRDefault="006515AF">
            <w:pPr>
              <w:spacing w:before="60" w:line="240" w:lineRule="exact"/>
            </w:pPr>
            <w:r w:rsidRPr="006515AF">
              <w:t xml:space="preserve">Indicated by </w:t>
            </w:r>
            <w:r w:rsidRPr="006515AF">
              <w:rPr>
                <w:b/>
              </w:rPr>
              <w:t xml:space="preserve">“T” </w:t>
            </w:r>
            <w:r w:rsidRPr="006515AF">
              <w:t>and code number from table</w:t>
            </w:r>
          </w:p>
        </w:tc>
      </w:tr>
      <w:tr w:rsidR="00716189" w:rsidRPr="007E1E07">
        <w:tc>
          <w:tcPr>
            <w:tcW w:w="2898" w:type="dxa"/>
          </w:tcPr>
          <w:p w:rsidR="00716189" w:rsidRPr="007E1E07" w:rsidRDefault="00D167E0">
            <w:pPr>
              <w:spacing w:before="60" w:line="240" w:lineRule="exact"/>
              <w:rPr>
                <w:b/>
              </w:rPr>
            </w:pPr>
            <w:r w:rsidRPr="00D167E0">
              <w:rPr>
                <w:b/>
              </w:rPr>
              <w:t>Code Number</w:t>
            </w:r>
          </w:p>
        </w:tc>
        <w:tc>
          <w:tcPr>
            <w:tcW w:w="7057" w:type="dxa"/>
          </w:tcPr>
          <w:p w:rsidR="00716189" w:rsidRPr="007E1E07" w:rsidRDefault="00D167E0">
            <w:pPr>
              <w:spacing w:before="60" w:line="240" w:lineRule="exact"/>
              <w:rPr>
                <w:b/>
              </w:rPr>
            </w:pPr>
            <w:r w:rsidRPr="00D167E0">
              <w:rPr>
                <w:b/>
              </w:rPr>
              <w:t>Explanation</w:t>
            </w:r>
          </w:p>
        </w:tc>
      </w:tr>
      <w:tr w:rsidR="00716189" w:rsidRPr="007E1E07">
        <w:tc>
          <w:tcPr>
            <w:tcW w:w="2898" w:type="dxa"/>
          </w:tcPr>
          <w:p w:rsidR="00716189" w:rsidRPr="007E1E07" w:rsidRDefault="00D167E0">
            <w:pPr>
              <w:spacing w:before="60" w:line="240" w:lineRule="exact"/>
            </w:pPr>
            <w:r w:rsidRPr="00D167E0">
              <w:t>1</w:t>
            </w:r>
          </w:p>
        </w:tc>
        <w:tc>
          <w:tcPr>
            <w:tcW w:w="7057" w:type="dxa"/>
          </w:tcPr>
          <w:p w:rsidR="00716189" w:rsidRPr="007E1E07" w:rsidRDefault="00D167E0">
            <w:pPr>
              <w:spacing w:before="60" w:line="240" w:lineRule="exact"/>
            </w:pPr>
            <w:r w:rsidRPr="00D167E0">
              <w:t>Automatic Identification System (AIS)</w:t>
            </w:r>
          </w:p>
        </w:tc>
      </w:tr>
      <w:tr w:rsidR="00716189" w:rsidRPr="007E1E07">
        <w:tc>
          <w:tcPr>
            <w:tcW w:w="2898" w:type="dxa"/>
          </w:tcPr>
          <w:p w:rsidR="00716189" w:rsidRPr="007E1E07" w:rsidRDefault="00D167E0">
            <w:pPr>
              <w:spacing w:before="60" w:line="240" w:lineRule="exact"/>
            </w:pPr>
            <w:r w:rsidRPr="00D167E0">
              <w:t>2</w:t>
            </w:r>
          </w:p>
        </w:tc>
        <w:tc>
          <w:tcPr>
            <w:tcW w:w="7057" w:type="dxa"/>
          </w:tcPr>
          <w:p w:rsidR="00716189" w:rsidRPr="007E1E07" w:rsidRDefault="00D167E0">
            <w:pPr>
              <w:spacing w:before="60" w:line="240" w:lineRule="exact"/>
            </w:pPr>
            <w:r w:rsidRPr="00D167E0">
              <w:t>Real Time Tracking</w:t>
            </w:r>
          </w:p>
        </w:tc>
      </w:tr>
      <w:tr w:rsidR="00716189" w:rsidRPr="007E1E07">
        <w:tc>
          <w:tcPr>
            <w:tcW w:w="2898" w:type="dxa"/>
          </w:tcPr>
          <w:p w:rsidR="00716189" w:rsidRPr="007E1E07" w:rsidRDefault="00D167E0">
            <w:pPr>
              <w:spacing w:before="60" w:line="240" w:lineRule="exact"/>
            </w:pPr>
            <w:r w:rsidRPr="00D167E0">
              <w:t>3</w:t>
            </w:r>
          </w:p>
        </w:tc>
        <w:tc>
          <w:tcPr>
            <w:tcW w:w="7057" w:type="dxa"/>
          </w:tcPr>
          <w:p w:rsidR="00716189" w:rsidRPr="007E1E07" w:rsidRDefault="00D167E0">
            <w:pPr>
              <w:spacing w:before="60" w:line="240" w:lineRule="exact"/>
            </w:pPr>
            <w:r w:rsidRPr="00D167E0">
              <w:t>Radar</w:t>
            </w:r>
          </w:p>
        </w:tc>
      </w:tr>
      <w:tr w:rsidR="00716189" w:rsidRPr="007E1E07">
        <w:tc>
          <w:tcPr>
            <w:tcW w:w="2898" w:type="dxa"/>
          </w:tcPr>
          <w:p w:rsidR="00716189" w:rsidRPr="007E1E07" w:rsidRDefault="00D167E0">
            <w:pPr>
              <w:spacing w:before="60" w:line="240" w:lineRule="exact"/>
            </w:pPr>
            <w:r w:rsidRPr="00D167E0">
              <w:t>4</w:t>
            </w:r>
          </w:p>
        </w:tc>
        <w:tc>
          <w:tcPr>
            <w:tcW w:w="7057" w:type="dxa"/>
          </w:tcPr>
          <w:p w:rsidR="00716189" w:rsidRPr="007E1E07" w:rsidRDefault="00D167E0">
            <w:pPr>
              <w:spacing w:before="60" w:line="240" w:lineRule="exact"/>
            </w:pPr>
            <w:r w:rsidRPr="00D167E0">
              <w:t>Closed Circuit Television (CCTV)</w:t>
            </w:r>
          </w:p>
        </w:tc>
      </w:tr>
      <w:tr w:rsidR="00716189" w:rsidRPr="007E1E07">
        <w:tc>
          <w:tcPr>
            <w:tcW w:w="2898" w:type="dxa"/>
          </w:tcPr>
          <w:p w:rsidR="00716189" w:rsidRPr="007E1E07" w:rsidRDefault="00D167E0">
            <w:pPr>
              <w:spacing w:before="60" w:line="240" w:lineRule="exact"/>
            </w:pPr>
            <w:r w:rsidRPr="00D167E0">
              <w:t>5</w:t>
            </w:r>
          </w:p>
        </w:tc>
        <w:tc>
          <w:tcPr>
            <w:tcW w:w="7057" w:type="dxa"/>
          </w:tcPr>
          <w:p w:rsidR="00716189" w:rsidRPr="007E1E07" w:rsidRDefault="00D167E0">
            <w:pPr>
              <w:spacing w:before="60" w:line="240" w:lineRule="exact"/>
            </w:pPr>
            <w:r w:rsidRPr="00D167E0">
              <w:t>Visual</w:t>
            </w:r>
          </w:p>
        </w:tc>
      </w:tr>
      <w:tr w:rsidR="00716189" w:rsidRPr="007E1E07">
        <w:tc>
          <w:tcPr>
            <w:tcW w:w="2898" w:type="dxa"/>
          </w:tcPr>
          <w:p w:rsidR="00716189" w:rsidRPr="007E1E07" w:rsidRDefault="00D167E0">
            <w:pPr>
              <w:spacing w:before="60" w:line="240" w:lineRule="exact"/>
            </w:pPr>
            <w:r w:rsidRPr="00D167E0">
              <w:t>6</w:t>
            </w:r>
          </w:p>
        </w:tc>
        <w:tc>
          <w:tcPr>
            <w:tcW w:w="7057" w:type="dxa"/>
          </w:tcPr>
          <w:p w:rsidR="00716189" w:rsidRPr="007E1E07" w:rsidRDefault="00D167E0">
            <w:pPr>
              <w:spacing w:before="60" w:line="240" w:lineRule="exact"/>
            </w:pPr>
            <w:r w:rsidRPr="00D167E0">
              <w:t>Radio Direction Finder (RDF)</w:t>
            </w:r>
          </w:p>
        </w:tc>
      </w:tr>
      <w:tr w:rsidR="00716189" w:rsidRPr="007E1E07">
        <w:tc>
          <w:tcPr>
            <w:tcW w:w="2898" w:type="dxa"/>
          </w:tcPr>
          <w:p w:rsidR="00716189" w:rsidRPr="007E1E07" w:rsidRDefault="00D167E0">
            <w:pPr>
              <w:spacing w:before="60" w:line="240" w:lineRule="exact"/>
            </w:pPr>
            <w:r w:rsidRPr="00D167E0">
              <w:t>7</w:t>
            </w:r>
          </w:p>
        </w:tc>
        <w:tc>
          <w:tcPr>
            <w:tcW w:w="7057" w:type="dxa"/>
          </w:tcPr>
          <w:p w:rsidR="00716189" w:rsidRPr="007E1E07" w:rsidRDefault="00D167E0">
            <w:pPr>
              <w:spacing w:before="60" w:line="240" w:lineRule="exact"/>
            </w:pPr>
            <w:r w:rsidRPr="00D167E0">
              <w:t xml:space="preserve">VHF Radio Position Reporting </w:t>
            </w:r>
          </w:p>
        </w:tc>
      </w:tr>
      <w:tr w:rsidR="00716189" w:rsidRPr="007E1E07">
        <w:tc>
          <w:tcPr>
            <w:tcW w:w="2898" w:type="dxa"/>
          </w:tcPr>
          <w:p w:rsidR="00716189" w:rsidRPr="007E1E07" w:rsidRDefault="00D167E0">
            <w:pPr>
              <w:spacing w:before="60" w:line="240" w:lineRule="exact"/>
            </w:pPr>
            <w:r w:rsidRPr="00D167E0">
              <w:t>8</w:t>
            </w:r>
          </w:p>
        </w:tc>
        <w:tc>
          <w:tcPr>
            <w:tcW w:w="7057" w:type="dxa"/>
          </w:tcPr>
          <w:p w:rsidR="00716189" w:rsidRPr="007E1E07" w:rsidRDefault="00D167E0">
            <w:pPr>
              <w:spacing w:before="60" w:line="240" w:lineRule="exact"/>
            </w:pPr>
            <w:r w:rsidRPr="00D167E0">
              <w:t>Satellite Position Reporting</w:t>
            </w:r>
          </w:p>
        </w:tc>
      </w:tr>
      <w:tr w:rsidR="00716189" w:rsidRPr="007E1E07">
        <w:tc>
          <w:tcPr>
            <w:tcW w:w="2898" w:type="dxa"/>
          </w:tcPr>
          <w:p w:rsidR="00716189" w:rsidRPr="007E1E07" w:rsidRDefault="00D167E0">
            <w:pPr>
              <w:spacing w:before="60" w:line="240" w:lineRule="exact"/>
            </w:pPr>
            <w:r w:rsidRPr="00D167E0">
              <w:t>9</w:t>
            </w:r>
          </w:p>
        </w:tc>
        <w:tc>
          <w:tcPr>
            <w:tcW w:w="7057" w:type="dxa"/>
          </w:tcPr>
          <w:p w:rsidR="00716189" w:rsidRPr="007E1E07" w:rsidRDefault="00D167E0">
            <w:pPr>
              <w:spacing w:before="60" w:line="240" w:lineRule="exact"/>
            </w:pPr>
            <w:r w:rsidRPr="00D167E0">
              <w:t>Satellite Surveillance</w:t>
            </w:r>
          </w:p>
        </w:tc>
      </w:tr>
    </w:tbl>
    <w:p w:rsidR="00716189" w:rsidRPr="007E1E07" w:rsidRDefault="006515AF">
      <w:pPr>
        <w:spacing w:before="120" w:line="240" w:lineRule="exact"/>
        <w:rPr>
          <w:sz w:val="22"/>
        </w:rPr>
      </w:pPr>
      <w:r w:rsidRPr="006515AF">
        <w:rPr>
          <w:sz w:val="22"/>
        </w:rPr>
        <w:t xml:space="preserve">An entry of </w:t>
      </w:r>
      <w:r w:rsidRPr="006515AF">
        <w:rPr>
          <w:b/>
          <w:sz w:val="22"/>
        </w:rPr>
        <w:t xml:space="preserve">T136 </w:t>
      </w:r>
      <w:r w:rsidRPr="006515AF">
        <w:rPr>
          <w:sz w:val="22"/>
        </w:rPr>
        <w:t>indicating that the service provided incorporates the following: AIS; RADAR, and RDF.</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23"/>
        <w:gridCol w:w="4480"/>
      </w:tblGrid>
      <w:tr w:rsidR="00716189" w:rsidRPr="007E1E07">
        <w:trPr>
          <w:cantSplit/>
        </w:trPr>
        <w:tc>
          <w:tcPr>
            <w:tcW w:w="9955" w:type="dxa"/>
            <w:gridSpan w:val="2"/>
          </w:tcPr>
          <w:p w:rsidR="00716189" w:rsidRPr="007E1E07" w:rsidRDefault="00955489">
            <w:pPr>
              <w:spacing w:before="60" w:line="240" w:lineRule="exact"/>
              <w:rPr>
                <w:b/>
              </w:rPr>
            </w:pPr>
            <w:r w:rsidRPr="007E1E07">
              <w:rPr>
                <w:b/>
              </w:rPr>
              <w:t xml:space="preserve">3. </w:t>
            </w:r>
            <w:r w:rsidRPr="007E1E07">
              <w:rPr>
                <w:b/>
              </w:rPr>
              <w:tab/>
              <w:t>VTS type of Service</w:t>
            </w:r>
          </w:p>
        </w:tc>
      </w:tr>
      <w:tr w:rsidR="00716189" w:rsidRPr="007E1E07">
        <w:tc>
          <w:tcPr>
            <w:tcW w:w="4977" w:type="dxa"/>
          </w:tcPr>
          <w:p w:rsidR="00716189" w:rsidRPr="007E1E07" w:rsidRDefault="00D167E0">
            <w:pPr>
              <w:spacing w:before="60" w:line="240" w:lineRule="exact"/>
            </w:pPr>
            <w:r w:rsidRPr="00D167E0">
              <w:t>Information Service</w:t>
            </w:r>
          </w:p>
        </w:tc>
        <w:tc>
          <w:tcPr>
            <w:tcW w:w="4978" w:type="dxa"/>
          </w:tcPr>
          <w:p w:rsidR="00716189" w:rsidRPr="007E1E07" w:rsidRDefault="00D167E0">
            <w:pPr>
              <w:spacing w:before="60" w:line="240" w:lineRule="exact"/>
            </w:pPr>
            <w:r w:rsidRPr="00D167E0">
              <w:t xml:space="preserve">Indicated by </w:t>
            </w:r>
            <w:r w:rsidRPr="00D167E0">
              <w:rPr>
                <w:b/>
              </w:rPr>
              <w:t>INS</w:t>
            </w:r>
          </w:p>
        </w:tc>
      </w:tr>
      <w:tr w:rsidR="00716189" w:rsidRPr="007E1E07">
        <w:tc>
          <w:tcPr>
            <w:tcW w:w="4977" w:type="dxa"/>
          </w:tcPr>
          <w:p w:rsidR="00716189" w:rsidRPr="007E1E07" w:rsidRDefault="00D167E0">
            <w:pPr>
              <w:spacing w:before="60" w:line="240" w:lineRule="exact"/>
            </w:pPr>
            <w:r w:rsidRPr="00D167E0">
              <w:t>Navigation Assistance Service</w:t>
            </w:r>
          </w:p>
        </w:tc>
        <w:tc>
          <w:tcPr>
            <w:tcW w:w="4978" w:type="dxa"/>
          </w:tcPr>
          <w:p w:rsidR="00716189" w:rsidRPr="007E1E07" w:rsidRDefault="00D167E0">
            <w:pPr>
              <w:spacing w:before="60" w:line="240" w:lineRule="exact"/>
            </w:pPr>
            <w:r w:rsidRPr="00D167E0">
              <w:t xml:space="preserve">Indicated by </w:t>
            </w:r>
            <w:r w:rsidRPr="00D167E0">
              <w:rPr>
                <w:b/>
              </w:rPr>
              <w:t>NAS</w:t>
            </w:r>
          </w:p>
        </w:tc>
      </w:tr>
      <w:tr w:rsidR="00716189" w:rsidRPr="007E1E07">
        <w:tc>
          <w:tcPr>
            <w:tcW w:w="4977" w:type="dxa"/>
          </w:tcPr>
          <w:p w:rsidR="00716189" w:rsidRPr="007E1E07" w:rsidRDefault="00D167E0">
            <w:pPr>
              <w:spacing w:before="60" w:line="240" w:lineRule="exact"/>
            </w:pPr>
            <w:r w:rsidRPr="00D167E0">
              <w:t>Traffic Organisation Service</w:t>
            </w:r>
          </w:p>
        </w:tc>
        <w:tc>
          <w:tcPr>
            <w:tcW w:w="4978" w:type="dxa"/>
          </w:tcPr>
          <w:p w:rsidR="00716189" w:rsidRPr="007E1E07" w:rsidRDefault="00D167E0">
            <w:pPr>
              <w:spacing w:before="60" w:line="240" w:lineRule="exact"/>
            </w:pPr>
            <w:r w:rsidRPr="00D167E0">
              <w:t xml:space="preserve">Indicated by </w:t>
            </w:r>
            <w:r w:rsidRPr="00D167E0">
              <w:rPr>
                <w:b/>
              </w:rPr>
              <w:t>TOS</w:t>
            </w:r>
          </w:p>
        </w:tc>
      </w:tr>
    </w:tbl>
    <w:p w:rsidR="00716189" w:rsidRPr="007E1E07" w:rsidRDefault="00716189">
      <w:pPr>
        <w:tabs>
          <w:tab w:val="left" w:pos="4977"/>
          <w:tab w:val="left" w:pos="9955"/>
        </w:tabs>
        <w:spacing w:line="240" w:lineRule="exact"/>
        <w:rPr>
          <w:sz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21"/>
        <w:gridCol w:w="4482"/>
      </w:tblGrid>
      <w:tr w:rsidR="00716189" w:rsidRPr="007E1E07">
        <w:tc>
          <w:tcPr>
            <w:tcW w:w="4977" w:type="dxa"/>
          </w:tcPr>
          <w:p w:rsidR="00716189" w:rsidRPr="007E1E07" w:rsidRDefault="00D167E0">
            <w:pPr>
              <w:tabs>
                <w:tab w:val="left" w:pos="4977"/>
                <w:tab w:val="left" w:pos="9955"/>
              </w:tabs>
              <w:spacing w:before="60" w:line="240" w:lineRule="exact"/>
              <w:rPr>
                <w:b/>
              </w:rPr>
            </w:pPr>
            <w:r w:rsidRPr="00D167E0">
              <w:rPr>
                <w:b/>
              </w:rPr>
              <w:t>4.         Availability to Allied Services</w:t>
            </w:r>
          </w:p>
        </w:tc>
        <w:tc>
          <w:tcPr>
            <w:tcW w:w="4978" w:type="dxa"/>
          </w:tcPr>
          <w:p w:rsidR="00716189" w:rsidRPr="007E1E07" w:rsidRDefault="00716189">
            <w:pPr>
              <w:keepNext/>
              <w:widowControl w:val="0"/>
              <w:tabs>
                <w:tab w:val="left" w:pos="4977"/>
                <w:tab w:val="left" w:pos="9955"/>
              </w:tabs>
              <w:spacing w:before="60" w:line="240" w:lineRule="exact"/>
              <w:jc w:val="both"/>
              <w:outlineLvl w:val="1"/>
            </w:pPr>
          </w:p>
        </w:tc>
      </w:tr>
      <w:tr w:rsidR="00716189" w:rsidRPr="007E1E07">
        <w:tc>
          <w:tcPr>
            <w:tcW w:w="4977" w:type="dxa"/>
          </w:tcPr>
          <w:p w:rsidR="00716189" w:rsidRPr="007E1E07" w:rsidRDefault="00D167E0">
            <w:pPr>
              <w:tabs>
                <w:tab w:val="left" w:pos="4977"/>
                <w:tab w:val="left" w:pos="9955"/>
              </w:tabs>
              <w:spacing w:before="60" w:line="240" w:lineRule="exact"/>
            </w:pPr>
            <w:r w:rsidRPr="00D167E0">
              <w:t>A service that includes information exchange with other VTS or allied services.</w:t>
            </w:r>
          </w:p>
        </w:tc>
        <w:tc>
          <w:tcPr>
            <w:tcW w:w="4978" w:type="dxa"/>
          </w:tcPr>
          <w:p w:rsidR="00716189" w:rsidRPr="007E1E07" w:rsidRDefault="00D167E0">
            <w:pPr>
              <w:tabs>
                <w:tab w:val="left" w:pos="4977"/>
                <w:tab w:val="left" w:pos="9955"/>
              </w:tabs>
              <w:spacing w:before="60" w:line="240" w:lineRule="exact"/>
              <w:rPr>
                <w:b/>
              </w:rPr>
            </w:pPr>
            <w:r w:rsidRPr="00D167E0">
              <w:t xml:space="preserve">Indicated by </w:t>
            </w:r>
            <w:r w:rsidRPr="00D167E0">
              <w:rPr>
                <w:b/>
              </w:rPr>
              <w:t>AS</w:t>
            </w:r>
          </w:p>
        </w:tc>
      </w:tr>
    </w:tbl>
    <w:p w:rsidR="00716189" w:rsidRPr="007E1E07" w:rsidRDefault="00716189">
      <w:pPr>
        <w:pStyle w:val="Heading6"/>
        <w:rPr>
          <w:bCs w:val="0"/>
        </w:rPr>
      </w:pPr>
    </w:p>
    <w:p w:rsidR="00716189" w:rsidRPr="007E1E07" w:rsidRDefault="006515AF">
      <w:pPr>
        <w:pStyle w:val="Heading6"/>
      </w:pPr>
      <w:r w:rsidRPr="006515AF">
        <w:rPr>
          <w:bCs w:val="0"/>
        </w:rPr>
        <w:t>Exa</w:t>
      </w:r>
      <w:r w:rsidRPr="006515AF">
        <w:t>mple of the Code:</w:t>
      </w:r>
    </w:p>
    <w:p w:rsidR="00716189" w:rsidRPr="007E1E07" w:rsidRDefault="006515AF">
      <w:pPr>
        <w:pStyle w:val="Heading6"/>
      </w:pPr>
      <w:bookmarkStart w:id="534" w:name="_Toc161125627"/>
      <w:bookmarkStart w:id="535" w:name="_Toc161127708"/>
      <w:r w:rsidRPr="006515AF">
        <w:t>“VTS/</w:t>
      </w:r>
      <w:proofErr w:type="gramStart"/>
      <w:r w:rsidRPr="006515AF">
        <w:t>Y3(</w:t>
      </w:r>
      <w:proofErr w:type="gramEnd"/>
      <w:r w:rsidRPr="006515AF">
        <w:t>0900-1700)/T136/INS+TOS/AS”</w:t>
      </w:r>
      <w:bookmarkEnd w:id="534"/>
      <w:bookmarkEnd w:id="535"/>
    </w:p>
    <w:p w:rsidR="00716189" w:rsidRPr="007E1E07" w:rsidRDefault="006515AF">
      <w:pPr>
        <w:spacing w:before="120"/>
      </w:pPr>
      <w:r w:rsidRPr="006515AF">
        <w:t>This example describes a VTS that is available from 0900 to 1700 daily; that builds its traffic image using AIS, radar and RDF, that provides information and traffic organisation services, and has communications with other VTS or allied services.</w:t>
      </w:r>
    </w:p>
    <w:p w:rsidR="00716189" w:rsidRPr="007E1E07" w:rsidRDefault="00716189">
      <w:pPr>
        <w:spacing w:before="120"/>
      </w:pPr>
    </w:p>
    <w:p w:rsidR="00716189" w:rsidRPr="007E1E07" w:rsidRDefault="006515AF">
      <w:pPr>
        <w:spacing w:before="120"/>
        <w:rPr>
          <w:b/>
          <w:bCs/>
        </w:rPr>
      </w:pPr>
      <w:bookmarkStart w:id="536" w:name="_Toc161125628"/>
      <w:r w:rsidRPr="006515AF">
        <w:rPr>
          <w:b/>
          <w:bCs/>
        </w:rPr>
        <w:t>ANNEX B:    SOME EXAMPLES OF ESTABLISHED VTS CODES</w:t>
      </w:r>
      <w:bookmarkEnd w:id="536"/>
    </w:p>
    <w:p w:rsidR="00716189" w:rsidRPr="007E1E07" w:rsidRDefault="00716189">
      <w:pPr>
        <w:jc w:val="center"/>
        <w:rPr>
          <w:sz w:val="18"/>
        </w:rPr>
      </w:pPr>
    </w:p>
    <w:tbl>
      <w:tblPr>
        <w:tblW w:w="9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20"/>
        <w:gridCol w:w="4680"/>
      </w:tblGrid>
      <w:tr w:rsidR="00716189" w:rsidRPr="007E1E07">
        <w:trPr>
          <w:trHeight w:val="72"/>
        </w:trPr>
        <w:tc>
          <w:tcPr>
            <w:tcW w:w="4320" w:type="dxa"/>
          </w:tcPr>
          <w:p w:rsidR="00716189" w:rsidRPr="007E1E07" w:rsidRDefault="00D167E0">
            <w:pPr>
              <w:pStyle w:val="Heading6"/>
            </w:pPr>
            <w:r w:rsidRPr="00D167E0">
              <w:t>PORT/VTS</w:t>
            </w:r>
          </w:p>
        </w:tc>
        <w:tc>
          <w:tcPr>
            <w:tcW w:w="4680" w:type="dxa"/>
          </w:tcPr>
          <w:p w:rsidR="00716189" w:rsidRPr="007E1E07" w:rsidRDefault="00D167E0">
            <w:pPr>
              <w:pStyle w:val="Heading6"/>
              <w:rPr>
                <w:rFonts w:ascii="Century Schlbk" w:hAnsi="Century Schlbk"/>
              </w:rPr>
            </w:pPr>
            <w:bookmarkStart w:id="537" w:name="_Toc161125629"/>
            <w:bookmarkStart w:id="538" w:name="_Toc161127710"/>
            <w:r w:rsidRPr="00D167E0">
              <w:rPr>
                <w:rFonts w:ascii="Century Schlbk" w:hAnsi="Century Schlbk"/>
              </w:rPr>
              <w:t>CODE</w:t>
            </w:r>
            <w:bookmarkEnd w:id="537"/>
            <w:bookmarkEnd w:id="538"/>
          </w:p>
        </w:tc>
      </w:tr>
      <w:tr w:rsidR="00716189" w:rsidRPr="007E1E07">
        <w:trPr>
          <w:trHeight w:val="72"/>
        </w:trPr>
        <w:tc>
          <w:tcPr>
            <w:tcW w:w="4320" w:type="dxa"/>
          </w:tcPr>
          <w:p w:rsidR="00716189" w:rsidRPr="007E1E07" w:rsidRDefault="00D167E0">
            <w:pPr>
              <w:spacing w:before="80" w:after="120" w:line="260" w:lineRule="exact"/>
            </w:pPr>
            <w:r w:rsidRPr="00D167E0">
              <w:t>Hong Kong (China)</w:t>
            </w:r>
          </w:p>
        </w:tc>
        <w:tc>
          <w:tcPr>
            <w:tcW w:w="4680" w:type="dxa"/>
          </w:tcPr>
          <w:p w:rsidR="00716189" w:rsidRPr="007E1E07" w:rsidRDefault="00D167E0">
            <w:pPr>
              <w:spacing w:before="80" w:after="120" w:line="260" w:lineRule="exact"/>
            </w:pPr>
            <w:r w:rsidRPr="00D167E0">
              <w:t>VTS/X/T1234567/INS+NAS+TOS/AS</w:t>
            </w:r>
          </w:p>
        </w:tc>
      </w:tr>
      <w:tr w:rsidR="00716189" w:rsidRPr="007E1E07">
        <w:trPr>
          <w:trHeight w:val="72"/>
        </w:trPr>
        <w:tc>
          <w:tcPr>
            <w:tcW w:w="4320" w:type="dxa"/>
          </w:tcPr>
          <w:p w:rsidR="00716189" w:rsidRPr="007E1E07" w:rsidRDefault="00D167E0">
            <w:pPr>
              <w:spacing w:before="80" w:after="120" w:line="260" w:lineRule="exact"/>
            </w:pPr>
            <w:proofErr w:type="spellStart"/>
            <w:r w:rsidRPr="00D167E0">
              <w:t>Storebelt</w:t>
            </w:r>
            <w:proofErr w:type="spellEnd"/>
            <w:r w:rsidRPr="00D167E0">
              <w:t xml:space="preserve"> (Denmark)</w:t>
            </w:r>
          </w:p>
        </w:tc>
        <w:tc>
          <w:tcPr>
            <w:tcW w:w="4680" w:type="dxa"/>
          </w:tcPr>
          <w:p w:rsidR="00716189" w:rsidRPr="007E1E07" w:rsidRDefault="00D167E0">
            <w:pPr>
              <w:spacing w:before="80" w:after="120" w:line="260" w:lineRule="exact"/>
            </w:pPr>
            <w:r w:rsidRPr="00D167E0">
              <w:t>VTS/X/T23467//INS/-</w:t>
            </w:r>
          </w:p>
        </w:tc>
      </w:tr>
      <w:tr w:rsidR="00716189" w:rsidRPr="007E1E07">
        <w:trPr>
          <w:trHeight w:val="72"/>
        </w:trPr>
        <w:tc>
          <w:tcPr>
            <w:tcW w:w="4320" w:type="dxa"/>
          </w:tcPr>
          <w:p w:rsidR="00716189" w:rsidRPr="007E1E07" w:rsidRDefault="00D167E0">
            <w:pPr>
              <w:spacing w:before="80" w:after="120" w:line="260" w:lineRule="exact"/>
            </w:pPr>
            <w:r w:rsidRPr="00D167E0">
              <w:t>Archipelago (Finland)</w:t>
            </w:r>
          </w:p>
        </w:tc>
        <w:tc>
          <w:tcPr>
            <w:tcW w:w="4680" w:type="dxa"/>
          </w:tcPr>
          <w:p w:rsidR="00716189" w:rsidRPr="007E1E07" w:rsidRDefault="00D167E0">
            <w:pPr>
              <w:spacing w:before="80" w:after="120" w:line="260" w:lineRule="exact"/>
            </w:pPr>
            <w:r w:rsidRPr="00D167E0">
              <w:t>VTS/X/T12347/INS+NAS+TOS/AS</w:t>
            </w:r>
          </w:p>
        </w:tc>
      </w:tr>
      <w:tr w:rsidR="00716189" w:rsidRPr="007E1E07">
        <w:trPr>
          <w:trHeight w:val="72"/>
        </w:trPr>
        <w:tc>
          <w:tcPr>
            <w:tcW w:w="4320" w:type="dxa"/>
          </w:tcPr>
          <w:p w:rsidR="00716189" w:rsidRPr="007E1E07" w:rsidRDefault="00D167E0">
            <w:pPr>
              <w:spacing w:before="80" w:after="120" w:line="260" w:lineRule="exact"/>
            </w:pPr>
            <w:r w:rsidRPr="00D167E0">
              <w:t>Helsinki/</w:t>
            </w:r>
            <w:proofErr w:type="spellStart"/>
            <w:r w:rsidRPr="00D167E0">
              <w:t>Kotka</w:t>
            </w:r>
            <w:proofErr w:type="spellEnd"/>
            <w:r w:rsidRPr="00D167E0">
              <w:t xml:space="preserve"> (Finland)</w:t>
            </w:r>
          </w:p>
        </w:tc>
        <w:tc>
          <w:tcPr>
            <w:tcW w:w="4680" w:type="dxa"/>
          </w:tcPr>
          <w:p w:rsidR="00716189" w:rsidRPr="007E1E07" w:rsidRDefault="00D167E0">
            <w:pPr>
              <w:spacing w:before="80" w:after="120" w:line="260" w:lineRule="exact"/>
            </w:pPr>
            <w:r w:rsidRPr="00D167E0">
              <w:t>VTS/X/T12347/INS+NAS/AS</w:t>
            </w:r>
          </w:p>
        </w:tc>
      </w:tr>
      <w:tr w:rsidR="00716189" w:rsidRPr="007E1E07">
        <w:trPr>
          <w:trHeight w:val="72"/>
        </w:trPr>
        <w:tc>
          <w:tcPr>
            <w:tcW w:w="4320" w:type="dxa"/>
          </w:tcPr>
          <w:p w:rsidR="00716189" w:rsidRPr="007E1E07" w:rsidRDefault="00D167E0">
            <w:pPr>
              <w:spacing w:before="80" w:after="120" w:line="260" w:lineRule="exact"/>
            </w:pPr>
            <w:r w:rsidRPr="00D167E0">
              <w:t>West Coast (Finland)</w:t>
            </w:r>
          </w:p>
        </w:tc>
        <w:tc>
          <w:tcPr>
            <w:tcW w:w="4680" w:type="dxa"/>
          </w:tcPr>
          <w:p w:rsidR="00716189" w:rsidRPr="007E1E07" w:rsidRDefault="00D167E0">
            <w:pPr>
              <w:spacing w:before="80" w:after="120" w:line="260" w:lineRule="exact"/>
            </w:pPr>
            <w:r w:rsidRPr="00D167E0">
              <w:t>VTS/X/T2347/INS+NAS+TOS/AS</w:t>
            </w:r>
          </w:p>
        </w:tc>
      </w:tr>
      <w:tr w:rsidR="00716189" w:rsidRPr="007E1E07">
        <w:trPr>
          <w:trHeight w:val="72"/>
        </w:trPr>
        <w:tc>
          <w:tcPr>
            <w:tcW w:w="4320" w:type="dxa"/>
          </w:tcPr>
          <w:p w:rsidR="00716189" w:rsidRPr="007E1E07" w:rsidRDefault="00D167E0">
            <w:pPr>
              <w:spacing w:before="80" w:after="120" w:line="260" w:lineRule="exact"/>
            </w:pPr>
            <w:r w:rsidRPr="00D167E0">
              <w:lastRenderedPageBreak/>
              <w:t xml:space="preserve">Akashi </w:t>
            </w:r>
            <w:proofErr w:type="spellStart"/>
            <w:r w:rsidRPr="00D167E0">
              <w:t>Kaikyo</w:t>
            </w:r>
            <w:proofErr w:type="spellEnd"/>
            <w:r w:rsidRPr="00D167E0">
              <w:t xml:space="preserve"> (Japan)</w:t>
            </w:r>
          </w:p>
        </w:tc>
        <w:tc>
          <w:tcPr>
            <w:tcW w:w="4680" w:type="dxa"/>
          </w:tcPr>
          <w:p w:rsidR="00716189" w:rsidRPr="007E1E07" w:rsidRDefault="00D167E0">
            <w:pPr>
              <w:spacing w:before="80" w:after="120" w:line="260" w:lineRule="exact"/>
            </w:pPr>
            <w:r w:rsidRPr="00D167E0">
              <w:t>VTS/X/T23457/INS+NAS+TOS/-</w:t>
            </w:r>
          </w:p>
        </w:tc>
      </w:tr>
      <w:tr w:rsidR="00716189" w:rsidRPr="007E1E07">
        <w:trPr>
          <w:trHeight w:val="72"/>
        </w:trPr>
        <w:tc>
          <w:tcPr>
            <w:tcW w:w="4320" w:type="dxa"/>
          </w:tcPr>
          <w:p w:rsidR="00716189" w:rsidRPr="007E1E07" w:rsidRDefault="00D167E0">
            <w:pPr>
              <w:spacing w:before="80" w:after="120" w:line="260" w:lineRule="exact"/>
            </w:pPr>
            <w:proofErr w:type="spellStart"/>
            <w:r w:rsidRPr="00D167E0">
              <w:t>Bisan</w:t>
            </w:r>
            <w:proofErr w:type="spellEnd"/>
            <w:r w:rsidRPr="00D167E0">
              <w:t xml:space="preserve"> </w:t>
            </w:r>
            <w:proofErr w:type="spellStart"/>
            <w:r w:rsidRPr="00D167E0">
              <w:t>Seto</w:t>
            </w:r>
            <w:proofErr w:type="spellEnd"/>
            <w:r w:rsidRPr="00D167E0">
              <w:t xml:space="preserve"> (Japan)</w:t>
            </w:r>
          </w:p>
        </w:tc>
        <w:tc>
          <w:tcPr>
            <w:tcW w:w="4680" w:type="dxa"/>
          </w:tcPr>
          <w:p w:rsidR="00716189" w:rsidRPr="007E1E07" w:rsidRDefault="00D167E0">
            <w:pPr>
              <w:spacing w:before="80" w:after="120" w:line="260" w:lineRule="exact"/>
            </w:pPr>
            <w:r w:rsidRPr="00D167E0">
              <w:t>VTS/X/T23457/INS+NAS+TOS/-</w:t>
            </w:r>
          </w:p>
        </w:tc>
      </w:tr>
      <w:tr w:rsidR="00716189" w:rsidRPr="007E1E07">
        <w:trPr>
          <w:trHeight w:val="72"/>
        </w:trPr>
        <w:tc>
          <w:tcPr>
            <w:tcW w:w="4320" w:type="dxa"/>
          </w:tcPr>
          <w:p w:rsidR="00716189" w:rsidRPr="007E1E07" w:rsidRDefault="00D167E0">
            <w:pPr>
              <w:spacing w:before="80" w:after="120" w:line="260" w:lineRule="exact"/>
            </w:pPr>
            <w:proofErr w:type="spellStart"/>
            <w:r w:rsidRPr="00D167E0">
              <w:t>Kanmon</w:t>
            </w:r>
            <w:proofErr w:type="spellEnd"/>
            <w:r w:rsidRPr="00D167E0">
              <w:t xml:space="preserve"> </w:t>
            </w:r>
            <w:proofErr w:type="spellStart"/>
            <w:r w:rsidRPr="00D167E0">
              <w:t>Kaikyo</w:t>
            </w:r>
            <w:proofErr w:type="spellEnd"/>
            <w:r w:rsidRPr="00D167E0">
              <w:t xml:space="preserve"> (Japan)</w:t>
            </w:r>
          </w:p>
        </w:tc>
        <w:tc>
          <w:tcPr>
            <w:tcW w:w="4680" w:type="dxa"/>
          </w:tcPr>
          <w:p w:rsidR="00716189" w:rsidRPr="007E1E07" w:rsidRDefault="00D167E0">
            <w:pPr>
              <w:spacing w:before="80" w:after="120" w:line="260" w:lineRule="exact"/>
            </w:pPr>
            <w:r w:rsidRPr="00D167E0">
              <w:t>VTS/X/T23457/INS+NAS+TOS/-</w:t>
            </w:r>
          </w:p>
        </w:tc>
      </w:tr>
      <w:tr w:rsidR="00716189" w:rsidRPr="007E1E07">
        <w:trPr>
          <w:trHeight w:val="72"/>
        </w:trPr>
        <w:tc>
          <w:tcPr>
            <w:tcW w:w="4320" w:type="dxa"/>
          </w:tcPr>
          <w:p w:rsidR="00716189" w:rsidRPr="007E1E07" w:rsidRDefault="00D167E0">
            <w:pPr>
              <w:spacing w:before="80" w:after="120" w:line="260" w:lineRule="exact"/>
            </w:pPr>
            <w:proofErr w:type="spellStart"/>
            <w:r w:rsidRPr="00D167E0">
              <w:t>Kurushima</w:t>
            </w:r>
            <w:proofErr w:type="spellEnd"/>
            <w:r w:rsidRPr="00D167E0">
              <w:t xml:space="preserve"> </w:t>
            </w:r>
            <w:proofErr w:type="spellStart"/>
            <w:r w:rsidRPr="00D167E0">
              <w:t>Kaikyo</w:t>
            </w:r>
            <w:proofErr w:type="spellEnd"/>
            <w:r w:rsidRPr="00D167E0">
              <w:t xml:space="preserve"> (Japan)</w:t>
            </w:r>
          </w:p>
        </w:tc>
        <w:tc>
          <w:tcPr>
            <w:tcW w:w="4680" w:type="dxa"/>
          </w:tcPr>
          <w:p w:rsidR="00716189" w:rsidRPr="007E1E07" w:rsidRDefault="00D167E0">
            <w:pPr>
              <w:spacing w:before="80" w:after="120" w:line="260" w:lineRule="exact"/>
            </w:pPr>
            <w:r w:rsidRPr="00D167E0">
              <w:t>VTS/X/T23457/INS+NAS+TOS/-</w:t>
            </w:r>
          </w:p>
        </w:tc>
      </w:tr>
      <w:tr w:rsidR="00716189" w:rsidRPr="007E1E07">
        <w:trPr>
          <w:trHeight w:val="72"/>
        </w:trPr>
        <w:tc>
          <w:tcPr>
            <w:tcW w:w="4320" w:type="dxa"/>
          </w:tcPr>
          <w:p w:rsidR="00716189" w:rsidRPr="007E1E07" w:rsidRDefault="00D167E0">
            <w:pPr>
              <w:spacing w:before="80" w:after="120" w:line="260" w:lineRule="exact"/>
            </w:pPr>
            <w:r w:rsidRPr="00D167E0">
              <w:t>Nagoya (Japan)</w:t>
            </w:r>
          </w:p>
        </w:tc>
        <w:tc>
          <w:tcPr>
            <w:tcW w:w="4680" w:type="dxa"/>
          </w:tcPr>
          <w:p w:rsidR="00716189" w:rsidRPr="007E1E07" w:rsidRDefault="00D167E0">
            <w:pPr>
              <w:spacing w:before="80" w:after="120" w:line="260" w:lineRule="exact"/>
            </w:pPr>
            <w:r w:rsidRPr="00D167E0">
              <w:t>VTS/X/T23457/INS+NAS+TOS/-</w:t>
            </w:r>
          </w:p>
        </w:tc>
      </w:tr>
      <w:tr w:rsidR="00716189" w:rsidRPr="007E1E07">
        <w:trPr>
          <w:trHeight w:val="72"/>
        </w:trPr>
        <w:tc>
          <w:tcPr>
            <w:tcW w:w="4320" w:type="dxa"/>
          </w:tcPr>
          <w:p w:rsidR="00716189" w:rsidRPr="007E1E07" w:rsidRDefault="00D167E0">
            <w:pPr>
              <w:spacing w:before="80" w:after="120" w:line="260" w:lineRule="exact"/>
            </w:pPr>
            <w:r w:rsidRPr="00D167E0">
              <w:t>Tokyo Bay (Japan)</w:t>
            </w:r>
          </w:p>
        </w:tc>
        <w:tc>
          <w:tcPr>
            <w:tcW w:w="4680" w:type="dxa"/>
          </w:tcPr>
          <w:p w:rsidR="00716189" w:rsidRPr="007E1E07" w:rsidRDefault="00D167E0">
            <w:pPr>
              <w:spacing w:before="80" w:after="120" w:line="260" w:lineRule="exact"/>
            </w:pPr>
            <w:r w:rsidRPr="00D167E0">
              <w:t>VTS/X/T123457/INS+NAS+TOS/-</w:t>
            </w:r>
          </w:p>
        </w:tc>
      </w:tr>
      <w:tr w:rsidR="00716189" w:rsidRPr="007E1E07">
        <w:trPr>
          <w:trHeight w:val="72"/>
        </w:trPr>
        <w:tc>
          <w:tcPr>
            <w:tcW w:w="4320" w:type="dxa"/>
          </w:tcPr>
          <w:p w:rsidR="00716189" w:rsidRPr="007E1E07" w:rsidRDefault="00D167E0">
            <w:pPr>
              <w:spacing w:before="80" w:after="120" w:line="260" w:lineRule="exact"/>
            </w:pPr>
            <w:r w:rsidRPr="00D167E0">
              <w:t xml:space="preserve">Den </w:t>
            </w:r>
            <w:proofErr w:type="spellStart"/>
            <w:r w:rsidRPr="00D167E0">
              <w:t>Helder</w:t>
            </w:r>
            <w:proofErr w:type="spellEnd"/>
            <w:r w:rsidRPr="00D167E0">
              <w:t xml:space="preserve"> (Netherlands)</w:t>
            </w:r>
          </w:p>
        </w:tc>
        <w:tc>
          <w:tcPr>
            <w:tcW w:w="4680" w:type="dxa"/>
          </w:tcPr>
          <w:p w:rsidR="00716189" w:rsidRPr="007E1E07" w:rsidRDefault="00D167E0">
            <w:pPr>
              <w:spacing w:before="80" w:after="120" w:line="260" w:lineRule="exact"/>
            </w:pPr>
            <w:r w:rsidRPr="00D167E0">
              <w:t>VTS/X/T2357/INS+NAS+TOS/AS</w:t>
            </w:r>
          </w:p>
        </w:tc>
      </w:tr>
      <w:tr w:rsidR="00716189" w:rsidRPr="007E1E07">
        <w:trPr>
          <w:trHeight w:val="72"/>
        </w:trPr>
        <w:tc>
          <w:tcPr>
            <w:tcW w:w="4320" w:type="dxa"/>
          </w:tcPr>
          <w:p w:rsidR="00716189" w:rsidRPr="007E1E07" w:rsidRDefault="00D167E0">
            <w:pPr>
              <w:spacing w:before="80" w:after="120" w:line="260" w:lineRule="exact"/>
            </w:pPr>
            <w:r w:rsidRPr="00D167E0">
              <w:t>Ijmuiden (Netherlands)</w:t>
            </w:r>
          </w:p>
        </w:tc>
        <w:tc>
          <w:tcPr>
            <w:tcW w:w="4680" w:type="dxa"/>
          </w:tcPr>
          <w:p w:rsidR="00716189" w:rsidRPr="007E1E07" w:rsidRDefault="00D167E0">
            <w:pPr>
              <w:spacing w:before="80" w:after="120" w:line="260" w:lineRule="exact"/>
            </w:pPr>
            <w:r w:rsidRPr="00D167E0">
              <w:t>VTS/X/T234567/INS+NAS+TOS/AS</w:t>
            </w:r>
          </w:p>
        </w:tc>
      </w:tr>
      <w:tr w:rsidR="00716189" w:rsidRPr="007E1E07">
        <w:trPr>
          <w:trHeight w:val="72"/>
        </w:trPr>
        <w:tc>
          <w:tcPr>
            <w:tcW w:w="4320" w:type="dxa"/>
          </w:tcPr>
          <w:p w:rsidR="00716189" w:rsidRPr="007E1E07" w:rsidRDefault="00D167E0">
            <w:pPr>
              <w:spacing w:before="80" w:after="120" w:line="260" w:lineRule="exact"/>
            </w:pPr>
            <w:r w:rsidRPr="00D167E0">
              <w:t>Rotterdam (Netherlands)</w:t>
            </w:r>
          </w:p>
        </w:tc>
        <w:tc>
          <w:tcPr>
            <w:tcW w:w="4680" w:type="dxa"/>
          </w:tcPr>
          <w:p w:rsidR="00716189" w:rsidRPr="007E1E07" w:rsidRDefault="00D167E0">
            <w:pPr>
              <w:spacing w:before="80" w:after="120" w:line="260" w:lineRule="exact"/>
            </w:pPr>
            <w:r w:rsidRPr="00D167E0">
              <w:t>VTS/X/T234567/INS+NAS+TOS/AS</w:t>
            </w:r>
          </w:p>
        </w:tc>
      </w:tr>
      <w:tr w:rsidR="00716189" w:rsidRPr="007E1E07">
        <w:trPr>
          <w:trHeight w:val="72"/>
        </w:trPr>
        <w:tc>
          <w:tcPr>
            <w:tcW w:w="4320" w:type="dxa"/>
          </w:tcPr>
          <w:p w:rsidR="00716189" w:rsidRPr="007E1E07" w:rsidRDefault="00D167E0">
            <w:pPr>
              <w:spacing w:before="80" w:after="120" w:line="260" w:lineRule="exact"/>
            </w:pPr>
            <w:proofErr w:type="spellStart"/>
            <w:r w:rsidRPr="00D167E0">
              <w:t>Scheveningen</w:t>
            </w:r>
            <w:proofErr w:type="spellEnd"/>
            <w:r w:rsidRPr="00D167E0">
              <w:t xml:space="preserve"> (Netherlands)</w:t>
            </w:r>
          </w:p>
        </w:tc>
        <w:tc>
          <w:tcPr>
            <w:tcW w:w="4680" w:type="dxa"/>
          </w:tcPr>
          <w:p w:rsidR="00716189" w:rsidRPr="007E1E07" w:rsidRDefault="00D167E0">
            <w:pPr>
              <w:spacing w:before="80" w:after="120" w:line="260" w:lineRule="exact"/>
            </w:pPr>
            <w:r w:rsidRPr="00D167E0">
              <w:t>VTS/X/T23457/INS+NAS+TOS/AS</w:t>
            </w:r>
          </w:p>
        </w:tc>
      </w:tr>
      <w:tr w:rsidR="00716189" w:rsidRPr="007E1E07">
        <w:trPr>
          <w:trHeight w:val="72"/>
        </w:trPr>
        <w:tc>
          <w:tcPr>
            <w:tcW w:w="4320" w:type="dxa"/>
          </w:tcPr>
          <w:p w:rsidR="00716189" w:rsidRPr="007E1E07" w:rsidRDefault="00D167E0">
            <w:pPr>
              <w:spacing w:before="80" w:after="120" w:line="260" w:lineRule="exact"/>
            </w:pPr>
            <w:proofErr w:type="spellStart"/>
            <w:r w:rsidRPr="00D167E0">
              <w:t>Scheldemond</w:t>
            </w:r>
            <w:proofErr w:type="spellEnd"/>
            <w:r w:rsidRPr="00D167E0">
              <w:t xml:space="preserve"> (Netherlands)</w:t>
            </w:r>
          </w:p>
        </w:tc>
        <w:tc>
          <w:tcPr>
            <w:tcW w:w="4680" w:type="dxa"/>
          </w:tcPr>
          <w:p w:rsidR="00716189" w:rsidRPr="007E1E07" w:rsidRDefault="00D167E0">
            <w:pPr>
              <w:spacing w:before="80" w:after="120" w:line="260" w:lineRule="exact"/>
            </w:pPr>
            <w:r w:rsidRPr="00D167E0">
              <w:t>VTS/X/T234567/INS+NAS+TOS/AS</w:t>
            </w:r>
          </w:p>
        </w:tc>
      </w:tr>
      <w:tr w:rsidR="00716189" w:rsidRPr="007E1E07">
        <w:trPr>
          <w:trHeight w:val="72"/>
        </w:trPr>
        <w:tc>
          <w:tcPr>
            <w:tcW w:w="4320" w:type="dxa"/>
          </w:tcPr>
          <w:p w:rsidR="00716189" w:rsidRPr="007E1E07" w:rsidRDefault="00D167E0">
            <w:pPr>
              <w:spacing w:before="80" w:after="120" w:line="260" w:lineRule="exact"/>
            </w:pPr>
            <w:proofErr w:type="spellStart"/>
            <w:r w:rsidRPr="00D167E0">
              <w:t>Brevik</w:t>
            </w:r>
            <w:proofErr w:type="spellEnd"/>
            <w:r w:rsidRPr="00D167E0">
              <w:t xml:space="preserve"> (Norway)</w:t>
            </w:r>
          </w:p>
        </w:tc>
        <w:tc>
          <w:tcPr>
            <w:tcW w:w="4680" w:type="dxa"/>
          </w:tcPr>
          <w:p w:rsidR="00716189" w:rsidRPr="007E1E07" w:rsidRDefault="00D167E0">
            <w:pPr>
              <w:spacing w:before="80" w:after="120" w:line="260" w:lineRule="exact"/>
            </w:pPr>
            <w:r w:rsidRPr="00D167E0">
              <w:t>VTS/X/T1234567/INS+NAS+TOS</w:t>
            </w:r>
          </w:p>
        </w:tc>
      </w:tr>
      <w:tr w:rsidR="00716189" w:rsidRPr="007E1E07">
        <w:trPr>
          <w:trHeight w:val="72"/>
        </w:trPr>
        <w:tc>
          <w:tcPr>
            <w:tcW w:w="4320" w:type="dxa"/>
          </w:tcPr>
          <w:p w:rsidR="00716189" w:rsidRPr="007E1E07" w:rsidRDefault="00D167E0">
            <w:pPr>
              <w:spacing w:before="80" w:after="120" w:line="260" w:lineRule="exact"/>
            </w:pPr>
            <w:proofErr w:type="spellStart"/>
            <w:r w:rsidRPr="00D167E0">
              <w:t>Oslofjord</w:t>
            </w:r>
            <w:proofErr w:type="spellEnd"/>
            <w:r w:rsidRPr="00D167E0">
              <w:t xml:space="preserve"> (Norway)</w:t>
            </w:r>
          </w:p>
        </w:tc>
        <w:tc>
          <w:tcPr>
            <w:tcW w:w="4680" w:type="dxa"/>
          </w:tcPr>
          <w:p w:rsidR="00716189" w:rsidRPr="007E1E07" w:rsidRDefault="00D167E0">
            <w:pPr>
              <w:spacing w:before="80" w:after="120" w:line="260" w:lineRule="exact"/>
            </w:pPr>
            <w:r w:rsidRPr="00D167E0">
              <w:t>VTS/X/T123467/INS+NAS+TOS</w:t>
            </w:r>
          </w:p>
        </w:tc>
      </w:tr>
      <w:tr w:rsidR="00716189" w:rsidRPr="007E1E07">
        <w:trPr>
          <w:trHeight w:val="72"/>
        </w:trPr>
        <w:tc>
          <w:tcPr>
            <w:tcW w:w="4320" w:type="dxa"/>
          </w:tcPr>
          <w:p w:rsidR="00716189" w:rsidRPr="007E1E07" w:rsidRDefault="00D167E0">
            <w:pPr>
              <w:spacing w:before="80" w:after="120" w:line="260" w:lineRule="exact"/>
            </w:pPr>
            <w:proofErr w:type="spellStart"/>
            <w:r w:rsidRPr="00D167E0">
              <w:t>Fedje</w:t>
            </w:r>
            <w:proofErr w:type="spellEnd"/>
            <w:r w:rsidRPr="00D167E0">
              <w:t xml:space="preserve"> (Norway)</w:t>
            </w:r>
          </w:p>
        </w:tc>
        <w:tc>
          <w:tcPr>
            <w:tcW w:w="4680" w:type="dxa"/>
          </w:tcPr>
          <w:p w:rsidR="00716189" w:rsidRPr="007E1E07" w:rsidRDefault="00D167E0">
            <w:pPr>
              <w:spacing w:before="80" w:after="120" w:line="260" w:lineRule="exact"/>
            </w:pPr>
            <w:r w:rsidRPr="00D167E0">
              <w:t>VTS/X/T2357/INS+NAS+TOS/-</w:t>
            </w:r>
          </w:p>
        </w:tc>
      </w:tr>
      <w:tr w:rsidR="00716189" w:rsidRPr="007E1E07">
        <w:trPr>
          <w:trHeight w:val="72"/>
        </w:trPr>
        <w:tc>
          <w:tcPr>
            <w:tcW w:w="4320" w:type="dxa"/>
          </w:tcPr>
          <w:p w:rsidR="00716189" w:rsidRPr="007E1E07" w:rsidRDefault="00D167E0">
            <w:pPr>
              <w:spacing w:before="80" w:after="120" w:line="260" w:lineRule="exact"/>
            </w:pPr>
            <w:proofErr w:type="spellStart"/>
            <w:r w:rsidRPr="00D167E0">
              <w:t>Kvitsoy</w:t>
            </w:r>
            <w:proofErr w:type="spellEnd"/>
            <w:r w:rsidRPr="00D167E0">
              <w:t xml:space="preserve"> (Norway)</w:t>
            </w:r>
          </w:p>
        </w:tc>
        <w:tc>
          <w:tcPr>
            <w:tcW w:w="4680" w:type="dxa"/>
          </w:tcPr>
          <w:p w:rsidR="00716189" w:rsidRPr="007E1E07" w:rsidRDefault="00D167E0">
            <w:pPr>
              <w:spacing w:before="80" w:after="120" w:line="260" w:lineRule="exact"/>
            </w:pPr>
            <w:r w:rsidRPr="00D167E0">
              <w:t>VTS/X/T12357/INS+NAS+TOS/-</w:t>
            </w:r>
          </w:p>
        </w:tc>
      </w:tr>
      <w:tr w:rsidR="00716189" w:rsidRPr="007E1E07">
        <w:trPr>
          <w:trHeight w:val="72"/>
        </w:trPr>
        <w:tc>
          <w:tcPr>
            <w:tcW w:w="4320" w:type="dxa"/>
          </w:tcPr>
          <w:p w:rsidR="00716189" w:rsidRPr="007E1E07" w:rsidRDefault="00D167E0">
            <w:pPr>
              <w:spacing w:before="80" w:after="120" w:line="260" w:lineRule="exact"/>
            </w:pPr>
            <w:proofErr w:type="spellStart"/>
            <w:r w:rsidRPr="00D167E0">
              <w:t>Vardo</w:t>
            </w:r>
            <w:proofErr w:type="spellEnd"/>
            <w:r w:rsidRPr="00D167E0">
              <w:t xml:space="preserve"> (Norway)</w:t>
            </w:r>
          </w:p>
        </w:tc>
        <w:tc>
          <w:tcPr>
            <w:tcW w:w="4680" w:type="dxa"/>
          </w:tcPr>
          <w:p w:rsidR="00716189" w:rsidRPr="007E1E07" w:rsidRDefault="00D167E0">
            <w:pPr>
              <w:spacing w:before="80" w:after="120" w:line="260" w:lineRule="exact"/>
            </w:pPr>
            <w:r w:rsidRPr="00D167E0">
              <w:t>VTS/X/T1237/INS</w:t>
            </w:r>
          </w:p>
        </w:tc>
      </w:tr>
      <w:tr w:rsidR="00716189" w:rsidRPr="007E1E07">
        <w:trPr>
          <w:trHeight w:val="72"/>
        </w:trPr>
        <w:tc>
          <w:tcPr>
            <w:tcW w:w="4320" w:type="dxa"/>
          </w:tcPr>
          <w:p w:rsidR="00716189" w:rsidRPr="007E1E07" w:rsidRDefault="00D167E0">
            <w:pPr>
              <w:spacing w:before="80" w:after="120" w:line="260" w:lineRule="exact"/>
            </w:pPr>
            <w:proofErr w:type="spellStart"/>
            <w:r w:rsidRPr="00D167E0">
              <w:t>Nakhodka</w:t>
            </w:r>
            <w:proofErr w:type="spellEnd"/>
            <w:r w:rsidRPr="00D167E0">
              <w:t xml:space="preserve"> (Russia)</w:t>
            </w:r>
          </w:p>
        </w:tc>
        <w:tc>
          <w:tcPr>
            <w:tcW w:w="4680" w:type="dxa"/>
          </w:tcPr>
          <w:p w:rsidR="00716189" w:rsidRPr="007E1E07" w:rsidRDefault="00D167E0">
            <w:pPr>
              <w:spacing w:before="80" w:after="120" w:line="260" w:lineRule="exact"/>
            </w:pPr>
            <w:r w:rsidRPr="00D167E0">
              <w:t>VTS/X/T2357/INS+NAS/AS</w:t>
            </w:r>
          </w:p>
        </w:tc>
      </w:tr>
      <w:tr w:rsidR="00716189" w:rsidRPr="007E1E07">
        <w:trPr>
          <w:trHeight w:val="72"/>
        </w:trPr>
        <w:tc>
          <w:tcPr>
            <w:tcW w:w="4320" w:type="dxa"/>
          </w:tcPr>
          <w:p w:rsidR="00716189" w:rsidRPr="007E1E07" w:rsidRDefault="00D167E0">
            <w:pPr>
              <w:spacing w:before="80" w:after="120" w:line="260" w:lineRule="exact"/>
            </w:pPr>
            <w:r w:rsidRPr="00D167E0">
              <w:t>Goteborg (Sweden)</w:t>
            </w:r>
          </w:p>
        </w:tc>
        <w:tc>
          <w:tcPr>
            <w:tcW w:w="4680" w:type="dxa"/>
          </w:tcPr>
          <w:p w:rsidR="00716189" w:rsidRPr="007E1E07" w:rsidRDefault="00D167E0">
            <w:pPr>
              <w:spacing w:before="80" w:after="120" w:line="260" w:lineRule="exact"/>
            </w:pPr>
            <w:r w:rsidRPr="00D167E0">
              <w:t>VTS/X/T12367/ INS+NAS+TOS/-</w:t>
            </w:r>
          </w:p>
        </w:tc>
      </w:tr>
      <w:tr w:rsidR="00716189" w:rsidRPr="007E1E07">
        <w:trPr>
          <w:trHeight w:val="72"/>
        </w:trPr>
        <w:tc>
          <w:tcPr>
            <w:tcW w:w="4320" w:type="dxa"/>
          </w:tcPr>
          <w:p w:rsidR="00716189" w:rsidRPr="007E1E07" w:rsidRDefault="00D167E0">
            <w:pPr>
              <w:spacing w:before="80" w:after="120" w:line="260" w:lineRule="exact"/>
            </w:pPr>
            <w:r w:rsidRPr="00D167E0">
              <w:t>Dover (UK)</w:t>
            </w:r>
          </w:p>
        </w:tc>
        <w:tc>
          <w:tcPr>
            <w:tcW w:w="4680" w:type="dxa"/>
          </w:tcPr>
          <w:p w:rsidR="00716189" w:rsidRPr="007E1E07" w:rsidRDefault="00D167E0">
            <w:pPr>
              <w:spacing w:before="80" w:after="120" w:line="260" w:lineRule="exact"/>
            </w:pPr>
            <w:r w:rsidRPr="00D167E0">
              <w:t>VTS/X/T234567/INS+TOS/-</w:t>
            </w:r>
          </w:p>
        </w:tc>
      </w:tr>
      <w:tr w:rsidR="00716189" w:rsidRPr="007E1E07">
        <w:trPr>
          <w:trHeight w:val="72"/>
        </w:trPr>
        <w:tc>
          <w:tcPr>
            <w:tcW w:w="4320" w:type="dxa"/>
          </w:tcPr>
          <w:p w:rsidR="00716189" w:rsidRPr="007E1E07" w:rsidRDefault="00D167E0">
            <w:pPr>
              <w:spacing w:before="80" w:after="120" w:line="260" w:lineRule="exact"/>
            </w:pPr>
            <w:r w:rsidRPr="00D167E0">
              <w:t>London (UK)</w:t>
            </w:r>
          </w:p>
        </w:tc>
        <w:tc>
          <w:tcPr>
            <w:tcW w:w="4680" w:type="dxa"/>
          </w:tcPr>
          <w:p w:rsidR="00716189" w:rsidRPr="007E1E07" w:rsidRDefault="00D167E0">
            <w:pPr>
              <w:spacing w:before="80" w:after="120" w:line="260" w:lineRule="exact"/>
            </w:pPr>
            <w:r w:rsidRPr="00D167E0">
              <w:t>VTS/X/T123457/INS+NAS+TOS/AS</w:t>
            </w:r>
          </w:p>
        </w:tc>
      </w:tr>
    </w:tbl>
    <w:p w:rsidR="00884FAA" w:rsidRPr="007E1E07" w:rsidRDefault="00884FAA">
      <w:pPr>
        <w:pStyle w:val="Heading1"/>
        <w:rPr>
          <w:lang w:val="en-GB"/>
        </w:rPr>
        <w:sectPr w:rsidR="00884FAA" w:rsidRPr="007E1E07">
          <w:headerReference w:type="even" r:id="rId66"/>
          <w:headerReference w:type="default" r:id="rId67"/>
          <w:footerReference w:type="even" r:id="rId68"/>
          <w:footerReference w:type="default" r:id="rId69"/>
          <w:pgSz w:w="11907" w:h="16840" w:code="9"/>
          <w:pgMar w:top="1440" w:right="1418" w:bottom="1418" w:left="1418" w:header="851" w:footer="624" w:gutter="284"/>
          <w:cols w:space="425"/>
          <w:docGrid w:linePitch="360"/>
        </w:sectPr>
      </w:pPr>
      <w:bookmarkStart w:id="539" w:name="_Toc161125630"/>
      <w:bookmarkStart w:id="540" w:name="_Toc180905594"/>
    </w:p>
    <w:p w:rsidR="00716189" w:rsidRPr="007E1E07" w:rsidRDefault="006515AF">
      <w:pPr>
        <w:pStyle w:val="Heading1"/>
        <w:rPr>
          <w:lang w:val="en-GB"/>
        </w:rPr>
      </w:pPr>
      <w:r w:rsidRPr="006515AF">
        <w:rPr>
          <w:lang w:val="en-GB"/>
        </w:rPr>
        <w:lastRenderedPageBreak/>
        <w:t>CHAPTER 14:   ADMINISTRATIVE REQUIREMENTS</w:t>
      </w:r>
      <w:bookmarkEnd w:id="539"/>
      <w:bookmarkEnd w:id="540"/>
    </w:p>
    <w:p w:rsidR="00716189" w:rsidRPr="007E1E07" w:rsidRDefault="00716189">
      <w:pPr>
        <w:pStyle w:val="Heading2"/>
        <w:rPr>
          <w:b w:val="0"/>
          <w:bCs w:val="0"/>
        </w:rPr>
      </w:pPr>
    </w:p>
    <w:p w:rsidR="00716189" w:rsidRPr="007E1E07" w:rsidRDefault="006515AF">
      <w:pPr>
        <w:pStyle w:val="Heading2"/>
      </w:pPr>
      <w:bookmarkStart w:id="541" w:name="_Toc161125631"/>
      <w:bookmarkStart w:id="542" w:name="_Toc180905595"/>
      <w:r w:rsidRPr="006515AF">
        <w:t>1401</w:t>
      </w:r>
      <w:r w:rsidRPr="006515AF">
        <w:tab/>
        <w:t>Introduction</w:t>
      </w:r>
      <w:bookmarkEnd w:id="541"/>
      <w:bookmarkEnd w:id="542"/>
    </w:p>
    <w:p w:rsidR="00716189" w:rsidRPr="007E1E07" w:rsidRDefault="006515AF">
      <w:pPr>
        <w:pStyle w:val="BodyText"/>
      </w:pPr>
      <w:r>
        <w:t xml:space="preserve">Effective administration and support is essential for the proper functioning of a VTS.  Administrative guidance and instructions should be documented and available to all VTS staff.  </w:t>
      </w:r>
    </w:p>
    <w:p w:rsidR="00716189" w:rsidRPr="007E1E07" w:rsidRDefault="00716189">
      <w:pPr>
        <w:pStyle w:val="BodyText"/>
      </w:pPr>
    </w:p>
    <w:p w:rsidR="00716189" w:rsidRPr="007E1E07" w:rsidRDefault="006515AF">
      <w:pPr>
        <w:pStyle w:val="BodyText"/>
      </w:pPr>
      <w:r>
        <w:t>The extent of the supporting activities is likely to be related directly to the size of the VTS area, the number of sub-areas and sectors, the service being provided and the hours of service of the VTS.  The existing administrative infrastructure of the VTS Authority or Competent Authority will also dictate the extent to which additional VTS administrative support will be required.</w:t>
      </w:r>
    </w:p>
    <w:p w:rsidR="00716189" w:rsidRPr="007E1E07" w:rsidRDefault="00716189">
      <w:pPr>
        <w:pStyle w:val="BodyText"/>
      </w:pPr>
    </w:p>
    <w:p w:rsidR="00716189" w:rsidRPr="007E1E07" w:rsidRDefault="006515AF">
      <w:pPr>
        <w:pStyle w:val="Heading2"/>
      </w:pPr>
      <w:bookmarkStart w:id="543" w:name="_Toc161125632"/>
      <w:bookmarkStart w:id="544" w:name="_Toc180905596"/>
      <w:r w:rsidRPr="006515AF">
        <w:t>1402</w:t>
      </w:r>
      <w:r w:rsidRPr="006515AF">
        <w:tab/>
        <w:t>Strategy and Planning</w:t>
      </w:r>
      <w:bookmarkEnd w:id="543"/>
      <w:bookmarkEnd w:id="544"/>
    </w:p>
    <w:p w:rsidR="00716189" w:rsidRPr="007E1E07" w:rsidRDefault="006515AF">
      <w:pPr>
        <w:jc w:val="both"/>
      </w:pPr>
      <w:r w:rsidRPr="006515AF">
        <w:t>VTS Authorities will to a greater or lesser extent be involved in the strategy, planning and continuous development of VTS.  This will drive the provision of administration support required for the proper operation of vessel traffic services.  This will involve:</w:t>
      </w:r>
    </w:p>
    <w:p w:rsidR="00716189" w:rsidRPr="007E1E07" w:rsidRDefault="006515AF" w:rsidP="002503CB">
      <w:pPr>
        <w:pStyle w:val="ListBullet"/>
        <w:spacing w:line="240" w:lineRule="auto"/>
        <w:rPr>
          <w:sz w:val="24"/>
        </w:rPr>
      </w:pPr>
      <w:r w:rsidRPr="006515AF">
        <w:rPr>
          <w:sz w:val="24"/>
        </w:rPr>
        <w:t>Personnel</w:t>
      </w:r>
    </w:p>
    <w:p w:rsidR="00716189" w:rsidRPr="007E1E07" w:rsidRDefault="006515AF" w:rsidP="002503CB">
      <w:pPr>
        <w:pStyle w:val="ListBullet"/>
        <w:spacing w:line="240" w:lineRule="auto"/>
        <w:rPr>
          <w:sz w:val="24"/>
        </w:rPr>
      </w:pPr>
      <w:r w:rsidRPr="006515AF">
        <w:rPr>
          <w:sz w:val="24"/>
        </w:rPr>
        <w:t>Legal</w:t>
      </w:r>
    </w:p>
    <w:p w:rsidR="00716189" w:rsidRPr="007E1E07" w:rsidRDefault="006515AF" w:rsidP="002503CB">
      <w:pPr>
        <w:pStyle w:val="ListBullet"/>
        <w:spacing w:line="240" w:lineRule="auto"/>
        <w:rPr>
          <w:sz w:val="24"/>
        </w:rPr>
      </w:pPr>
      <w:r w:rsidRPr="006515AF">
        <w:rPr>
          <w:sz w:val="24"/>
        </w:rPr>
        <w:t>Equipment and Facilities</w:t>
      </w:r>
    </w:p>
    <w:p w:rsidR="00716189" w:rsidRPr="007E1E07" w:rsidRDefault="006515AF" w:rsidP="002503CB">
      <w:pPr>
        <w:pStyle w:val="ListBullet"/>
        <w:spacing w:line="240" w:lineRule="auto"/>
        <w:rPr>
          <w:sz w:val="24"/>
        </w:rPr>
      </w:pPr>
      <w:r w:rsidRPr="006515AF">
        <w:rPr>
          <w:sz w:val="24"/>
        </w:rPr>
        <w:t>Procedures</w:t>
      </w:r>
    </w:p>
    <w:p w:rsidR="00716189" w:rsidRPr="007E1E07" w:rsidRDefault="006515AF" w:rsidP="002503CB">
      <w:pPr>
        <w:pStyle w:val="ListBullet"/>
        <w:spacing w:line="240" w:lineRule="auto"/>
        <w:rPr>
          <w:sz w:val="24"/>
        </w:rPr>
      </w:pPr>
      <w:r w:rsidRPr="006515AF">
        <w:rPr>
          <w:sz w:val="24"/>
        </w:rPr>
        <w:t>Finance</w:t>
      </w:r>
    </w:p>
    <w:p w:rsidR="00716189" w:rsidRPr="007E1E07" w:rsidRDefault="006515AF" w:rsidP="002503CB">
      <w:pPr>
        <w:pStyle w:val="ListBullet"/>
        <w:spacing w:line="240" w:lineRule="auto"/>
        <w:rPr>
          <w:sz w:val="24"/>
        </w:rPr>
      </w:pPr>
      <w:r w:rsidRPr="006515AF">
        <w:rPr>
          <w:sz w:val="24"/>
        </w:rPr>
        <w:t>Security; and</w:t>
      </w:r>
    </w:p>
    <w:p w:rsidR="00716189" w:rsidRPr="007E1E07" w:rsidRDefault="006515AF" w:rsidP="002503CB">
      <w:pPr>
        <w:pStyle w:val="ListBullet"/>
        <w:spacing w:line="240" w:lineRule="auto"/>
        <w:rPr>
          <w:sz w:val="24"/>
        </w:rPr>
      </w:pPr>
      <w:r w:rsidRPr="006515AF">
        <w:rPr>
          <w:sz w:val="24"/>
        </w:rPr>
        <w:t>Other Activities</w:t>
      </w:r>
    </w:p>
    <w:p w:rsidR="00716189" w:rsidRPr="007E1E07" w:rsidRDefault="00716189">
      <w:pPr>
        <w:pStyle w:val="Heading2"/>
      </w:pPr>
    </w:p>
    <w:p w:rsidR="00716189" w:rsidRPr="007E1E07" w:rsidRDefault="006515AF">
      <w:pPr>
        <w:pStyle w:val="Heading2"/>
      </w:pPr>
      <w:bookmarkStart w:id="545" w:name="_Toc161125633"/>
      <w:bookmarkStart w:id="546" w:name="_Toc180905597"/>
      <w:r w:rsidRPr="006515AF">
        <w:t>1403</w:t>
      </w:r>
      <w:r w:rsidRPr="006515AF">
        <w:tab/>
        <w:t>Personnel</w:t>
      </w:r>
      <w:bookmarkEnd w:id="545"/>
      <w:bookmarkEnd w:id="546"/>
    </w:p>
    <w:p w:rsidR="00716189" w:rsidRPr="007E1E07" w:rsidRDefault="006515AF">
      <w:pPr>
        <w:pStyle w:val="BodyText"/>
      </w:pPr>
      <w:r>
        <w:t>It is a key function of support to ensure that trained, qualified and well-motivated staff is available for duty, both routine and in an emergency.  Detailed guidance about personnel matters, training and qualifications are contained in Chapters 11 and 12.</w:t>
      </w:r>
    </w:p>
    <w:p w:rsidR="00716189" w:rsidRPr="007E1E07" w:rsidRDefault="00716189">
      <w:pPr>
        <w:pStyle w:val="BodyText"/>
      </w:pPr>
    </w:p>
    <w:p w:rsidR="00716189" w:rsidRPr="007E1E07" w:rsidRDefault="006515AF">
      <w:pPr>
        <w:pStyle w:val="BodyText"/>
      </w:pPr>
      <w:r>
        <w:t>Personnel administrative activities include:</w:t>
      </w:r>
    </w:p>
    <w:p w:rsidR="00FF5E05" w:rsidRPr="007E1E07" w:rsidRDefault="006515AF">
      <w:pPr>
        <w:numPr>
          <w:ilvl w:val="0"/>
          <w:numId w:val="24"/>
        </w:numPr>
        <w:tabs>
          <w:tab w:val="clear" w:pos="1440"/>
          <w:tab w:val="num" w:pos="1080"/>
        </w:tabs>
        <w:ind w:left="1080"/>
        <w:jc w:val="both"/>
      </w:pPr>
      <w:r w:rsidRPr="006515AF">
        <w:t>Maintenance of personnel rosters, including watch schedules and duty rosters providing assurances for adequate staff rest, working hours and vacations;</w:t>
      </w:r>
    </w:p>
    <w:p w:rsidR="00FF5E05" w:rsidRPr="007E1E07" w:rsidRDefault="006515AF">
      <w:pPr>
        <w:numPr>
          <w:ilvl w:val="0"/>
          <w:numId w:val="24"/>
        </w:numPr>
        <w:tabs>
          <w:tab w:val="num" w:pos="1080"/>
        </w:tabs>
        <w:ind w:left="1080"/>
        <w:jc w:val="both"/>
      </w:pPr>
      <w:r w:rsidRPr="006515AF">
        <w:t>Maintenance of training records, including:</w:t>
      </w:r>
    </w:p>
    <w:p w:rsidR="00FF5E05" w:rsidRPr="007E1E07" w:rsidRDefault="006515AF">
      <w:pPr>
        <w:numPr>
          <w:ilvl w:val="1"/>
          <w:numId w:val="30"/>
        </w:numPr>
        <w:tabs>
          <w:tab w:val="num" w:pos="1800"/>
        </w:tabs>
        <w:ind w:left="1800"/>
      </w:pPr>
      <w:r w:rsidRPr="006515AF">
        <w:t>Training schedules</w:t>
      </w:r>
    </w:p>
    <w:p w:rsidR="00FF5E05" w:rsidRPr="007E1E07" w:rsidRDefault="006515AF">
      <w:pPr>
        <w:numPr>
          <w:ilvl w:val="1"/>
          <w:numId w:val="30"/>
        </w:numPr>
        <w:tabs>
          <w:tab w:val="num" w:pos="1800"/>
        </w:tabs>
        <w:ind w:left="1800"/>
      </w:pPr>
      <w:r w:rsidRPr="006515AF">
        <w:t>Records of training completed</w:t>
      </w:r>
    </w:p>
    <w:p w:rsidR="00FF5E05" w:rsidRPr="007E1E07" w:rsidRDefault="006515AF">
      <w:pPr>
        <w:numPr>
          <w:ilvl w:val="1"/>
          <w:numId w:val="30"/>
        </w:numPr>
        <w:tabs>
          <w:tab w:val="num" w:pos="1800"/>
        </w:tabs>
        <w:ind w:left="1800"/>
      </w:pPr>
      <w:r w:rsidRPr="006515AF">
        <w:t>Training procedures</w:t>
      </w:r>
    </w:p>
    <w:p w:rsidR="00FF5E05" w:rsidRPr="007E1E07" w:rsidRDefault="006515AF">
      <w:pPr>
        <w:numPr>
          <w:ilvl w:val="0"/>
          <w:numId w:val="24"/>
        </w:numPr>
        <w:tabs>
          <w:tab w:val="num" w:pos="1080"/>
        </w:tabs>
        <w:ind w:left="1080"/>
      </w:pPr>
      <w:r w:rsidRPr="006515AF">
        <w:t>Recruitment;</w:t>
      </w:r>
    </w:p>
    <w:p w:rsidR="00FF5E05" w:rsidRPr="007E1E07" w:rsidRDefault="006515AF">
      <w:pPr>
        <w:numPr>
          <w:ilvl w:val="0"/>
          <w:numId w:val="24"/>
        </w:numPr>
        <w:tabs>
          <w:tab w:val="num" w:pos="1080"/>
        </w:tabs>
        <w:ind w:left="1080"/>
      </w:pPr>
      <w:r w:rsidRPr="006515AF">
        <w:t>Management of pay and allowances, including management of overtime;</w:t>
      </w:r>
    </w:p>
    <w:p w:rsidR="00FF5E05" w:rsidRPr="007E1E07" w:rsidRDefault="006515AF">
      <w:pPr>
        <w:numPr>
          <w:ilvl w:val="0"/>
          <w:numId w:val="24"/>
        </w:numPr>
        <w:tabs>
          <w:tab w:val="num" w:pos="1080"/>
        </w:tabs>
        <w:ind w:left="1080"/>
      </w:pPr>
      <w:r w:rsidRPr="006515AF">
        <w:t xml:space="preserve">Completion of performance evaluations; </w:t>
      </w:r>
    </w:p>
    <w:p w:rsidR="00716189" w:rsidRPr="007E1E07" w:rsidRDefault="006515AF">
      <w:pPr>
        <w:numPr>
          <w:ilvl w:val="0"/>
          <w:numId w:val="24"/>
        </w:numPr>
      </w:pPr>
      <w:r w:rsidRPr="006515AF">
        <w:t>Development and maintenance of the VTS chain of command and organisation, including position descriptions;</w:t>
      </w:r>
    </w:p>
    <w:p w:rsidR="00716189" w:rsidRPr="007E1E07" w:rsidRDefault="006515AF">
      <w:pPr>
        <w:numPr>
          <w:ilvl w:val="0"/>
          <w:numId w:val="24"/>
        </w:numPr>
      </w:pPr>
      <w:r w:rsidRPr="006515AF">
        <w:t>Personal health monitoring; and</w:t>
      </w:r>
    </w:p>
    <w:p w:rsidR="00716189" w:rsidRPr="007E1E07" w:rsidRDefault="006515AF">
      <w:pPr>
        <w:numPr>
          <w:ilvl w:val="0"/>
          <w:numId w:val="24"/>
        </w:numPr>
      </w:pPr>
      <w:r w:rsidRPr="006515AF">
        <w:t>Workplace health and safety management and training.</w:t>
      </w:r>
    </w:p>
    <w:p w:rsidR="00716189" w:rsidRPr="007E1E07" w:rsidRDefault="00716189"/>
    <w:p w:rsidR="00716189" w:rsidRPr="007E1E07" w:rsidRDefault="006515AF">
      <w:pPr>
        <w:pStyle w:val="Heading2"/>
      </w:pPr>
      <w:bookmarkStart w:id="547" w:name="_Toc161125634"/>
      <w:bookmarkStart w:id="548" w:name="_Toc180905598"/>
      <w:r w:rsidRPr="006515AF">
        <w:t>1404</w:t>
      </w:r>
      <w:r w:rsidRPr="006515AF">
        <w:tab/>
        <w:t>Legal Matters</w:t>
      </w:r>
      <w:bookmarkEnd w:id="547"/>
      <w:bookmarkEnd w:id="548"/>
    </w:p>
    <w:p w:rsidR="00716189" w:rsidRPr="007E1E07" w:rsidRDefault="006515AF">
      <w:pPr>
        <w:pStyle w:val="BodyText"/>
      </w:pPr>
      <w:r>
        <w:t xml:space="preserve">The international legal basis for VTS is addressed in Chapter 2.  These obligations are normally amplified by national laws and regulations and invariably include powers derogated to VTS Authorities.  Guidance should be available to VTS staff on the extent of </w:t>
      </w:r>
      <w:r>
        <w:lastRenderedPageBreak/>
        <w:t>the powers delegated to them through the VTS Authority and the limits of their liability.</w:t>
      </w:r>
    </w:p>
    <w:p w:rsidR="00716189" w:rsidRPr="007E1E07" w:rsidRDefault="00716189"/>
    <w:p w:rsidR="00716189" w:rsidRPr="007E1E07" w:rsidRDefault="006515AF">
      <w:pPr>
        <w:pStyle w:val="BodyText"/>
      </w:pPr>
      <w:r>
        <w:t xml:space="preserve">One of the tasks of a VTS may be the enforcement of regulations within the VTS area.  This may lead to prosecutions so it is therefore important to use formally correct procedures.  It is also important that administrative procedures are in place to ensure the accurate reporting and recording of violations and infringements that may be used as evidence. </w:t>
      </w:r>
    </w:p>
    <w:p w:rsidR="00716189" w:rsidRPr="007E1E07" w:rsidRDefault="00716189"/>
    <w:p w:rsidR="00716189" w:rsidRPr="007E1E07" w:rsidRDefault="006515AF">
      <w:pPr>
        <w:pStyle w:val="Heading2"/>
      </w:pPr>
      <w:bookmarkStart w:id="549" w:name="_Toc161125635"/>
      <w:bookmarkStart w:id="550" w:name="_Toc180905599"/>
      <w:r w:rsidRPr="006515AF">
        <w:t>1405</w:t>
      </w:r>
      <w:r w:rsidRPr="006515AF">
        <w:tab/>
        <w:t>Equipment and Facilities</w:t>
      </w:r>
      <w:bookmarkEnd w:id="549"/>
      <w:bookmarkEnd w:id="550"/>
    </w:p>
    <w:p w:rsidR="00716189" w:rsidRPr="007E1E07" w:rsidRDefault="006515AF">
      <w:pPr>
        <w:pStyle w:val="BodyText"/>
      </w:pPr>
      <w:r>
        <w:t>Details on equipment requirements are contained in Chapter 10.  This section deals with administrative support of equipment and facilities.  The proper operation of VTS equipment to its designed specification is critical to ensure the continuity, reliability, integrity, and quality of vessel traffic services.</w:t>
      </w:r>
    </w:p>
    <w:p w:rsidR="00716189" w:rsidRPr="007E1E07" w:rsidRDefault="00716189"/>
    <w:p w:rsidR="00716189" w:rsidRPr="007E1E07" w:rsidRDefault="006515AF">
      <w:pPr>
        <w:pStyle w:val="BodyText"/>
      </w:pPr>
      <w:r>
        <w:t>Procedures should be in place for:</w:t>
      </w:r>
    </w:p>
    <w:p w:rsidR="00716189" w:rsidRPr="007E1E07" w:rsidRDefault="006515AF">
      <w:pPr>
        <w:numPr>
          <w:ilvl w:val="0"/>
          <w:numId w:val="27"/>
        </w:numPr>
      </w:pPr>
      <w:r w:rsidRPr="006515AF">
        <w:t>Scheduled preventive maintenance;</w:t>
      </w:r>
    </w:p>
    <w:p w:rsidR="00B53F84" w:rsidRPr="007E1E07" w:rsidRDefault="006515AF">
      <w:pPr>
        <w:numPr>
          <w:ilvl w:val="0"/>
          <w:numId w:val="27"/>
        </w:numPr>
      </w:pPr>
      <w:r w:rsidRPr="006515AF">
        <w:t>Agreement between maintenance and operations in case of repair/maintenance work;</w:t>
      </w:r>
    </w:p>
    <w:p w:rsidR="00716189" w:rsidRPr="007E1E07" w:rsidRDefault="006515AF">
      <w:pPr>
        <w:numPr>
          <w:ilvl w:val="0"/>
          <w:numId w:val="27"/>
        </w:numPr>
      </w:pPr>
      <w:r w:rsidRPr="006515AF">
        <w:t>Regular monitoring of equipment against set performance targets;</w:t>
      </w:r>
    </w:p>
    <w:p w:rsidR="00716189" w:rsidRPr="007E1E07" w:rsidRDefault="006515AF">
      <w:pPr>
        <w:numPr>
          <w:ilvl w:val="0"/>
          <w:numId w:val="27"/>
        </w:numPr>
      </w:pPr>
      <w:r w:rsidRPr="006515AF">
        <w:t>Reporting equipment defects;</w:t>
      </w:r>
    </w:p>
    <w:p w:rsidR="00716189" w:rsidRPr="007E1E07" w:rsidRDefault="006515AF">
      <w:pPr>
        <w:numPr>
          <w:ilvl w:val="0"/>
          <w:numId w:val="27"/>
        </w:numPr>
      </w:pPr>
      <w:r w:rsidRPr="006515AF">
        <w:t>Reporting repair intentions;</w:t>
      </w:r>
    </w:p>
    <w:p w:rsidR="00716189" w:rsidRPr="007E1E07" w:rsidRDefault="006515AF">
      <w:pPr>
        <w:numPr>
          <w:ilvl w:val="0"/>
          <w:numId w:val="27"/>
        </w:numPr>
      </w:pPr>
      <w:r w:rsidRPr="006515AF">
        <w:t>Reporting progress or completion of repairs; and</w:t>
      </w:r>
    </w:p>
    <w:p w:rsidR="00716189" w:rsidRPr="007E1E07" w:rsidRDefault="006515AF">
      <w:pPr>
        <w:numPr>
          <w:ilvl w:val="0"/>
          <w:numId w:val="27"/>
        </w:numPr>
        <w:jc w:val="both"/>
      </w:pPr>
      <w:r w:rsidRPr="006515AF">
        <w:t>Acceptance that equipment is operating to appropriate standard by the operator/watch supervisor.</w:t>
      </w:r>
    </w:p>
    <w:p w:rsidR="00716189" w:rsidRPr="007E1E07" w:rsidRDefault="00716189">
      <w:pPr>
        <w:pStyle w:val="BodyText"/>
      </w:pPr>
    </w:p>
    <w:p w:rsidR="00716189" w:rsidRPr="007E1E07" w:rsidRDefault="006515AF">
      <w:pPr>
        <w:pStyle w:val="BodyText"/>
      </w:pPr>
      <w:r>
        <w:t>If a VTS incorporates equipment and/or facility redundancy arrangements, administrative procedures should be in place for the seamless transition to maintain operational functions.</w:t>
      </w:r>
    </w:p>
    <w:p w:rsidR="00716189" w:rsidRPr="007E1E07" w:rsidRDefault="00716189"/>
    <w:p w:rsidR="00716189" w:rsidRPr="007E1E07" w:rsidRDefault="006515AF">
      <w:pPr>
        <w:pStyle w:val="Heading2"/>
      </w:pPr>
      <w:bookmarkStart w:id="551" w:name="_Toc161125636"/>
      <w:bookmarkStart w:id="552" w:name="_Toc180905600"/>
      <w:r w:rsidRPr="006515AF">
        <w:t>1406</w:t>
      </w:r>
      <w:r w:rsidRPr="006515AF">
        <w:tab/>
        <w:t>Processes and Procedures</w:t>
      </w:r>
      <w:bookmarkEnd w:id="551"/>
      <w:bookmarkEnd w:id="552"/>
    </w:p>
    <w:p w:rsidR="00716189" w:rsidRPr="007E1E07" w:rsidRDefault="006515AF">
      <w:pPr>
        <w:pStyle w:val="BlockText"/>
      </w:pPr>
      <w:r w:rsidRPr="006515AF">
        <w:t>Administrative activities in support of operational procedures should include:</w:t>
      </w:r>
    </w:p>
    <w:p w:rsidR="00716189" w:rsidRPr="007E1E07" w:rsidRDefault="006515AF">
      <w:pPr>
        <w:numPr>
          <w:ilvl w:val="0"/>
          <w:numId w:val="23"/>
        </w:numPr>
        <w:jc w:val="both"/>
      </w:pPr>
      <w:r w:rsidRPr="006515AF">
        <w:t>Establishment, maintenance and audit of a Quality Management System. (See Chapter 18) This may draw on the external support from a classification society;</w:t>
      </w:r>
    </w:p>
    <w:p w:rsidR="00716189" w:rsidRPr="007E1E07" w:rsidRDefault="006515AF">
      <w:pPr>
        <w:numPr>
          <w:ilvl w:val="0"/>
          <w:numId w:val="23"/>
        </w:numPr>
        <w:jc w:val="both"/>
      </w:pPr>
      <w:r w:rsidRPr="006515AF">
        <w:t xml:space="preserve">Documentation of procedures including configuration management to capture and implement operational changes;  </w:t>
      </w:r>
    </w:p>
    <w:p w:rsidR="00716189" w:rsidRPr="007E1E07" w:rsidRDefault="006515AF">
      <w:pPr>
        <w:numPr>
          <w:ilvl w:val="0"/>
          <w:numId w:val="23"/>
        </w:numPr>
        <w:jc w:val="both"/>
      </w:pPr>
      <w:r w:rsidRPr="006515AF">
        <w:t>Management of Pilotage Exemption Certificate (PEC) procedures (if applicable);</w:t>
      </w:r>
    </w:p>
    <w:p w:rsidR="00716189" w:rsidRPr="007E1E07" w:rsidRDefault="006515AF">
      <w:pPr>
        <w:numPr>
          <w:ilvl w:val="0"/>
          <w:numId w:val="23"/>
        </w:numPr>
        <w:jc w:val="both"/>
      </w:pPr>
      <w:r w:rsidRPr="006515AF">
        <w:t>Liaison with allied services;</w:t>
      </w:r>
    </w:p>
    <w:p w:rsidR="00716189" w:rsidRPr="007E1E07" w:rsidRDefault="006515AF">
      <w:pPr>
        <w:numPr>
          <w:ilvl w:val="0"/>
          <w:numId w:val="23"/>
        </w:numPr>
        <w:jc w:val="both"/>
      </w:pPr>
      <w:r w:rsidRPr="006515AF">
        <w:t>Ensuring completion of required reports and records for Competent Authority and other agencies;</w:t>
      </w:r>
    </w:p>
    <w:p w:rsidR="00716189" w:rsidRPr="007E1E07" w:rsidRDefault="006515AF">
      <w:pPr>
        <w:numPr>
          <w:ilvl w:val="0"/>
          <w:numId w:val="23"/>
        </w:numPr>
        <w:jc w:val="both"/>
      </w:pPr>
      <w:r w:rsidRPr="006515AF">
        <w:t>Maintenance of reference library, including Notices to Mariners, tidal information, other reference data; and</w:t>
      </w:r>
    </w:p>
    <w:p w:rsidR="00716189" w:rsidRPr="007E1E07" w:rsidRDefault="006515AF">
      <w:pPr>
        <w:numPr>
          <w:ilvl w:val="0"/>
          <w:numId w:val="23"/>
        </w:numPr>
        <w:jc w:val="both"/>
      </w:pPr>
      <w:r w:rsidRPr="006515AF">
        <w:t>Handling data storage, voice tapes/video/sensor recordings and responding to routine external requests for such data.  Guidance on archives and records is contained in Chapter 15.</w:t>
      </w:r>
    </w:p>
    <w:p w:rsidR="00716189" w:rsidRPr="007E1E07" w:rsidRDefault="00716189">
      <w:pPr>
        <w:rPr>
          <w:b/>
        </w:rPr>
      </w:pPr>
    </w:p>
    <w:p w:rsidR="00716189" w:rsidRPr="007E1E07" w:rsidRDefault="006515AF">
      <w:pPr>
        <w:pStyle w:val="Heading2"/>
      </w:pPr>
      <w:bookmarkStart w:id="553" w:name="_Toc161125637"/>
      <w:bookmarkStart w:id="554" w:name="_Toc180905601"/>
      <w:r w:rsidRPr="006515AF">
        <w:t>1407</w:t>
      </w:r>
      <w:r w:rsidRPr="006515AF">
        <w:tab/>
        <w:t>Finance</w:t>
      </w:r>
      <w:bookmarkEnd w:id="553"/>
      <w:bookmarkEnd w:id="554"/>
    </w:p>
    <w:p w:rsidR="00716189" w:rsidRPr="007E1E07" w:rsidRDefault="006515AF">
      <w:pPr>
        <w:pStyle w:val="BodyText"/>
      </w:pPr>
      <w:r>
        <w:t xml:space="preserve">There are two aspects of finances that may need consideration:  internal - control of the budget of the VTS centre in terms of income and expenditure: and external billing </w:t>
      </w:r>
      <w:r>
        <w:lastRenderedPageBreak/>
        <w:t>associated with use of the port or waterway services. Specific tasks associated with finances include:</w:t>
      </w:r>
    </w:p>
    <w:p w:rsidR="00FF5E05" w:rsidRPr="007E1E07" w:rsidRDefault="006515AF">
      <w:pPr>
        <w:numPr>
          <w:ilvl w:val="0"/>
          <w:numId w:val="26"/>
        </w:numPr>
        <w:ind w:left="1434" w:hanging="357"/>
        <w:jc w:val="both"/>
      </w:pPr>
      <w:r w:rsidRPr="006515AF">
        <w:t>Accounting/book-keeping;</w:t>
      </w:r>
    </w:p>
    <w:p w:rsidR="00FF5E05" w:rsidRPr="007E1E07" w:rsidRDefault="006515AF">
      <w:pPr>
        <w:numPr>
          <w:ilvl w:val="0"/>
          <w:numId w:val="25"/>
        </w:numPr>
        <w:ind w:left="1434" w:hanging="357"/>
        <w:jc w:val="both"/>
        <w:rPr>
          <w:i/>
        </w:rPr>
      </w:pPr>
      <w:r w:rsidRPr="006515AF">
        <w:t>Billing services - if there are charges for VTS services, recordkeeping for other services (e.g. pilotage, port tariffs, etc.);</w:t>
      </w:r>
    </w:p>
    <w:p w:rsidR="00FF5E05" w:rsidRPr="007E1E07" w:rsidRDefault="006515AF">
      <w:pPr>
        <w:numPr>
          <w:ilvl w:val="0"/>
          <w:numId w:val="25"/>
        </w:numPr>
        <w:ind w:left="1434" w:hanging="357"/>
        <w:jc w:val="both"/>
      </w:pPr>
      <w:r w:rsidRPr="006515AF">
        <w:t>Auditing - there will be requirements for the VTS Centre to account for expenditure and income to the relevant authority;</w:t>
      </w:r>
    </w:p>
    <w:p w:rsidR="00FF5E05" w:rsidRPr="007E1E07" w:rsidRDefault="006515AF">
      <w:pPr>
        <w:numPr>
          <w:ilvl w:val="0"/>
          <w:numId w:val="25"/>
        </w:numPr>
        <w:ind w:left="1434" w:hanging="357"/>
        <w:jc w:val="both"/>
      </w:pPr>
      <w:r w:rsidRPr="006515AF">
        <w:t>Budgeting; and</w:t>
      </w:r>
    </w:p>
    <w:p w:rsidR="00FF5E05" w:rsidRPr="007E1E07" w:rsidRDefault="006515AF">
      <w:pPr>
        <w:numPr>
          <w:ilvl w:val="0"/>
          <w:numId w:val="25"/>
        </w:numPr>
        <w:ind w:left="1434" w:hanging="357"/>
        <w:jc w:val="both"/>
      </w:pPr>
      <w:r w:rsidRPr="006515AF">
        <w:t>Pay and allowances.</w:t>
      </w:r>
    </w:p>
    <w:p w:rsidR="00716189" w:rsidRPr="007E1E07" w:rsidRDefault="00716189"/>
    <w:p w:rsidR="00716189" w:rsidRPr="007E1E07" w:rsidRDefault="006515AF">
      <w:pPr>
        <w:pStyle w:val="Heading2"/>
      </w:pPr>
      <w:bookmarkStart w:id="555" w:name="_Toc161125638"/>
      <w:bookmarkStart w:id="556" w:name="_Toc180905602"/>
      <w:r w:rsidRPr="006515AF">
        <w:t>1408</w:t>
      </w:r>
      <w:r w:rsidRPr="006515AF">
        <w:tab/>
        <w:t>Security</w:t>
      </w:r>
      <w:bookmarkEnd w:id="555"/>
      <w:bookmarkEnd w:id="556"/>
    </w:p>
    <w:p w:rsidR="00716189" w:rsidRPr="007E1E07" w:rsidRDefault="006515AF">
      <w:pPr>
        <w:pStyle w:val="BodyText"/>
      </w:pPr>
      <w:r>
        <w:t>The IMO has established international guidance on maritime security.  Many of these requirements are discussed in more detail in the International Ship and Port Facilities Code (ISPS) and in Chapter 4, paragraph 0408.</w:t>
      </w:r>
    </w:p>
    <w:p w:rsidR="00716189" w:rsidRPr="007E1E07" w:rsidRDefault="00716189"/>
    <w:p w:rsidR="00716189" w:rsidRPr="007E1E07" w:rsidRDefault="006515AF">
      <w:pPr>
        <w:jc w:val="both"/>
      </w:pPr>
      <w:r w:rsidRPr="006515AF">
        <w:t xml:space="preserve">Two aspects of administration of security requirements for the VTS must be considered: security of the VTS infrastructure and VTS contribution to maritime security. </w:t>
      </w:r>
    </w:p>
    <w:p w:rsidR="009F66EB" w:rsidRDefault="006515AF">
      <w:pPr>
        <w:pStyle w:val="BodyText"/>
        <w:spacing w:before="240"/>
      </w:pPr>
      <w:r>
        <w:t>Administrative arrangements for security of the VTS infrastructure may include:</w:t>
      </w:r>
    </w:p>
    <w:p w:rsidR="00FF5E05" w:rsidRPr="007E1E07" w:rsidRDefault="006515AF">
      <w:pPr>
        <w:numPr>
          <w:ilvl w:val="0"/>
          <w:numId w:val="28"/>
        </w:numPr>
        <w:ind w:left="1434" w:hanging="357"/>
      </w:pPr>
      <w:r w:rsidRPr="006515AF">
        <w:t>Physical security of the VTS Centre and remote sites;</w:t>
      </w:r>
    </w:p>
    <w:p w:rsidR="00FF5E05" w:rsidRPr="007E1E07" w:rsidRDefault="006515AF">
      <w:pPr>
        <w:numPr>
          <w:ilvl w:val="0"/>
          <w:numId w:val="28"/>
        </w:numPr>
        <w:ind w:left="1434" w:hanging="357"/>
      </w:pPr>
      <w:r w:rsidRPr="006515AF">
        <w:t>Security of information systems supporting VTS; and</w:t>
      </w:r>
    </w:p>
    <w:p w:rsidR="00FF5E05" w:rsidRPr="007E1E07" w:rsidRDefault="006515AF">
      <w:pPr>
        <w:numPr>
          <w:ilvl w:val="0"/>
          <w:numId w:val="28"/>
        </w:numPr>
        <w:ind w:left="1434" w:hanging="357"/>
      </w:pPr>
      <w:r w:rsidRPr="006515AF">
        <w:t>Personnel security, including the security clearance of VTS staff and visitors</w:t>
      </w:r>
    </w:p>
    <w:p w:rsidR="00716189" w:rsidRPr="007E1E07" w:rsidRDefault="00716189"/>
    <w:p w:rsidR="00716189" w:rsidRPr="007E1E07" w:rsidRDefault="006515AF">
      <w:pPr>
        <w:pStyle w:val="BodyText"/>
      </w:pPr>
      <w:r>
        <w:t>Administrative processes that support VTS contribution to maritime security may include:</w:t>
      </w:r>
    </w:p>
    <w:p w:rsidR="00FF5E05" w:rsidRPr="007E1E07" w:rsidRDefault="006515AF">
      <w:pPr>
        <w:numPr>
          <w:ilvl w:val="0"/>
          <w:numId w:val="29"/>
        </w:numPr>
        <w:ind w:left="1434" w:hanging="357"/>
      </w:pPr>
      <w:r w:rsidRPr="006515AF">
        <w:t>Gathering security related data;</w:t>
      </w:r>
    </w:p>
    <w:p w:rsidR="00FF5E05" w:rsidRPr="007E1E07" w:rsidRDefault="006515AF">
      <w:pPr>
        <w:numPr>
          <w:ilvl w:val="0"/>
          <w:numId w:val="29"/>
        </w:numPr>
        <w:ind w:left="1434" w:hanging="357"/>
      </w:pPr>
      <w:r w:rsidRPr="006515AF">
        <w:t>Validation of security related data;</w:t>
      </w:r>
    </w:p>
    <w:p w:rsidR="00FF5E05" w:rsidRPr="007E1E07" w:rsidRDefault="006515AF">
      <w:pPr>
        <w:numPr>
          <w:ilvl w:val="0"/>
          <w:numId w:val="29"/>
        </w:numPr>
        <w:ind w:left="1434" w:hanging="357"/>
      </w:pPr>
      <w:r w:rsidRPr="006515AF">
        <w:t>Data storage;</w:t>
      </w:r>
    </w:p>
    <w:p w:rsidR="00FF5E05" w:rsidRPr="007E1E07" w:rsidRDefault="006515AF">
      <w:pPr>
        <w:numPr>
          <w:ilvl w:val="0"/>
          <w:numId w:val="29"/>
        </w:numPr>
        <w:ind w:left="1434" w:hanging="357"/>
      </w:pPr>
      <w:r w:rsidRPr="006515AF">
        <w:t>Authorisation for access to security related data;</w:t>
      </w:r>
    </w:p>
    <w:p w:rsidR="00FF5E05" w:rsidRPr="007E1E07" w:rsidRDefault="006515AF">
      <w:pPr>
        <w:numPr>
          <w:ilvl w:val="0"/>
          <w:numId w:val="29"/>
        </w:numPr>
        <w:ind w:left="1434" w:hanging="357"/>
      </w:pPr>
      <w:r w:rsidRPr="006515AF">
        <w:t>Liaison and agreements with other agencies; and</w:t>
      </w:r>
    </w:p>
    <w:p w:rsidR="00FF5E05" w:rsidRPr="007E1E07" w:rsidRDefault="006515AF">
      <w:pPr>
        <w:numPr>
          <w:ilvl w:val="0"/>
          <w:numId w:val="29"/>
        </w:numPr>
        <w:ind w:left="1434" w:hanging="357"/>
      </w:pPr>
      <w:r w:rsidRPr="006515AF">
        <w:t>Exchange of data with security services.</w:t>
      </w:r>
    </w:p>
    <w:p w:rsidR="00716189" w:rsidRPr="007E1E07" w:rsidRDefault="00716189"/>
    <w:p w:rsidR="00716189" w:rsidRPr="007E1E07" w:rsidRDefault="006515AF">
      <w:pPr>
        <w:pStyle w:val="Heading2"/>
      </w:pPr>
      <w:bookmarkStart w:id="557" w:name="_Toc161125639"/>
      <w:bookmarkStart w:id="558" w:name="_Toc180905603"/>
      <w:r w:rsidRPr="006515AF">
        <w:t>1409</w:t>
      </w:r>
      <w:r w:rsidRPr="006515AF">
        <w:tab/>
        <w:t>Other Administrative Activities</w:t>
      </w:r>
      <w:bookmarkEnd w:id="557"/>
      <w:bookmarkEnd w:id="558"/>
    </w:p>
    <w:p w:rsidR="00716189" w:rsidRPr="007E1E07" w:rsidRDefault="006515AF">
      <w:pPr>
        <w:pStyle w:val="BodyText"/>
        <w:rPr>
          <w:kern w:val="0"/>
        </w:rPr>
      </w:pPr>
      <w:r>
        <w:t>Depending upon the size of the operation, other function</w:t>
      </w:r>
      <w:r>
        <w:rPr>
          <w:kern w:val="0"/>
        </w:rPr>
        <w:t xml:space="preserve">s may need to be considered such as transportation, provision of parking facilities, fire fighting arrangements, visits by VIPs or school parties and other public relations activities.  Public information is covered in more detail in Chapter 16.  However, administrative instructions should be in place to ensure that VTS </w:t>
      </w:r>
      <w:proofErr w:type="gramStart"/>
      <w:r>
        <w:rPr>
          <w:kern w:val="0"/>
        </w:rPr>
        <w:t>staff are</w:t>
      </w:r>
      <w:proofErr w:type="gramEnd"/>
      <w:r>
        <w:rPr>
          <w:kern w:val="0"/>
        </w:rPr>
        <w:t xml:space="preserve"> aware of their delegated authority for the release of information gathered by the VTS.  </w:t>
      </w:r>
    </w:p>
    <w:p w:rsidR="00716189" w:rsidRPr="007E1E07" w:rsidRDefault="00716189">
      <w:pPr>
        <w:pStyle w:val="BodyText"/>
        <w:rPr>
          <w:kern w:val="0"/>
        </w:rPr>
      </w:pPr>
    </w:p>
    <w:p w:rsidR="00716189" w:rsidRPr="007E1E07" w:rsidRDefault="006515AF">
      <w:pPr>
        <w:pStyle w:val="Heading2"/>
      </w:pPr>
      <w:bookmarkStart w:id="559" w:name="_Toc180905604"/>
      <w:r w:rsidRPr="006515AF">
        <w:t>1410</w:t>
      </w:r>
      <w:r w:rsidRPr="006515AF">
        <w:tab/>
        <w:t>Distractions</w:t>
      </w:r>
      <w:bookmarkEnd w:id="559"/>
    </w:p>
    <w:p w:rsidR="00716189" w:rsidRPr="007E1E07" w:rsidRDefault="006515AF">
      <w:pPr>
        <w:pStyle w:val="BodyText"/>
      </w:pPr>
      <w:r>
        <w:t>Care should be taken not to distract VTSOs from their primary duties of ensuring safety of navigation.  Systems, processes and procedures should support the needs of VTSOs.</w:t>
      </w:r>
    </w:p>
    <w:p w:rsidR="00716189" w:rsidRPr="007E1E07" w:rsidRDefault="00716189"/>
    <w:p w:rsidR="00716189" w:rsidRPr="007E1E07" w:rsidRDefault="006515AF">
      <w:pPr>
        <w:pStyle w:val="BodyText"/>
      </w:pPr>
      <w:r>
        <w:t xml:space="preserve"> </w:t>
      </w:r>
    </w:p>
    <w:p w:rsidR="00716189" w:rsidRPr="007E1E07" w:rsidRDefault="00716189">
      <w:pPr>
        <w:pStyle w:val="BodyText"/>
      </w:pPr>
    </w:p>
    <w:p w:rsidR="00716189" w:rsidRPr="007E1E07" w:rsidRDefault="006515AF">
      <w:pPr>
        <w:pStyle w:val="BodyText"/>
        <w:sectPr w:rsidR="00716189" w:rsidRPr="007E1E07">
          <w:pgSz w:w="11907" w:h="16840" w:code="9"/>
          <w:pgMar w:top="1440" w:right="1418" w:bottom="1418" w:left="1418" w:header="851" w:footer="624" w:gutter="284"/>
          <w:cols w:space="425"/>
          <w:docGrid w:linePitch="360"/>
        </w:sectPr>
      </w:pPr>
      <w:r>
        <w:t xml:space="preserve"> </w:t>
      </w:r>
    </w:p>
    <w:p w:rsidR="00716189" w:rsidRPr="007E1E07" w:rsidRDefault="006515AF">
      <w:pPr>
        <w:pStyle w:val="Heading1"/>
        <w:rPr>
          <w:lang w:val="en-GB"/>
        </w:rPr>
      </w:pPr>
      <w:bookmarkStart w:id="560" w:name="_Toc180905605"/>
      <w:r w:rsidRPr="006515AF">
        <w:rPr>
          <w:bCs w:val="0"/>
          <w:lang w:val="en-GB"/>
        </w:rPr>
        <w:lastRenderedPageBreak/>
        <w:t>C</w:t>
      </w:r>
      <w:r w:rsidRPr="006515AF">
        <w:rPr>
          <w:lang w:val="en-GB"/>
        </w:rPr>
        <w:t>HAPTER 15:  OPERATIONAL RECORDS, ARCHIVES AND REPLAY</w:t>
      </w:r>
      <w:bookmarkEnd w:id="560"/>
    </w:p>
    <w:p w:rsidR="00716189" w:rsidRPr="007E1E07" w:rsidRDefault="00716189"/>
    <w:p w:rsidR="00716189" w:rsidRPr="007E1E07" w:rsidRDefault="006515AF">
      <w:pPr>
        <w:pStyle w:val="Heading2"/>
      </w:pPr>
      <w:bookmarkStart w:id="561" w:name="_Toc180905606"/>
      <w:r w:rsidRPr="006515AF">
        <w:t>1501</w:t>
      </w:r>
      <w:r w:rsidRPr="006515AF">
        <w:tab/>
        <w:t>Introduction</w:t>
      </w:r>
      <w:bookmarkEnd w:id="561"/>
    </w:p>
    <w:p w:rsidR="00716189" w:rsidRPr="007E1E07" w:rsidRDefault="006515AF">
      <w:pPr>
        <w:pStyle w:val="BodyText"/>
      </w:pPr>
      <w:r>
        <w:t>The nature of VTS operations is such that there may be a requirement to access, analyse and review previous events. Therefore, a requirement is needed for the capture, secure storage, retrieval and presentation of VTS related information.</w:t>
      </w:r>
    </w:p>
    <w:p w:rsidR="00716189" w:rsidRPr="007E1E07" w:rsidRDefault="00716189">
      <w:pPr>
        <w:pStyle w:val="BodyText"/>
        <w:spacing w:line="360" w:lineRule="exact"/>
      </w:pPr>
    </w:p>
    <w:p w:rsidR="00716189" w:rsidRPr="007E1E07" w:rsidRDefault="006515AF">
      <w:pPr>
        <w:pStyle w:val="BodyText"/>
      </w:pPr>
      <w:commentRangeStart w:id="562"/>
      <w:r>
        <w:t>Advances in data storage techniques now make possible archiving and retrieval options that may have appeared unachievable only a short period ago.  For example, storage and retrieval of basic raw data may be enhanced by the added capability of recording operator actions, the Human Machine Interface (HMI), which may prove invaluable in justifying the actions of VTS Staff in post incident analysis as well as improving the efficiency of VTS operations.</w:t>
      </w:r>
      <w:commentRangeEnd w:id="562"/>
      <w:r w:rsidRPr="006515AF">
        <w:rPr>
          <w:rStyle w:val="CommentReference"/>
          <w:vanish/>
        </w:rPr>
        <w:commentReference w:id="562"/>
      </w:r>
    </w:p>
    <w:p w:rsidR="00716189" w:rsidRPr="007E1E07" w:rsidRDefault="00716189">
      <w:pPr>
        <w:pStyle w:val="BodyText"/>
      </w:pPr>
    </w:p>
    <w:p w:rsidR="00716189" w:rsidRPr="007E1E07" w:rsidRDefault="00311C25">
      <w:pPr>
        <w:pStyle w:val="BodyText"/>
      </w:pPr>
      <w:r w:rsidRPr="007E1E07">
        <w:t>This chapter provides guidance on recording, archiving and replay techniques that a VTS Authority may wish to consider in selecting systems and procedures that are appropriate to their needs.</w:t>
      </w:r>
    </w:p>
    <w:p w:rsidR="00716189" w:rsidRPr="007E1E07" w:rsidRDefault="00716189">
      <w:pPr>
        <w:rPr>
          <w:b/>
        </w:rPr>
      </w:pPr>
    </w:p>
    <w:p w:rsidR="00716189" w:rsidRPr="007E1E07" w:rsidRDefault="00955489">
      <w:pPr>
        <w:pStyle w:val="Heading2"/>
      </w:pPr>
      <w:bookmarkStart w:id="563" w:name="_Toc180905607"/>
      <w:r w:rsidRPr="007E1E07">
        <w:t>1502</w:t>
      </w:r>
      <w:r w:rsidRPr="007E1E07">
        <w:tab/>
        <w:t>Purpose of Recording and Replay</w:t>
      </w:r>
      <w:bookmarkEnd w:id="563"/>
    </w:p>
    <w:p w:rsidR="00716189" w:rsidRPr="007E1E07" w:rsidRDefault="00311C25">
      <w:pPr>
        <w:pStyle w:val="BodyText"/>
      </w:pPr>
      <w:r w:rsidRPr="007E1E07">
        <w:t>Recordings may be required for the following purposes:</w:t>
      </w:r>
    </w:p>
    <w:p w:rsidR="00716189" w:rsidRPr="007E1E07" w:rsidRDefault="00311C25">
      <w:pPr>
        <w:pStyle w:val="ListBullet3"/>
      </w:pPr>
      <w:r w:rsidRPr="007E1E07">
        <w:t xml:space="preserve">Review of an accident </w:t>
      </w:r>
      <w:r w:rsidR="00A431C9" w:rsidRPr="007E1E07">
        <w:t>f</w:t>
      </w:r>
      <w:r w:rsidRPr="007E1E07">
        <w:t>or incident investigation;</w:t>
      </w:r>
    </w:p>
    <w:p w:rsidR="00716189" w:rsidRPr="007E1E07" w:rsidRDefault="006515AF">
      <w:pPr>
        <w:pStyle w:val="ListBullet3"/>
      </w:pPr>
      <w:r w:rsidRPr="006515AF">
        <w:t>Use as evidence following an accident or incident;</w:t>
      </w:r>
    </w:p>
    <w:p w:rsidR="009F66EB" w:rsidRDefault="006515AF">
      <w:pPr>
        <w:pStyle w:val="ListBullet3"/>
      </w:pPr>
      <w:r w:rsidRPr="006515AF">
        <w:t xml:space="preserve">Technical evaluation and to check the function and performance of sensors </w:t>
      </w:r>
      <w:proofErr w:type="spellStart"/>
      <w:r w:rsidRPr="006515AF">
        <w:t>etc</w:t>
      </w:r>
      <w:proofErr w:type="spellEnd"/>
      <w:r w:rsidRPr="006515AF">
        <w:t>;</w:t>
      </w:r>
    </w:p>
    <w:p w:rsidR="009F66EB" w:rsidRDefault="006515AF">
      <w:pPr>
        <w:pStyle w:val="ListBullet3"/>
      </w:pPr>
      <w:r w:rsidRPr="006515AF">
        <w:t>Quality monitoring of the operation of VTS as a whole and to allow for continuous improvement;</w:t>
      </w:r>
    </w:p>
    <w:p w:rsidR="00716189" w:rsidRPr="007E1E07" w:rsidRDefault="006515AF">
      <w:pPr>
        <w:pStyle w:val="ListBullet3"/>
      </w:pPr>
      <w:r w:rsidRPr="006515AF">
        <w:t>Statistical analysis of traffic patterns etc.; and</w:t>
      </w:r>
    </w:p>
    <w:p w:rsidR="00251965" w:rsidRPr="007E1E07" w:rsidRDefault="006515AF">
      <w:pPr>
        <w:pStyle w:val="ListBullet3"/>
      </w:pPr>
      <w:r w:rsidRPr="006515AF">
        <w:t>Training purposes.</w:t>
      </w:r>
    </w:p>
    <w:p w:rsidR="00716189" w:rsidRPr="007E1E07" w:rsidRDefault="00716189">
      <w:pPr>
        <w:rPr>
          <w:b/>
        </w:rPr>
      </w:pPr>
    </w:p>
    <w:p w:rsidR="00716189" w:rsidRPr="007E1E07" w:rsidRDefault="006515AF">
      <w:pPr>
        <w:pStyle w:val="Heading2"/>
      </w:pPr>
      <w:bookmarkStart w:id="564" w:name="_Toc180905608"/>
      <w:r w:rsidRPr="006515AF">
        <w:t>1503</w:t>
      </w:r>
      <w:r w:rsidRPr="006515AF">
        <w:tab/>
        <w:t xml:space="preserve">Types of Data to be </w:t>
      </w:r>
      <w:proofErr w:type="gramStart"/>
      <w:r w:rsidRPr="006515AF">
        <w:t>Recorded</w:t>
      </w:r>
      <w:bookmarkEnd w:id="564"/>
      <w:proofErr w:type="gramEnd"/>
    </w:p>
    <w:p w:rsidR="00716189" w:rsidRPr="007E1E07" w:rsidRDefault="006515AF">
      <w:pPr>
        <w:pStyle w:val="BodyText"/>
      </w:pPr>
      <w:r w:rsidRPr="006515AF">
        <w:t>The following areas should be considered for data capture (IALA Recommendation V-127 art 2.1.1), as appropriate:</w:t>
      </w:r>
    </w:p>
    <w:p w:rsidR="00716189" w:rsidRPr="007E1E07" w:rsidRDefault="006515AF">
      <w:pPr>
        <w:pStyle w:val="ListBullet3"/>
      </w:pPr>
      <w:r w:rsidRPr="006515AF">
        <w:t>Radio Communications;</w:t>
      </w:r>
    </w:p>
    <w:p w:rsidR="00716189" w:rsidRPr="007E1E07" w:rsidRDefault="006515AF">
      <w:pPr>
        <w:pStyle w:val="ListBullet3"/>
      </w:pPr>
      <w:r w:rsidRPr="006515AF">
        <w:t>Telephone Communications (national privacy laws may be applicable);</w:t>
      </w:r>
    </w:p>
    <w:p w:rsidR="00716189" w:rsidRPr="007E1E07" w:rsidRDefault="006515AF">
      <w:pPr>
        <w:pStyle w:val="ListBullet3"/>
      </w:pPr>
      <w:r w:rsidRPr="006515AF">
        <w:t>Sensor data used to generate the traffic image such as:</w:t>
      </w:r>
    </w:p>
    <w:p w:rsidR="009F66EB" w:rsidRDefault="006515AF">
      <w:pPr>
        <w:pStyle w:val="ListBullet5"/>
      </w:pPr>
      <w:r w:rsidRPr="006515AF">
        <w:rPr>
          <w:lang w:val="en-GB"/>
        </w:rPr>
        <w:t>Radar</w:t>
      </w:r>
    </w:p>
    <w:p w:rsidR="00716189" w:rsidRPr="007E1E07" w:rsidRDefault="006515AF">
      <w:pPr>
        <w:pStyle w:val="ListBullet5"/>
        <w:rPr>
          <w:lang w:val="en-GB"/>
        </w:rPr>
      </w:pPr>
      <w:r w:rsidRPr="006515AF">
        <w:rPr>
          <w:lang w:val="en-GB"/>
        </w:rPr>
        <w:t>AIS</w:t>
      </w:r>
    </w:p>
    <w:p w:rsidR="00251965" w:rsidRPr="007E1E07" w:rsidRDefault="006515AF">
      <w:pPr>
        <w:pStyle w:val="ListBullet5"/>
        <w:rPr>
          <w:lang w:val="en-GB"/>
        </w:rPr>
      </w:pPr>
      <w:r w:rsidRPr="006515AF">
        <w:rPr>
          <w:lang w:val="en-GB"/>
        </w:rPr>
        <w:t>CCTV</w:t>
      </w:r>
    </w:p>
    <w:p w:rsidR="00251965" w:rsidRPr="007E1E07" w:rsidRDefault="006515AF">
      <w:pPr>
        <w:pStyle w:val="ListBullet5"/>
        <w:rPr>
          <w:lang w:val="en-GB"/>
        </w:rPr>
      </w:pPr>
      <w:r w:rsidRPr="006515AF">
        <w:rPr>
          <w:lang w:val="en-GB"/>
        </w:rPr>
        <w:lastRenderedPageBreak/>
        <w:t>VHF DF</w:t>
      </w:r>
    </w:p>
    <w:p w:rsidR="00251965" w:rsidRPr="007E1E07" w:rsidRDefault="006515AF">
      <w:pPr>
        <w:pStyle w:val="ListBullet5"/>
        <w:rPr>
          <w:lang w:val="en-GB"/>
        </w:rPr>
      </w:pPr>
      <w:r w:rsidRPr="006515AF">
        <w:rPr>
          <w:lang w:val="en-GB"/>
        </w:rPr>
        <w:t>Long-range sensor data</w:t>
      </w:r>
    </w:p>
    <w:p w:rsidR="00251965" w:rsidRPr="007E1E07" w:rsidRDefault="006515AF">
      <w:pPr>
        <w:pStyle w:val="ListBullet5"/>
        <w:rPr>
          <w:lang w:val="en-GB"/>
        </w:rPr>
      </w:pPr>
      <w:r w:rsidRPr="006515AF">
        <w:rPr>
          <w:lang w:val="en-GB"/>
        </w:rPr>
        <w:t>Fused sensor data (track data, traffic image, etc.)</w:t>
      </w:r>
    </w:p>
    <w:p w:rsidR="00716189" w:rsidRPr="007E1E07" w:rsidRDefault="00311C25">
      <w:pPr>
        <w:pStyle w:val="ListBullet3"/>
      </w:pPr>
      <w:r w:rsidRPr="007E1E07">
        <w:t>Port Management Information Systems which may include:</w:t>
      </w:r>
    </w:p>
    <w:p w:rsidR="00716189" w:rsidRPr="007E1E07" w:rsidRDefault="006515AF">
      <w:pPr>
        <w:pStyle w:val="ListBullet5"/>
        <w:rPr>
          <w:lang w:val="en-GB"/>
        </w:rPr>
      </w:pPr>
      <w:r w:rsidRPr="006515AF">
        <w:rPr>
          <w:lang w:val="en-GB"/>
        </w:rPr>
        <w:t>Shipping information i.e. vessel and cargo data, including vessel movement information</w:t>
      </w:r>
    </w:p>
    <w:p w:rsidR="00251965" w:rsidRPr="007E1E07" w:rsidRDefault="006515AF">
      <w:pPr>
        <w:pStyle w:val="ListBullet5"/>
        <w:rPr>
          <w:lang w:val="en-GB"/>
        </w:rPr>
      </w:pPr>
      <w:r w:rsidRPr="006515AF">
        <w:rPr>
          <w:lang w:val="en-GB"/>
        </w:rPr>
        <w:t>Pilotage management</w:t>
      </w:r>
    </w:p>
    <w:p w:rsidR="00251965" w:rsidRPr="007E1E07" w:rsidRDefault="006515AF">
      <w:pPr>
        <w:pStyle w:val="ListBullet5"/>
        <w:rPr>
          <w:lang w:val="en-GB"/>
        </w:rPr>
      </w:pPr>
      <w:r w:rsidRPr="006515AF">
        <w:rPr>
          <w:lang w:val="en-GB"/>
        </w:rPr>
        <w:t xml:space="preserve">Allied service provisions i.e. tug and line handing allocations </w:t>
      </w:r>
    </w:p>
    <w:p w:rsidR="00716189" w:rsidRPr="007E1E07" w:rsidRDefault="00311C25">
      <w:pPr>
        <w:pStyle w:val="ListBullet3"/>
      </w:pPr>
      <w:r w:rsidRPr="007E1E07">
        <w:t>Meteorological and hydrological data;</w:t>
      </w:r>
    </w:p>
    <w:p w:rsidR="00716189" w:rsidRPr="007E1E07" w:rsidRDefault="00311C25">
      <w:pPr>
        <w:pStyle w:val="ListBullet3"/>
      </w:pPr>
      <w:r w:rsidRPr="007E1E07">
        <w:t>Logs and textual records; and</w:t>
      </w:r>
    </w:p>
    <w:p w:rsidR="009F66EB" w:rsidRDefault="00311C25">
      <w:pPr>
        <w:pStyle w:val="ListBullet3"/>
      </w:pPr>
      <w:r w:rsidRPr="007E1E07">
        <w:t>Operator actions (HMI)</w:t>
      </w:r>
    </w:p>
    <w:p w:rsidR="00716189" w:rsidRPr="007E1E07" w:rsidRDefault="00716189">
      <w:pPr>
        <w:rPr>
          <w:b/>
        </w:rPr>
      </w:pPr>
    </w:p>
    <w:p w:rsidR="00716189" w:rsidRPr="007E1E07" w:rsidRDefault="00955489">
      <w:pPr>
        <w:pStyle w:val="Heading2"/>
      </w:pPr>
      <w:bookmarkStart w:id="565" w:name="_Toc180905609"/>
      <w:r w:rsidRPr="007E1E07">
        <w:t>1504</w:t>
      </w:r>
      <w:r w:rsidRPr="007E1E07">
        <w:tab/>
        <w:t>Recording frequency and sampling rates</w:t>
      </w:r>
      <w:bookmarkEnd w:id="565"/>
    </w:p>
    <w:p w:rsidR="00716189" w:rsidRPr="007E1E07" w:rsidRDefault="00311C25">
      <w:pPr>
        <w:pStyle w:val="BodyText"/>
      </w:pPr>
      <w:r w:rsidRPr="007E1E07">
        <w:t>The frequency of sampling for recorded data sets should be appropriate for each specific type of data (e.g. continuously for audio, but not so for met or hydro data).</w:t>
      </w:r>
    </w:p>
    <w:p w:rsidR="00716189" w:rsidRPr="007E1E07" w:rsidRDefault="00716189">
      <w:pPr>
        <w:jc w:val="both"/>
      </w:pPr>
    </w:p>
    <w:p w:rsidR="00716189" w:rsidRPr="007E1E07" w:rsidRDefault="00311C25">
      <w:pPr>
        <w:pStyle w:val="BodyText"/>
      </w:pPr>
      <w:r w:rsidRPr="007E1E07">
        <w:t>The relevant authority should define the period of time and temporal resolution of sensor data and othe</w:t>
      </w:r>
      <w:r w:rsidR="006515AF" w:rsidRPr="006515AF">
        <w:t>r tracking performance parameters depending on traffic density and types of tracks.</w:t>
      </w:r>
    </w:p>
    <w:p w:rsidR="00716189" w:rsidRPr="007E1E07" w:rsidRDefault="00716189">
      <w:pPr>
        <w:pStyle w:val="BodyText"/>
        <w:rPr>
          <w:b/>
        </w:rPr>
      </w:pPr>
    </w:p>
    <w:p w:rsidR="00716189" w:rsidRPr="007E1E07" w:rsidRDefault="006515AF">
      <w:pPr>
        <w:pStyle w:val="BodyText"/>
      </w:pPr>
      <w:r w:rsidRPr="006515AF">
        <w:t>While the frequency of individual data items may differ from item to item, the recording of all data sets should be continuous and time stamped to a common time frame.  A VTS system should have a master time reference to which all components and recordings are aligned.</w:t>
      </w:r>
    </w:p>
    <w:p w:rsidR="00716189" w:rsidRPr="007E1E07" w:rsidRDefault="00716189">
      <w:pPr>
        <w:pStyle w:val="BodyText"/>
        <w:rPr>
          <w:b/>
        </w:rPr>
      </w:pPr>
    </w:p>
    <w:p w:rsidR="00716189" w:rsidRPr="007E1E07" w:rsidRDefault="006515AF">
      <w:pPr>
        <w:pStyle w:val="BodyText"/>
      </w:pPr>
      <w:r w:rsidRPr="006515AF">
        <w:t>Proper care should be taken by the relevant authority when considering the recording process and data storage with regard to failure to record or unwanted loss of recordings.</w:t>
      </w:r>
    </w:p>
    <w:p w:rsidR="00716189" w:rsidRPr="007E1E07" w:rsidRDefault="00716189">
      <w:pPr>
        <w:rPr>
          <w:b/>
        </w:rPr>
      </w:pPr>
    </w:p>
    <w:p w:rsidR="00716189" w:rsidRPr="007E1E07" w:rsidRDefault="006515AF">
      <w:pPr>
        <w:pStyle w:val="Heading2"/>
      </w:pPr>
      <w:bookmarkStart w:id="566" w:name="_Toc180905610"/>
      <w:r w:rsidRPr="006515AF">
        <w:t>1505</w:t>
      </w:r>
      <w:r w:rsidRPr="006515AF">
        <w:tab/>
        <w:t>Storage of Recordings</w:t>
      </w:r>
      <w:bookmarkEnd w:id="566"/>
    </w:p>
    <w:p w:rsidR="00716189" w:rsidRPr="007E1E07" w:rsidRDefault="006515AF">
      <w:pPr>
        <w:pStyle w:val="BodyText"/>
      </w:pPr>
      <w:r w:rsidRPr="006515AF">
        <w:t>IMO recommends a minimum of 30 days for other shore side activities (such as SAR) as the time period to allow for the full retrieval of data post incident/accident.  It can be assumed that this requirement is appropriate for VTS and applies to all data sets that may be used for incident replay.  As this data will be recorded in a rolling loop of, for example the most recent 30 days data, there is a requirement to store recordings for a period of time to safeguard recorded data in case of an incident.  It should be easy for a VTS operator or supervisor to archive a period of recorded data to other media (e.g. DVD-ROM, tape storage or similar).</w:t>
      </w:r>
    </w:p>
    <w:p w:rsidR="00716189" w:rsidRPr="007E1E07" w:rsidRDefault="00716189"/>
    <w:p w:rsidR="00716189" w:rsidRPr="007E1E07" w:rsidRDefault="006515AF">
      <w:pPr>
        <w:pStyle w:val="BodyText"/>
      </w:pPr>
      <w:r w:rsidRPr="006515AF">
        <w:t xml:space="preserve">Certain data should be considered for longer term storage in support of such benefits as analysis of traffic patterns and their changes over time, waterway usage changes, input for analysis of changes to buoyage and other aids to navigation and other such strategic vessel </w:t>
      </w:r>
      <w:r w:rsidRPr="006515AF">
        <w:lastRenderedPageBreak/>
        <w:t>traffic management uses.  It is possible that such long term archival of data is beyond the capability or responsibility of the VTS; the capabilities of other entities should be considered for this purpose (e.g., archival or statistical administrations).</w:t>
      </w:r>
    </w:p>
    <w:p w:rsidR="00716189" w:rsidRPr="007E1E07" w:rsidRDefault="00716189"/>
    <w:p w:rsidR="00716189" w:rsidRPr="007E1E07" w:rsidRDefault="006515AF">
      <w:pPr>
        <w:pStyle w:val="BodyText"/>
      </w:pPr>
      <w:r w:rsidRPr="006515AF">
        <w:t>A capability should be provided to store recordings of specific incident data beyond the minimum storage time or to produce a permanent record for legal, regulatory or analysis purposes.   Consideration should be given to securing recordings from unauthorised access or tampering, particularly those to be used in accident investigation or legal action.</w:t>
      </w:r>
    </w:p>
    <w:p w:rsidR="00716189" w:rsidRPr="007E1E07" w:rsidRDefault="00716189">
      <w:pPr>
        <w:pStyle w:val="BodyText"/>
      </w:pPr>
    </w:p>
    <w:p w:rsidR="00716189" w:rsidRPr="007E1E07" w:rsidRDefault="006515AF">
      <w:pPr>
        <w:pStyle w:val="BodyText"/>
      </w:pPr>
      <w:commentRangeStart w:id="567"/>
      <w:r w:rsidRPr="006515AF">
        <w:t>The large file size of some data items such as audio or CCTV images, may necessitate moving of the data to another media (DVD-ROM or similar) for longer term storage.  This may also be a consideration in deciding whether to record and store original (raw) video, or digital (extracted) images as presented to an operator.</w:t>
      </w:r>
      <w:commentRangeEnd w:id="567"/>
      <w:r w:rsidRPr="006515AF">
        <w:rPr>
          <w:rStyle w:val="CommentReference"/>
          <w:vanish/>
        </w:rPr>
        <w:commentReference w:id="567"/>
      </w:r>
    </w:p>
    <w:p w:rsidR="00716189" w:rsidRPr="007E1E07" w:rsidRDefault="00716189">
      <w:pPr>
        <w:pStyle w:val="BodyText"/>
      </w:pPr>
    </w:p>
    <w:p w:rsidR="00716189" w:rsidRPr="007E1E07" w:rsidRDefault="00311C25">
      <w:pPr>
        <w:pStyle w:val="BodyText"/>
      </w:pPr>
      <w:r w:rsidRPr="007E1E07">
        <w:t>To ensure that records are consistent and complete, the data recording process should normally be automated and consideration should be given to the provision of a stand-alone replay system that does not interfere with the VTS function.  Consideration should be given to allow the retrieval of VTS information in standard formats (e.g., delimited text files or extensible mark-up language (XML) and non-proprietary audio and video/image files</w:t>
      </w:r>
      <w:r w:rsidR="008E220B" w:rsidRPr="007E1E07">
        <w:t>.</w:t>
      </w:r>
    </w:p>
    <w:p w:rsidR="00716189" w:rsidRPr="007E1E07" w:rsidRDefault="00716189">
      <w:pPr>
        <w:rPr>
          <w:b/>
        </w:rPr>
      </w:pPr>
    </w:p>
    <w:p w:rsidR="00716189" w:rsidRPr="007E1E07" w:rsidRDefault="00955489">
      <w:pPr>
        <w:pStyle w:val="Heading2"/>
      </w:pPr>
      <w:bookmarkStart w:id="568" w:name="_Toc180905611"/>
      <w:r w:rsidRPr="007E1E07">
        <w:t>1506</w:t>
      </w:r>
      <w:r w:rsidRPr="007E1E07">
        <w:tab/>
        <w:t>Replay System</w:t>
      </w:r>
      <w:bookmarkEnd w:id="568"/>
    </w:p>
    <w:p w:rsidR="00716189" w:rsidRPr="007E1E07" w:rsidRDefault="00311C25">
      <w:pPr>
        <w:pStyle w:val="BodyText"/>
      </w:pPr>
      <w:r w:rsidRPr="007E1E07">
        <w:t>Any replay system must ensure that times are accurately identified so that the traffic situation can be rebuilt during replay.  VTS Authorities may consider the integrated and synchronised replay of different data sources to aid incident review.  Replay may be required for the following purposes:</w:t>
      </w:r>
    </w:p>
    <w:p w:rsidR="00716189" w:rsidRPr="007E1E07" w:rsidRDefault="006515AF">
      <w:pPr>
        <w:pStyle w:val="ListBullet3"/>
      </w:pPr>
      <w:r w:rsidRPr="006515AF">
        <w:t>Technical replay – using previously recorded data to fine-tune the system;</w:t>
      </w:r>
    </w:p>
    <w:p w:rsidR="00716189" w:rsidRPr="007E1E07" w:rsidRDefault="006515AF">
      <w:pPr>
        <w:pStyle w:val="ListBullet3"/>
      </w:pPr>
      <w:r w:rsidRPr="006515AF">
        <w:t>Operator replay – replay of data sets as seen by VTSO for internal analysis or OJT training;</w:t>
      </w:r>
    </w:p>
    <w:p w:rsidR="00716189" w:rsidRPr="007E1E07" w:rsidRDefault="006515AF">
      <w:pPr>
        <w:pStyle w:val="ListBullet3"/>
      </w:pPr>
      <w:r w:rsidRPr="006515AF">
        <w:t>External replay – ‘standalone’ replay functionality, for example when replaying to a court or official inquiry.</w:t>
      </w:r>
    </w:p>
    <w:p w:rsidR="00716189" w:rsidRPr="007E1E07" w:rsidRDefault="00716189">
      <w:pPr>
        <w:rPr>
          <w:b/>
        </w:rPr>
        <w:sectPr w:rsidR="00716189" w:rsidRPr="007E1E07">
          <w:headerReference w:type="even" r:id="rId70"/>
          <w:headerReference w:type="default" r:id="rId71"/>
          <w:pgSz w:w="11907" w:h="16840" w:code="9"/>
          <w:pgMar w:top="1440" w:right="1418" w:bottom="1418" w:left="1418" w:header="851" w:footer="624" w:gutter="284"/>
          <w:cols w:space="425"/>
          <w:docGrid w:linePitch="360"/>
        </w:sectPr>
      </w:pPr>
    </w:p>
    <w:p w:rsidR="00716189" w:rsidRPr="007E1E07" w:rsidRDefault="006515AF">
      <w:pPr>
        <w:pStyle w:val="Heading1"/>
        <w:rPr>
          <w:lang w:val="en-GB"/>
        </w:rPr>
      </w:pPr>
      <w:bookmarkStart w:id="569" w:name="_Toc180905612"/>
      <w:r w:rsidRPr="006515AF">
        <w:rPr>
          <w:lang w:val="en-GB"/>
        </w:rPr>
        <w:lastRenderedPageBreak/>
        <w:t>CHAPTER 16:  PUBLIC INFORMATION</w:t>
      </w:r>
      <w:bookmarkEnd w:id="569"/>
    </w:p>
    <w:p w:rsidR="00716189" w:rsidRPr="007E1E07" w:rsidRDefault="00716189">
      <w:pPr>
        <w:pStyle w:val="Heading2"/>
      </w:pPr>
    </w:p>
    <w:p w:rsidR="00716189" w:rsidRPr="007E1E07" w:rsidRDefault="006515AF">
      <w:pPr>
        <w:pStyle w:val="Heading2"/>
        <w:spacing w:line="360" w:lineRule="exact"/>
      </w:pPr>
      <w:bookmarkStart w:id="570" w:name="_Toc180905613"/>
      <w:r w:rsidRPr="006515AF">
        <w:t>1601</w:t>
      </w:r>
      <w:r w:rsidRPr="006515AF">
        <w:tab/>
        <w:t>General</w:t>
      </w:r>
      <w:bookmarkEnd w:id="570"/>
    </w:p>
    <w:p w:rsidR="00716189" w:rsidRPr="007E1E07" w:rsidRDefault="006515AF">
      <w:pPr>
        <w:pStyle w:val="BodyText"/>
        <w:spacing w:line="360" w:lineRule="exact"/>
      </w:pPr>
      <w:r w:rsidRPr="006515AF">
        <w:t xml:space="preserve">Vessel Traffic Services operate in the public interest. VTS authorities have a duty to inform the public of their activities and to cooperate with stakeholders. The VTS authority has access to a large amount of information through the VTS centre and this information can be used to inform stakeholders, either directly or through the media, and to improve public awareness of their activities and of events in the VTS area.  </w:t>
      </w:r>
    </w:p>
    <w:p w:rsidR="00716189" w:rsidRPr="007E1E07" w:rsidRDefault="00716189">
      <w:pPr>
        <w:pStyle w:val="BodyText"/>
      </w:pPr>
    </w:p>
    <w:p w:rsidR="00716189" w:rsidRPr="007E1E07" w:rsidRDefault="006515AF">
      <w:pPr>
        <w:pStyle w:val="Heading2"/>
      </w:pPr>
      <w:bookmarkStart w:id="571" w:name="_Toc180905614"/>
      <w:r w:rsidRPr="006515AF">
        <w:t>1602</w:t>
      </w:r>
      <w:r w:rsidRPr="006515AF">
        <w:tab/>
        <w:t>Information Policy</w:t>
      </w:r>
      <w:bookmarkEnd w:id="571"/>
    </w:p>
    <w:p w:rsidR="00716189" w:rsidRPr="007E1E07" w:rsidRDefault="006515AF">
      <w:pPr>
        <w:pStyle w:val="BodyText"/>
        <w:spacing w:line="360" w:lineRule="exact"/>
      </w:pPr>
      <w:r w:rsidRPr="006515AF">
        <w:t xml:space="preserve">VTS authorities should adopt an information policy.  If the VTS centre is part of a larger organisation, its policy will need to align with those of the parent organisation. This policy should set out the procedures for dealing with inquiries from the public and media.  </w:t>
      </w:r>
    </w:p>
    <w:p w:rsidR="00716189" w:rsidRPr="007E1E07" w:rsidRDefault="00716189">
      <w:pPr>
        <w:pStyle w:val="BodyText"/>
        <w:spacing w:line="360" w:lineRule="exact"/>
      </w:pPr>
    </w:p>
    <w:p w:rsidR="00716189" w:rsidRPr="007E1E07" w:rsidRDefault="006515AF">
      <w:pPr>
        <w:pStyle w:val="BodyText"/>
        <w:spacing w:line="360" w:lineRule="exact"/>
      </w:pPr>
      <w:r w:rsidRPr="006515AF">
        <w:t>VTS authorities should consider appointing a staff member responsible for media liaison.  This person should have a thorough knowledge of VTS operations, as well as handling the media/public, and, ideally, should not be a regular watch-keeper.  The main role is to provide a focal point for public information and to be known to the media as a point-of-contact for enquiries.  Tasks should include routine contact with the local media, the arrangement of exchange visits, the provision of briefings on day-to-day or small-scale operations, and the arrangement of press facilities during large-scale operations. Where a VTS Authority does not appoint a media liaison person, a suitable person should be nominated to liaise with the media, as necessary, on a case-by-case basis. In every case the media liaison persons should have appropriate training.</w:t>
      </w:r>
    </w:p>
    <w:p w:rsidR="00716189" w:rsidRPr="007E1E07" w:rsidRDefault="00716189">
      <w:pPr>
        <w:spacing w:line="360" w:lineRule="exact"/>
        <w:jc w:val="both"/>
        <w:rPr>
          <w:lang w:eastAsia="zh-TW"/>
        </w:rPr>
      </w:pPr>
    </w:p>
    <w:p w:rsidR="00716189" w:rsidRPr="007E1E07" w:rsidRDefault="006515AF">
      <w:pPr>
        <w:spacing w:line="360" w:lineRule="exact"/>
        <w:jc w:val="both"/>
        <w:rPr>
          <w:lang w:eastAsia="zh-TW"/>
        </w:rPr>
      </w:pPr>
      <w:r w:rsidRPr="006515AF">
        <w:rPr>
          <w:lang w:eastAsia="zh-TW"/>
        </w:rPr>
        <w:t xml:space="preserve">In an emergency or incident situation, the media will probably try to contact the VTS centre directly and use every means at their disposal in order to obtain information. However, VTS personnel should not express opinions, or speculate on outcomes of incidents, but direct the media to the appointed media liaison person according to the procedures. </w:t>
      </w:r>
    </w:p>
    <w:p w:rsidR="00716189" w:rsidRPr="007E1E07" w:rsidRDefault="00716189">
      <w:pPr>
        <w:spacing w:line="360" w:lineRule="exact"/>
        <w:jc w:val="both"/>
        <w:rPr>
          <w:lang w:eastAsia="zh-TW"/>
        </w:rPr>
      </w:pPr>
    </w:p>
    <w:p w:rsidR="00716189" w:rsidRPr="007E1E07" w:rsidRDefault="006515AF">
      <w:pPr>
        <w:pStyle w:val="BodyText"/>
        <w:widowControl/>
        <w:spacing w:after="240" w:line="360" w:lineRule="exact"/>
      </w:pPr>
      <w:r w:rsidRPr="006515AF">
        <w:rPr>
          <w:kern w:val="0"/>
        </w:rPr>
        <w:t xml:space="preserve">When providing information on events of immediate and/or particular interest to the media, the VTS Authority should endeavour to provide that information through the nominated media liaison person at regular intervals during operations and/or whenever important developments occur.  The VTS Authority should ensure that released information is timely, factual, accurate and related only to the details of the particular incident.  </w:t>
      </w:r>
      <w:r w:rsidRPr="006515AF">
        <w:t>Information should not be provided that could:</w:t>
      </w:r>
    </w:p>
    <w:p w:rsidR="00716189" w:rsidRPr="007E1E07" w:rsidRDefault="006515AF">
      <w:pPr>
        <w:pStyle w:val="ListBullet3"/>
      </w:pPr>
      <w:r w:rsidRPr="006515AF">
        <w:t xml:space="preserve">be harmful to security in general; </w:t>
      </w:r>
    </w:p>
    <w:p w:rsidR="00716189" w:rsidRPr="007E1E07" w:rsidRDefault="006515AF">
      <w:pPr>
        <w:pStyle w:val="ListBullet3"/>
      </w:pPr>
      <w:r w:rsidRPr="006515AF">
        <w:lastRenderedPageBreak/>
        <w:t>hamper or interfere with VTS operations;</w:t>
      </w:r>
    </w:p>
    <w:p w:rsidR="00716189" w:rsidRPr="007E1E07" w:rsidRDefault="006515AF">
      <w:pPr>
        <w:pStyle w:val="ListBullet3"/>
      </w:pPr>
      <w:r w:rsidRPr="006515AF">
        <w:t>have a negative effect on a person’s privacy; or</w:t>
      </w:r>
    </w:p>
    <w:p w:rsidR="00716189" w:rsidRPr="007E1E07" w:rsidRDefault="006515AF">
      <w:pPr>
        <w:pStyle w:val="ListBullet3"/>
      </w:pPr>
      <w:proofErr w:type="gramStart"/>
      <w:r w:rsidRPr="006515AF">
        <w:t>affect</w:t>
      </w:r>
      <w:proofErr w:type="gramEnd"/>
      <w:r w:rsidRPr="006515AF">
        <w:t xml:space="preserve"> the outcome of any investigation or future legal action.</w:t>
      </w:r>
    </w:p>
    <w:p w:rsidR="00716189" w:rsidRPr="007E1E07" w:rsidRDefault="006515AF">
      <w:pPr>
        <w:pStyle w:val="BodyText"/>
      </w:pPr>
      <w:r w:rsidRPr="006515AF">
        <w:t>Due care shall be taken not to release proprietary or sensitive information, unless those sources approve of the release, or the passage of time has eliminated the commercial value of the proprietary information.</w:t>
      </w:r>
    </w:p>
    <w:p w:rsidR="00716189" w:rsidRPr="007E1E07" w:rsidRDefault="00716189">
      <w:pPr>
        <w:pStyle w:val="BodyText"/>
      </w:pPr>
    </w:p>
    <w:p w:rsidR="0047527E" w:rsidRPr="007E1E07" w:rsidDel="0047527E" w:rsidRDefault="006515AF" w:rsidP="0047527E">
      <w:bookmarkStart w:id="572" w:name="_Toc180905615"/>
      <w:r w:rsidRPr="006515AF">
        <w:rPr>
          <w:rFonts w:eastAsia="PMingLiU" w:cs="Arial"/>
          <w:b/>
          <w:kern w:val="2"/>
          <w:szCs w:val="28"/>
          <w:lang w:eastAsia="zh-TW"/>
        </w:rPr>
        <w:t>1603</w:t>
      </w:r>
      <w:r w:rsidRPr="006515AF">
        <w:rPr>
          <w:rFonts w:eastAsia="PMingLiU" w:cs="Arial"/>
          <w:b/>
          <w:kern w:val="2"/>
          <w:szCs w:val="28"/>
          <w:lang w:eastAsia="zh-TW"/>
        </w:rPr>
        <w:tab/>
        <w:t>Relationships with the Media</w:t>
      </w:r>
      <w:bookmarkEnd w:id="572"/>
      <w:r w:rsidRPr="006515AF">
        <w:rPr>
          <w:rFonts w:eastAsia="PMingLiU" w:cs="Arial"/>
          <w:b/>
          <w:kern w:val="2"/>
          <w:szCs w:val="28"/>
          <w:lang w:eastAsia="zh-TW"/>
        </w:rPr>
        <w:t xml:space="preserve"> </w:t>
      </w:r>
    </w:p>
    <w:p w:rsidR="00716189" w:rsidRPr="007E1E07" w:rsidRDefault="006515AF" w:rsidP="0047527E">
      <w:pPr>
        <w:pStyle w:val="BodyText"/>
        <w:rPr>
          <w:kern w:val="0"/>
        </w:rPr>
      </w:pPr>
      <w:r w:rsidRPr="006515AF">
        <w:rPr>
          <w:kern w:val="0"/>
        </w:rPr>
        <w:t xml:space="preserve">The maintenance of good working relationships with the media is of considerable potential benefit to a VTS Authority, as it keeps the public routinely informed of matters of general interest.  This helps to keep the work of the VTS in the public mind and promotes an awareness of the associated benefits that are derived by the community. </w:t>
      </w:r>
    </w:p>
    <w:p w:rsidR="0047527E" w:rsidRPr="007E1E07" w:rsidRDefault="0047527E" w:rsidP="0047527E">
      <w:pPr>
        <w:pStyle w:val="BodyText"/>
      </w:pPr>
    </w:p>
    <w:p w:rsidR="00716189" w:rsidRPr="007E1E07" w:rsidRDefault="006515AF" w:rsidP="0047527E">
      <w:pPr>
        <w:pStyle w:val="CM6"/>
        <w:spacing w:after="0"/>
        <w:jc w:val="both"/>
        <w:rPr>
          <w:lang w:val="en-GB"/>
        </w:rPr>
      </w:pPr>
      <w:r w:rsidRPr="006515AF">
        <w:rPr>
          <w:lang w:val="en-GB"/>
        </w:rPr>
        <w:t xml:space="preserve">Routine contact and press releases enables an authority to develop a relationship with the public on key matters such as maritime safety, port and waterways efficiency and environmental protection, particularly where other stakeholders might have shared responsibilities or concerns. </w:t>
      </w:r>
    </w:p>
    <w:p w:rsidR="0047527E" w:rsidRPr="007E1E07" w:rsidRDefault="0047527E" w:rsidP="0047527E">
      <w:pPr>
        <w:pStyle w:val="Default"/>
        <w:rPr>
          <w:lang w:val="en-GB"/>
        </w:rPr>
      </w:pPr>
    </w:p>
    <w:p w:rsidR="00716189" w:rsidRPr="007E1E07" w:rsidRDefault="00955489">
      <w:pPr>
        <w:pStyle w:val="Default"/>
        <w:jc w:val="both"/>
        <w:rPr>
          <w:lang w:val="en-GB"/>
        </w:rPr>
      </w:pPr>
      <w:r w:rsidRPr="007E1E07">
        <w:rPr>
          <w:lang w:val="en-GB"/>
        </w:rPr>
        <w:t xml:space="preserve">For events where the media interest is likely to be high, such as a major incident, it is advisable to have in place a pre-determined media plan, as an integral part of the VTS incident contingency plan.  Such a plan should </w:t>
      </w:r>
      <w:r w:rsidR="00E83B00" w:rsidRPr="007E1E07">
        <w:rPr>
          <w:lang w:val="en-GB"/>
        </w:rPr>
        <w:t xml:space="preserve">include that all media information will be provided by the media liaison person only, to </w:t>
      </w:r>
      <w:r w:rsidRPr="007E1E07">
        <w:rPr>
          <w:lang w:val="en-GB"/>
        </w:rPr>
        <w:t xml:space="preserve">help ensure that the main resources of the VTS authority </w:t>
      </w:r>
      <w:r w:rsidR="00E83B00" w:rsidRPr="007E1E07">
        <w:rPr>
          <w:lang w:val="en-GB"/>
        </w:rPr>
        <w:t xml:space="preserve">and VTSOs </w:t>
      </w:r>
      <w:r w:rsidRPr="007E1E07">
        <w:rPr>
          <w:lang w:val="en-GB"/>
        </w:rPr>
        <w:t xml:space="preserve">are devoted to the incident, without being distracted by media enquiries. At the same time, it will be necessary to ensure that the media are kept fully and accurately informed.  The VTS authority may, in cooperation with other relevant authorities, arrange for separate facilities in order to conduct press briefings. It is important to note that, whilst </w:t>
      </w:r>
      <w:proofErr w:type="gramStart"/>
      <w:r w:rsidRPr="007E1E07">
        <w:rPr>
          <w:lang w:val="en-GB"/>
        </w:rPr>
        <w:t>every assistance</w:t>
      </w:r>
      <w:proofErr w:type="gramEnd"/>
      <w:r w:rsidRPr="007E1E07">
        <w:rPr>
          <w:lang w:val="en-GB"/>
        </w:rPr>
        <w:t xml:space="preserve"> should be given to the media, their presence should not be allowed to interfere with VTS operations.</w:t>
      </w:r>
    </w:p>
    <w:p w:rsidR="00716189" w:rsidRPr="007E1E07" w:rsidRDefault="00716189">
      <w:pPr>
        <w:pStyle w:val="Heading2"/>
      </w:pPr>
    </w:p>
    <w:p w:rsidR="00716189" w:rsidRPr="007E1E07" w:rsidRDefault="00955489">
      <w:pPr>
        <w:pStyle w:val="Heading2"/>
      </w:pPr>
      <w:bookmarkStart w:id="573" w:name="_Toc180905616"/>
      <w:r w:rsidRPr="007E1E07">
        <w:t>1604 Provision of Information</w:t>
      </w:r>
      <w:bookmarkEnd w:id="573"/>
      <w:r w:rsidRPr="007E1E07">
        <w:t xml:space="preserve"> </w:t>
      </w:r>
    </w:p>
    <w:p w:rsidR="00716189" w:rsidRPr="007E1E07" w:rsidRDefault="00955489">
      <w:pPr>
        <w:pStyle w:val="Default"/>
        <w:jc w:val="both"/>
        <w:rPr>
          <w:lang w:val="en-GB"/>
        </w:rPr>
      </w:pPr>
      <w:r w:rsidRPr="007E1E07">
        <w:rPr>
          <w:lang w:val="en-GB"/>
        </w:rPr>
        <w:t>The data collected by a VTS centre may be of great value to many stakeholders and also be of great interest to others. The increase in the ability to collect and access data with electronic systems has made this data easier to share.  However, at the same time, unauthorised eav</w:t>
      </w:r>
      <w:r w:rsidR="006515AF" w:rsidRPr="006515AF">
        <w:rPr>
          <w:lang w:val="en-GB"/>
        </w:rPr>
        <w:t xml:space="preserve">esdropping has become easier, particularly for </w:t>
      </w:r>
      <w:proofErr w:type="gramStart"/>
      <w:r w:rsidR="006515AF" w:rsidRPr="006515AF">
        <w:rPr>
          <w:lang w:val="en-GB"/>
        </w:rPr>
        <w:t>those</w:t>
      </w:r>
      <w:proofErr w:type="gramEnd"/>
      <w:r w:rsidR="006515AF" w:rsidRPr="006515AF">
        <w:rPr>
          <w:lang w:val="en-GB"/>
        </w:rPr>
        <w:t xml:space="preserve"> intent on malpractice or sabotage.</w:t>
      </w:r>
    </w:p>
    <w:p w:rsidR="00716189" w:rsidRPr="007E1E07" w:rsidRDefault="00716189">
      <w:pPr>
        <w:pStyle w:val="Default"/>
        <w:jc w:val="both"/>
        <w:rPr>
          <w:lang w:val="en-GB"/>
        </w:rPr>
      </w:pPr>
    </w:p>
    <w:p w:rsidR="00716189" w:rsidRPr="007E1E07" w:rsidRDefault="006515AF">
      <w:pPr>
        <w:pStyle w:val="Default"/>
        <w:jc w:val="both"/>
        <w:rPr>
          <w:lang w:val="en-GB"/>
        </w:rPr>
      </w:pPr>
      <w:r w:rsidRPr="006515AF">
        <w:rPr>
          <w:lang w:val="en-GB"/>
        </w:rPr>
        <w:t>VTS authorities should establish procedures for the release of different types of information to authorised stakeholders and to safeguard information, whose unauthorised use could, in the wrong hands, jeopardise safety and security.  VTS authorities have a duty-of-care to ensure that these procedures are robust.</w:t>
      </w:r>
    </w:p>
    <w:p w:rsidR="00716189" w:rsidRPr="007E1E07" w:rsidRDefault="00716189">
      <w:pPr>
        <w:pStyle w:val="Default"/>
        <w:jc w:val="both"/>
        <w:rPr>
          <w:lang w:val="en-GB"/>
        </w:rPr>
      </w:pPr>
    </w:p>
    <w:p w:rsidR="00716189" w:rsidRPr="007E1E07" w:rsidRDefault="006515AF">
      <w:pPr>
        <w:pStyle w:val="Heading2"/>
      </w:pPr>
      <w:bookmarkStart w:id="574" w:name="_Toc180905617"/>
      <w:r w:rsidRPr="006515AF">
        <w:t>1605</w:t>
      </w:r>
      <w:r w:rsidRPr="006515AF">
        <w:tab/>
        <w:t>User Education and Public Awareness Programs</w:t>
      </w:r>
      <w:bookmarkEnd w:id="574"/>
    </w:p>
    <w:p w:rsidR="009F66EB" w:rsidRDefault="006515AF">
      <w:pPr>
        <w:pStyle w:val="BodyText"/>
      </w:pPr>
      <w:r w:rsidRPr="006515AF">
        <w:t xml:space="preserve">A VTS may find it beneficial to implement a program to target members of the maritime community who desire or need knowledge of VTS operations.  It should be flexible enough to adapt to the operational needs of any audience including pilots, licensed mariners, fishermen, yachting organisations and non-traditional VTS stakeholders/users, such as marine construction companies, shipping agents, and transportation authorities for </w:t>
      </w:r>
      <w:r w:rsidRPr="006515AF">
        <w:lastRenderedPageBreak/>
        <w:t>other modes of transportation.</w:t>
      </w:r>
    </w:p>
    <w:p w:rsidR="00716189" w:rsidRPr="007E1E07" w:rsidRDefault="00716189">
      <w:pPr>
        <w:pStyle w:val="BodyText"/>
        <w:spacing w:line="360" w:lineRule="exact"/>
      </w:pPr>
    </w:p>
    <w:p w:rsidR="009F66EB" w:rsidRDefault="006515AF">
      <w:pPr>
        <w:pStyle w:val="BodyText"/>
      </w:pPr>
      <w:r w:rsidRPr="006515AF">
        <w:t>The program should include an overview of the VTS mission, geographic boundaries, equipment capabilities and limitations, and personnel duties. It should also provide an explanation of VTS participation and communications requirements, and national and local regulations for VTS users.</w:t>
      </w:r>
    </w:p>
    <w:p w:rsidR="00716189" w:rsidRPr="007E1E07" w:rsidRDefault="00716189">
      <w:pPr>
        <w:pStyle w:val="BodyText"/>
        <w:spacing w:line="360" w:lineRule="exact"/>
      </w:pPr>
    </w:p>
    <w:p w:rsidR="009F66EB" w:rsidRDefault="006515AF">
      <w:pPr>
        <w:pStyle w:val="BodyText"/>
      </w:pPr>
      <w:r w:rsidRPr="006515AF">
        <w:t>Public awareness programs are intended to promote the philosophy that mariners and the VTS work together to make ports and waterways safer and more efficient. The maritime community and the VTS authority should continually discuss ways in which they can help each other achieve common goals for the benefit of all.</w:t>
      </w:r>
    </w:p>
    <w:p w:rsidR="00716189" w:rsidRPr="007E1E07" w:rsidRDefault="00716189">
      <w:pPr>
        <w:rPr>
          <w:lang w:eastAsia="zh-TW"/>
        </w:rPr>
      </w:pPr>
    </w:p>
    <w:p w:rsidR="00716189" w:rsidRPr="007E1E07" w:rsidRDefault="006515AF">
      <w:pPr>
        <w:pStyle w:val="Heading2"/>
      </w:pPr>
      <w:bookmarkStart w:id="575" w:name="_Toc180905618"/>
      <w:r w:rsidRPr="006515AF">
        <w:t>1606</w:t>
      </w:r>
      <w:r w:rsidRPr="006515AF">
        <w:tab/>
        <w:t>Ship/VTS Interaction and Related Facility Visits</w:t>
      </w:r>
      <w:bookmarkEnd w:id="575"/>
    </w:p>
    <w:p w:rsidR="009F66EB" w:rsidRDefault="006515AF">
      <w:pPr>
        <w:pStyle w:val="CM5"/>
        <w:spacing w:after="240"/>
        <w:jc w:val="both"/>
        <w:rPr>
          <w:lang w:val="en-GB"/>
        </w:rPr>
      </w:pPr>
      <w:r w:rsidRPr="006515AF">
        <w:rPr>
          <w:lang w:val="en-GB"/>
        </w:rPr>
        <w:t xml:space="preserve">Experience gained by VTS personnel aboard vessels and visits to maritime facilities operating in their VTS area can provide great benefit to the VTS and to the maritime community. Such activities serve to: </w:t>
      </w:r>
    </w:p>
    <w:p w:rsidR="00716189" w:rsidRPr="007E1E07" w:rsidRDefault="006515AF">
      <w:pPr>
        <w:pStyle w:val="ListBullet3"/>
      </w:pPr>
      <w:r w:rsidRPr="006515AF">
        <w:t xml:space="preserve">provide information directly to VTS stakeholders; </w:t>
      </w:r>
    </w:p>
    <w:p w:rsidR="00716189" w:rsidRPr="007E1E07" w:rsidRDefault="006515AF">
      <w:pPr>
        <w:pStyle w:val="ListBullet3"/>
      </w:pPr>
      <w:r w:rsidRPr="006515AF">
        <w:t>enable VTS stakeholders to give feedback directly to VTS personnel; and</w:t>
      </w:r>
    </w:p>
    <w:p w:rsidR="00716189" w:rsidRPr="007E1E07" w:rsidRDefault="006515AF">
      <w:pPr>
        <w:pStyle w:val="ListBullet3"/>
      </w:pPr>
      <w:proofErr w:type="gramStart"/>
      <w:r w:rsidRPr="006515AF">
        <w:t>improve</w:t>
      </w:r>
      <w:proofErr w:type="gramEnd"/>
      <w:r w:rsidRPr="006515AF">
        <w:t xml:space="preserve"> VTS personnel’s understanding of the duties, responsibilities, and concerns of the VTS stakeholders.</w:t>
      </w:r>
    </w:p>
    <w:p w:rsidR="009F66EB" w:rsidRDefault="006515AF">
      <w:pPr>
        <w:pStyle w:val="CM5"/>
        <w:spacing w:after="240"/>
        <w:jc w:val="both"/>
        <w:rPr>
          <w:lang w:val="en-GB"/>
        </w:rPr>
      </w:pPr>
      <w:r w:rsidRPr="006515AF">
        <w:rPr>
          <w:lang w:val="en-GB"/>
        </w:rPr>
        <w:t xml:space="preserve">Competent and/or VTS authorities may consider making their facilities accessible to the general public, taking into consideration the security of the VTS centres, the impact on VTS operations and other constraints. The benefits of the public visiting a VTS centre in operation helps to promote a better understanding of their work and fosters more positive attitudes towards the safety of  navigation and the protection of the environment. </w:t>
      </w:r>
    </w:p>
    <w:p w:rsidR="00716189" w:rsidRPr="007E1E07" w:rsidRDefault="006515AF">
      <w:pPr>
        <w:pStyle w:val="Heading2"/>
      </w:pPr>
      <w:bookmarkStart w:id="576" w:name="_Toc180905619"/>
      <w:r w:rsidRPr="006515AF">
        <w:t>1607</w:t>
      </w:r>
      <w:r w:rsidRPr="006515AF">
        <w:tab/>
        <w:t>Participation in Advisory Committees</w:t>
      </w:r>
      <w:bookmarkEnd w:id="576"/>
    </w:p>
    <w:p w:rsidR="009F66EB" w:rsidRDefault="006515AF">
      <w:pPr>
        <w:pStyle w:val="BodyText"/>
        <w:spacing w:after="240"/>
      </w:pPr>
      <w:r w:rsidRPr="006515AF">
        <w:t>The VTS authority should be responsive to public attitudes and interests, and execute a plan of action to promote public understanding and respect.  A public relations programme might include:</w:t>
      </w:r>
    </w:p>
    <w:p w:rsidR="00716189" w:rsidRPr="007E1E07" w:rsidRDefault="006515AF">
      <w:pPr>
        <w:pStyle w:val="ListBullet3"/>
      </w:pPr>
      <w:r w:rsidRPr="006515AF">
        <w:t>Liaison and co-operation with various associations and organisations.</w:t>
      </w:r>
    </w:p>
    <w:p w:rsidR="00716189" w:rsidRPr="007E1E07" w:rsidRDefault="006515AF">
      <w:pPr>
        <w:pStyle w:val="ListBullet3"/>
      </w:pPr>
      <w:r w:rsidRPr="006515AF">
        <w:t>Establishing a marine industry advisory committee.</w:t>
      </w:r>
    </w:p>
    <w:p w:rsidR="00716189" w:rsidRPr="007E1E07" w:rsidRDefault="006515AF">
      <w:pPr>
        <w:pStyle w:val="ListBullet3"/>
      </w:pPr>
      <w:r w:rsidRPr="006515AF">
        <w:t>Public visits to VTS centres.</w:t>
      </w:r>
    </w:p>
    <w:p w:rsidR="00716189" w:rsidRPr="007E1E07" w:rsidRDefault="006515AF">
      <w:pPr>
        <w:pStyle w:val="ListBullet3"/>
      </w:pPr>
      <w:r w:rsidRPr="006515AF">
        <w:t>Participating in special events.</w:t>
      </w:r>
    </w:p>
    <w:p w:rsidR="00716189" w:rsidRPr="007E1E07" w:rsidRDefault="006515AF">
      <w:pPr>
        <w:pStyle w:val="ListBullet3"/>
      </w:pPr>
      <w:r w:rsidRPr="006515AF">
        <w:t>Humanitarian actions.</w:t>
      </w:r>
    </w:p>
    <w:p w:rsidR="009F66EB" w:rsidRDefault="006515AF">
      <w:pPr>
        <w:pStyle w:val="BodyText"/>
      </w:pPr>
      <w:r w:rsidRPr="006515AF">
        <w:rPr>
          <w:rFonts w:eastAsia="Times New Roman"/>
          <w:kern w:val="0"/>
          <w:szCs w:val="20"/>
          <w:lang w:eastAsia="en-US"/>
        </w:rPr>
        <w:t>VTS authority representation in local maritime committee meetings, consultative groups and other public forums provides an opportunity to exchange information and discuss maritime related issues. Active participation in such committees also advances the development of strong working relationships with local stakeholders</w:t>
      </w:r>
    </w:p>
    <w:p w:rsidR="00716189" w:rsidRPr="007E1E07" w:rsidRDefault="00716189">
      <w:pPr>
        <w:pStyle w:val="BodyText"/>
      </w:pPr>
    </w:p>
    <w:p w:rsidR="00716189" w:rsidRPr="007E1E07" w:rsidRDefault="00716189">
      <w:pPr>
        <w:pStyle w:val="BodyText"/>
      </w:pPr>
    </w:p>
    <w:p w:rsidR="00716189" w:rsidRPr="007E1E07" w:rsidRDefault="00716189">
      <w:pPr>
        <w:pStyle w:val="BodyText"/>
      </w:pPr>
    </w:p>
    <w:p w:rsidR="00716189" w:rsidRPr="007E1E07" w:rsidRDefault="00716189">
      <w:pPr>
        <w:pStyle w:val="BodyText"/>
      </w:pPr>
    </w:p>
    <w:p w:rsidR="00716189" w:rsidRPr="007E1E07" w:rsidRDefault="00716189">
      <w:pPr>
        <w:pStyle w:val="BodyText"/>
      </w:pPr>
    </w:p>
    <w:p w:rsidR="00716189" w:rsidRPr="007E1E07" w:rsidRDefault="00716189">
      <w:pPr>
        <w:pStyle w:val="BodyText"/>
      </w:pPr>
    </w:p>
    <w:p w:rsidR="00716189" w:rsidRPr="007E1E07" w:rsidRDefault="00716189">
      <w:pPr>
        <w:pStyle w:val="BodyText"/>
      </w:pPr>
    </w:p>
    <w:p w:rsidR="00716189" w:rsidRPr="007E1E07" w:rsidRDefault="00716189">
      <w:pPr>
        <w:pStyle w:val="BodyText"/>
        <w:sectPr w:rsidR="00716189" w:rsidRPr="007E1E07">
          <w:headerReference w:type="even" r:id="rId72"/>
          <w:headerReference w:type="default" r:id="rId73"/>
          <w:pgSz w:w="11907" w:h="16840" w:code="9"/>
          <w:pgMar w:top="1440" w:right="1418" w:bottom="1418" w:left="1418" w:header="851" w:footer="624" w:gutter="284"/>
          <w:cols w:space="425"/>
          <w:docGrid w:linePitch="360"/>
        </w:sectPr>
      </w:pPr>
    </w:p>
    <w:p w:rsidR="00716189" w:rsidRPr="007E1E07" w:rsidRDefault="006515AF">
      <w:pPr>
        <w:pStyle w:val="Heading1"/>
        <w:rPr>
          <w:lang w:val="en-GB"/>
        </w:rPr>
      </w:pPr>
      <w:bookmarkStart w:id="577" w:name="_Toc161125640"/>
      <w:bookmarkStart w:id="578" w:name="_Toc180905620"/>
      <w:r w:rsidRPr="006515AF">
        <w:rPr>
          <w:lang w:val="en-GB"/>
        </w:rPr>
        <w:lastRenderedPageBreak/>
        <w:t>CHAPTER 17:  VTS OPERATIONAL PROCEDURES</w:t>
      </w:r>
      <w:bookmarkEnd w:id="577"/>
      <w:bookmarkEnd w:id="578"/>
    </w:p>
    <w:p w:rsidR="00716189" w:rsidRPr="007E1E07" w:rsidRDefault="006515AF">
      <w:pPr>
        <w:jc w:val="both"/>
        <w:rPr>
          <w:b/>
          <w:bCs/>
        </w:rPr>
      </w:pPr>
      <w:r w:rsidRPr="006515AF">
        <w:t xml:space="preserve"> </w:t>
      </w:r>
    </w:p>
    <w:p w:rsidR="00716189" w:rsidRPr="007E1E07" w:rsidRDefault="006515AF">
      <w:pPr>
        <w:pStyle w:val="Heading2"/>
      </w:pPr>
      <w:bookmarkStart w:id="579" w:name="_Toc161125641"/>
      <w:bookmarkStart w:id="580" w:name="_Toc180905621"/>
      <w:r w:rsidRPr="006515AF">
        <w:t>1701</w:t>
      </w:r>
      <w:r w:rsidRPr="006515AF">
        <w:tab/>
        <w:t>Introduction</w:t>
      </w:r>
      <w:bookmarkEnd w:id="579"/>
      <w:bookmarkEnd w:id="580"/>
    </w:p>
    <w:p w:rsidR="00716189" w:rsidRPr="007E1E07" w:rsidRDefault="006515AF">
      <w:pPr>
        <w:pStyle w:val="BodyText"/>
      </w:pPr>
      <w:r w:rsidRPr="006515AF">
        <w:t>Operational Procedures are an integral part of a verifiable safety management system for VTS.  A properly implemented quality control system, approved by the competent authority, can ensure that the standards set for the type and level of service are consistently maintained and that the service is delivered safely and effectively.</w:t>
      </w:r>
    </w:p>
    <w:p w:rsidR="00716189" w:rsidRPr="007E1E07" w:rsidRDefault="00716189">
      <w:pPr>
        <w:pStyle w:val="BodyText"/>
      </w:pPr>
    </w:p>
    <w:p w:rsidR="00716189" w:rsidRPr="007E1E07" w:rsidRDefault="006515AF">
      <w:pPr>
        <w:pStyle w:val="BodyText"/>
      </w:pPr>
      <w:r w:rsidRPr="006515AF">
        <w:t>The development and maintenance of VTS centre specific operational procedures is a continuous process.  To ensure the safe and efficient management of the service, it is critical that:</w:t>
      </w:r>
    </w:p>
    <w:p w:rsidR="00FF5E05" w:rsidRPr="007E1E07" w:rsidRDefault="006515AF">
      <w:pPr>
        <w:numPr>
          <w:ilvl w:val="0"/>
          <w:numId w:val="31"/>
        </w:numPr>
        <w:ind w:left="1321" w:hanging="357"/>
      </w:pPr>
      <w:r w:rsidRPr="006515AF">
        <w:t>VTS Staff are made aware of changes and amendments; and</w:t>
      </w:r>
    </w:p>
    <w:p w:rsidR="00FF5E05" w:rsidRPr="007E1E07" w:rsidRDefault="006515AF">
      <w:pPr>
        <w:numPr>
          <w:ilvl w:val="0"/>
          <w:numId w:val="31"/>
        </w:numPr>
        <w:spacing w:before="120" w:after="120"/>
        <w:ind w:left="1321" w:hanging="357"/>
      </w:pPr>
      <w:r w:rsidRPr="006515AF">
        <w:t>Auditable and documented processes are developed that enable the early and effective update of operational procedures</w:t>
      </w:r>
    </w:p>
    <w:p w:rsidR="00716189" w:rsidRPr="007E1E07" w:rsidRDefault="006515AF">
      <w:pPr>
        <w:pStyle w:val="BodyText"/>
      </w:pPr>
      <w:r w:rsidRPr="006515AF">
        <w:t>Best practice indicates that new or changed procedures should be communicated at the watch handover and incorporated into the operational procedures handbooks/manual. This chapter summarises the key points in developing operational procedures for VTS Centres.</w:t>
      </w:r>
    </w:p>
    <w:p w:rsidR="00716189" w:rsidRPr="007E1E07" w:rsidRDefault="00716189">
      <w:pPr>
        <w:pStyle w:val="BodyText"/>
      </w:pPr>
    </w:p>
    <w:p w:rsidR="00716189" w:rsidRPr="007E1E07" w:rsidRDefault="006515AF">
      <w:pPr>
        <w:pStyle w:val="Heading2"/>
      </w:pPr>
      <w:bookmarkStart w:id="581" w:name="_Toc161125642"/>
      <w:bookmarkStart w:id="582" w:name="_Toc180905622"/>
      <w:r w:rsidRPr="006515AF">
        <w:t>1702</w:t>
      </w:r>
      <w:r w:rsidRPr="006515AF">
        <w:tab/>
        <w:t>Overview</w:t>
      </w:r>
      <w:bookmarkEnd w:id="581"/>
      <w:bookmarkEnd w:id="582"/>
    </w:p>
    <w:p w:rsidR="00716189" w:rsidRPr="007E1E07" w:rsidRDefault="006515AF">
      <w:pPr>
        <w:pStyle w:val="BodyText"/>
      </w:pPr>
      <w:r w:rsidRPr="006515AF">
        <w:t xml:space="preserve">IALA Recommendation V-127 </w:t>
      </w:r>
      <w:r w:rsidRPr="006515AF">
        <w:rPr>
          <w:i/>
        </w:rPr>
        <w:t>Operational Procedures for VTS (</w:t>
      </w:r>
      <w:commentRangeStart w:id="583"/>
      <w:r w:rsidRPr="006515AF">
        <w:rPr>
          <w:i/>
        </w:rPr>
        <w:t>Edition 1.0 – June 2004</w:t>
      </w:r>
      <w:commentRangeEnd w:id="583"/>
      <w:r w:rsidRPr="006515AF">
        <w:rPr>
          <w:rStyle w:val="CommentReference"/>
          <w:vanish/>
        </w:rPr>
        <w:commentReference w:id="583"/>
      </w:r>
      <w:r w:rsidR="00311C25" w:rsidRPr="007E1E07">
        <w:rPr>
          <w:i/>
        </w:rPr>
        <w:t>)</w:t>
      </w:r>
      <w:r w:rsidR="00311C25" w:rsidRPr="007E1E07">
        <w:t xml:space="preserve"> has been prepared to assist VTS authorities in identifying key aspects that should be considered when developing operational procedures for a VTS Centre.</w:t>
      </w:r>
    </w:p>
    <w:p w:rsidR="00716189" w:rsidRPr="007E1E07" w:rsidRDefault="00716189">
      <w:pPr>
        <w:pStyle w:val="BodyText"/>
      </w:pPr>
    </w:p>
    <w:p w:rsidR="00716189" w:rsidRPr="007E1E07" w:rsidRDefault="00955489">
      <w:pPr>
        <w:pStyle w:val="Heading2"/>
      </w:pPr>
      <w:bookmarkStart w:id="584" w:name="_Toc161125643"/>
      <w:bookmarkStart w:id="585" w:name="_Toc180905623"/>
      <w:r w:rsidRPr="007E1E07">
        <w:t>1703</w:t>
      </w:r>
      <w:r w:rsidRPr="007E1E07">
        <w:tab/>
        <w:t>Communications and VTS Procedures</w:t>
      </w:r>
      <w:bookmarkEnd w:id="584"/>
      <w:bookmarkEnd w:id="585"/>
    </w:p>
    <w:p w:rsidR="00716189" w:rsidRPr="007E1E07" w:rsidRDefault="00311C25">
      <w:pPr>
        <w:pStyle w:val="BodyText"/>
      </w:pPr>
      <w:r w:rsidRPr="007E1E07">
        <w:t>Recommendation V-127 provides a checklist for preparing operational procedures and this chapter provides guidance in developing recommended procedures.  To assist a common and consistent approach to the development of operational procedures, key terminology utilised by the maritime sector has been defined.  The key terminology includes:</w:t>
      </w:r>
    </w:p>
    <w:p w:rsidR="00FF5E05" w:rsidRPr="007E1E07" w:rsidRDefault="00955489">
      <w:pPr>
        <w:keepNext/>
        <w:keepLines/>
        <w:numPr>
          <w:ilvl w:val="0"/>
          <w:numId w:val="38"/>
        </w:numPr>
        <w:ind w:left="1434" w:hanging="357"/>
      </w:pPr>
      <w:r w:rsidRPr="007E1E07">
        <w:t>Result Oriented Messages;</w:t>
      </w:r>
    </w:p>
    <w:p w:rsidR="00FF5E05" w:rsidRPr="007E1E07" w:rsidRDefault="00955489">
      <w:pPr>
        <w:numPr>
          <w:ilvl w:val="0"/>
          <w:numId w:val="37"/>
        </w:numPr>
        <w:ind w:left="1434" w:hanging="357"/>
      </w:pPr>
      <w:r w:rsidRPr="007E1E07">
        <w:t>Standard Phrases; and</w:t>
      </w:r>
    </w:p>
    <w:p w:rsidR="00FF5E05" w:rsidRPr="007E1E07" w:rsidRDefault="006515AF">
      <w:pPr>
        <w:numPr>
          <w:ilvl w:val="0"/>
          <w:numId w:val="37"/>
        </w:numPr>
        <w:ind w:left="1434" w:hanging="357"/>
      </w:pPr>
      <w:r w:rsidRPr="006515AF">
        <w:t>Types of Communication Messages and Message Markers.</w:t>
      </w:r>
    </w:p>
    <w:p w:rsidR="00716189" w:rsidRPr="007E1E07" w:rsidRDefault="00716189">
      <w:pPr>
        <w:pStyle w:val="BodyText"/>
      </w:pPr>
    </w:p>
    <w:p w:rsidR="00716189" w:rsidRPr="007E1E07" w:rsidRDefault="006515AF">
      <w:pPr>
        <w:pStyle w:val="Heading2"/>
      </w:pPr>
      <w:bookmarkStart w:id="586" w:name="_Toc161125644"/>
      <w:bookmarkStart w:id="587" w:name="_Toc180905624"/>
      <w:r w:rsidRPr="006515AF">
        <w:t>1704</w:t>
      </w:r>
      <w:r w:rsidRPr="006515AF">
        <w:tab/>
        <w:t>Result Oriented Messages</w:t>
      </w:r>
      <w:bookmarkEnd w:id="586"/>
      <w:bookmarkEnd w:id="587"/>
    </w:p>
    <w:p w:rsidR="00716189" w:rsidRPr="007E1E07" w:rsidRDefault="006515AF">
      <w:pPr>
        <w:pStyle w:val="BodyText"/>
      </w:pPr>
      <w:r w:rsidRPr="006515AF">
        <w:t>A fundamental principle of VTS communications is that advice and instructions should be “result oriented” only; leaving the execution to the vessel.  The execution, such as courses to be steered or engine manoeuvres to be ordered, remains the responsibility of the person on board accountable for navigational decision making at that time.</w:t>
      </w:r>
    </w:p>
    <w:p w:rsidR="009F66EB" w:rsidRDefault="006515AF">
      <w:pPr>
        <w:pStyle w:val="BodyText"/>
        <w:spacing w:before="240"/>
      </w:pPr>
      <w:r w:rsidRPr="006515AF">
        <w:t>The interpretation of “Result Oriented” will depend on the situation and context.  Phrases that are used for vessel conning, such as, “Stop Engine”, “Hard to Starboard” or “Steer Course “XXX”” should not be used.</w:t>
      </w:r>
    </w:p>
    <w:p w:rsidR="00716189" w:rsidRPr="007E1E07" w:rsidRDefault="00716189">
      <w:pPr>
        <w:jc w:val="both"/>
      </w:pPr>
    </w:p>
    <w:p w:rsidR="00716189" w:rsidRPr="007E1E07" w:rsidRDefault="006515AF">
      <w:pPr>
        <w:pStyle w:val="Heading2"/>
      </w:pPr>
      <w:bookmarkStart w:id="588" w:name="_Toc161125645"/>
      <w:bookmarkStart w:id="589" w:name="_Toc180905625"/>
      <w:r w:rsidRPr="006515AF">
        <w:t>1705</w:t>
      </w:r>
      <w:r w:rsidRPr="006515AF">
        <w:tab/>
        <w:t>Standard Phrases</w:t>
      </w:r>
      <w:bookmarkEnd w:id="588"/>
      <w:bookmarkEnd w:id="589"/>
      <w:r w:rsidRPr="006515AF">
        <w:t xml:space="preserve"> </w:t>
      </w:r>
    </w:p>
    <w:p w:rsidR="00716189" w:rsidRPr="007E1E07" w:rsidRDefault="006515AF">
      <w:pPr>
        <w:pStyle w:val="BodyText"/>
      </w:pPr>
      <w:r w:rsidRPr="006515AF">
        <w:t>Guidance on maritime communications can be found in:</w:t>
      </w:r>
    </w:p>
    <w:p w:rsidR="002402AE" w:rsidRPr="007E1E07" w:rsidRDefault="006515AF" w:rsidP="002402AE">
      <w:pPr>
        <w:numPr>
          <w:ilvl w:val="0"/>
          <w:numId w:val="39"/>
        </w:numPr>
        <w:spacing w:before="120" w:after="120"/>
        <w:ind w:left="1434" w:hanging="357"/>
        <w:jc w:val="both"/>
      </w:pPr>
      <w:r w:rsidRPr="006515AF">
        <w:t xml:space="preserve">Standard phrases for ship-to-shore communications are defined in IMO </w:t>
      </w:r>
      <w:commentRangeStart w:id="590"/>
      <w:r w:rsidRPr="006515AF">
        <w:t xml:space="preserve">Resolution A.918(22) </w:t>
      </w:r>
      <w:r w:rsidRPr="006515AF">
        <w:rPr>
          <w:i/>
        </w:rPr>
        <w:t>Standard Marine Communication Phrases </w:t>
      </w:r>
      <w:commentRangeEnd w:id="590"/>
      <w:r w:rsidRPr="006515AF">
        <w:rPr>
          <w:rStyle w:val="CommentReference"/>
          <w:rFonts w:eastAsia="PMingLiU"/>
          <w:vanish/>
          <w:kern w:val="2"/>
          <w:lang w:eastAsia="zh-TW"/>
        </w:rPr>
        <w:commentReference w:id="590"/>
      </w:r>
      <w:r w:rsidR="002402AE" w:rsidRPr="007E1E07">
        <w:rPr>
          <w:iCs/>
        </w:rPr>
        <w:t>; and</w:t>
      </w:r>
      <w:r w:rsidR="002402AE" w:rsidRPr="007E1E07">
        <w:rPr>
          <w:i/>
        </w:rPr>
        <w:t xml:space="preserve"> </w:t>
      </w:r>
    </w:p>
    <w:p w:rsidR="00FF5E05" w:rsidRPr="007E1E07" w:rsidRDefault="00955489" w:rsidP="002402AE">
      <w:pPr>
        <w:numPr>
          <w:ilvl w:val="0"/>
          <w:numId w:val="39"/>
        </w:numPr>
        <w:spacing w:before="120" w:after="120"/>
        <w:ind w:left="1434" w:hanging="357"/>
        <w:jc w:val="both"/>
      </w:pPr>
      <w:r w:rsidRPr="007E1E07">
        <w:t xml:space="preserve">Resolution A.918(22) </w:t>
      </w:r>
      <w:r w:rsidRPr="007E1E07">
        <w:rPr>
          <w:i/>
        </w:rPr>
        <w:t>Standard Marine Communication Phrases </w:t>
      </w:r>
      <w:r w:rsidRPr="007E1E07">
        <w:rPr>
          <w:iCs/>
        </w:rPr>
        <w:t>; and</w:t>
      </w:r>
      <w:r w:rsidRPr="007E1E07">
        <w:rPr>
          <w:i/>
        </w:rPr>
        <w:t xml:space="preserve"> </w:t>
      </w:r>
    </w:p>
    <w:p w:rsidR="00FF5E05" w:rsidRPr="007E1E07" w:rsidRDefault="00955489">
      <w:pPr>
        <w:numPr>
          <w:ilvl w:val="0"/>
          <w:numId w:val="39"/>
        </w:numPr>
        <w:spacing w:before="120" w:after="120"/>
        <w:ind w:left="1434" w:hanging="357"/>
        <w:jc w:val="both"/>
      </w:pPr>
      <w:r w:rsidRPr="007E1E07">
        <w:lastRenderedPageBreak/>
        <w:t>Standard Reporting Proc</w:t>
      </w:r>
      <w:r w:rsidRPr="007E1E07">
        <w:rPr>
          <w:i/>
        </w:rPr>
        <w:t xml:space="preserve">edures, IMO Resolution </w:t>
      </w:r>
      <w:proofErr w:type="gramStart"/>
      <w:r w:rsidRPr="007E1E07">
        <w:rPr>
          <w:i/>
        </w:rPr>
        <w:t>A.851(</w:t>
      </w:r>
      <w:proofErr w:type="gramEnd"/>
      <w:r w:rsidRPr="007E1E07">
        <w:rPr>
          <w:i/>
        </w:rPr>
        <w:t>20) Gener</w:t>
      </w:r>
      <w:r w:rsidRPr="007E1E07">
        <w:rPr>
          <w:i/>
          <w:iCs/>
        </w:rPr>
        <w:t>al Pr</w:t>
      </w:r>
      <w:r w:rsidRPr="007E1E07">
        <w:rPr>
          <w:i/>
        </w:rPr>
        <w:t>inciples for Ship Reporting Systems and Ship Reporting Requirements.</w:t>
      </w:r>
      <w:r w:rsidRPr="007E1E07">
        <w:t xml:space="preserve"> </w:t>
      </w:r>
    </w:p>
    <w:p w:rsidR="00716189" w:rsidRPr="007E1E07" w:rsidRDefault="00716189">
      <w:pPr>
        <w:pStyle w:val="BodyText"/>
      </w:pPr>
    </w:p>
    <w:p w:rsidR="00716189" w:rsidRPr="007E1E07" w:rsidRDefault="006515AF">
      <w:pPr>
        <w:pStyle w:val="Heading2"/>
      </w:pPr>
      <w:bookmarkStart w:id="591" w:name="_Toc161125646"/>
      <w:bookmarkStart w:id="592" w:name="_Toc180905626"/>
      <w:r w:rsidRPr="006515AF">
        <w:t>1706</w:t>
      </w:r>
      <w:r w:rsidRPr="006515AF">
        <w:tab/>
        <w:t>Types of Communication Messages and Message Markers</w:t>
      </w:r>
      <w:bookmarkEnd w:id="591"/>
      <w:bookmarkEnd w:id="592"/>
      <w:r w:rsidRPr="006515AF">
        <w:t xml:space="preserve"> </w:t>
      </w:r>
    </w:p>
    <w:p w:rsidR="00716189" w:rsidRPr="007E1E07" w:rsidRDefault="006515AF">
      <w:pPr>
        <w:pStyle w:val="BodyText"/>
      </w:pPr>
      <w:r w:rsidRPr="006515AF">
        <w:t>To facilitate shore-to-ship and ship-to-shore communication in a VTS environment, one of the following eight message markers should be used to increase the probability of the purpose of the message being properly understood.  It is at the discretion of the shore personnel or the ship's officer whether to use one of the message markers and, if so, which marker is applicable to the situation. If used, the message marker is to be spoken preceding the message or the corresponding part of the message. The contents of all messages directed to a vessel should be clear; IMO Standard Marine Communication Phrases should be used where practicable.</w:t>
      </w:r>
    </w:p>
    <w:p w:rsidR="00716189" w:rsidRPr="007E1E07" w:rsidRDefault="00716189">
      <w:pPr>
        <w:pStyle w:val="BodyText"/>
      </w:pPr>
    </w:p>
    <w:p w:rsidR="00716189" w:rsidRPr="007E1E07" w:rsidRDefault="006515AF">
      <w:pPr>
        <w:pStyle w:val="Heading2"/>
      </w:pPr>
      <w:bookmarkStart w:id="593" w:name="_Toc161125647"/>
      <w:bookmarkStart w:id="594" w:name="_Toc180905627"/>
      <w:r w:rsidRPr="006515AF">
        <w:t>1707</w:t>
      </w:r>
      <w:r w:rsidRPr="006515AF">
        <w:tab/>
        <w:t>Message Markers</w:t>
      </w:r>
      <w:bookmarkEnd w:id="593"/>
      <w:bookmarkEnd w:id="594"/>
      <w:r w:rsidRPr="006515AF">
        <w:t xml:space="preserve"> </w:t>
      </w:r>
    </w:p>
    <w:p w:rsidR="00716189" w:rsidRPr="007E1E07" w:rsidRDefault="006515AF">
      <w:pPr>
        <w:pStyle w:val="BodyText"/>
      </w:pPr>
      <w:r w:rsidRPr="006515AF">
        <w:t>There are eight types of Communication Messages that are frequently used in VTS (These are defined in SMCP, see 1709) each with its own discrete message marker.  These are:</w:t>
      </w:r>
    </w:p>
    <w:p w:rsidR="00716189" w:rsidRPr="007E1E07" w:rsidRDefault="00716189">
      <w:pPr>
        <w:pStyle w:val="BodyText"/>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93"/>
        <w:gridCol w:w="2290"/>
        <w:gridCol w:w="2288"/>
        <w:gridCol w:w="2124"/>
      </w:tblGrid>
      <w:tr w:rsidR="00716189" w:rsidRPr="007E1E07">
        <w:tc>
          <w:tcPr>
            <w:tcW w:w="2213" w:type="dxa"/>
          </w:tcPr>
          <w:p w:rsidR="00716189" w:rsidRPr="007E1E07" w:rsidRDefault="006515AF">
            <w:pPr>
              <w:pStyle w:val="BodyText"/>
              <w:jc w:val="center"/>
              <w:rPr>
                <w:b/>
                <w:bCs/>
              </w:rPr>
            </w:pPr>
            <w:r w:rsidRPr="006515AF">
              <w:rPr>
                <w:b/>
                <w:bCs/>
              </w:rPr>
              <w:t>Information</w:t>
            </w:r>
          </w:p>
        </w:tc>
        <w:tc>
          <w:tcPr>
            <w:tcW w:w="2321" w:type="dxa"/>
          </w:tcPr>
          <w:p w:rsidR="00716189" w:rsidRPr="007E1E07" w:rsidRDefault="006515AF">
            <w:pPr>
              <w:pStyle w:val="BodyText"/>
              <w:jc w:val="center"/>
              <w:rPr>
                <w:b/>
                <w:bCs/>
              </w:rPr>
            </w:pPr>
            <w:r w:rsidRPr="006515AF">
              <w:rPr>
                <w:b/>
                <w:bCs/>
              </w:rPr>
              <w:t>Warning</w:t>
            </w:r>
          </w:p>
        </w:tc>
        <w:tc>
          <w:tcPr>
            <w:tcW w:w="2322" w:type="dxa"/>
          </w:tcPr>
          <w:p w:rsidR="00716189" w:rsidRPr="007E1E07" w:rsidRDefault="006515AF">
            <w:pPr>
              <w:pStyle w:val="BodyText"/>
              <w:jc w:val="center"/>
              <w:rPr>
                <w:b/>
                <w:bCs/>
              </w:rPr>
            </w:pPr>
            <w:r w:rsidRPr="006515AF">
              <w:rPr>
                <w:b/>
                <w:bCs/>
              </w:rPr>
              <w:t>Advice</w:t>
            </w:r>
          </w:p>
        </w:tc>
        <w:tc>
          <w:tcPr>
            <w:tcW w:w="2144" w:type="dxa"/>
          </w:tcPr>
          <w:p w:rsidR="00716189" w:rsidRPr="007E1E07" w:rsidRDefault="006515AF">
            <w:pPr>
              <w:pStyle w:val="BodyText"/>
              <w:jc w:val="center"/>
              <w:rPr>
                <w:b/>
                <w:bCs/>
              </w:rPr>
            </w:pPr>
            <w:r w:rsidRPr="006515AF">
              <w:rPr>
                <w:b/>
                <w:bCs/>
              </w:rPr>
              <w:t>Instruction</w:t>
            </w:r>
          </w:p>
        </w:tc>
      </w:tr>
      <w:tr w:rsidR="00716189" w:rsidRPr="007E1E07">
        <w:tc>
          <w:tcPr>
            <w:tcW w:w="2213" w:type="dxa"/>
          </w:tcPr>
          <w:p w:rsidR="00716189" w:rsidRPr="007E1E07" w:rsidRDefault="006515AF">
            <w:pPr>
              <w:pStyle w:val="BodyText"/>
              <w:jc w:val="center"/>
              <w:rPr>
                <w:b/>
                <w:bCs/>
              </w:rPr>
            </w:pPr>
            <w:r w:rsidRPr="006515AF">
              <w:rPr>
                <w:b/>
                <w:bCs/>
              </w:rPr>
              <w:t>Question</w:t>
            </w:r>
          </w:p>
        </w:tc>
        <w:tc>
          <w:tcPr>
            <w:tcW w:w="2321" w:type="dxa"/>
          </w:tcPr>
          <w:p w:rsidR="00716189" w:rsidRPr="007E1E07" w:rsidRDefault="006515AF">
            <w:pPr>
              <w:pStyle w:val="BodyText"/>
              <w:jc w:val="center"/>
              <w:rPr>
                <w:b/>
                <w:bCs/>
              </w:rPr>
            </w:pPr>
            <w:r w:rsidRPr="006515AF">
              <w:rPr>
                <w:b/>
                <w:bCs/>
              </w:rPr>
              <w:t>Answer</w:t>
            </w:r>
          </w:p>
        </w:tc>
        <w:tc>
          <w:tcPr>
            <w:tcW w:w="2322" w:type="dxa"/>
          </w:tcPr>
          <w:p w:rsidR="00716189" w:rsidRPr="007E1E07" w:rsidRDefault="006515AF">
            <w:pPr>
              <w:pStyle w:val="BodyText"/>
              <w:jc w:val="center"/>
              <w:rPr>
                <w:b/>
                <w:bCs/>
              </w:rPr>
            </w:pPr>
            <w:r w:rsidRPr="006515AF">
              <w:rPr>
                <w:b/>
                <w:bCs/>
              </w:rPr>
              <w:t>Request</w:t>
            </w:r>
          </w:p>
        </w:tc>
        <w:tc>
          <w:tcPr>
            <w:tcW w:w="2144" w:type="dxa"/>
          </w:tcPr>
          <w:p w:rsidR="00716189" w:rsidRPr="007E1E07" w:rsidRDefault="006515AF">
            <w:pPr>
              <w:pStyle w:val="BodyText"/>
              <w:jc w:val="center"/>
              <w:rPr>
                <w:b/>
                <w:bCs/>
              </w:rPr>
            </w:pPr>
            <w:r w:rsidRPr="006515AF">
              <w:rPr>
                <w:b/>
                <w:bCs/>
              </w:rPr>
              <w:t>Intention</w:t>
            </w:r>
          </w:p>
        </w:tc>
      </w:tr>
    </w:tbl>
    <w:p w:rsidR="00716189" w:rsidRPr="007E1E07" w:rsidRDefault="00716189">
      <w:pPr>
        <w:pStyle w:val="BodyText"/>
      </w:pPr>
    </w:p>
    <w:p w:rsidR="00716189" w:rsidRPr="007E1E07" w:rsidRDefault="006515AF">
      <w:pPr>
        <w:pStyle w:val="ListNumber"/>
        <w:rPr>
          <w:b/>
          <w:bCs/>
          <w:lang w:val="en-GB"/>
        </w:rPr>
      </w:pPr>
      <w:r w:rsidRPr="006515AF">
        <w:rPr>
          <w:b/>
          <w:bCs/>
          <w:lang w:val="en-GB"/>
        </w:rPr>
        <w:t>Information: Marker “INFORMATION”</w:t>
      </w:r>
    </w:p>
    <w:p w:rsidR="00716189" w:rsidRPr="007E1E07" w:rsidRDefault="004A405C">
      <w:pPr>
        <w:pStyle w:val="BodyText"/>
      </w:pPr>
      <w:r>
        <w:rPr>
          <w:noProof/>
          <w:lang w:eastAsia="en-AU"/>
        </w:rPr>
        <w:pict>
          <v:shape id="_x0000_s1259" type="#_x0000_t202" style="position:absolute;left:0;text-align:left;margin-left:.4pt;margin-top:45.6pt;width:449.6pt;height:90pt;z-index:251604480" fillcolor="#9cf">
            <v:fill opacity=".5"/>
            <v:textbox style="mso-next-textbox:#_x0000_s1259">
              <w:txbxContent>
                <w:p w:rsidR="000158D1" w:rsidRDefault="000158D1">
                  <w:pPr>
                    <w:ind w:left="1440" w:hanging="1440"/>
                  </w:pPr>
                  <w:r>
                    <w:t>Example 1.</w:t>
                  </w:r>
                  <w:r>
                    <w:tab/>
                    <w:t xml:space="preserve">“INFORMATION, </w:t>
                  </w:r>
                  <w:proofErr w:type="gramStart"/>
                  <w:r>
                    <w:t>The</w:t>
                  </w:r>
                  <w:proofErr w:type="gramEnd"/>
                  <w:r>
                    <w:t xml:space="preserve"> vessel “No Name” predicted to overtake to the west of you in the vicinity of Buoy “XXXX”.</w:t>
                  </w:r>
                </w:p>
                <w:p w:rsidR="000158D1" w:rsidRDefault="000158D1">
                  <w:pPr>
                    <w:ind w:left="1440" w:hanging="1440"/>
                  </w:pPr>
                  <w:r>
                    <w:t>Example 2.</w:t>
                  </w:r>
                  <w:r>
                    <w:tab/>
                    <w:t>“INFORMATION, Next high water at Port “YY” predicted at “XX</w:t>
                  </w:r>
                  <w:proofErr w:type="gramStart"/>
                  <w:r>
                    <w:t>:XX</w:t>
                  </w:r>
                  <w:proofErr w:type="gramEnd"/>
                  <w:r>
                    <w:t>” at a height of “ZZ” metres.</w:t>
                  </w:r>
                </w:p>
              </w:txbxContent>
            </v:textbox>
            <w10:wrap type="topAndBottom"/>
          </v:shape>
        </w:pict>
      </w:r>
      <w:r w:rsidR="006515AF" w:rsidRPr="006515AF">
        <w:t xml:space="preserve">This Marker is used to convey observed or predicted facts and situations; it is generally used for navigational and traffic information. The action taken by the recipient is at their discretion.  Any decision taken </w:t>
      </w:r>
      <w:proofErr w:type="spellStart"/>
      <w:r w:rsidR="006515AF" w:rsidRPr="006515AF">
        <w:t>onboard</w:t>
      </w:r>
      <w:proofErr w:type="spellEnd"/>
      <w:r w:rsidR="006515AF" w:rsidRPr="006515AF">
        <w:t xml:space="preserve"> using this message could be influenced by additional information that may not be available to the VTS centre.</w:t>
      </w:r>
    </w:p>
    <w:p w:rsidR="00716189" w:rsidRPr="007E1E07" w:rsidRDefault="00716189"/>
    <w:p w:rsidR="00716189" w:rsidRPr="007E1E07" w:rsidRDefault="006515AF">
      <w:pPr>
        <w:pStyle w:val="ListNumber"/>
        <w:rPr>
          <w:b/>
          <w:bCs/>
          <w:lang w:val="en-GB"/>
        </w:rPr>
      </w:pPr>
      <w:r w:rsidRPr="006515AF">
        <w:rPr>
          <w:b/>
          <w:bCs/>
          <w:lang w:val="en-GB"/>
        </w:rPr>
        <w:t>Warning:   Marker “WARNING.”</w:t>
      </w:r>
    </w:p>
    <w:p w:rsidR="00716189" w:rsidRPr="007E1E07" w:rsidRDefault="006515AF">
      <w:pPr>
        <w:pStyle w:val="BodyText"/>
      </w:pPr>
      <w:r w:rsidRPr="006515AF">
        <w:t>This Marker is used to convey potentially dangerous situations or observed developing situations. The contents of a Warning Message should be immediately assessed in conjunction with any additional information that may not be available to the VTS centre and corrective action taken where necessary.</w:t>
      </w:r>
    </w:p>
    <w:p w:rsidR="00716189" w:rsidRPr="007E1E07" w:rsidRDefault="004A405C">
      <w:pPr>
        <w:spacing w:before="120" w:after="120"/>
        <w:jc w:val="both"/>
      </w:pPr>
      <w:r>
        <w:rPr>
          <w:noProof/>
          <w:lang w:eastAsia="en-AU"/>
        </w:rPr>
        <w:pict>
          <v:shape id="_x0000_s1260" type="#_x0000_t202" style="position:absolute;left:0;text-align:left;margin-left:0;margin-top:30.6pt;width:458.6pt;height:99pt;z-index:251605504" fillcolor="#9cf">
            <v:fill opacity=".5"/>
            <v:textbox style="mso-next-textbox:#_x0000_s1260">
              <w:txbxContent>
                <w:p w:rsidR="000158D1" w:rsidRDefault="000158D1">
                  <w:pPr>
                    <w:ind w:left="1440" w:hanging="1440"/>
                    <w:jc w:val="both"/>
                  </w:pPr>
                  <w:r>
                    <w:t>Example 1.</w:t>
                  </w:r>
                  <w:r>
                    <w:tab/>
                    <w:t>WARNING, Vessel ‘Piero, VTS radar indicates you are heading towards shallow water”.</w:t>
                  </w:r>
                </w:p>
                <w:p w:rsidR="000158D1" w:rsidRDefault="000158D1">
                  <w:pPr>
                    <w:ind w:left="1440" w:hanging="1440"/>
                    <w:jc w:val="both"/>
                  </w:pPr>
                  <w:r>
                    <w:t>Example 2.</w:t>
                  </w:r>
                  <w:r>
                    <w:tab/>
                    <w:t>“WARNING, Vessel ‘Piero, Information available to the VTS suggests you are dragging your anchor.  Check your condition and confirm your intentions”.</w:t>
                  </w:r>
                </w:p>
              </w:txbxContent>
            </v:textbox>
            <w10:wrap type="topAndBottom"/>
          </v:shape>
        </w:pict>
      </w:r>
      <w:r w:rsidR="006515AF" w:rsidRPr="006515AF">
        <w:t>The outcome of any action taken based on the warning is the responsibility of the recipient.</w:t>
      </w:r>
    </w:p>
    <w:p w:rsidR="00716189" w:rsidRPr="007E1E07" w:rsidRDefault="00716189">
      <w:pPr>
        <w:spacing w:before="120" w:after="120"/>
      </w:pPr>
    </w:p>
    <w:p w:rsidR="00716189" w:rsidRPr="007E1E07" w:rsidRDefault="006515AF">
      <w:pPr>
        <w:pStyle w:val="ListNumber"/>
        <w:rPr>
          <w:b/>
          <w:bCs/>
          <w:lang w:val="en-GB"/>
        </w:rPr>
      </w:pPr>
      <w:r w:rsidRPr="006515AF">
        <w:rPr>
          <w:b/>
          <w:bCs/>
          <w:lang w:val="en-GB"/>
        </w:rPr>
        <w:lastRenderedPageBreak/>
        <w:t>Advice:   Marker  “ADVICE”</w:t>
      </w:r>
    </w:p>
    <w:p w:rsidR="00716189" w:rsidRPr="007E1E07" w:rsidRDefault="006515AF">
      <w:pPr>
        <w:pStyle w:val="BodyText"/>
      </w:pPr>
      <w:r w:rsidRPr="006515AF">
        <w:t>This Marker conveys that the message contains a recommendation that should be considered by the recipient in making navigation related decisions.</w:t>
      </w:r>
    </w:p>
    <w:p w:rsidR="00716189" w:rsidRPr="007E1E07" w:rsidRDefault="006515AF">
      <w:pPr>
        <w:spacing w:before="120" w:after="120"/>
        <w:jc w:val="both"/>
      </w:pPr>
      <w:r w:rsidRPr="006515AF">
        <w:t>Advice Messages must not contain extraneous information. As circumstances warrant, VTS shall update information provided to mariners to ensure that the most recent information is available on which to base navigation related decisions.</w:t>
      </w:r>
    </w:p>
    <w:p w:rsidR="00716189" w:rsidRPr="007E1E07" w:rsidRDefault="006515AF">
      <w:pPr>
        <w:pStyle w:val="BodyText"/>
      </w:pPr>
      <w:r w:rsidRPr="006515AF">
        <w:t xml:space="preserve">The duty VTSO should use their professional judgement and all available information in deciding when interaction to provide an Advice Message is appropriate.  When interaction </w:t>
      </w:r>
    </w:p>
    <w:p w:rsidR="00716189" w:rsidRPr="007E1E07" w:rsidRDefault="006515AF">
      <w:pPr>
        <w:pStyle w:val="BodyText"/>
      </w:pPr>
      <w:proofErr w:type="gramStart"/>
      <w:r w:rsidRPr="006515AF">
        <w:t>to</w:t>
      </w:r>
      <w:proofErr w:type="gramEnd"/>
      <w:r w:rsidRPr="006515AF">
        <w:t xml:space="preserve"> provide an Advice Message is appropriate, the message should be concise and relevant. </w:t>
      </w:r>
    </w:p>
    <w:p w:rsidR="00716189" w:rsidRPr="007E1E07" w:rsidRDefault="004A405C">
      <w:pPr>
        <w:pStyle w:val="BodyText"/>
      </w:pPr>
      <w:r>
        <w:rPr>
          <w:noProof/>
          <w:lang w:eastAsia="en-AU"/>
        </w:rPr>
        <w:pict>
          <v:shape id="_x0000_s1261" type="#_x0000_t202" style="position:absolute;left:0;text-align:left;margin-left:-3.85pt;margin-top:21.55pt;width:440.95pt;height:117pt;z-index:251606528" fillcolor="#9cf">
            <v:fill opacity=".5"/>
            <v:textbox style="mso-next-textbox:#_x0000_s1261">
              <w:txbxContent>
                <w:p w:rsidR="000158D1" w:rsidRDefault="000158D1">
                  <w:pPr>
                    <w:ind w:left="1440" w:hanging="1440"/>
                    <w:jc w:val="both"/>
                  </w:pPr>
                  <w:r>
                    <w:t>Example 1.</w:t>
                  </w:r>
                  <w:r>
                    <w:tab/>
                    <w:t>“ADVICE, Motor Vessel Nonesuch, the Large Container Vessel ‘LCV Europa’, has passed the “x” Buoy inward bound and will be taking her tugs at “y” location.  Wide berth requested”.</w:t>
                  </w:r>
                </w:p>
                <w:p w:rsidR="000158D1" w:rsidRDefault="000158D1">
                  <w:pPr>
                    <w:ind w:left="1440" w:hanging="1440"/>
                    <w:jc w:val="both"/>
                  </w:pPr>
                  <w:r>
                    <w:t>Example 2.</w:t>
                  </w:r>
                  <w:r>
                    <w:tab/>
                    <w:t xml:space="preserve">“ADVICE, </w:t>
                  </w:r>
                  <w:proofErr w:type="gramStart"/>
                  <w:r>
                    <w:t>By</w:t>
                  </w:r>
                  <w:proofErr w:type="gramEnd"/>
                  <w:r>
                    <w:t xml:space="preserve"> my display you are leaving the channel.  Recommend you transit within the channel”.</w:t>
                  </w:r>
                </w:p>
              </w:txbxContent>
            </v:textbox>
            <w10:wrap type="topAndBottom"/>
          </v:shape>
        </w:pict>
      </w:r>
    </w:p>
    <w:p w:rsidR="00716189" w:rsidRPr="007E1E07" w:rsidRDefault="00716189">
      <w:pPr>
        <w:pStyle w:val="ListNumber"/>
        <w:numPr>
          <w:ilvl w:val="0"/>
          <w:numId w:val="0"/>
        </w:numPr>
        <w:rPr>
          <w:b/>
          <w:bCs/>
          <w:lang w:val="en-GB"/>
        </w:rPr>
      </w:pPr>
    </w:p>
    <w:p w:rsidR="00716189" w:rsidRPr="007E1E07" w:rsidRDefault="006515AF">
      <w:pPr>
        <w:pStyle w:val="ListNumber"/>
        <w:numPr>
          <w:ilvl w:val="0"/>
          <w:numId w:val="0"/>
        </w:numPr>
        <w:rPr>
          <w:b/>
          <w:bCs/>
          <w:lang w:val="en-GB"/>
        </w:rPr>
      </w:pPr>
      <w:r w:rsidRPr="006515AF">
        <w:rPr>
          <w:b/>
          <w:bCs/>
          <w:lang w:val="en-GB"/>
        </w:rPr>
        <w:t>4. Instruction: Marker “INSTRUCTION”</w:t>
      </w:r>
    </w:p>
    <w:p w:rsidR="00716189" w:rsidRPr="007E1E07" w:rsidRDefault="006515AF">
      <w:pPr>
        <w:pStyle w:val="BodyText"/>
      </w:pPr>
      <w:r w:rsidRPr="006515AF">
        <w:t>This Marker conveys that the message is a direction given by the VTS centre under the provisions of a statutory regulation.</w:t>
      </w:r>
    </w:p>
    <w:p w:rsidR="00716189" w:rsidRPr="007E1E07" w:rsidRDefault="006515AF">
      <w:pPr>
        <w:spacing w:before="120" w:after="240"/>
        <w:jc w:val="both"/>
      </w:pPr>
      <w:r w:rsidRPr="006515AF">
        <w:t>The sender must have delegated authority to send such a message. The recipient has a legal obligation to comply with this message unless contradictory safety reasons exist, which then have to be reported immediately to the sender.</w:t>
      </w:r>
    </w:p>
    <w:p w:rsidR="00716189" w:rsidRPr="007E1E07" w:rsidRDefault="004A405C">
      <w:pPr>
        <w:pStyle w:val="BodyText"/>
      </w:pPr>
      <w:r>
        <w:rPr>
          <w:noProof/>
          <w:lang w:eastAsia="en-AU"/>
        </w:rPr>
        <w:pict>
          <v:shape id="_x0000_s1262" type="#_x0000_t202" style="position:absolute;left:0;text-align:left;margin-left:0;margin-top:114.6pt;width:458.6pt;height:114pt;z-index:251607552" fillcolor="#9cf">
            <v:fill opacity=".5"/>
            <v:textbox style="mso-next-textbox:#_x0000_s1262">
              <w:txbxContent>
                <w:p w:rsidR="000158D1" w:rsidRDefault="000158D1">
                  <w:pPr>
                    <w:spacing w:before="120" w:after="120"/>
                  </w:pPr>
                  <w:r>
                    <w:t>Example 1</w:t>
                  </w:r>
                  <w:r>
                    <w:tab/>
                    <w:t>"INSTRUCTION</w:t>
                  </w:r>
                  <w:proofErr w:type="gramStart"/>
                  <w:r>
                    <w:t xml:space="preserve">. </w:t>
                  </w:r>
                  <w:proofErr w:type="gramEnd"/>
                  <w:r>
                    <w:t>Vessel “No Name” Do not cross the fairway."</w:t>
                  </w:r>
                </w:p>
                <w:p w:rsidR="000158D1" w:rsidRDefault="000158D1">
                  <w:pPr>
                    <w:ind w:left="1440" w:hanging="1440"/>
                  </w:pPr>
                </w:p>
                <w:p w:rsidR="000158D1" w:rsidRDefault="000158D1">
                  <w:pPr>
                    <w:ind w:left="1440" w:hanging="1440"/>
                    <w:jc w:val="both"/>
                  </w:pPr>
                  <w:r>
                    <w:t>Example 2</w:t>
                  </w:r>
                  <w:r>
                    <w:tab/>
                    <w:t>“INSTRUCTION</w:t>
                  </w:r>
                  <w:proofErr w:type="gramStart"/>
                  <w:r>
                    <w:t xml:space="preserve">. </w:t>
                  </w:r>
                  <w:proofErr w:type="gramEnd"/>
                  <w:r>
                    <w:t>The large Container Vessel ‘LCV Europa’ is experiencing some difficulty swinging in the fairway off your berth.  Do not leave your berth without further instructions.”</w:t>
                  </w:r>
                </w:p>
              </w:txbxContent>
            </v:textbox>
            <w10:wrap type="topAndBottom"/>
          </v:shape>
        </w:pict>
      </w:r>
      <w:r w:rsidR="006515AF" w:rsidRPr="006515AF">
        <w:t>Generally masters of vessels will respond promptly and carry out instructions given by a VTS.  However, it should be recognised that there may be occasions when an instruction by a VTS is disregarded because the master has additional information not available to the VTS Centre and he decides on another course of action.  For example, a vessel not visible to the VTS may be a contributing factor to the navigational situation.</w:t>
      </w:r>
    </w:p>
    <w:p w:rsidR="00716189" w:rsidRPr="007E1E07" w:rsidRDefault="00716189">
      <w:pPr>
        <w:spacing w:before="120" w:after="120"/>
        <w:jc w:val="both"/>
      </w:pPr>
    </w:p>
    <w:p w:rsidR="00716189" w:rsidRPr="007E1E07" w:rsidRDefault="006515AF">
      <w:pPr>
        <w:pStyle w:val="ListNumber"/>
        <w:numPr>
          <w:ilvl w:val="0"/>
          <w:numId w:val="8"/>
        </w:numPr>
        <w:rPr>
          <w:b/>
          <w:bCs/>
          <w:lang w:val="en-GB"/>
        </w:rPr>
      </w:pPr>
      <w:commentRangeStart w:id="595"/>
      <w:r w:rsidRPr="006515AF">
        <w:rPr>
          <w:b/>
          <w:bCs/>
          <w:lang w:val="en-GB"/>
        </w:rPr>
        <w:t>Query: Marker “QUESTION”</w:t>
      </w:r>
      <w:commentRangeEnd w:id="595"/>
      <w:r>
        <w:rPr>
          <w:rStyle w:val="CommentReference"/>
          <w:vanish/>
          <w:lang w:val="en-GB"/>
        </w:rPr>
        <w:commentReference w:id="595"/>
      </w:r>
    </w:p>
    <w:p w:rsidR="00716189" w:rsidRPr="007E1E07" w:rsidRDefault="00311C25">
      <w:pPr>
        <w:pStyle w:val="BodyText"/>
        <w:rPr>
          <w:iCs/>
        </w:rPr>
      </w:pPr>
      <w:r w:rsidRPr="007E1E07">
        <w:t>This Marker indicates that the following message is of an interrogative character and calls for a reply.  The use of this marker removes any doubt as to whether a question is being asked or a statement is being made, especially when interrogatives such as what, where, why, who, how are additionally used at the beginning of the question. The recipient is expected to</w:t>
      </w:r>
      <w:r w:rsidRPr="007E1E07">
        <w:rPr>
          <w:i/>
        </w:rPr>
        <w:t xml:space="preserve"> </w:t>
      </w:r>
      <w:r w:rsidRPr="007E1E07">
        <w:rPr>
          <w:iCs/>
        </w:rPr>
        <w:t>reply with an</w:t>
      </w:r>
      <w:r w:rsidRPr="007E1E07">
        <w:rPr>
          <w:i/>
        </w:rPr>
        <w:t xml:space="preserve"> </w:t>
      </w:r>
      <w:r w:rsidRPr="007E1E07">
        <w:rPr>
          <w:iCs/>
        </w:rPr>
        <w:t>answer.</w:t>
      </w:r>
    </w:p>
    <w:p w:rsidR="00716189" w:rsidRPr="007E1E07" w:rsidRDefault="004A405C">
      <w:pPr>
        <w:pStyle w:val="BodyText"/>
      </w:pPr>
      <w:r>
        <w:rPr>
          <w:b/>
          <w:noProof/>
          <w:lang w:eastAsia="en-AU"/>
        </w:rPr>
        <w:lastRenderedPageBreak/>
        <w:pict>
          <v:shape id="_x0000_s1263" type="#_x0000_t202" style="position:absolute;left:0;text-align:left;margin-left:0;margin-top:23.6pt;width:459pt;height:36pt;z-index:251608576" fillcolor="#9cf">
            <v:fill opacity=".5"/>
            <v:textbox style="mso-next-textbox:#_x0000_s1263">
              <w:txbxContent>
                <w:p w:rsidR="000158D1" w:rsidRDefault="000158D1">
                  <w:pPr>
                    <w:spacing w:before="120" w:after="120"/>
                  </w:pPr>
                  <w:r>
                    <w:t>Example</w:t>
                  </w:r>
                  <w:r>
                    <w:tab/>
                    <w:t>"QUESTION</w:t>
                  </w:r>
                  <w:proofErr w:type="gramStart"/>
                  <w:r>
                    <w:t xml:space="preserve">. </w:t>
                  </w:r>
                  <w:proofErr w:type="gramEnd"/>
                  <w:r>
                    <w:t>Vessel “</w:t>
                  </w:r>
                  <w:proofErr w:type="spellStart"/>
                  <w:r>
                    <w:t>Tatsua</w:t>
                  </w:r>
                  <w:proofErr w:type="spellEnd"/>
                  <w:r>
                    <w:t xml:space="preserve"> </w:t>
                  </w:r>
                  <w:proofErr w:type="spellStart"/>
                  <w:r>
                    <w:t>Maru</w:t>
                  </w:r>
                  <w:proofErr w:type="spellEnd"/>
                  <w:r>
                    <w:t xml:space="preserve"> what is your present maximum draft?"</w:t>
                  </w:r>
                </w:p>
                <w:p w:rsidR="000158D1" w:rsidRDefault="000158D1">
                  <w:pPr>
                    <w:ind w:left="1440" w:hanging="1440"/>
                  </w:pPr>
                </w:p>
              </w:txbxContent>
            </v:textbox>
            <w10:wrap type="topAndBottom"/>
          </v:shape>
        </w:pict>
      </w:r>
    </w:p>
    <w:p w:rsidR="00716189" w:rsidRPr="007E1E07" w:rsidRDefault="00716189"/>
    <w:p w:rsidR="00716189" w:rsidRPr="007E1E07" w:rsidRDefault="00311C25">
      <w:pPr>
        <w:pStyle w:val="ListNumber"/>
        <w:numPr>
          <w:ilvl w:val="0"/>
          <w:numId w:val="8"/>
        </w:numPr>
        <w:rPr>
          <w:b/>
          <w:bCs/>
          <w:lang w:val="en-GB"/>
        </w:rPr>
      </w:pPr>
      <w:r w:rsidRPr="007E1E07">
        <w:rPr>
          <w:b/>
          <w:bCs/>
          <w:lang w:val="en-GB"/>
        </w:rPr>
        <w:t>Response: Marker “ANSWER”</w:t>
      </w:r>
    </w:p>
    <w:p w:rsidR="00716189" w:rsidRPr="007E1E07" w:rsidRDefault="006515AF">
      <w:pPr>
        <w:pStyle w:val="BodyText"/>
        <w:rPr>
          <w:iCs/>
        </w:rPr>
      </w:pPr>
      <w:r w:rsidRPr="006515AF">
        <w:t xml:space="preserve">This Marker indicates that the following message is the reply to a previous question.  It should be noted that </w:t>
      </w:r>
      <w:r w:rsidRPr="006515AF">
        <w:rPr>
          <w:iCs/>
        </w:rPr>
        <w:t>an answer should not contain another question.</w:t>
      </w:r>
    </w:p>
    <w:p w:rsidR="00716189" w:rsidRPr="007E1E07" w:rsidRDefault="004A405C">
      <w:pPr>
        <w:pStyle w:val="BodyText"/>
      </w:pPr>
      <w:r>
        <w:rPr>
          <w:b/>
          <w:iCs/>
          <w:noProof/>
          <w:lang w:eastAsia="en-AU"/>
        </w:rPr>
        <w:pict>
          <v:shape id="_x0000_s1264" type="#_x0000_t202" style="position:absolute;left:0;text-align:left;margin-left:0;margin-top:20.6pt;width:458.6pt;height:34.6pt;z-index:251609600" fillcolor="#9cf">
            <v:fill opacity=".5"/>
            <v:textbox style="mso-next-textbox:#_x0000_s1264">
              <w:txbxContent>
                <w:p w:rsidR="000158D1" w:rsidRDefault="000158D1">
                  <w:pPr>
                    <w:spacing w:before="120" w:after="120"/>
                  </w:pPr>
                  <w:r>
                    <w:t>Example</w:t>
                  </w:r>
                  <w:r>
                    <w:tab/>
                    <w:t>"ANSWER</w:t>
                  </w:r>
                  <w:proofErr w:type="gramStart"/>
                  <w:r>
                    <w:t xml:space="preserve">. </w:t>
                  </w:r>
                  <w:proofErr w:type="gramEnd"/>
                  <w:r>
                    <w:t>My present maximum draft is zero seven metres."</w:t>
                  </w:r>
                </w:p>
                <w:p w:rsidR="000158D1" w:rsidRDefault="000158D1">
                  <w:pPr>
                    <w:spacing w:before="120" w:after="120"/>
                  </w:pPr>
                </w:p>
                <w:p w:rsidR="000158D1" w:rsidRDefault="000158D1">
                  <w:pPr>
                    <w:ind w:left="1440" w:hanging="1440"/>
                  </w:pPr>
                </w:p>
              </w:txbxContent>
            </v:textbox>
            <w10:wrap type="topAndBottom"/>
          </v:shape>
        </w:pict>
      </w:r>
    </w:p>
    <w:p w:rsidR="00716189" w:rsidRPr="007E1E07" w:rsidRDefault="00716189">
      <w:pPr>
        <w:pStyle w:val="ListNumber"/>
        <w:numPr>
          <w:ilvl w:val="0"/>
          <w:numId w:val="0"/>
        </w:numPr>
        <w:rPr>
          <w:b/>
          <w:bCs/>
          <w:lang w:val="en-GB"/>
        </w:rPr>
      </w:pPr>
    </w:p>
    <w:p w:rsidR="00716189" w:rsidRPr="007E1E07" w:rsidRDefault="006515AF">
      <w:pPr>
        <w:pStyle w:val="ListNumber"/>
        <w:numPr>
          <w:ilvl w:val="0"/>
          <w:numId w:val="8"/>
        </w:numPr>
        <w:rPr>
          <w:b/>
          <w:bCs/>
          <w:lang w:val="en-GB"/>
        </w:rPr>
      </w:pPr>
      <w:r w:rsidRPr="006515AF">
        <w:rPr>
          <w:b/>
          <w:bCs/>
          <w:lang w:val="en-GB"/>
        </w:rPr>
        <w:t>Request for Action: Marker “REQUEST”</w:t>
      </w:r>
    </w:p>
    <w:p w:rsidR="00716189" w:rsidRPr="007E1E07" w:rsidRDefault="006515AF">
      <w:pPr>
        <w:pStyle w:val="BodyText"/>
      </w:pPr>
      <w:r w:rsidRPr="006515AF">
        <w:t>This Marker indicates that the following message is asking for action from others with respect to the vessel. The use of this marker is intended to signal: “I want something to be arranged or provided.”  For example, ship’s stores requirements, tugs, or permission to proceed.</w:t>
      </w:r>
    </w:p>
    <w:p w:rsidR="00716189" w:rsidRPr="007E1E07" w:rsidRDefault="00716189">
      <w:pPr>
        <w:pStyle w:val="BodyText"/>
      </w:pPr>
    </w:p>
    <w:p w:rsidR="00716189" w:rsidRPr="007E1E07" w:rsidRDefault="004A405C">
      <w:pPr>
        <w:pStyle w:val="BodyText"/>
      </w:pPr>
      <w:r>
        <w:rPr>
          <w:noProof/>
          <w:lang w:eastAsia="en-AU"/>
        </w:rPr>
        <w:pict>
          <v:shape id="_x0000_s1265" type="#_x0000_t202" style="position:absolute;left:0;text-align:left;margin-left:0;margin-top:3.6pt;width:450pt;height:36pt;z-index:251610624" fillcolor="#9cf">
            <v:fill opacity=".5"/>
            <v:textbox style="mso-next-textbox:#_x0000_s1265">
              <w:txbxContent>
                <w:p w:rsidR="000158D1" w:rsidRDefault="000158D1">
                  <w:pPr>
                    <w:spacing w:before="120" w:after="120"/>
                  </w:pPr>
                  <w:r>
                    <w:t>Example</w:t>
                  </w:r>
                  <w:r>
                    <w:tab/>
                  </w:r>
                  <w:r>
                    <w:tab/>
                    <w:t>"REQUEST</w:t>
                  </w:r>
                  <w:proofErr w:type="gramStart"/>
                  <w:r>
                    <w:t xml:space="preserve">. </w:t>
                  </w:r>
                  <w:proofErr w:type="gramEnd"/>
                  <w:r>
                    <w:t>Please stand by on this channel."</w:t>
                  </w:r>
                </w:p>
                <w:p w:rsidR="000158D1" w:rsidRDefault="000158D1">
                  <w:pPr>
                    <w:spacing w:before="120" w:after="120"/>
                  </w:pPr>
                </w:p>
                <w:p w:rsidR="000158D1" w:rsidRDefault="000158D1">
                  <w:pPr>
                    <w:ind w:left="1440" w:hanging="1440"/>
                  </w:pPr>
                </w:p>
              </w:txbxContent>
            </v:textbox>
            <w10:wrap type="topAndBottom"/>
          </v:shape>
        </w:pict>
      </w:r>
    </w:p>
    <w:p w:rsidR="00716189" w:rsidRPr="007E1E07" w:rsidRDefault="006515AF">
      <w:pPr>
        <w:pStyle w:val="ListNumber"/>
        <w:numPr>
          <w:ilvl w:val="0"/>
          <w:numId w:val="8"/>
        </w:numPr>
        <w:rPr>
          <w:b/>
          <w:bCs/>
          <w:lang w:val="en-GB"/>
        </w:rPr>
      </w:pPr>
      <w:r w:rsidRPr="006515AF">
        <w:rPr>
          <w:b/>
          <w:bCs/>
          <w:lang w:val="en-GB"/>
        </w:rPr>
        <w:t>Statement of Intent: Marker “INTENTION”</w:t>
      </w:r>
    </w:p>
    <w:p w:rsidR="00716189" w:rsidRPr="007E1E07" w:rsidRDefault="004A405C">
      <w:pPr>
        <w:pStyle w:val="BodyText"/>
      </w:pPr>
      <w:r>
        <w:rPr>
          <w:noProof/>
          <w:lang w:eastAsia="en-AU"/>
        </w:rPr>
        <w:pict>
          <v:shape id="_x0000_s1266" type="#_x0000_t202" style="position:absolute;left:0;text-align:left;margin-left:0;margin-top:73.4pt;width:449.6pt;height:36pt;z-index:251611648" fillcolor="#9cf">
            <v:fill opacity=".5"/>
            <v:textbox style="mso-next-textbox:#_x0000_s1266">
              <w:txbxContent>
                <w:p w:rsidR="000158D1" w:rsidRDefault="000158D1">
                  <w:pPr>
                    <w:spacing w:before="120" w:after="120"/>
                  </w:pPr>
                  <w:r>
                    <w:t>Example</w:t>
                  </w:r>
                  <w:r>
                    <w:tab/>
                  </w:r>
                  <w:r>
                    <w:tab/>
                    <w:t>"INTENTION</w:t>
                  </w:r>
                  <w:proofErr w:type="gramStart"/>
                  <w:r>
                    <w:t xml:space="preserve">. </w:t>
                  </w:r>
                  <w:proofErr w:type="gramEnd"/>
                  <w:r>
                    <w:t>I will reduce my speed."</w:t>
                  </w:r>
                </w:p>
                <w:p w:rsidR="000158D1" w:rsidRDefault="000158D1">
                  <w:pPr>
                    <w:spacing w:before="120" w:after="120"/>
                  </w:pPr>
                </w:p>
                <w:p w:rsidR="000158D1" w:rsidRDefault="000158D1">
                  <w:pPr>
                    <w:ind w:left="1440" w:hanging="1440"/>
                  </w:pPr>
                </w:p>
              </w:txbxContent>
            </v:textbox>
            <w10:wrap type="topAndBottom"/>
          </v:shape>
        </w:pict>
      </w:r>
      <w:r w:rsidR="006515AF" w:rsidRPr="006515AF">
        <w:t>This Marker indicates that the following message informs others about immediate navigational action intended to be taken. The use of this message marker is logically restricted to messages announcing navigational actions by the vessel sending this message.</w:t>
      </w:r>
    </w:p>
    <w:p w:rsidR="00716189" w:rsidRPr="007E1E07" w:rsidRDefault="00716189">
      <w:pPr>
        <w:spacing w:before="120" w:after="120"/>
        <w:rPr>
          <w:b/>
          <w:bCs/>
        </w:rPr>
      </w:pPr>
    </w:p>
    <w:p w:rsidR="00716189" w:rsidRPr="007E1E07" w:rsidRDefault="006515AF">
      <w:pPr>
        <w:pStyle w:val="Heading2"/>
      </w:pPr>
      <w:bookmarkStart w:id="596" w:name="_Toc161125648"/>
      <w:bookmarkStart w:id="597" w:name="_Toc180905628"/>
      <w:r w:rsidRPr="006515AF">
        <w:t>1708</w:t>
      </w:r>
      <w:r w:rsidRPr="006515AF">
        <w:tab/>
        <w:t>Developing Operational Procedures</w:t>
      </w:r>
      <w:bookmarkEnd w:id="596"/>
      <w:bookmarkEnd w:id="597"/>
      <w:r w:rsidRPr="006515AF">
        <w:t xml:space="preserve"> </w:t>
      </w:r>
    </w:p>
    <w:p w:rsidR="00716189" w:rsidRPr="007E1E07" w:rsidRDefault="006515AF">
      <w:pPr>
        <w:pStyle w:val="BodyText"/>
      </w:pPr>
      <w:r w:rsidRPr="006515AF">
        <w:t xml:space="preserve">Operational procedures should be drawn together into an Operations Manual available to all VTS Staff.  Consideration should be given to including information relating to Policy, Organisation and Administration, linked to Chapter 14, to provide guidance for VTSOs in appreciating their role within the agency providing the service either as a part of the Operations Manual or as a </w:t>
      </w:r>
      <w:proofErr w:type="spellStart"/>
      <w:r w:rsidRPr="006515AF">
        <w:t>stand alone</w:t>
      </w:r>
      <w:proofErr w:type="spellEnd"/>
      <w:r w:rsidRPr="006515AF">
        <w:t xml:space="preserve"> linked document.</w:t>
      </w:r>
    </w:p>
    <w:p w:rsidR="00716189" w:rsidRPr="007E1E07" w:rsidRDefault="006515AF">
      <w:pPr>
        <w:spacing w:before="120" w:after="120"/>
        <w:jc w:val="both"/>
      </w:pPr>
      <w:r w:rsidRPr="006515AF">
        <w:t>The Recommendation V-127 provides a reference list to assist VTS authorities to identify the key requirements that should be considered when developing operational procedures. The list is neither mandatory nor exhaustive and should be adapted to suit individual needs.</w:t>
      </w:r>
    </w:p>
    <w:p w:rsidR="00716189" w:rsidRPr="007E1E07" w:rsidRDefault="006515AF">
      <w:pPr>
        <w:spacing w:before="120" w:after="120"/>
        <w:jc w:val="both"/>
      </w:pPr>
      <w:r w:rsidRPr="006515AF">
        <w:t>The Recommendation V-127 recognises that:</w:t>
      </w:r>
    </w:p>
    <w:p w:rsidR="00FF5E05" w:rsidRPr="007E1E07" w:rsidRDefault="006515AF">
      <w:pPr>
        <w:numPr>
          <w:ilvl w:val="0"/>
          <w:numId w:val="32"/>
        </w:numPr>
        <w:ind w:left="1304" w:hanging="340"/>
        <w:jc w:val="both"/>
      </w:pPr>
      <w:r w:rsidRPr="006515AF">
        <w:t xml:space="preserve">The nature of the tasks and activities to be performed will depend on the capability of the VTS, the VTS area and the type and level of services to be provided. In general, these tasks and activities all involve collecting, processing, evaluating and disseminating information. The collection and dissemination of this information will involve both internal and external communications, while information will be processed within the VTS Centre </w:t>
      </w:r>
      <w:r w:rsidRPr="006515AF">
        <w:lastRenderedPageBreak/>
        <w:t>itself.  The level of decision-making that can be taken within the VTS centre should be clearly identified and promulgated.</w:t>
      </w:r>
    </w:p>
    <w:p w:rsidR="00FF5E05" w:rsidRPr="007E1E07" w:rsidRDefault="006515AF">
      <w:pPr>
        <w:numPr>
          <w:ilvl w:val="0"/>
          <w:numId w:val="32"/>
        </w:numPr>
        <w:spacing w:after="240"/>
        <w:ind w:left="1304" w:hanging="340"/>
        <w:jc w:val="both"/>
      </w:pPr>
      <w:r w:rsidRPr="006515AF">
        <w:t>The objectives of the VTS can only be met through co-operation and trust among users of the service, VTS personnel and allied services. This can only be achieved through the reliability of the VTS information, which is dependent on the assured availability, continuity and quality of the service provided to all stakeholders.</w:t>
      </w:r>
    </w:p>
    <w:p w:rsidR="00716189" w:rsidRPr="007E1E07" w:rsidRDefault="006515AF">
      <w:pPr>
        <w:pStyle w:val="BodyText"/>
      </w:pPr>
      <w:r w:rsidRPr="006515AF">
        <w:t>IALA Recommendation V-127 identifies a distinction between Internal and External Operational Procedures:</w:t>
      </w:r>
    </w:p>
    <w:p w:rsidR="00716189" w:rsidRPr="007E1E07" w:rsidRDefault="006515AF">
      <w:pPr>
        <w:keepNext/>
        <w:keepLines/>
        <w:ind w:left="720"/>
        <w:jc w:val="both"/>
      </w:pPr>
      <w:r w:rsidRPr="006515AF">
        <w:rPr>
          <w:b/>
        </w:rPr>
        <w:t>Internal Procedures –</w:t>
      </w:r>
      <w:r w:rsidRPr="006515AF">
        <w:t xml:space="preserve"> procedures that cover the day-to-day running of a VTS centre or sub-centre, including the operation of systems and sensors, interactions among the staff and the internal management of data. </w:t>
      </w:r>
    </w:p>
    <w:p w:rsidR="00716189" w:rsidRPr="007E1E07" w:rsidRDefault="006515AF">
      <w:pPr>
        <w:keepNext/>
        <w:keepLines/>
        <w:spacing w:before="120" w:after="120"/>
        <w:ind w:left="720"/>
        <w:jc w:val="both"/>
      </w:pPr>
      <w:r w:rsidRPr="006515AF">
        <w:rPr>
          <w:b/>
        </w:rPr>
        <w:t>External Procedures –</w:t>
      </w:r>
      <w:r w:rsidRPr="006515AF">
        <w:t xml:space="preserve"> procedures that govern the interaction with participating vessels and allied services (defined as services actively involved in the safe and efficient passage of the vessel through the VTS area).</w:t>
      </w:r>
    </w:p>
    <w:p w:rsidR="00716189" w:rsidRPr="007E1E07" w:rsidRDefault="006515AF">
      <w:pPr>
        <w:pStyle w:val="BodyText"/>
        <w:spacing w:before="240"/>
      </w:pPr>
      <w:r w:rsidRPr="006515AF">
        <w:t xml:space="preserve">A further distinction is made between routine procedures and those related to incidents such as search and rescue and environmental protection. The latter are generally referred to as emergency procedures.  A summary of the procedures that need to be considered are at Annex A to this chapter. </w:t>
      </w:r>
    </w:p>
    <w:p w:rsidR="00716189" w:rsidRPr="007E1E07" w:rsidRDefault="00716189">
      <w:pPr>
        <w:pStyle w:val="BodyText"/>
      </w:pPr>
    </w:p>
    <w:p w:rsidR="00716189" w:rsidRPr="007E1E07" w:rsidRDefault="006515AF">
      <w:pPr>
        <w:pStyle w:val="Heading2"/>
      </w:pPr>
      <w:bookmarkStart w:id="598" w:name="_Toc180905629"/>
      <w:r w:rsidRPr="006515AF">
        <w:t>1709</w:t>
      </w:r>
      <w:r w:rsidRPr="006515AF">
        <w:tab/>
        <w:t>Standard Marine Communication Phrases (SMCP)</w:t>
      </w:r>
      <w:bookmarkEnd w:id="598"/>
    </w:p>
    <w:p w:rsidR="00716189" w:rsidRPr="007E1E07" w:rsidRDefault="006515AF">
      <w:pPr>
        <w:pStyle w:val="BodyText"/>
      </w:pPr>
      <w:r w:rsidRPr="006515AF">
        <w:t xml:space="preserve">Attention is drawn to the importance of using standard terminology as prescribed in SMCP.  </w:t>
      </w:r>
      <w:commentRangeStart w:id="599"/>
      <w:r w:rsidRPr="006515AF">
        <w:t xml:space="preserve">IMO Resolution </w:t>
      </w:r>
      <w:proofErr w:type="gramStart"/>
      <w:r w:rsidRPr="006515AF">
        <w:t>A.918(</w:t>
      </w:r>
      <w:proofErr w:type="gramEnd"/>
      <w:r w:rsidRPr="006515AF">
        <w:t xml:space="preserve">22) </w:t>
      </w:r>
      <w:commentRangeEnd w:id="599"/>
      <w:r w:rsidRPr="006515AF">
        <w:rPr>
          <w:rStyle w:val="CommentReference"/>
          <w:vanish/>
        </w:rPr>
        <w:commentReference w:id="599"/>
      </w:r>
      <w:r w:rsidR="00311C25" w:rsidRPr="007E1E07">
        <w:t xml:space="preserve">- </w:t>
      </w:r>
      <w:r w:rsidR="00311C25" w:rsidRPr="007E1E07">
        <w:rPr>
          <w:i/>
          <w:iCs/>
        </w:rPr>
        <w:t>IMO Standard Communication Phrases</w:t>
      </w:r>
      <w:r w:rsidR="00311C25" w:rsidRPr="007E1E07">
        <w:t>.</w:t>
      </w:r>
    </w:p>
    <w:p w:rsidR="00716189" w:rsidRPr="007E1E07" w:rsidRDefault="00716189">
      <w:pPr>
        <w:pStyle w:val="BodyText"/>
      </w:pPr>
    </w:p>
    <w:p w:rsidR="0047527E" w:rsidRPr="007E1E07" w:rsidRDefault="0047527E">
      <w:pPr>
        <w:rPr>
          <w:rFonts w:eastAsia="PMingLiU"/>
          <w:kern w:val="2"/>
          <w:lang w:eastAsia="zh-TW"/>
        </w:rPr>
      </w:pPr>
      <w:r w:rsidRPr="007E1E07">
        <w:br w:type="page"/>
      </w:r>
    </w:p>
    <w:p w:rsidR="0047527E" w:rsidRPr="007E1E07" w:rsidRDefault="0047527E">
      <w:pPr>
        <w:pStyle w:val="BodyText"/>
      </w:pPr>
    </w:p>
    <w:p w:rsidR="00716189" w:rsidRPr="007E1E07" w:rsidRDefault="00716189">
      <w:pPr>
        <w:pStyle w:val="BodyText"/>
        <w:jc w:val="center"/>
      </w:pPr>
    </w:p>
    <w:p w:rsidR="00716189" w:rsidRPr="007E1E07" w:rsidRDefault="00955489">
      <w:pPr>
        <w:rPr>
          <w:b/>
          <w:bCs/>
        </w:rPr>
      </w:pPr>
      <w:r w:rsidRPr="007E1E07">
        <w:rPr>
          <w:b/>
          <w:bCs/>
        </w:rPr>
        <w:t xml:space="preserve">ANNEX A:  EXAMPLES OF VTS OPERATIONAL PROCEDURES </w:t>
      </w:r>
    </w:p>
    <w:p w:rsidR="00716189" w:rsidRPr="007E1E07" w:rsidRDefault="0071618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97"/>
        <w:gridCol w:w="4506"/>
      </w:tblGrid>
      <w:tr w:rsidR="00716189" w:rsidRPr="007E1E07">
        <w:tc>
          <w:tcPr>
            <w:tcW w:w="4643" w:type="dxa"/>
          </w:tcPr>
          <w:p w:rsidR="00716189" w:rsidRPr="007E1E07" w:rsidRDefault="00311C25">
            <w:pPr>
              <w:pStyle w:val="BodyText"/>
              <w:jc w:val="center"/>
              <w:rPr>
                <w:b/>
                <w:sz w:val="22"/>
              </w:rPr>
            </w:pPr>
            <w:r w:rsidRPr="007E1E07">
              <w:rPr>
                <w:b/>
                <w:sz w:val="22"/>
              </w:rPr>
              <w:t>Internal Procedures</w:t>
            </w:r>
          </w:p>
        </w:tc>
        <w:tc>
          <w:tcPr>
            <w:tcW w:w="4643" w:type="dxa"/>
          </w:tcPr>
          <w:p w:rsidR="00716189" w:rsidRPr="007E1E07" w:rsidRDefault="006515AF">
            <w:pPr>
              <w:pStyle w:val="BodyText"/>
              <w:jc w:val="center"/>
              <w:rPr>
                <w:b/>
                <w:sz w:val="22"/>
              </w:rPr>
            </w:pPr>
            <w:r w:rsidRPr="006515AF">
              <w:rPr>
                <w:b/>
                <w:sz w:val="22"/>
              </w:rPr>
              <w:t>External Procedures</w:t>
            </w:r>
          </w:p>
        </w:tc>
      </w:tr>
      <w:tr w:rsidR="00716189" w:rsidRPr="007E1E07">
        <w:tc>
          <w:tcPr>
            <w:tcW w:w="4643" w:type="dxa"/>
          </w:tcPr>
          <w:p w:rsidR="00716189" w:rsidRPr="007E1E07" w:rsidRDefault="00D167E0">
            <w:pPr>
              <w:spacing w:before="120" w:after="120" w:line="360" w:lineRule="exact"/>
              <w:rPr>
                <w:b/>
              </w:rPr>
            </w:pPr>
            <w:r w:rsidRPr="00D167E0">
              <w:rPr>
                <w:b/>
              </w:rPr>
              <w:t>Routine Procedures</w:t>
            </w:r>
          </w:p>
          <w:p w:rsidR="00716189" w:rsidRPr="007E1E07" w:rsidRDefault="00D167E0">
            <w:pPr>
              <w:numPr>
                <w:ilvl w:val="0"/>
                <w:numId w:val="33"/>
              </w:numPr>
              <w:spacing w:line="360" w:lineRule="exact"/>
              <w:rPr>
                <w:szCs w:val="22"/>
              </w:rPr>
            </w:pPr>
            <w:r w:rsidRPr="00D167E0">
              <w:rPr>
                <w:szCs w:val="22"/>
              </w:rPr>
              <w:t xml:space="preserve">Gathering and Recording of information </w:t>
            </w:r>
          </w:p>
          <w:p w:rsidR="00716189" w:rsidRPr="007E1E07" w:rsidRDefault="00D167E0">
            <w:pPr>
              <w:numPr>
                <w:ilvl w:val="0"/>
                <w:numId w:val="33"/>
              </w:numPr>
              <w:spacing w:line="360" w:lineRule="exact"/>
              <w:rPr>
                <w:szCs w:val="22"/>
              </w:rPr>
            </w:pPr>
            <w:r w:rsidRPr="00D167E0">
              <w:rPr>
                <w:szCs w:val="22"/>
              </w:rPr>
              <w:t>Operational staff</w:t>
            </w:r>
          </w:p>
          <w:p w:rsidR="00716189" w:rsidRPr="007E1E07" w:rsidRDefault="00D167E0">
            <w:pPr>
              <w:numPr>
                <w:ilvl w:val="0"/>
                <w:numId w:val="33"/>
              </w:numPr>
              <w:spacing w:line="360" w:lineRule="exact"/>
              <w:rPr>
                <w:szCs w:val="22"/>
              </w:rPr>
            </w:pPr>
            <w:r w:rsidRPr="00D167E0">
              <w:rPr>
                <w:szCs w:val="22"/>
              </w:rPr>
              <w:t>Equipment operation, maintenance, calibration and updating</w:t>
            </w:r>
          </w:p>
          <w:p w:rsidR="00716189" w:rsidRPr="007E1E07" w:rsidRDefault="00D167E0">
            <w:pPr>
              <w:numPr>
                <w:ilvl w:val="0"/>
                <w:numId w:val="33"/>
              </w:numPr>
              <w:spacing w:line="360" w:lineRule="exact"/>
              <w:rPr>
                <w:szCs w:val="22"/>
              </w:rPr>
            </w:pPr>
            <w:r w:rsidRPr="00D167E0">
              <w:rPr>
                <w:szCs w:val="22"/>
              </w:rPr>
              <w:t xml:space="preserve">interaction with allied services </w:t>
            </w:r>
          </w:p>
          <w:p w:rsidR="00716189" w:rsidRPr="007E1E07" w:rsidRDefault="00D167E0">
            <w:pPr>
              <w:numPr>
                <w:ilvl w:val="0"/>
                <w:numId w:val="33"/>
              </w:numPr>
              <w:spacing w:line="360" w:lineRule="exact"/>
              <w:rPr>
                <w:szCs w:val="22"/>
              </w:rPr>
            </w:pPr>
            <w:r w:rsidRPr="00D167E0">
              <w:rPr>
                <w:szCs w:val="22"/>
              </w:rPr>
              <w:t>Public Relations</w:t>
            </w:r>
          </w:p>
          <w:p w:rsidR="00716189" w:rsidRPr="007E1E07" w:rsidRDefault="00D167E0">
            <w:pPr>
              <w:numPr>
                <w:ilvl w:val="0"/>
                <w:numId w:val="33"/>
              </w:numPr>
              <w:spacing w:line="360" w:lineRule="exact"/>
              <w:rPr>
                <w:szCs w:val="22"/>
              </w:rPr>
            </w:pPr>
            <w:r w:rsidRPr="00D167E0">
              <w:rPr>
                <w:szCs w:val="22"/>
              </w:rPr>
              <w:t xml:space="preserve">Security </w:t>
            </w:r>
          </w:p>
          <w:p w:rsidR="00716189" w:rsidRPr="007E1E07" w:rsidRDefault="00D167E0">
            <w:pPr>
              <w:numPr>
                <w:ilvl w:val="0"/>
                <w:numId w:val="33"/>
              </w:numPr>
              <w:spacing w:line="360" w:lineRule="exact"/>
              <w:rPr>
                <w:szCs w:val="22"/>
              </w:rPr>
            </w:pPr>
            <w:r w:rsidRPr="00D167E0">
              <w:rPr>
                <w:szCs w:val="22"/>
              </w:rPr>
              <w:t xml:space="preserve">Training </w:t>
            </w:r>
          </w:p>
          <w:p w:rsidR="00716189" w:rsidRPr="007E1E07" w:rsidRDefault="00D167E0">
            <w:pPr>
              <w:numPr>
                <w:ilvl w:val="0"/>
                <w:numId w:val="33"/>
              </w:numPr>
              <w:spacing w:line="360" w:lineRule="exact"/>
              <w:rPr>
                <w:szCs w:val="22"/>
              </w:rPr>
            </w:pPr>
            <w:r w:rsidRPr="00D167E0">
              <w:rPr>
                <w:szCs w:val="22"/>
              </w:rPr>
              <w:t>Watch handover</w:t>
            </w:r>
          </w:p>
          <w:p w:rsidR="00716189" w:rsidRPr="007E1E07" w:rsidRDefault="00D167E0">
            <w:pPr>
              <w:numPr>
                <w:ilvl w:val="0"/>
                <w:numId w:val="33"/>
              </w:numPr>
              <w:spacing w:line="360" w:lineRule="exact"/>
              <w:rPr>
                <w:szCs w:val="22"/>
              </w:rPr>
            </w:pPr>
            <w:r w:rsidRPr="00D167E0">
              <w:rPr>
                <w:szCs w:val="22"/>
              </w:rPr>
              <w:t>Vessel handover</w:t>
            </w:r>
          </w:p>
          <w:p w:rsidR="00716189" w:rsidRPr="007E1E07" w:rsidRDefault="00D167E0">
            <w:pPr>
              <w:pStyle w:val="BodyText"/>
              <w:numPr>
                <w:ilvl w:val="0"/>
                <w:numId w:val="33"/>
              </w:numPr>
              <w:spacing w:line="360" w:lineRule="exact"/>
            </w:pPr>
            <w:r w:rsidRPr="00D167E0">
              <w:rPr>
                <w:szCs w:val="22"/>
              </w:rPr>
              <w:t>Maintenance of marine publications</w:t>
            </w:r>
          </w:p>
        </w:tc>
        <w:tc>
          <w:tcPr>
            <w:tcW w:w="4643" w:type="dxa"/>
          </w:tcPr>
          <w:p w:rsidR="00716189" w:rsidRPr="007E1E07" w:rsidRDefault="00716189">
            <w:bookmarkStart w:id="600" w:name="_Toc161125649"/>
          </w:p>
          <w:p w:rsidR="00716189" w:rsidRPr="007E1E07" w:rsidRDefault="00D167E0">
            <w:pPr>
              <w:rPr>
                <w:b/>
                <w:bCs/>
              </w:rPr>
            </w:pPr>
            <w:r w:rsidRPr="00D167E0">
              <w:rPr>
                <w:b/>
                <w:bCs/>
              </w:rPr>
              <w:t>Routine Procedures</w:t>
            </w:r>
            <w:bookmarkEnd w:id="600"/>
          </w:p>
          <w:p w:rsidR="00716189" w:rsidRPr="007E1E07" w:rsidRDefault="00D167E0">
            <w:pPr>
              <w:spacing w:before="120" w:after="120" w:line="360" w:lineRule="exact"/>
              <w:rPr>
                <w:b/>
              </w:rPr>
            </w:pPr>
            <w:r w:rsidRPr="00D167E0">
              <w:rPr>
                <w:b/>
              </w:rPr>
              <w:t>Pre-Arrival Information</w:t>
            </w:r>
          </w:p>
          <w:p w:rsidR="000158D1" w:rsidRDefault="00D167E0">
            <w:pPr>
              <w:numPr>
                <w:ilvl w:val="0"/>
                <w:numId w:val="35"/>
              </w:numPr>
              <w:spacing w:line="360" w:lineRule="exact"/>
              <w:ind w:left="357" w:hanging="357"/>
              <w:rPr>
                <w:szCs w:val="22"/>
              </w:rPr>
            </w:pPr>
            <w:r w:rsidRPr="00D167E0">
              <w:rPr>
                <w:szCs w:val="22"/>
              </w:rPr>
              <w:t>Vessels Entering VTS Area</w:t>
            </w:r>
          </w:p>
          <w:p w:rsidR="000158D1" w:rsidRDefault="00D167E0">
            <w:pPr>
              <w:numPr>
                <w:ilvl w:val="0"/>
                <w:numId w:val="35"/>
              </w:numPr>
              <w:spacing w:line="360" w:lineRule="exact"/>
              <w:ind w:left="357" w:hanging="357"/>
              <w:rPr>
                <w:szCs w:val="22"/>
              </w:rPr>
            </w:pPr>
            <w:r w:rsidRPr="00D167E0">
              <w:rPr>
                <w:szCs w:val="22"/>
              </w:rPr>
              <w:t>Vessels Transiting VTS Area</w:t>
            </w:r>
          </w:p>
          <w:p w:rsidR="000158D1" w:rsidRDefault="00D167E0">
            <w:pPr>
              <w:numPr>
                <w:ilvl w:val="0"/>
                <w:numId w:val="35"/>
              </w:numPr>
              <w:spacing w:line="360" w:lineRule="exact"/>
              <w:ind w:left="357" w:hanging="357"/>
              <w:rPr>
                <w:szCs w:val="22"/>
              </w:rPr>
            </w:pPr>
            <w:r w:rsidRPr="00D167E0">
              <w:rPr>
                <w:szCs w:val="22"/>
              </w:rPr>
              <w:t>Vessels at Anchor</w:t>
            </w:r>
          </w:p>
          <w:p w:rsidR="000158D1" w:rsidRDefault="00D167E0">
            <w:pPr>
              <w:numPr>
                <w:ilvl w:val="0"/>
                <w:numId w:val="35"/>
              </w:numPr>
              <w:spacing w:line="360" w:lineRule="exact"/>
              <w:ind w:left="357" w:hanging="357"/>
              <w:rPr>
                <w:szCs w:val="22"/>
              </w:rPr>
            </w:pPr>
            <w:r w:rsidRPr="00D167E0">
              <w:rPr>
                <w:szCs w:val="22"/>
              </w:rPr>
              <w:t>Vessels at Berth</w:t>
            </w:r>
          </w:p>
          <w:p w:rsidR="000158D1" w:rsidRDefault="00D167E0">
            <w:pPr>
              <w:numPr>
                <w:ilvl w:val="0"/>
                <w:numId w:val="35"/>
              </w:numPr>
              <w:spacing w:line="360" w:lineRule="exact"/>
              <w:ind w:left="357" w:hanging="357"/>
              <w:rPr>
                <w:szCs w:val="22"/>
              </w:rPr>
            </w:pPr>
            <w:r w:rsidRPr="00D167E0">
              <w:rPr>
                <w:szCs w:val="22"/>
              </w:rPr>
              <w:t>Vessels Departing the VTS Area</w:t>
            </w:r>
          </w:p>
          <w:p w:rsidR="000158D1" w:rsidRDefault="00D167E0">
            <w:pPr>
              <w:numPr>
                <w:ilvl w:val="0"/>
                <w:numId w:val="35"/>
              </w:numPr>
              <w:spacing w:line="360" w:lineRule="exact"/>
              <w:ind w:left="357" w:hanging="357"/>
              <w:rPr>
                <w:szCs w:val="22"/>
              </w:rPr>
            </w:pPr>
            <w:r w:rsidRPr="00D167E0">
              <w:rPr>
                <w:szCs w:val="22"/>
              </w:rPr>
              <w:t>Transition between Adjacent VTS Areas</w:t>
            </w:r>
          </w:p>
          <w:p w:rsidR="00E22E09" w:rsidRPr="007E1E07" w:rsidRDefault="00D167E0">
            <w:pPr>
              <w:pStyle w:val="BodyText"/>
              <w:numPr>
                <w:ilvl w:val="0"/>
                <w:numId w:val="35"/>
              </w:numPr>
              <w:spacing w:line="360" w:lineRule="exact"/>
              <w:ind w:left="357" w:hanging="357"/>
            </w:pPr>
            <w:r w:rsidRPr="00D167E0">
              <w:rPr>
                <w:szCs w:val="22"/>
              </w:rPr>
              <w:t>Environmental conditions</w:t>
            </w:r>
          </w:p>
          <w:p w:rsidR="000158D1" w:rsidRDefault="00D167E0">
            <w:pPr>
              <w:pStyle w:val="BodyText"/>
              <w:numPr>
                <w:ilvl w:val="0"/>
                <w:numId w:val="35"/>
              </w:numPr>
              <w:spacing w:line="360" w:lineRule="exact"/>
              <w:ind w:left="357" w:hanging="357"/>
            </w:pPr>
            <w:r w:rsidRPr="00D167E0">
              <w:rPr>
                <w:szCs w:val="22"/>
              </w:rPr>
              <w:t>Waterway conditions</w:t>
            </w:r>
          </w:p>
        </w:tc>
      </w:tr>
      <w:tr w:rsidR="00716189" w:rsidRPr="007E1E07">
        <w:tc>
          <w:tcPr>
            <w:tcW w:w="4643" w:type="dxa"/>
          </w:tcPr>
          <w:p w:rsidR="00716189" w:rsidRPr="007E1E07" w:rsidRDefault="00D167E0">
            <w:pPr>
              <w:spacing w:line="360" w:lineRule="exact"/>
              <w:rPr>
                <w:b/>
              </w:rPr>
            </w:pPr>
            <w:r w:rsidRPr="00D167E0">
              <w:rPr>
                <w:b/>
              </w:rPr>
              <w:t>Emergency Procedures</w:t>
            </w:r>
          </w:p>
          <w:p w:rsidR="00716189" w:rsidRPr="007E1E07" w:rsidRDefault="00D167E0">
            <w:pPr>
              <w:numPr>
                <w:ilvl w:val="0"/>
                <w:numId w:val="34"/>
              </w:numPr>
              <w:spacing w:line="360" w:lineRule="exact"/>
              <w:rPr>
                <w:szCs w:val="22"/>
              </w:rPr>
            </w:pPr>
            <w:r w:rsidRPr="00D167E0">
              <w:rPr>
                <w:szCs w:val="22"/>
              </w:rPr>
              <w:t>System Failure</w:t>
            </w:r>
          </w:p>
          <w:p w:rsidR="00716189" w:rsidRPr="007E1E07" w:rsidRDefault="00D167E0">
            <w:pPr>
              <w:numPr>
                <w:ilvl w:val="0"/>
                <w:numId w:val="34"/>
              </w:numPr>
              <w:spacing w:line="360" w:lineRule="exact"/>
              <w:rPr>
                <w:szCs w:val="22"/>
              </w:rPr>
            </w:pPr>
            <w:r w:rsidRPr="00D167E0">
              <w:rPr>
                <w:szCs w:val="22"/>
              </w:rPr>
              <w:t>Internal emergencies, for example fire and flood</w:t>
            </w:r>
          </w:p>
          <w:p w:rsidR="00716189" w:rsidRPr="007E1E07" w:rsidRDefault="00D167E0">
            <w:pPr>
              <w:numPr>
                <w:ilvl w:val="0"/>
                <w:numId w:val="34"/>
              </w:numPr>
              <w:spacing w:line="360" w:lineRule="exact"/>
              <w:rPr>
                <w:szCs w:val="22"/>
              </w:rPr>
            </w:pPr>
            <w:r w:rsidRPr="00D167E0">
              <w:rPr>
                <w:szCs w:val="22"/>
              </w:rPr>
              <w:t>Forced evacuation of VTS centre</w:t>
            </w:r>
          </w:p>
          <w:p w:rsidR="00716189" w:rsidRPr="007E1E07" w:rsidRDefault="00D167E0">
            <w:pPr>
              <w:numPr>
                <w:ilvl w:val="0"/>
                <w:numId w:val="34"/>
              </w:numPr>
              <w:spacing w:line="360" w:lineRule="exact"/>
              <w:rPr>
                <w:szCs w:val="22"/>
              </w:rPr>
            </w:pPr>
            <w:r w:rsidRPr="00D167E0">
              <w:rPr>
                <w:szCs w:val="22"/>
              </w:rPr>
              <w:t>Personnel medical emergencies</w:t>
            </w:r>
          </w:p>
          <w:p w:rsidR="00716189" w:rsidRPr="007E1E07" w:rsidRDefault="00D167E0">
            <w:pPr>
              <w:pStyle w:val="BodyText"/>
              <w:numPr>
                <w:ilvl w:val="0"/>
                <w:numId w:val="34"/>
              </w:numPr>
              <w:spacing w:line="360" w:lineRule="exact"/>
            </w:pPr>
            <w:r w:rsidRPr="00D167E0">
              <w:rPr>
                <w:szCs w:val="22"/>
              </w:rPr>
              <w:t>Security incidents.</w:t>
            </w:r>
          </w:p>
        </w:tc>
        <w:tc>
          <w:tcPr>
            <w:tcW w:w="4643" w:type="dxa"/>
          </w:tcPr>
          <w:p w:rsidR="00716189" w:rsidRPr="007E1E07" w:rsidRDefault="00D167E0">
            <w:pPr>
              <w:spacing w:line="360" w:lineRule="exact"/>
              <w:rPr>
                <w:b/>
              </w:rPr>
            </w:pPr>
            <w:r w:rsidRPr="00D167E0">
              <w:rPr>
                <w:b/>
              </w:rPr>
              <w:t>Emergency Procedures</w:t>
            </w:r>
          </w:p>
          <w:p w:rsidR="000158D1" w:rsidRDefault="00D167E0">
            <w:pPr>
              <w:numPr>
                <w:ilvl w:val="0"/>
                <w:numId w:val="36"/>
              </w:numPr>
              <w:spacing w:line="360" w:lineRule="exact"/>
              <w:ind w:left="357" w:hanging="357"/>
              <w:rPr>
                <w:szCs w:val="22"/>
              </w:rPr>
            </w:pPr>
            <w:r w:rsidRPr="00D167E0">
              <w:rPr>
                <w:szCs w:val="22"/>
              </w:rPr>
              <w:t>Collision, Capsize, Sinking, Grounding, Fire On Vessel, Man Overboard</w:t>
            </w:r>
          </w:p>
          <w:p w:rsidR="000158D1" w:rsidRDefault="00D167E0">
            <w:pPr>
              <w:numPr>
                <w:ilvl w:val="0"/>
                <w:numId w:val="36"/>
              </w:numPr>
              <w:spacing w:line="360" w:lineRule="exact"/>
              <w:ind w:left="357" w:hanging="357"/>
              <w:rPr>
                <w:szCs w:val="22"/>
              </w:rPr>
            </w:pPr>
            <w:r w:rsidRPr="00D167E0">
              <w:rPr>
                <w:szCs w:val="22"/>
              </w:rPr>
              <w:t>Pollution</w:t>
            </w:r>
          </w:p>
          <w:p w:rsidR="000158D1" w:rsidRDefault="00D167E0">
            <w:pPr>
              <w:numPr>
                <w:ilvl w:val="0"/>
                <w:numId w:val="36"/>
              </w:numPr>
              <w:spacing w:line="360" w:lineRule="exact"/>
              <w:ind w:left="357" w:hanging="357"/>
              <w:rPr>
                <w:szCs w:val="22"/>
              </w:rPr>
            </w:pPr>
            <w:r w:rsidRPr="00D167E0">
              <w:rPr>
                <w:szCs w:val="22"/>
              </w:rPr>
              <w:t>Places of Refuge</w:t>
            </w:r>
          </w:p>
          <w:p w:rsidR="000158D1" w:rsidRDefault="00D167E0">
            <w:pPr>
              <w:numPr>
                <w:ilvl w:val="0"/>
                <w:numId w:val="36"/>
              </w:numPr>
              <w:spacing w:line="360" w:lineRule="exact"/>
              <w:ind w:left="357" w:hanging="357"/>
              <w:rPr>
                <w:szCs w:val="22"/>
              </w:rPr>
            </w:pPr>
            <w:r w:rsidRPr="00D167E0">
              <w:rPr>
                <w:szCs w:val="22"/>
              </w:rPr>
              <w:t>Medical Emergency</w:t>
            </w:r>
          </w:p>
          <w:p w:rsidR="000158D1" w:rsidRDefault="00D167E0">
            <w:pPr>
              <w:numPr>
                <w:ilvl w:val="0"/>
                <w:numId w:val="36"/>
              </w:numPr>
              <w:spacing w:line="360" w:lineRule="exact"/>
              <w:ind w:left="357" w:hanging="357"/>
              <w:rPr>
                <w:szCs w:val="22"/>
              </w:rPr>
            </w:pPr>
            <w:r w:rsidRPr="00D167E0">
              <w:rPr>
                <w:szCs w:val="22"/>
              </w:rPr>
              <w:t>Vessel Not Under Command (NUC)</w:t>
            </w:r>
          </w:p>
          <w:p w:rsidR="000158D1" w:rsidRDefault="00D167E0">
            <w:pPr>
              <w:numPr>
                <w:ilvl w:val="0"/>
                <w:numId w:val="36"/>
              </w:numPr>
              <w:spacing w:line="360" w:lineRule="exact"/>
              <w:ind w:left="357" w:hanging="357"/>
              <w:rPr>
                <w:szCs w:val="22"/>
              </w:rPr>
            </w:pPr>
            <w:r w:rsidRPr="00D167E0">
              <w:rPr>
                <w:szCs w:val="22"/>
              </w:rPr>
              <w:t>Security incident</w:t>
            </w:r>
          </w:p>
          <w:p w:rsidR="000158D1" w:rsidRDefault="00D167E0">
            <w:pPr>
              <w:numPr>
                <w:ilvl w:val="0"/>
                <w:numId w:val="36"/>
              </w:numPr>
              <w:spacing w:line="360" w:lineRule="exact"/>
              <w:ind w:left="357" w:hanging="357"/>
              <w:rPr>
                <w:szCs w:val="22"/>
              </w:rPr>
            </w:pPr>
            <w:r w:rsidRPr="00D167E0">
              <w:rPr>
                <w:szCs w:val="22"/>
              </w:rPr>
              <w:t>Protest Action</w:t>
            </w:r>
          </w:p>
          <w:p w:rsidR="000158D1" w:rsidRDefault="00D167E0">
            <w:pPr>
              <w:numPr>
                <w:ilvl w:val="0"/>
                <w:numId w:val="36"/>
              </w:numPr>
              <w:spacing w:line="360" w:lineRule="exact"/>
              <w:ind w:left="357" w:hanging="357"/>
            </w:pPr>
            <w:r w:rsidRPr="00D167E0">
              <w:t>Natural Disaster</w:t>
            </w:r>
          </w:p>
        </w:tc>
      </w:tr>
    </w:tbl>
    <w:p w:rsidR="00716189" w:rsidRPr="007E1E07" w:rsidRDefault="00716189">
      <w:pPr>
        <w:pStyle w:val="BodyText"/>
        <w:spacing w:line="340" w:lineRule="exact"/>
      </w:pPr>
    </w:p>
    <w:p w:rsidR="00716189" w:rsidRPr="007E1E07" w:rsidRDefault="00716189">
      <w:pPr>
        <w:pStyle w:val="BodyText"/>
        <w:spacing w:line="340" w:lineRule="exact"/>
      </w:pPr>
    </w:p>
    <w:p w:rsidR="00716189" w:rsidRPr="007E1E07" w:rsidRDefault="00716189">
      <w:pPr>
        <w:pStyle w:val="BodyText"/>
        <w:spacing w:line="340" w:lineRule="exact"/>
      </w:pPr>
    </w:p>
    <w:p w:rsidR="00716189" w:rsidRPr="007E1E07" w:rsidRDefault="00716189">
      <w:pPr>
        <w:pStyle w:val="BodyText"/>
        <w:spacing w:line="340" w:lineRule="exact"/>
      </w:pPr>
    </w:p>
    <w:p w:rsidR="00716189" w:rsidRPr="007E1E07" w:rsidRDefault="00716189">
      <w:pPr>
        <w:pStyle w:val="BodyText"/>
        <w:spacing w:line="340" w:lineRule="exact"/>
      </w:pPr>
    </w:p>
    <w:p w:rsidR="00716189" w:rsidRPr="007E1E07" w:rsidRDefault="00716189">
      <w:pPr>
        <w:pStyle w:val="BodyText"/>
        <w:spacing w:line="340" w:lineRule="exact"/>
      </w:pPr>
    </w:p>
    <w:p w:rsidR="00716189" w:rsidRPr="007E1E07" w:rsidRDefault="00716189">
      <w:pPr>
        <w:pStyle w:val="BodyText"/>
        <w:spacing w:line="340" w:lineRule="exact"/>
      </w:pPr>
    </w:p>
    <w:p w:rsidR="00716189" w:rsidRPr="007E1E07" w:rsidRDefault="00716189">
      <w:pPr>
        <w:pStyle w:val="BodyText"/>
        <w:spacing w:line="340" w:lineRule="exact"/>
      </w:pPr>
    </w:p>
    <w:p w:rsidR="00716189" w:rsidRPr="007E1E07" w:rsidRDefault="00716189">
      <w:pPr>
        <w:pStyle w:val="BodyText"/>
        <w:spacing w:line="340" w:lineRule="exact"/>
      </w:pPr>
    </w:p>
    <w:p w:rsidR="00716189" w:rsidRPr="007E1E07" w:rsidRDefault="00716189">
      <w:pPr>
        <w:pStyle w:val="BodyText"/>
        <w:spacing w:line="340" w:lineRule="exact"/>
      </w:pPr>
    </w:p>
    <w:p w:rsidR="00716189" w:rsidRPr="007E1E07" w:rsidRDefault="00716189">
      <w:pPr>
        <w:pStyle w:val="BodyText"/>
        <w:spacing w:line="340" w:lineRule="exact"/>
      </w:pPr>
    </w:p>
    <w:p w:rsidR="00716189" w:rsidRPr="007E1E07" w:rsidRDefault="00716189">
      <w:pPr>
        <w:pStyle w:val="BodyText"/>
        <w:spacing w:line="340" w:lineRule="exact"/>
      </w:pPr>
    </w:p>
    <w:p w:rsidR="00716189" w:rsidRPr="007E1E07" w:rsidRDefault="00716189">
      <w:pPr>
        <w:pStyle w:val="BodyText"/>
        <w:spacing w:line="340" w:lineRule="exact"/>
      </w:pPr>
    </w:p>
    <w:p w:rsidR="00716189" w:rsidRPr="007E1E07" w:rsidRDefault="00716189">
      <w:pPr>
        <w:pStyle w:val="BodyText"/>
        <w:spacing w:line="340" w:lineRule="exact"/>
        <w:sectPr w:rsidR="00716189" w:rsidRPr="007E1E07">
          <w:headerReference w:type="even" r:id="rId74"/>
          <w:headerReference w:type="default" r:id="rId75"/>
          <w:footerReference w:type="even" r:id="rId76"/>
          <w:footerReference w:type="default" r:id="rId77"/>
          <w:pgSz w:w="11907" w:h="16840" w:code="9"/>
          <w:pgMar w:top="1440" w:right="1418" w:bottom="1418" w:left="1418" w:header="851" w:footer="624" w:gutter="284"/>
          <w:cols w:space="425"/>
          <w:docGrid w:linePitch="360"/>
        </w:sectPr>
      </w:pPr>
    </w:p>
    <w:p w:rsidR="00716189" w:rsidRPr="007E1E07" w:rsidRDefault="00D167E0">
      <w:pPr>
        <w:pStyle w:val="Heading1"/>
        <w:rPr>
          <w:lang w:val="en-GB"/>
        </w:rPr>
      </w:pPr>
      <w:bookmarkStart w:id="601" w:name="_Toc161125650"/>
      <w:bookmarkStart w:id="602" w:name="_Toc180905630"/>
      <w:r w:rsidRPr="00D167E0">
        <w:rPr>
          <w:lang w:val="en-GB"/>
        </w:rPr>
        <w:lastRenderedPageBreak/>
        <w:t>CHAPTER 18:    QUALITY MANAGEMENT IN VTS</w:t>
      </w:r>
      <w:bookmarkEnd w:id="601"/>
      <w:bookmarkEnd w:id="602"/>
      <w:r w:rsidRPr="00D167E0">
        <w:rPr>
          <w:lang w:val="en-GB"/>
        </w:rPr>
        <w:t xml:space="preserve"> </w:t>
      </w:r>
    </w:p>
    <w:p w:rsidR="00716189" w:rsidRPr="007E1E07" w:rsidRDefault="00716189">
      <w:pPr>
        <w:pStyle w:val="Heading2"/>
        <w:rPr>
          <w:b w:val="0"/>
          <w:bCs w:val="0"/>
        </w:rPr>
      </w:pPr>
    </w:p>
    <w:p w:rsidR="00716189" w:rsidRPr="007E1E07" w:rsidRDefault="00D167E0">
      <w:pPr>
        <w:pStyle w:val="Heading2"/>
      </w:pPr>
      <w:bookmarkStart w:id="603" w:name="_Toc180905631"/>
      <w:r w:rsidRPr="00D167E0">
        <w:t>1801</w:t>
      </w:r>
      <w:r w:rsidRPr="00D167E0">
        <w:tab/>
        <w:t>Background</w:t>
      </w:r>
      <w:bookmarkEnd w:id="603"/>
    </w:p>
    <w:p w:rsidR="00716189" w:rsidRPr="007E1E07" w:rsidRDefault="00D167E0">
      <w:pPr>
        <w:pStyle w:val="BodyText"/>
      </w:pPr>
      <w:r w:rsidRPr="00D167E0">
        <w:t>At its twenty-fourth session, the IMO Assembly adopted resolution A.973(24) on the Code for the Implementation of Mandatory IMO Instruments and resolution A.974(24) on Framework and Procedures for the Voluntary IMO Member State Audit Scheme</w:t>
      </w:r>
      <w:proofErr w:type="gramStart"/>
      <w:r w:rsidRPr="00D167E0">
        <w:t xml:space="preserve">. </w:t>
      </w:r>
      <w:proofErr w:type="gramEnd"/>
      <w:r w:rsidRPr="00D167E0">
        <w:t xml:space="preserve">The two resolutions are complementary, and the Voluntary IMO Member State Audit Scheme described in resolution </w:t>
      </w:r>
      <w:proofErr w:type="gramStart"/>
      <w:r w:rsidRPr="00D167E0">
        <w:t>A.974(</w:t>
      </w:r>
      <w:proofErr w:type="gramEnd"/>
      <w:r w:rsidRPr="00D167E0">
        <w:t>24) is based on the implementation of the Code contained in resolution A.973(24).</w:t>
      </w:r>
    </w:p>
    <w:p w:rsidR="00716189" w:rsidRPr="007E1E07" w:rsidRDefault="00716189">
      <w:pPr>
        <w:pStyle w:val="BodyText"/>
      </w:pPr>
    </w:p>
    <w:p w:rsidR="00716189" w:rsidRPr="007E1E07" w:rsidRDefault="00D167E0">
      <w:pPr>
        <w:pStyle w:val="BodyText"/>
        <w:spacing w:before="120" w:after="240"/>
      </w:pPr>
      <w:r w:rsidRPr="00D167E0">
        <w:t xml:space="preserve">IALA is committed to the provision of high quality services and encourages navigation authorities to adopt internationally recognised standards for the management and delivery of services as set out in IALA Recommendation O-132 </w:t>
      </w:r>
      <w:r w:rsidRPr="00D167E0">
        <w:rPr>
          <w:i/>
          <w:iCs/>
        </w:rPr>
        <w:t xml:space="preserve">Quality Management for Aids to Navigation Authorities, </w:t>
      </w:r>
      <w:r w:rsidRPr="00D167E0">
        <w:t>December 2006</w:t>
      </w:r>
      <w:r w:rsidRPr="00D167E0">
        <w:rPr>
          <w:i/>
          <w:iCs/>
        </w:rPr>
        <w:t xml:space="preserve">.  </w:t>
      </w:r>
      <w:r w:rsidRPr="00D167E0">
        <w:t>For the purposes of this recommendation, VTS is deemed to be an aid to navigation.   IALA Recommendation O-132 recommends that:</w:t>
      </w:r>
    </w:p>
    <w:p w:rsidR="00716189" w:rsidRPr="007E1E07" w:rsidRDefault="00D167E0">
      <w:pPr>
        <w:pStyle w:val="ListBullet3"/>
      </w:pPr>
      <w:r w:rsidRPr="00D167E0">
        <w:t>Authorities responsible for aids to navigation, implement and maintain a Quality Management System;</w:t>
      </w:r>
    </w:p>
    <w:p w:rsidR="00716189" w:rsidRPr="007E1E07" w:rsidRDefault="00D167E0">
      <w:pPr>
        <w:pStyle w:val="ListBullet3"/>
      </w:pPr>
      <w:r w:rsidRPr="00D167E0">
        <w:t xml:space="preserve">Authorities ensure the </w:t>
      </w:r>
      <w:proofErr w:type="spellStart"/>
      <w:r w:rsidRPr="00D167E0">
        <w:t>ongoing</w:t>
      </w:r>
      <w:proofErr w:type="spellEnd"/>
      <w:r w:rsidRPr="00D167E0">
        <w:t xml:space="preserve"> integrity of the QMS through periodic:</w:t>
      </w:r>
    </w:p>
    <w:p w:rsidR="000158D1" w:rsidRDefault="00D167E0">
      <w:pPr>
        <w:pStyle w:val="ListBullet5"/>
      </w:pPr>
      <w:r w:rsidRPr="00D167E0">
        <w:rPr>
          <w:lang w:val="en-GB"/>
        </w:rPr>
        <w:t>Certification by an accredited third party; and/or</w:t>
      </w:r>
    </w:p>
    <w:p w:rsidR="000158D1" w:rsidRDefault="00D167E0">
      <w:pPr>
        <w:pStyle w:val="ListBullet5"/>
      </w:pPr>
      <w:r w:rsidRPr="00D167E0">
        <w:rPr>
          <w:lang w:val="en-GB"/>
        </w:rPr>
        <w:t>Assessment by a third party; and/or</w:t>
      </w:r>
    </w:p>
    <w:p w:rsidR="00716189" w:rsidRPr="007E1E07" w:rsidRDefault="00D167E0">
      <w:pPr>
        <w:pStyle w:val="ListBullet5"/>
        <w:rPr>
          <w:lang w:val="en-GB"/>
        </w:rPr>
      </w:pPr>
      <w:proofErr w:type="spellStart"/>
      <w:r w:rsidRPr="00D167E0">
        <w:rPr>
          <w:lang w:val="en-GB"/>
        </w:rPr>
        <w:t>Self assessment</w:t>
      </w:r>
      <w:proofErr w:type="spellEnd"/>
      <w:r w:rsidRPr="00D167E0">
        <w:rPr>
          <w:lang w:val="en-GB"/>
        </w:rPr>
        <w:t>.</w:t>
      </w:r>
    </w:p>
    <w:p w:rsidR="00716189" w:rsidRPr="007E1E07" w:rsidRDefault="00311C25">
      <w:pPr>
        <w:pStyle w:val="ListBullet3"/>
      </w:pPr>
      <w:r w:rsidRPr="007E1E07">
        <w:t>Authorities responsible for aids to navigation use related IALA documentation, including:</w:t>
      </w:r>
    </w:p>
    <w:p w:rsidR="00716189" w:rsidRPr="007E1E07" w:rsidRDefault="00D167E0">
      <w:pPr>
        <w:pStyle w:val="ListBullet5"/>
        <w:rPr>
          <w:lang w:val="en-GB"/>
        </w:rPr>
      </w:pPr>
      <w:r w:rsidRPr="00D167E0">
        <w:rPr>
          <w:lang w:val="en-GB"/>
        </w:rPr>
        <w:t>IALA Guideline 1052 on the Use of Quality Management Systems for Aids to Navigation Service Delivery;</w:t>
      </w:r>
    </w:p>
    <w:p w:rsidR="00716189" w:rsidRPr="007E1E07" w:rsidRDefault="00D167E0">
      <w:pPr>
        <w:pStyle w:val="ListBullet5"/>
        <w:rPr>
          <w:lang w:val="en-GB" w:eastAsia="zh-TW"/>
        </w:rPr>
      </w:pPr>
      <w:r w:rsidRPr="00D167E0">
        <w:rPr>
          <w:lang w:val="en-GB"/>
        </w:rPr>
        <w:t>IALA Guideline 1034 on the Certification of Marine Aids to Navigation Products.</w:t>
      </w:r>
    </w:p>
    <w:p w:rsidR="00716189" w:rsidRPr="007E1E07" w:rsidRDefault="00716189">
      <w:pPr>
        <w:pStyle w:val="Heading2"/>
      </w:pPr>
    </w:p>
    <w:p w:rsidR="00716189" w:rsidRPr="007E1E07" w:rsidRDefault="00311C25">
      <w:pPr>
        <w:pStyle w:val="BodyText"/>
      </w:pPr>
      <w:r w:rsidRPr="007E1E07">
        <w:t xml:space="preserve">The requirement for service providing organisations to adopt quality management principles is well established throughout the world.   The IMO introduced a mandatory system for shipping and ship operators in 2002, the International Safety Management (ISM) Code. </w:t>
      </w:r>
    </w:p>
    <w:p w:rsidR="00716189" w:rsidRPr="007E1E07" w:rsidRDefault="004A405C">
      <w:pPr>
        <w:jc w:val="both"/>
      </w:pPr>
      <w:r>
        <w:rPr>
          <w:b/>
          <w:bCs/>
          <w:noProof/>
          <w:sz w:val="20"/>
        </w:rPr>
        <w:pict>
          <v:shape id="_x0000_s1267" type="#_x0000_t202" style="position:absolute;left:0;text-align:left;margin-left:5.15pt;margin-top:10.15pt;width:423pt;height:45pt;z-index:251612672" fillcolor="#9cf">
            <v:fill opacity=".5"/>
            <v:textbox style="mso-next-textbox:#_x0000_s1267">
              <w:txbxContent>
                <w:p w:rsidR="000158D1" w:rsidRDefault="000158D1">
                  <w:pPr>
                    <w:pStyle w:val="NormalWeb"/>
                    <w:spacing w:before="0" w:beforeAutospacing="0" w:after="0" w:afterAutospacing="0" w:line="320" w:lineRule="exact"/>
                    <w:jc w:val="both"/>
                  </w:pPr>
                  <w:r>
                    <w:rPr>
                      <w:sz w:val="20"/>
                    </w:rPr>
                    <w:t>The purpose of the Code is to provide an international standard for the safe management and operation of ships and for pollution prevention</w:t>
                  </w:r>
                  <w:r>
                    <w:t xml:space="preserve">.                                     </w:t>
                  </w:r>
                  <w:r>
                    <w:rPr>
                      <w:i/>
                      <w:iCs/>
                      <w:sz w:val="20"/>
                    </w:rPr>
                    <w:t>Preamble, ISM Code 2002</w:t>
                  </w:r>
                </w:p>
              </w:txbxContent>
            </v:textbox>
          </v:shape>
        </w:pict>
      </w:r>
    </w:p>
    <w:p w:rsidR="00716189" w:rsidRPr="007E1E07" w:rsidRDefault="00716189">
      <w:pPr>
        <w:pStyle w:val="BodyText"/>
      </w:pPr>
    </w:p>
    <w:p w:rsidR="00716189" w:rsidRPr="007E1E07" w:rsidRDefault="00716189"/>
    <w:p w:rsidR="00716189" w:rsidRPr="007E1E07" w:rsidRDefault="00716189">
      <w:pPr>
        <w:jc w:val="both"/>
        <w:rPr>
          <w:b/>
          <w:bCs/>
        </w:rPr>
      </w:pPr>
    </w:p>
    <w:p w:rsidR="00716189" w:rsidRPr="007E1E07" w:rsidRDefault="00955489">
      <w:pPr>
        <w:pStyle w:val="Heading2"/>
      </w:pPr>
      <w:bookmarkStart w:id="604" w:name="_Toc180905632"/>
      <w:r w:rsidRPr="007E1E07">
        <w:t>1802</w:t>
      </w:r>
      <w:r w:rsidRPr="007E1E07">
        <w:tab/>
        <w:t>Quality Management System</w:t>
      </w:r>
      <w:bookmarkEnd w:id="604"/>
    </w:p>
    <w:p w:rsidR="00716189" w:rsidRPr="007E1E07" w:rsidRDefault="00311C25">
      <w:pPr>
        <w:pStyle w:val="BodyText"/>
      </w:pPr>
      <w:r w:rsidRPr="007E1E07">
        <w:t>A Quality Management System is defined as a business management system to direct and control an organi</w:t>
      </w:r>
      <w:r w:rsidR="00A22A76" w:rsidRPr="007E1E07">
        <w:t>s</w:t>
      </w:r>
      <w:r w:rsidR="00D167E0" w:rsidRPr="00D167E0">
        <w:t>ation with regard to quality, i.e., to achieve its objectives. It is not a simple set of documents but a dynamic process that brings resources, activities and behaviours together and focuses on the achievement of objectives.</w:t>
      </w:r>
    </w:p>
    <w:p w:rsidR="00716189" w:rsidRPr="007E1E07" w:rsidRDefault="00716189">
      <w:pPr>
        <w:pStyle w:val="BodyText"/>
      </w:pPr>
    </w:p>
    <w:p w:rsidR="00716189" w:rsidRPr="007E1E07" w:rsidRDefault="00D167E0">
      <w:pPr>
        <w:pStyle w:val="BodyText"/>
      </w:pPr>
      <w:r w:rsidRPr="00D167E0">
        <w:t xml:space="preserve">The focus in modern quality management is not only to control the final product, but with the focus on process rather than procedures. A basic but fundamental approach to quality is the quality improvement loop. This can be seen as containing four steps: </w:t>
      </w:r>
    </w:p>
    <w:p w:rsidR="00716189" w:rsidRPr="007E1E07" w:rsidRDefault="00D167E0">
      <w:pPr>
        <w:pStyle w:val="ListBullet3"/>
      </w:pPr>
      <w:r w:rsidRPr="00D167E0">
        <w:t xml:space="preserve">Preparing and planning; </w:t>
      </w:r>
    </w:p>
    <w:p w:rsidR="00716189" w:rsidRPr="007E1E07" w:rsidRDefault="00D167E0">
      <w:pPr>
        <w:pStyle w:val="ListBullet3"/>
      </w:pPr>
      <w:r w:rsidRPr="00D167E0">
        <w:t xml:space="preserve">Realisation of the product; </w:t>
      </w:r>
    </w:p>
    <w:p w:rsidR="00716189" w:rsidRPr="007E1E07" w:rsidRDefault="00D167E0">
      <w:pPr>
        <w:pStyle w:val="ListBullet3"/>
      </w:pPr>
      <w:r w:rsidRPr="00D167E0">
        <w:t>Checking of the results also in view of the client’s satisfaction; and</w:t>
      </w:r>
    </w:p>
    <w:p w:rsidR="00716189" w:rsidRPr="007E1E07" w:rsidRDefault="00D167E0">
      <w:pPr>
        <w:pStyle w:val="ListBullet3"/>
      </w:pPr>
      <w:r w:rsidRPr="00D167E0">
        <w:t>Reacting to this information to improve further actions.</w:t>
      </w:r>
    </w:p>
    <w:p w:rsidR="00716189" w:rsidRPr="007E1E07" w:rsidRDefault="00D167E0">
      <w:pPr>
        <w:pStyle w:val="BodyText"/>
      </w:pPr>
      <w:r w:rsidRPr="00D167E0">
        <w:t>There are many ways to implement a quality management system. Some VTS authorities may choose to use a third party assessment or audit.  Others may opt to develop their own mechanisms for certification and review.</w:t>
      </w:r>
    </w:p>
    <w:p w:rsidR="00716189" w:rsidRPr="007E1E07" w:rsidRDefault="00716189">
      <w:pPr>
        <w:pStyle w:val="BodyText"/>
      </w:pPr>
    </w:p>
    <w:p w:rsidR="00716189" w:rsidRPr="007E1E07" w:rsidRDefault="00D167E0">
      <w:pPr>
        <w:pStyle w:val="Heading2"/>
      </w:pPr>
      <w:r w:rsidRPr="00D167E0">
        <w:t>1803</w:t>
      </w:r>
      <w:r w:rsidRPr="00D167E0">
        <w:tab/>
        <w:t>Benefits derived from a Quality Management System</w:t>
      </w:r>
    </w:p>
    <w:p w:rsidR="00716189" w:rsidRPr="007E1E07" w:rsidRDefault="00D167E0">
      <w:pPr>
        <w:pStyle w:val="BodyText"/>
      </w:pPr>
      <w:r w:rsidRPr="00D167E0">
        <w:t xml:space="preserve">An active Quality Management System provides a tool to ensure that the objectives of the VTS are met and that the standards set by the Competent Authority for levels of service and operator qualifications continue to be met. </w:t>
      </w:r>
    </w:p>
    <w:p w:rsidR="00716189" w:rsidRPr="007E1E07" w:rsidRDefault="00716189">
      <w:pPr>
        <w:pStyle w:val="BodyText"/>
      </w:pPr>
    </w:p>
    <w:p w:rsidR="00716189" w:rsidRPr="007E1E07" w:rsidRDefault="00D167E0">
      <w:pPr>
        <w:pStyle w:val="BodyText"/>
      </w:pPr>
      <w:r w:rsidRPr="00D167E0">
        <w:t>Properly conducted, a Quality Management System will ensure that a consistent quality of service is maintained to meet the demands of local maritime traffic.  The benefits resulting from having a quality management system are well recognised and wide-ranging. Some of benefits include:</w:t>
      </w:r>
    </w:p>
    <w:p w:rsidR="00716189" w:rsidRPr="007E1E07" w:rsidRDefault="00D167E0">
      <w:pPr>
        <w:pStyle w:val="ListBullet3"/>
      </w:pPr>
      <w:r w:rsidRPr="00D167E0">
        <w:t>Improve stakeholder confidence and satisfaction;</w:t>
      </w:r>
    </w:p>
    <w:p w:rsidR="00716189" w:rsidRPr="007E1E07" w:rsidRDefault="00D167E0">
      <w:pPr>
        <w:pStyle w:val="ListBullet3"/>
      </w:pPr>
      <w:r w:rsidRPr="00D167E0">
        <w:t xml:space="preserve">Continual process improvement; </w:t>
      </w:r>
    </w:p>
    <w:p w:rsidR="00716189" w:rsidRPr="007E1E07" w:rsidRDefault="00D167E0">
      <w:pPr>
        <w:pStyle w:val="ListBullet3"/>
      </w:pPr>
      <w:r w:rsidRPr="00D167E0">
        <w:t xml:space="preserve">Increased productivity and efficiency; </w:t>
      </w:r>
    </w:p>
    <w:p w:rsidR="00716189" w:rsidRPr="007E1E07" w:rsidRDefault="00D167E0">
      <w:pPr>
        <w:pStyle w:val="ListBullet3"/>
      </w:pPr>
      <w:r w:rsidRPr="00D167E0">
        <w:t xml:space="preserve">Prompt and effective action on faults or complaints; </w:t>
      </w:r>
    </w:p>
    <w:p w:rsidR="00716189" w:rsidRPr="007E1E07" w:rsidRDefault="00D167E0">
      <w:pPr>
        <w:pStyle w:val="ListBullet3"/>
      </w:pPr>
      <w:r w:rsidRPr="00D167E0">
        <w:t xml:space="preserve">Improved teamwork and communication; </w:t>
      </w:r>
    </w:p>
    <w:p w:rsidR="00716189" w:rsidRPr="007E1E07" w:rsidRDefault="00D167E0">
      <w:pPr>
        <w:pStyle w:val="ListBullet3"/>
      </w:pPr>
      <w:r w:rsidRPr="00D167E0">
        <w:t xml:space="preserve">Enhanced quality awareness within the whole organisation; </w:t>
      </w:r>
    </w:p>
    <w:p w:rsidR="00716189" w:rsidRPr="007E1E07" w:rsidRDefault="00D167E0">
      <w:pPr>
        <w:pStyle w:val="ListBullet3"/>
      </w:pPr>
      <w:r w:rsidRPr="00D167E0">
        <w:t xml:space="preserve">Availability of proper documentation; and </w:t>
      </w:r>
    </w:p>
    <w:p w:rsidR="00716189" w:rsidRPr="007E1E07" w:rsidRDefault="00D167E0">
      <w:pPr>
        <w:pStyle w:val="ListBullet3"/>
      </w:pPr>
      <w:r w:rsidRPr="00D167E0">
        <w:t>Assurance of effective management.</w:t>
      </w:r>
    </w:p>
    <w:p w:rsidR="00716189" w:rsidRPr="007E1E07" w:rsidRDefault="00D167E0">
      <w:pPr>
        <w:pStyle w:val="Heading2"/>
      </w:pPr>
      <w:bookmarkStart w:id="605" w:name="_Toc161125652"/>
      <w:bookmarkStart w:id="606" w:name="_Toc180905633"/>
      <w:r w:rsidRPr="00D167E0">
        <w:t>1804     Quality Management Principles</w:t>
      </w:r>
      <w:bookmarkEnd w:id="605"/>
      <w:bookmarkEnd w:id="606"/>
    </w:p>
    <w:p w:rsidR="00716189" w:rsidRPr="007E1E07" w:rsidRDefault="00D167E0">
      <w:pPr>
        <w:pStyle w:val="BodyText"/>
      </w:pPr>
      <w:r w:rsidRPr="00D167E0">
        <w:t>The International Organisation for Standardisation defines eight quality management principles (References, see 1815).  The basic principles that need to be considered when establishing a quality management environment are:</w:t>
      </w:r>
    </w:p>
    <w:p w:rsidR="00716189" w:rsidRPr="007E1E07" w:rsidRDefault="00D167E0">
      <w:pPr>
        <w:pStyle w:val="Heading6"/>
        <w:ind w:left="720"/>
      </w:pPr>
      <w:r w:rsidRPr="00D167E0">
        <w:lastRenderedPageBreak/>
        <w:t>Principle 1 — Customer-Focused Organisation</w:t>
      </w:r>
    </w:p>
    <w:p w:rsidR="00716189" w:rsidRPr="007E1E07" w:rsidRDefault="00D167E0">
      <w:pPr>
        <w:pStyle w:val="BodyText"/>
        <w:ind w:left="720"/>
      </w:pPr>
      <w:r w:rsidRPr="00D167E0">
        <w:t>Organisations depend on their customers and therefore should understand current and future customer needs, meet customer requirements and strive to exceed customer expectations.</w:t>
      </w:r>
    </w:p>
    <w:p w:rsidR="00716189" w:rsidRPr="007E1E07" w:rsidRDefault="00716189">
      <w:pPr>
        <w:ind w:left="720"/>
      </w:pPr>
    </w:p>
    <w:p w:rsidR="00716189" w:rsidRPr="007E1E07" w:rsidRDefault="00D167E0">
      <w:pPr>
        <w:pStyle w:val="Heading6"/>
        <w:spacing w:before="0" w:after="0"/>
        <w:ind w:left="720"/>
      </w:pPr>
      <w:r w:rsidRPr="00D167E0">
        <w:t xml:space="preserve">Principle 2 — Leadership </w:t>
      </w:r>
    </w:p>
    <w:p w:rsidR="00716189" w:rsidRPr="007E1E07" w:rsidRDefault="00D167E0">
      <w:pPr>
        <w:pStyle w:val="NormalWeb"/>
        <w:spacing w:before="0" w:beforeAutospacing="0" w:after="0" w:afterAutospacing="0"/>
        <w:ind w:left="720"/>
        <w:jc w:val="both"/>
      </w:pPr>
      <w:r w:rsidRPr="00D167E0">
        <w:t>Leaders establish unity of purpose and direction of the organisation. They should create and maintain the internal environment in which people can become fully involved in achieving the organisation's objectives.</w:t>
      </w:r>
    </w:p>
    <w:p w:rsidR="00716189" w:rsidRPr="007E1E07" w:rsidRDefault="00D167E0">
      <w:pPr>
        <w:pStyle w:val="Heading6"/>
        <w:ind w:left="720"/>
      </w:pPr>
      <w:r w:rsidRPr="00D167E0">
        <w:t>Principle 3 — Involvement of People</w:t>
      </w:r>
    </w:p>
    <w:p w:rsidR="00716189" w:rsidRPr="007E1E07" w:rsidRDefault="00D167E0">
      <w:pPr>
        <w:pStyle w:val="NormalWeb"/>
        <w:spacing w:before="0" w:beforeAutospacing="0" w:after="0" w:afterAutospacing="0"/>
        <w:ind w:left="720"/>
        <w:jc w:val="both"/>
      </w:pPr>
      <w:r w:rsidRPr="00D167E0">
        <w:t>People at all levels are the essence of an organisation and their full involvement enables their abilities to be used for the organisation's benefit.</w:t>
      </w:r>
    </w:p>
    <w:p w:rsidR="00716189" w:rsidRPr="007E1E07" w:rsidRDefault="00716189">
      <w:pPr>
        <w:pStyle w:val="NormalWeb"/>
        <w:spacing w:before="0" w:beforeAutospacing="0" w:after="0" w:afterAutospacing="0"/>
        <w:ind w:left="720"/>
      </w:pPr>
    </w:p>
    <w:p w:rsidR="00716189" w:rsidRPr="007E1E07" w:rsidRDefault="00D167E0">
      <w:pPr>
        <w:pStyle w:val="Heading6"/>
        <w:spacing w:before="0" w:after="0"/>
        <w:ind w:left="720"/>
      </w:pPr>
      <w:r w:rsidRPr="00D167E0">
        <w:t>Principle 4 — Process Approach</w:t>
      </w:r>
    </w:p>
    <w:p w:rsidR="00716189" w:rsidRPr="007E1E07" w:rsidRDefault="00D167E0">
      <w:pPr>
        <w:pStyle w:val="NormalWeb"/>
        <w:spacing w:before="0" w:beforeAutospacing="0" w:after="0" w:afterAutospacing="0"/>
        <w:ind w:left="720"/>
        <w:jc w:val="both"/>
      </w:pPr>
      <w:r w:rsidRPr="00D167E0">
        <w:t>A desired result is achieved more efficiently when related resources and activities are managed as a process.</w:t>
      </w:r>
    </w:p>
    <w:p w:rsidR="00716189" w:rsidRPr="007E1E07" w:rsidRDefault="00716189">
      <w:pPr>
        <w:pStyle w:val="NormalWeb"/>
        <w:spacing w:before="0" w:beforeAutospacing="0" w:after="0" w:afterAutospacing="0"/>
        <w:ind w:left="720"/>
        <w:jc w:val="both"/>
      </w:pPr>
    </w:p>
    <w:p w:rsidR="00716189" w:rsidRPr="007E1E07" w:rsidRDefault="00D167E0">
      <w:pPr>
        <w:pStyle w:val="Heading6"/>
        <w:spacing w:before="0" w:after="0"/>
        <w:ind w:left="720"/>
      </w:pPr>
      <w:r w:rsidRPr="00D167E0">
        <w:t>Principle 5 — System Approach to Management</w:t>
      </w:r>
    </w:p>
    <w:p w:rsidR="00716189" w:rsidRPr="007E1E07" w:rsidRDefault="00D167E0">
      <w:pPr>
        <w:pStyle w:val="NormalWeb"/>
        <w:spacing w:before="0" w:beforeAutospacing="0" w:after="0" w:afterAutospacing="0"/>
        <w:ind w:left="720"/>
        <w:jc w:val="both"/>
      </w:pPr>
      <w:r w:rsidRPr="00D167E0">
        <w:t>Identifying, understanding and managing a system of interrelated processes for a given objective improves the organisation’s effectiveness and efficiency.</w:t>
      </w:r>
    </w:p>
    <w:p w:rsidR="00716189" w:rsidRPr="007E1E07" w:rsidRDefault="00716189">
      <w:pPr>
        <w:pStyle w:val="NormalWeb"/>
        <w:spacing w:before="0" w:beforeAutospacing="0" w:after="0" w:afterAutospacing="0"/>
        <w:ind w:left="720"/>
        <w:jc w:val="both"/>
      </w:pPr>
    </w:p>
    <w:p w:rsidR="00716189" w:rsidRPr="007E1E07" w:rsidRDefault="00D167E0">
      <w:pPr>
        <w:pStyle w:val="Heading6"/>
        <w:spacing w:before="0" w:after="0"/>
        <w:ind w:left="720"/>
      </w:pPr>
      <w:r w:rsidRPr="00D167E0">
        <w:t>Principle 6 — Continual Improvement</w:t>
      </w:r>
    </w:p>
    <w:p w:rsidR="00716189" w:rsidRPr="007E1E07" w:rsidRDefault="00D167E0">
      <w:pPr>
        <w:pStyle w:val="NormalWeb"/>
        <w:spacing w:before="0" w:beforeAutospacing="0" w:after="0" w:afterAutospacing="0"/>
        <w:ind w:left="720"/>
      </w:pPr>
      <w:r w:rsidRPr="00D167E0">
        <w:t>Continual improvement should be a permanent objective of the organisation.</w:t>
      </w:r>
    </w:p>
    <w:p w:rsidR="00716189" w:rsidRPr="007E1E07" w:rsidRDefault="00716189">
      <w:pPr>
        <w:pStyle w:val="NormalWeb"/>
        <w:spacing w:before="0" w:beforeAutospacing="0" w:after="0" w:afterAutospacing="0"/>
        <w:ind w:left="720"/>
      </w:pPr>
    </w:p>
    <w:p w:rsidR="00716189" w:rsidRPr="007E1E07" w:rsidRDefault="00D167E0">
      <w:pPr>
        <w:pStyle w:val="Heading6"/>
        <w:spacing w:before="0" w:after="0"/>
        <w:ind w:left="720"/>
      </w:pPr>
      <w:r w:rsidRPr="00D167E0">
        <w:t>Principle 7 — Factual approach to decision making</w:t>
      </w:r>
    </w:p>
    <w:p w:rsidR="00716189" w:rsidRPr="007E1E07" w:rsidRDefault="00D167E0">
      <w:pPr>
        <w:pStyle w:val="NormalWeb"/>
        <w:spacing w:before="0" w:beforeAutospacing="0" w:after="0" w:afterAutospacing="0"/>
        <w:ind w:left="720"/>
      </w:pPr>
      <w:r w:rsidRPr="00D167E0">
        <w:t>Effective decisions are based on the analysis of data and information.</w:t>
      </w:r>
    </w:p>
    <w:p w:rsidR="00716189" w:rsidRPr="007E1E07" w:rsidRDefault="00716189">
      <w:pPr>
        <w:pStyle w:val="NormalWeb"/>
        <w:spacing w:before="0" w:beforeAutospacing="0" w:after="0" w:afterAutospacing="0"/>
        <w:ind w:left="720"/>
      </w:pPr>
    </w:p>
    <w:p w:rsidR="00716189" w:rsidRPr="007E1E07" w:rsidRDefault="00D167E0">
      <w:pPr>
        <w:pStyle w:val="Heading6"/>
        <w:spacing w:before="0" w:after="0"/>
        <w:ind w:left="720"/>
      </w:pPr>
      <w:r w:rsidRPr="00D167E0">
        <w:t xml:space="preserve">Principle 8 — </w:t>
      </w:r>
      <w:proofErr w:type="gramStart"/>
      <w:r w:rsidRPr="00D167E0">
        <w:t>Mutually</w:t>
      </w:r>
      <w:proofErr w:type="gramEnd"/>
      <w:r w:rsidRPr="00D167E0">
        <w:t xml:space="preserve"> beneficial supplier relationships</w:t>
      </w:r>
    </w:p>
    <w:p w:rsidR="00716189" w:rsidRPr="007E1E07" w:rsidRDefault="00D167E0">
      <w:pPr>
        <w:pStyle w:val="BodyText"/>
        <w:ind w:left="720"/>
      </w:pPr>
      <w:r w:rsidRPr="00D167E0">
        <w:t>An organisation and its suppliers are interdependent, and a mutually beneficial relationship enhances the ability of both to create value.</w:t>
      </w:r>
    </w:p>
    <w:p w:rsidR="00716189" w:rsidRPr="007E1E07" w:rsidRDefault="00716189">
      <w:pPr>
        <w:pStyle w:val="Heading2"/>
      </w:pPr>
    </w:p>
    <w:p w:rsidR="00716189" w:rsidRPr="007E1E07" w:rsidRDefault="00D167E0">
      <w:pPr>
        <w:pStyle w:val="Heading2"/>
      </w:pPr>
      <w:bookmarkStart w:id="607" w:name="_Toc180905634"/>
      <w:r w:rsidRPr="00D167E0">
        <w:t>1805</w:t>
      </w:r>
      <w:r w:rsidRPr="00D167E0">
        <w:tab/>
        <w:t>Quality Management and the Maritime Industry</w:t>
      </w:r>
      <w:bookmarkEnd w:id="607"/>
      <w:r w:rsidRPr="00D167E0">
        <w:t xml:space="preserve"> </w:t>
      </w:r>
    </w:p>
    <w:p w:rsidR="00716189" w:rsidRPr="007E1E07" w:rsidRDefault="00D167E0">
      <w:pPr>
        <w:pStyle w:val="BodyText"/>
      </w:pPr>
      <w:commentRangeStart w:id="608"/>
      <w:r w:rsidRPr="00D167E0">
        <w:t>Most ship management and marine service companies have obtained quality management certification. International regulations are also under review, which may require the certification of flag state administrations. The IMO Flag State Implementation (FSI) Subcommittee has also addressed the ability of maritime administrations to provide quality management and implement the international maritime conventions and rules properly.</w:t>
      </w:r>
      <w:commentRangeEnd w:id="608"/>
      <w:r w:rsidRPr="00D167E0">
        <w:rPr>
          <w:rStyle w:val="CommentReference"/>
          <w:vanish/>
        </w:rPr>
        <w:commentReference w:id="608"/>
      </w:r>
    </w:p>
    <w:p w:rsidR="00716189" w:rsidRPr="007E1E07" w:rsidRDefault="00716189">
      <w:pPr>
        <w:pStyle w:val="NormalWeb"/>
        <w:spacing w:before="0" w:beforeAutospacing="0" w:after="0" w:afterAutospacing="0"/>
        <w:jc w:val="both"/>
        <w:rPr>
          <w:szCs w:val="20"/>
        </w:rPr>
      </w:pPr>
    </w:p>
    <w:p w:rsidR="00716189" w:rsidRPr="007E1E07" w:rsidRDefault="00955489">
      <w:pPr>
        <w:pStyle w:val="NormalWeb"/>
        <w:spacing w:before="0" w:beforeAutospacing="0" w:after="0" w:afterAutospacing="0"/>
        <w:jc w:val="both"/>
        <w:rPr>
          <w:szCs w:val="20"/>
        </w:rPr>
      </w:pPr>
      <w:commentRangeStart w:id="609"/>
      <w:r w:rsidRPr="007E1E07">
        <w:rPr>
          <w:szCs w:val="20"/>
        </w:rPr>
        <w:t>Quality certification of a maritime administration's management system can be of significant benefit in overcoming the negative connotations about open ship registries and verifying a flag state's ability to implement</w:t>
      </w:r>
      <w:r w:rsidRPr="007E1E07">
        <w:rPr>
          <w:sz w:val="20"/>
          <w:szCs w:val="20"/>
        </w:rPr>
        <w:t xml:space="preserve"> </w:t>
      </w:r>
      <w:r w:rsidRPr="007E1E07">
        <w:rPr>
          <w:szCs w:val="20"/>
        </w:rPr>
        <w:t>and administer international rules and regulations in today's evolving maritime regulatory climate. ISO 9001:2000 certification provides an opportunity for well-run ship registries and flag states to have their management operations and administrative functions documented by internationally recognised, unbiased third-party auditors, such as the Classification Societies.</w:t>
      </w:r>
      <w:commentRangeEnd w:id="609"/>
      <w:r w:rsidR="00D167E0" w:rsidRPr="00D167E0">
        <w:rPr>
          <w:rStyle w:val="CommentReference"/>
          <w:rFonts w:eastAsia="PMingLiU"/>
          <w:vanish/>
          <w:color w:val="auto"/>
          <w:kern w:val="2"/>
          <w:lang w:eastAsia="zh-TW"/>
        </w:rPr>
        <w:commentReference w:id="609"/>
      </w:r>
    </w:p>
    <w:p w:rsidR="00716189" w:rsidRPr="007E1E07" w:rsidRDefault="00716189">
      <w:pPr>
        <w:pStyle w:val="NormalWeb"/>
        <w:spacing w:before="0" w:beforeAutospacing="0" w:after="0" w:afterAutospacing="0"/>
        <w:rPr>
          <w:sz w:val="20"/>
          <w:szCs w:val="20"/>
        </w:rPr>
      </w:pPr>
    </w:p>
    <w:p w:rsidR="00716189" w:rsidRPr="007E1E07" w:rsidRDefault="00955489">
      <w:pPr>
        <w:pStyle w:val="Heading2"/>
      </w:pPr>
      <w:bookmarkStart w:id="610" w:name="_Toc180905635"/>
      <w:r w:rsidRPr="007E1E07">
        <w:lastRenderedPageBreak/>
        <w:t>1806</w:t>
      </w:r>
      <w:r w:rsidRPr="007E1E07">
        <w:tab/>
        <w:t>ISO and Quality System Management</w:t>
      </w:r>
      <w:bookmarkEnd w:id="610"/>
      <w:r w:rsidRPr="007E1E07">
        <w:t xml:space="preserve">  </w:t>
      </w:r>
    </w:p>
    <w:p w:rsidR="00716189" w:rsidRPr="007E1E07" w:rsidRDefault="00311C25">
      <w:pPr>
        <w:pStyle w:val="BodyText"/>
      </w:pPr>
      <w:r w:rsidRPr="007E1E07">
        <w:t>ISO is the acronym for the International Organization for Standardi</w:t>
      </w:r>
      <w:r w:rsidR="00A22A76" w:rsidRPr="007E1E07">
        <w:t>s</w:t>
      </w:r>
      <w:r w:rsidRPr="007E1E07">
        <w:t>ation. ISO 9000 is a series of five international standards on quality management and assurance. For example, ISO 9001:2000 is the quality standard used by companies whose products or services have already been marketed, tested, improved and approved. These companies focus their quality efforts on maintaining and improving existing quality systems. ISO defines a quality system as: "The organi</w:t>
      </w:r>
      <w:r w:rsidR="00A22A76" w:rsidRPr="007E1E07">
        <w:t>s</w:t>
      </w:r>
      <w:r w:rsidRPr="007E1E07">
        <w:t>ational structure, responsibilities, procedures, processes and resources needed to implement quality management."</w:t>
      </w:r>
    </w:p>
    <w:p w:rsidR="00716189" w:rsidRPr="007E1E07" w:rsidRDefault="00716189">
      <w:pPr>
        <w:jc w:val="both"/>
      </w:pPr>
    </w:p>
    <w:p w:rsidR="00716189" w:rsidRPr="007E1E07" w:rsidRDefault="00D167E0">
      <w:pPr>
        <w:pStyle w:val="BodyText"/>
        <w:widowControl/>
        <w:rPr>
          <w:rFonts w:eastAsia="Times New Roman"/>
          <w:kern w:val="0"/>
          <w:szCs w:val="20"/>
          <w:lang w:eastAsia="en-US"/>
        </w:rPr>
      </w:pPr>
      <w:r w:rsidRPr="00D167E0">
        <w:rPr>
          <w:rFonts w:eastAsia="Times New Roman"/>
          <w:kern w:val="0"/>
          <w:szCs w:val="20"/>
          <w:lang w:eastAsia="en-US"/>
        </w:rPr>
        <w:t>In the case of a maritime administration, this certification encompasses vessel registration, crew examination, officer licensing, seafarers' identification and qualification documents, radio authority, vessel inspections, technical assistance and investigations.</w:t>
      </w:r>
    </w:p>
    <w:p w:rsidR="00716189" w:rsidRPr="007E1E07" w:rsidRDefault="00716189"/>
    <w:p w:rsidR="00716189" w:rsidRPr="007E1E07" w:rsidRDefault="00D167E0">
      <w:pPr>
        <w:pStyle w:val="Heading2"/>
      </w:pPr>
      <w:bookmarkStart w:id="611" w:name="_Toc180905636"/>
      <w:r w:rsidRPr="00D167E0">
        <w:t>1807</w:t>
      </w:r>
      <w:r w:rsidRPr="00D167E0">
        <w:tab/>
        <w:t>Key Elements of a Quality Management System</w:t>
      </w:r>
      <w:bookmarkEnd w:id="611"/>
      <w:r w:rsidRPr="00D167E0">
        <w:t xml:space="preserve"> </w:t>
      </w:r>
    </w:p>
    <w:p w:rsidR="00716189" w:rsidRPr="007E1E07" w:rsidRDefault="00D167E0">
      <w:pPr>
        <w:pStyle w:val="BodyText"/>
      </w:pPr>
      <w:r w:rsidRPr="00D167E0">
        <w:t>Key elements of a Quality Management System that should be considered by a VTS authority include:</w:t>
      </w:r>
    </w:p>
    <w:tbl>
      <w:tblPr>
        <w:tblW w:w="0" w:type="auto"/>
        <w:tblInd w:w="959" w:type="dxa"/>
        <w:tblLook w:val="0000" w:firstRow="0" w:lastRow="0" w:firstColumn="0" w:lastColumn="0" w:noHBand="0" w:noVBand="0"/>
      </w:tblPr>
      <w:tblGrid>
        <w:gridCol w:w="3827"/>
        <w:gridCol w:w="2977"/>
      </w:tblGrid>
      <w:tr w:rsidR="00716189" w:rsidRPr="007E1E07">
        <w:tc>
          <w:tcPr>
            <w:tcW w:w="3827" w:type="dxa"/>
          </w:tcPr>
          <w:p w:rsidR="00716189" w:rsidRPr="007E1E07" w:rsidRDefault="00D167E0">
            <w:r w:rsidRPr="00D167E0">
              <w:t>1. Scope</w:t>
            </w:r>
          </w:p>
        </w:tc>
        <w:tc>
          <w:tcPr>
            <w:tcW w:w="2977" w:type="dxa"/>
          </w:tcPr>
          <w:p w:rsidR="00716189" w:rsidRPr="007E1E07" w:rsidRDefault="00D167E0">
            <w:r w:rsidRPr="00D167E0">
              <w:t>2. Policy</w:t>
            </w:r>
          </w:p>
        </w:tc>
      </w:tr>
      <w:tr w:rsidR="00716189" w:rsidRPr="007E1E07">
        <w:tc>
          <w:tcPr>
            <w:tcW w:w="3827" w:type="dxa"/>
          </w:tcPr>
          <w:p w:rsidR="00716189" w:rsidRPr="007E1E07" w:rsidRDefault="00D167E0">
            <w:r w:rsidRPr="00D167E0">
              <w:t>3. Responsibilities</w:t>
            </w:r>
          </w:p>
        </w:tc>
        <w:tc>
          <w:tcPr>
            <w:tcW w:w="2977" w:type="dxa"/>
          </w:tcPr>
          <w:p w:rsidR="00716189" w:rsidRPr="007E1E07" w:rsidRDefault="00D167E0">
            <w:r w:rsidRPr="00D167E0">
              <w:t>4  Planning and Reporting</w:t>
            </w:r>
          </w:p>
        </w:tc>
      </w:tr>
      <w:tr w:rsidR="00716189" w:rsidRPr="007E1E07">
        <w:tc>
          <w:tcPr>
            <w:tcW w:w="3827" w:type="dxa"/>
          </w:tcPr>
          <w:p w:rsidR="00716189" w:rsidRPr="007E1E07" w:rsidRDefault="00D167E0">
            <w:r w:rsidRPr="00D167E0">
              <w:t>5. Operational Procedures</w:t>
            </w:r>
          </w:p>
        </w:tc>
        <w:tc>
          <w:tcPr>
            <w:tcW w:w="2977" w:type="dxa"/>
          </w:tcPr>
          <w:p w:rsidR="00716189" w:rsidRPr="007E1E07" w:rsidRDefault="00D167E0">
            <w:r w:rsidRPr="00D167E0">
              <w:t>6. Continuous Improvement</w:t>
            </w:r>
          </w:p>
        </w:tc>
      </w:tr>
      <w:tr w:rsidR="00716189" w:rsidRPr="007E1E07">
        <w:trPr>
          <w:cantSplit/>
        </w:trPr>
        <w:tc>
          <w:tcPr>
            <w:tcW w:w="6804" w:type="dxa"/>
            <w:gridSpan w:val="2"/>
          </w:tcPr>
          <w:p w:rsidR="00716189" w:rsidRPr="007E1E07" w:rsidRDefault="00D167E0">
            <w:pPr>
              <w:jc w:val="center"/>
            </w:pPr>
            <w:r w:rsidRPr="00D167E0">
              <w:t>7. Audits</w:t>
            </w:r>
          </w:p>
        </w:tc>
      </w:tr>
    </w:tbl>
    <w:p w:rsidR="00716189" w:rsidRPr="007E1E07" w:rsidRDefault="00716189"/>
    <w:p w:rsidR="00716189" w:rsidRPr="007E1E07" w:rsidRDefault="00D167E0">
      <w:pPr>
        <w:pStyle w:val="Heading2"/>
      </w:pPr>
      <w:bookmarkStart w:id="612" w:name="_Toc180905637"/>
      <w:r w:rsidRPr="00D167E0">
        <w:t>1808</w:t>
      </w:r>
      <w:r w:rsidRPr="00D167E0">
        <w:tab/>
        <w:t>Scope</w:t>
      </w:r>
      <w:bookmarkEnd w:id="612"/>
    </w:p>
    <w:p w:rsidR="00716189" w:rsidRPr="007E1E07" w:rsidRDefault="00D167E0">
      <w:pPr>
        <w:pStyle w:val="BodyText"/>
      </w:pPr>
      <w:r w:rsidRPr="00D167E0">
        <w:t>The scope of activities to be covered under a Quality Management System needs to be clearly defined at the highest management level.  An example of a scope statement is:</w:t>
      </w:r>
    </w:p>
    <w:p w:rsidR="00716189" w:rsidRPr="007E1E07" w:rsidRDefault="00716189"/>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ECFF"/>
        <w:tblLook w:val="0000" w:firstRow="0" w:lastRow="0" w:firstColumn="0" w:lastColumn="0" w:noHBand="0" w:noVBand="0"/>
      </w:tblPr>
      <w:tblGrid>
        <w:gridCol w:w="8789"/>
      </w:tblGrid>
      <w:tr w:rsidR="00716189" w:rsidRPr="007E1E07">
        <w:trPr>
          <w:cantSplit/>
          <w:tblHeader/>
        </w:trPr>
        <w:tc>
          <w:tcPr>
            <w:tcW w:w="8789" w:type="dxa"/>
            <w:shd w:val="clear" w:color="auto" w:fill="CCECFF"/>
          </w:tcPr>
          <w:p w:rsidR="00716189" w:rsidRPr="007E1E07" w:rsidRDefault="006515AF">
            <w:pPr>
              <w:spacing w:before="120" w:after="120"/>
              <w:jc w:val="center"/>
            </w:pPr>
            <w:r w:rsidRPr="006515AF">
              <w:rPr>
                <w:b/>
                <w:bCs/>
                <w:sz w:val="20"/>
              </w:rPr>
              <w:t>EXAMPLE OF A SCOPE STATEMENT</w:t>
            </w:r>
          </w:p>
        </w:tc>
      </w:tr>
      <w:tr w:rsidR="00716189" w:rsidRPr="007E1E07">
        <w:trPr>
          <w:cantSplit/>
        </w:trPr>
        <w:tc>
          <w:tcPr>
            <w:tcW w:w="8789" w:type="dxa"/>
            <w:shd w:val="clear" w:color="auto" w:fill="CCECFF"/>
          </w:tcPr>
          <w:p w:rsidR="00716189" w:rsidRPr="007E1E07" w:rsidRDefault="006515AF">
            <w:pPr>
              <w:spacing w:before="120" w:after="100" w:afterAutospacing="1"/>
              <w:jc w:val="both"/>
              <w:rPr>
                <w:b/>
                <w:bCs/>
                <w:sz w:val="20"/>
              </w:rPr>
            </w:pPr>
            <w:r w:rsidRPr="006515AF">
              <w:rPr>
                <w:b/>
                <w:bCs/>
                <w:sz w:val="20"/>
              </w:rPr>
              <w:lastRenderedPageBreak/>
              <w:t>Scope of Port Snoopy VTS Management System</w:t>
            </w:r>
          </w:p>
          <w:p w:rsidR="00716189" w:rsidRPr="007E1E07" w:rsidRDefault="006515AF">
            <w:pPr>
              <w:spacing w:line="360" w:lineRule="exact"/>
              <w:jc w:val="both"/>
              <w:rPr>
                <w:sz w:val="20"/>
              </w:rPr>
            </w:pPr>
            <w:r w:rsidRPr="006515AF">
              <w:rPr>
                <w:sz w:val="20"/>
              </w:rPr>
              <w:t>The scope of activities covered under Port Snoopy Management System is the development and administration of standards to:</w:t>
            </w:r>
          </w:p>
          <w:p w:rsidR="00716189" w:rsidRPr="007E1E07" w:rsidRDefault="006515AF">
            <w:pPr>
              <w:numPr>
                <w:ilvl w:val="0"/>
                <w:numId w:val="43"/>
              </w:numPr>
              <w:spacing w:line="360" w:lineRule="exact"/>
              <w:jc w:val="both"/>
              <w:rPr>
                <w:sz w:val="20"/>
              </w:rPr>
            </w:pPr>
            <w:r w:rsidRPr="006515AF">
              <w:rPr>
                <w:sz w:val="20"/>
              </w:rPr>
              <w:t>Deliver VTS services that contribute to achieving the Authority’s objectives of improving maritime safety and minimise the risk of ship sourced pollution and environmental damage within region;</w:t>
            </w:r>
          </w:p>
          <w:p w:rsidR="00716189" w:rsidRPr="007E1E07" w:rsidRDefault="006515AF">
            <w:pPr>
              <w:numPr>
                <w:ilvl w:val="0"/>
                <w:numId w:val="43"/>
              </w:numPr>
              <w:spacing w:line="360" w:lineRule="exact"/>
              <w:jc w:val="both"/>
              <w:rPr>
                <w:sz w:val="20"/>
              </w:rPr>
            </w:pPr>
            <w:r w:rsidRPr="006515AF">
              <w:rPr>
                <w:sz w:val="20"/>
              </w:rPr>
              <w:t>Provide an ability to respond more quickly in the event of any safety or pollution incident;</w:t>
            </w:r>
          </w:p>
          <w:p w:rsidR="00716189" w:rsidRPr="007E1E07" w:rsidRDefault="006515AF">
            <w:pPr>
              <w:numPr>
                <w:ilvl w:val="0"/>
                <w:numId w:val="43"/>
              </w:numPr>
              <w:spacing w:line="360" w:lineRule="exact"/>
              <w:jc w:val="both"/>
              <w:rPr>
                <w:sz w:val="20"/>
              </w:rPr>
            </w:pPr>
            <w:r w:rsidRPr="006515AF">
              <w:rPr>
                <w:sz w:val="20"/>
              </w:rPr>
              <w:t>Provide VTS capabilities to interact with and respond to developing traffic situations, including assisting with distress situations;</w:t>
            </w:r>
          </w:p>
          <w:p w:rsidR="00716189" w:rsidRPr="007E1E07" w:rsidRDefault="006515AF">
            <w:pPr>
              <w:numPr>
                <w:ilvl w:val="0"/>
                <w:numId w:val="43"/>
              </w:numPr>
              <w:spacing w:line="360" w:lineRule="exact"/>
              <w:jc w:val="both"/>
              <w:rPr>
                <w:sz w:val="20"/>
              </w:rPr>
            </w:pPr>
            <w:r w:rsidRPr="006515AF">
              <w:rPr>
                <w:sz w:val="20"/>
              </w:rPr>
              <w:t>Improve processes and systems, and capitalise on existing and emerging technologies;</w:t>
            </w:r>
          </w:p>
          <w:p w:rsidR="00716189" w:rsidRPr="007E1E07" w:rsidRDefault="006515AF">
            <w:pPr>
              <w:numPr>
                <w:ilvl w:val="0"/>
                <w:numId w:val="43"/>
              </w:numPr>
              <w:spacing w:line="360" w:lineRule="exact"/>
              <w:jc w:val="both"/>
              <w:rPr>
                <w:sz w:val="20"/>
              </w:rPr>
            </w:pPr>
            <w:r w:rsidRPr="006515AF">
              <w:rPr>
                <w:sz w:val="20"/>
              </w:rPr>
              <w:t>Deliver services that are relevant to current shipping management practice, user expectations, and community perceptions;</w:t>
            </w:r>
          </w:p>
          <w:p w:rsidR="00716189" w:rsidRPr="007E1E07" w:rsidRDefault="006515AF">
            <w:pPr>
              <w:numPr>
                <w:ilvl w:val="0"/>
                <w:numId w:val="43"/>
              </w:numPr>
              <w:spacing w:line="360" w:lineRule="exact"/>
              <w:jc w:val="both"/>
              <w:rPr>
                <w:sz w:val="20"/>
              </w:rPr>
            </w:pPr>
            <w:r w:rsidRPr="006515AF">
              <w:rPr>
                <w:sz w:val="20"/>
              </w:rPr>
              <w:t>Enhance relationships with allied services, stakeholders and other interested parties;</w:t>
            </w:r>
          </w:p>
          <w:p w:rsidR="00716189" w:rsidRPr="007E1E07" w:rsidRDefault="006515AF">
            <w:pPr>
              <w:numPr>
                <w:ilvl w:val="0"/>
                <w:numId w:val="43"/>
              </w:numPr>
              <w:spacing w:line="360" w:lineRule="exact"/>
              <w:jc w:val="both"/>
              <w:rPr>
                <w:sz w:val="20"/>
              </w:rPr>
            </w:pPr>
            <w:r w:rsidRPr="006515AF">
              <w:rPr>
                <w:sz w:val="20"/>
              </w:rPr>
              <w:t xml:space="preserve">Monitor and analyse the strategic environment to identify future directions, resource requirements </w:t>
            </w:r>
            <w:proofErr w:type="spellStart"/>
            <w:r w:rsidRPr="006515AF">
              <w:rPr>
                <w:sz w:val="20"/>
              </w:rPr>
              <w:t>etc</w:t>
            </w:r>
            <w:proofErr w:type="spellEnd"/>
            <w:r w:rsidRPr="006515AF">
              <w:rPr>
                <w:sz w:val="20"/>
              </w:rPr>
              <w:t xml:space="preserve"> as the role of other agencies, allied services and client groups increasingly impact on the VTS;</w:t>
            </w:r>
          </w:p>
          <w:p w:rsidR="00716189" w:rsidRPr="007E1E07" w:rsidRDefault="006515AF">
            <w:pPr>
              <w:numPr>
                <w:ilvl w:val="0"/>
                <w:numId w:val="43"/>
              </w:numPr>
              <w:spacing w:line="360" w:lineRule="exact"/>
              <w:jc w:val="both"/>
              <w:rPr>
                <w:sz w:val="20"/>
              </w:rPr>
            </w:pPr>
            <w:r w:rsidRPr="006515AF">
              <w:rPr>
                <w:sz w:val="20"/>
              </w:rPr>
              <w:t>Adopt best practice governance arrangements;</w:t>
            </w:r>
          </w:p>
          <w:p w:rsidR="00716189" w:rsidRPr="007E1E07" w:rsidRDefault="006515AF">
            <w:pPr>
              <w:numPr>
                <w:ilvl w:val="0"/>
                <w:numId w:val="43"/>
              </w:numPr>
              <w:spacing w:line="360" w:lineRule="exact"/>
              <w:jc w:val="both"/>
              <w:rPr>
                <w:sz w:val="20"/>
              </w:rPr>
            </w:pPr>
            <w:r w:rsidRPr="006515AF">
              <w:rPr>
                <w:sz w:val="20"/>
              </w:rPr>
              <w:t>Provide corporate wide support for the delivery of VTS services in relation to legal, financial, human resources, contractual arrangements, business services, information technology (including records management), quality management, government liaison, public relations and corporate planning;</w:t>
            </w:r>
          </w:p>
          <w:p w:rsidR="00716189" w:rsidRPr="007E1E07" w:rsidRDefault="006515AF">
            <w:pPr>
              <w:numPr>
                <w:ilvl w:val="0"/>
                <w:numId w:val="43"/>
              </w:numPr>
              <w:spacing w:line="360" w:lineRule="exact"/>
              <w:jc w:val="both"/>
            </w:pPr>
            <w:r w:rsidRPr="006515AF">
              <w:rPr>
                <w:sz w:val="20"/>
              </w:rPr>
              <w:t>Provide training (both competency and course based) leading to the granting of qualifications for staff.</w:t>
            </w:r>
          </w:p>
        </w:tc>
      </w:tr>
    </w:tbl>
    <w:p w:rsidR="00716189" w:rsidRPr="007E1E07" w:rsidRDefault="00D167E0">
      <w:pPr>
        <w:pStyle w:val="Caption"/>
      </w:pPr>
      <w:r w:rsidRPr="00D167E0">
        <w:t>Fig. 18.1:  Example of a Scope Statement</w:t>
      </w:r>
    </w:p>
    <w:p w:rsidR="00716189" w:rsidRPr="007E1E07" w:rsidRDefault="00D167E0">
      <w:pPr>
        <w:pStyle w:val="Heading2"/>
        <w:spacing w:before="120"/>
      </w:pPr>
      <w:bookmarkStart w:id="613" w:name="_Toc180905638"/>
      <w:r w:rsidRPr="00D167E0">
        <w:t>1809</w:t>
      </w:r>
      <w:r w:rsidRPr="00D167E0">
        <w:tab/>
        <w:t>Policy</w:t>
      </w:r>
      <w:bookmarkEnd w:id="613"/>
    </w:p>
    <w:p w:rsidR="00716189" w:rsidRPr="007E1E07" w:rsidRDefault="00D167E0">
      <w:pPr>
        <w:pStyle w:val="BodyText"/>
      </w:pPr>
      <w:r w:rsidRPr="00D167E0">
        <w:t>The objectives of the VTS should be clearly defined in an Authority Policy Statement that highlights the authority’s commitment to good governance, best practice operations, risk management and continuous improvement and key strategies to meet these commitments.</w:t>
      </w:r>
    </w:p>
    <w:p w:rsidR="00716189" w:rsidRPr="007E1E07" w:rsidRDefault="00716189">
      <w:pPr>
        <w:pStyle w:val="BodyText"/>
      </w:pPr>
    </w:p>
    <w:p w:rsidR="00716189" w:rsidRPr="007E1E07" w:rsidRDefault="00D167E0">
      <w:pPr>
        <w:pStyle w:val="BodyText"/>
      </w:pPr>
      <w:r w:rsidRPr="00D167E0">
        <w:t>The policy for the conduct of an organisation, and the resources allocated, can only be set at the highest management level.  It is incumbent upon those at board or director level to establish clear policy objectives, particularly with regard to quality of performance and delivery, if all personnel involved in the undertaking are to operate effectively.  An example of a policy statement is shown below.</w:t>
      </w:r>
    </w:p>
    <w:p w:rsidR="00716189" w:rsidRPr="007E1E07" w:rsidRDefault="00716189">
      <w:pPr>
        <w:pStyle w:val="BodyText"/>
      </w:pPr>
    </w:p>
    <w:p w:rsidR="00716189" w:rsidRPr="007E1E07" w:rsidRDefault="00716189">
      <w:pPr>
        <w:pStyle w:val="BodyTex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99CCFF"/>
        <w:tblLook w:val="0000" w:firstRow="0" w:lastRow="0" w:firstColumn="0" w:lastColumn="0" w:noHBand="0" w:noVBand="0"/>
      </w:tblPr>
      <w:tblGrid>
        <w:gridCol w:w="8719"/>
      </w:tblGrid>
      <w:tr w:rsidR="00716189" w:rsidRPr="007E1E07">
        <w:trPr>
          <w:tblHeader/>
        </w:trPr>
        <w:tc>
          <w:tcPr>
            <w:tcW w:w="8719" w:type="dxa"/>
            <w:shd w:val="clear" w:color="auto" w:fill="CCECFF"/>
          </w:tcPr>
          <w:p w:rsidR="00716189" w:rsidRPr="007E1E07" w:rsidRDefault="006515AF">
            <w:pPr>
              <w:spacing w:before="120" w:after="120"/>
              <w:jc w:val="center"/>
              <w:rPr>
                <w:b/>
                <w:bCs/>
                <w:sz w:val="20"/>
              </w:rPr>
            </w:pPr>
            <w:r w:rsidRPr="006515AF">
              <w:rPr>
                <w:b/>
                <w:bCs/>
                <w:sz w:val="20"/>
              </w:rPr>
              <w:t>EXAMPLE OF A QUALITY POLICY STATEMENT</w:t>
            </w:r>
          </w:p>
        </w:tc>
      </w:tr>
      <w:tr w:rsidR="00716189" w:rsidRPr="007E1E07">
        <w:tc>
          <w:tcPr>
            <w:tcW w:w="8719" w:type="dxa"/>
            <w:shd w:val="clear" w:color="auto" w:fill="CCECFF"/>
          </w:tcPr>
          <w:p w:rsidR="00716189" w:rsidRPr="007E1E07" w:rsidRDefault="006515AF">
            <w:pPr>
              <w:spacing w:after="120" w:line="360" w:lineRule="exact"/>
              <w:rPr>
                <w:sz w:val="20"/>
              </w:rPr>
            </w:pPr>
            <w:r w:rsidRPr="006515AF">
              <w:rPr>
                <w:b/>
                <w:bCs/>
                <w:sz w:val="20"/>
              </w:rPr>
              <w:t>1.The Aim of the Cape Utopia VTS is</w:t>
            </w:r>
            <w:r w:rsidRPr="006515AF">
              <w:rPr>
                <w:sz w:val="20"/>
              </w:rPr>
              <w:t>:</w:t>
            </w:r>
          </w:p>
          <w:p w:rsidR="00716189" w:rsidRPr="007E1E07" w:rsidRDefault="006515AF">
            <w:pPr>
              <w:spacing w:line="360" w:lineRule="exact"/>
              <w:rPr>
                <w:sz w:val="20"/>
              </w:rPr>
            </w:pPr>
            <w:r w:rsidRPr="006515AF">
              <w:rPr>
                <w:sz w:val="20"/>
              </w:rPr>
              <w:t xml:space="preserve">‘To Deliver a Reliable, Efficient and Cost Effective “VTS Service” For The Benefit And Safety of all </w:t>
            </w:r>
            <w:r w:rsidRPr="006515AF">
              <w:rPr>
                <w:sz w:val="20"/>
              </w:rPr>
              <w:lastRenderedPageBreak/>
              <w:t xml:space="preserve">Mariners and other Stakeholders’ </w:t>
            </w:r>
          </w:p>
          <w:p w:rsidR="00716189" w:rsidRPr="007E1E07" w:rsidRDefault="00D167E0">
            <w:pPr>
              <w:pStyle w:val="CommentSubject"/>
              <w:widowControl/>
              <w:spacing w:before="120" w:after="100" w:afterAutospacing="1" w:line="360" w:lineRule="exact"/>
              <w:rPr>
                <w:rFonts w:eastAsia="Times New Roman"/>
                <w:kern w:val="0"/>
                <w:lang w:val="en-GB" w:eastAsia="en-US"/>
              </w:rPr>
            </w:pPr>
            <w:r w:rsidRPr="00D167E0">
              <w:rPr>
                <w:rFonts w:eastAsia="Times New Roman"/>
                <w:kern w:val="0"/>
                <w:lang w:val="en-GB" w:eastAsia="en-US"/>
              </w:rPr>
              <w:t>2.Health &amp; Safety And Environmental Objectives Policy Statement:</w:t>
            </w:r>
          </w:p>
          <w:p w:rsidR="00716189" w:rsidRPr="007E1E07" w:rsidRDefault="006515AF">
            <w:pPr>
              <w:spacing w:line="360" w:lineRule="exact"/>
              <w:rPr>
                <w:sz w:val="20"/>
              </w:rPr>
            </w:pPr>
            <w:r w:rsidRPr="006515AF">
              <w:rPr>
                <w:sz w:val="20"/>
              </w:rPr>
              <w:t>The Health &amp; Safety and Environmental objectives of Cape Utopia are:</w:t>
            </w:r>
          </w:p>
          <w:p w:rsidR="000158D1" w:rsidRDefault="006515AF">
            <w:pPr>
              <w:numPr>
                <w:ilvl w:val="0"/>
                <w:numId w:val="44"/>
              </w:numPr>
              <w:spacing w:line="360" w:lineRule="exact"/>
              <w:ind w:left="714" w:hanging="357"/>
              <w:rPr>
                <w:sz w:val="20"/>
              </w:rPr>
            </w:pPr>
            <w:r w:rsidRPr="006515AF">
              <w:rPr>
                <w:sz w:val="20"/>
              </w:rPr>
              <w:t xml:space="preserve">To ensure safety at sea; </w:t>
            </w:r>
          </w:p>
          <w:p w:rsidR="000158D1" w:rsidRDefault="006515AF">
            <w:pPr>
              <w:numPr>
                <w:ilvl w:val="0"/>
                <w:numId w:val="44"/>
              </w:numPr>
              <w:spacing w:line="360" w:lineRule="exact"/>
              <w:ind w:left="714" w:hanging="357"/>
              <w:rPr>
                <w:sz w:val="20"/>
              </w:rPr>
            </w:pPr>
            <w:r w:rsidRPr="006515AF">
              <w:rPr>
                <w:sz w:val="20"/>
              </w:rPr>
              <w:t xml:space="preserve">Prevention of human injury or loss of life; </w:t>
            </w:r>
          </w:p>
          <w:p w:rsidR="000158D1" w:rsidRDefault="006515AF">
            <w:pPr>
              <w:numPr>
                <w:ilvl w:val="0"/>
                <w:numId w:val="44"/>
              </w:numPr>
              <w:spacing w:line="360" w:lineRule="exact"/>
              <w:ind w:left="714" w:hanging="357"/>
              <w:rPr>
                <w:sz w:val="20"/>
              </w:rPr>
            </w:pPr>
            <w:r w:rsidRPr="006515AF">
              <w:rPr>
                <w:sz w:val="20"/>
              </w:rPr>
              <w:t xml:space="preserve">Avoidance of damage to the environment. </w:t>
            </w:r>
          </w:p>
          <w:p w:rsidR="00716189" w:rsidRPr="007E1E07" w:rsidRDefault="00D167E0">
            <w:pPr>
              <w:pStyle w:val="CommentSubject"/>
              <w:widowControl/>
              <w:spacing w:before="120" w:after="120" w:line="360" w:lineRule="exact"/>
              <w:rPr>
                <w:rFonts w:eastAsia="Times New Roman"/>
                <w:kern w:val="0"/>
                <w:lang w:val="en-GB" w:eastAsia="en-US"/>
              </w:rPr>
            </w:pPr>
            <w:r w:rsidRPr="00D167E0">
              <w:rPr>
                <w:rFonts w:eastAsia="Times New Roman"/>
                <w:kern w:val="0"/>
                <w:lang w:val="en-GB" w:eastAsia="en-US"/>
              </w:rPr>
              <w:t>In pursuance of these objectives, Cape Utopia VTS is committed to:</w:t>
            </w:r>
          </w:p>
          <w:p w:rsidR="000158D1" w:rsidRDefault="006515AF">
            <w:pPr>
              <w:numPr>
                <w:ilvl w:val="0"/>
                <w:numId w:val="45"/>
              </w:numPr>
              <w:spacing w:line="360" w:lineRule="exact"/>
              <w:ind w:left="714" w:hanging="357"/>
              <w:rPr>
                <w:sz w:val="20"/>
              </w:rPr>
            </w:pPr>
            <w:r w:rsidRPr="006515AF">
              <w:rPr>
                <w:sz w:val="20"/>
              </w:rPr>
              <w:t xml:space="preserve">Providing for safe practices in operations both in ships and ashore; </w:t>
            </w:r>
          </w:p>
          <w:p w:rsidR="000158D1" w:rsidRDefault="006515AF">
            <w:pPr>
              <w:numPr>
                <w:ilvl w:val="0"/>
                <w:numId w:val="45"/>
              </w:numPr>
              <w:spacing w:line="360" w:lineRule="exact"/>
              <w:ind w:left="714" w:hanging="357"/>
              <w:rPr>
                <w:sz w:val="20"/>
              </w:rPr>
            </w:pPr>
            <w:r w:rsidRPr="006515AF">
              <w:rPr>
                <w:sz w:val="20"/>
              </w:rPr>
              <w:t xml:space="preserve">Providing a safe working environment; </w:t>
            </w:r>
          </w:p>
          <w:p w:rsidR="000158D1" w:rsidRDefault="006515AF">
            <w:pPr>
              <w:numPr>
                <w:ilvl w:val="0"/>
                <w:numId w:val="45"/>
              </w:numPr>
              <w:spacing w:line="360" w:lineRule="exact"/>
              <w:ind w:left="714" w:hanging="357"/>
              <w:rPr>
                <w:rFonts w:eastAsia="PMingLiU" w:cs="Arial"/>
                <w:b/>
                <w:bCs/>
                <w:kern w:val="2"/>
                <w:sz w:val="20"/>
                <w:szCs w:val="28"/>
              </w:rPr>
            </w:pPr>
            <w:r w:rsidRPr="006515AF">
              <w:rPr>
                <w:sz w:val="20"/>
              </w:rPr>
              <w:t xml:space="preserve">Establishing safeguards against all identified risks; </w:t>
            </w:r>
          </w:p>
          <w:p w:rsidR="000158D1" w:rsidRDefault="006515AF">
            <w:pPr>
              <w:numPr>
                <w:ilvl w:val="0"/>
                <w:numId w:val="45"/>
              </w:numPr>
              <w:spacing w:line="360" w:lineRule="exact"/>
              <w:ind w:left="714" w:hanging="357"/>
              <w:rPr>
                <w:sz w:val="20"/>
              </w:rPr>
            </w:pPr>
            <w:r w:rsidRPr="006515AF">
              <w:rPr>
                <w:sz w:val="20"/>
              </w:rPr>
              <w:t xml:space="preserve">Continuously improving health and safety management skills of employees including preparing for emergencies related both to safety and environmental protection; </w:t>
            </w:r>
          </w:p>
          <w:p w:rsidR="000158D1" w:rsidRDefault="006515AF">
            <w:pPr>
              <w:numPr>
                <w:ilvl w:val="0"/>
                <w:numId w:val="45"/>
              </w:numPr>
              <w:spacing w:line="360" w:lineRule="exact"/>
              <w:ind w:left="714" w:hanging="357"/>
              <w:rPr>
                <w:sz w:val="20"/>
              </w:rPr>
            </w:pPr>
            <w:r w:rsidRPr="006515AF">
              <w:rPr>
                <w:sz w:val="20"/>
              </w:rPr>
              <w:t xml:space="preserve">Continuously improving health and safety performance by proven conformity to accepted national and international safety management standards and quality systems, recognising legal requirements are the minimum standard; </w:t>
            </w:r>
          </w:p>
          <w:p w:rsidR="000158D1" w:rsidRDefault="006515AF">
            <w:pPr>
              <w:numPr>
                <w:ilvl w:val="0"/>
                <w:numId w:val="45"/>
              </w:numPr>
              <w:spacing w:line="360" w:lineRule="exact"/>
              <w:ind w:left="714" w:hanging="357"/>
              <w:rPr>
                <w:sz w:val="20"/>
              </w:rPr>
            </w:pPr>
            <w:r w:rsidRPr="006515AF">
              <w:rPr>
                <w:sz w:val="20"/>
              </w:rPr>
              <w:t xml:space="preserve">Striving to maintain a positive health and safety culture with the ultimate goal of reducing ill health and accidents to an absolute minimum, eliminating them where possible; </w:t>
            </w:r>
          </w:p>
          <w:p w:rsidR="000158D1" w:rsidRDefault="006515AF">
            <w:pPr>
              <w:numPr>
                <w:ilvl w:val="0"/>
                <w:numId w:val="45"/>
              </w:numPr>
              <w:spacing w:line="360" w:lineRule="exact"/>
              <w:ind w:left="714" w:hanging="357"/>
              <w:rPr>
                <w:sz w:val="20"/>
              </w:rPr>
            </w:pPr>
            <w:r w:rsidRPr="006515AF">
              <w:rPr>
                <w:sz w:val="20"/>
              </w:rPr>
              <w:t xml:space="preserve">Optimising the consumption of non-renewable resources within practical constraints; </w:t>
            </w:r>
          </w:p>
          <w:p w:rsidR="000158D1" w:rsidRDefault="006515AF">
            <w:pPr>
              <w:numPr>
                <w:ilvl w:val="0"/>
                <w:numId w:val="45"/>
              </w:numPr>
              <w:spacing w:line="360" w:lineRule="exact"/>
              <w:ind w:left="714" w:hanging="357"/>
              <w:rPr>
                <w:sz w:val="20"/>
              </w:rPr>
            </w:pPr>
            <w:r w:rsidRPr="006515AF">
              <w:rPr>
                <w:sz w:val="20"/>
              </w:rPr>
              <w:t xml:space="preserve">Investing sufficiently in its assets and resources to meet regulatory obligations in respect of safety and the environment. </w:t>
            </w:r>
          </w:p>
          <w:p w:rsidR="00716189" w:rsidRPr="007E1E07" w:rsidRDefault="00D167E0">
            <w:pPr>
              <w:pStyle w:val="Header"/>
              <w:widowControl/>
              <w:tabs>
                <w:tab w:val="clear" w:pos="4153"/>
                <w:tab w:val="clear" w:pos="8306"/>
              </w:tabs>
              <w:snapToGrid/>
              <w:spacing w:before="120" w:after="120" w:line="360" w:lineRule="exact"/>
              <w:rPr>
                <w:rFonts w:ascii="Times New Roman" w:eastAsia="Times New Roman" w:hAnsi="Times New Roman"/>
                <w:b/>
                <w:bCs/>
                <w:kern w:val="0"/>
                <w:lang w:eastAsia="en-US"/>
              </w:rPr>
            </w:pPr>
            <w:r w:rsidRPr="00D167E0">
              <w:rPr>
                <w:rFonts w:ascii="Times New Roman" w:eastAsia="Times New Roman" w:hAnsi="Times New Roman"/>
                <w:b/>
                <w:bCs/>
                <w:kern w:val="0"/>
                <w:lang w:eastAsia="en-US"/>
              </w:rPr>
              <w:t xml:space="preserve">The Cape Utopia Management System will ensure: </w:t>
            </w:r>
          </w:p>
          <w:p w:rsidR="00716189" w:rsidRPr="007E1E07" w:rsidRDefault="006515AF">
            <w:pPr>
              <w:numPr>
                <w:ilvl w:val="0"/>
                <w:numId w:val="46"/>
              </w:numPr>
              <w:spacing w:line="360" w:lineRule="exact"/>
              <w:rPr>
                <w:sz w:val="20"/>
              </w:rPr>
            </w:pPr>
            <w:r w:rsidRPr="006515AF">
              <w:rPr>
                <w:sz w:val="20"/>
              </w:rPr>
              <w:t xml:space="preserve">Compliance with legislation, mandatory rules and regulations; </w:t>
            </w:r>
          </w:p>
          <w:p w:rsidR="000158D1" w:rsidRDefault="006515AF">
            <w:pPr>
              <w:numPr>
                <w:ilvl w:val="0"/>
                <w:numId w:val="46"/>
              </w:numPr>
              <w:spacing w:after="120" w:line="360" w:lineRule="exact"/>
              <w:ind w:left="714" w:hanging="357"/>
            </w:pPr>
            <w:r w:rsidRPr="006515AF">
              <w:rPr>
                <w:sz w:val="20"/>
              </w:rPr>
              <w:t>Applicable codes, guidelines and standards are taken into account.</w:t>
            </w:r>
          </w:p>
        </w:tc>
      </w:tr>
    </w:tbl>
    <w:p w:rsidR="00716189" w:rsidRPr="007E1E07" w:rsidRDefault="00D167E0">
      <w:pPr>
        <w:pStyle w:val="Caption"/>
      </w:pPr>
      <w:r w:rsidRPr="00D167E0">
        <w:lastRenderedPageBreak/>
        <w:t>Fig. 18.2:  Example of a Quality Policy Statement</w:t>
      </w:r>
    </w:p>
    <w:p w:rsidR="00716189" w:rsidRPr="007E1E07" w:rsidRDefault="00716189"/>
    <w:p w:rsidR="00716189" w:rsidRPr="007E1E07" w:rsidRDefault="00D167E0">
      <w:pPr>
        <w:pStyle w:val="Heading2"/>
      </w:pPr>
      <w:bookmarkStart w:id="614" w:name="_Toc180905639"/>
      <w:r w:rsidRPr="00D167E0">
        <w:t>1810</w:t>
      </w:r>
      <w:r w:rsidRPr="00D167E0">
        <w:tab/>
        <w:t>Responsibilities</w:t>
      </w:r>
      <w:bookmarkEnd w:id="614"/>
    </w:p>
    <w:p w:rsidR="00716189" w:rsidRPr="007E1E07" w:rsidRDefault="00D167E0">
      <w:pPr>
        <w:pStyle w:val="BodyText"/>
      </w:pPr>
      <w:r w:rsidRPr="00D167E0">
        <w:t>The high-level responsibilities for the primary elements of the Quality Management System should be clearly defined and documented; examples are shown overleaf.</w:t>
      </w:r>
    </w:p>
    <w:p w:rsidR="00E573C7" w:rsidRPr="007E1E07" w:rsidRDefault="00E573C7">
      <w:pPr>
        <w:pStyle w:val="BodyText"/>
      </w:pPr>
    </w:p>
    <w:p w:rsidR="00716189" w:rsidRPr="007E1E07" w:rsidRDefault="00716189">
      <w:pPr>
        <w:pStyle w:val="BodyText"/>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99CCFF"/>
        <w:tblLook w:val="0000" w:firstRow="0" w:lastRow="0" w:firstColumn="0" w:lastColumn="0" w:noHBand="0" w:noVBand="0"/>
      </w:tblPr>
      <w:tblGrid>
        <w:gridCol w:w="4251"/>
        <w:gridCol w:w="4538"/>
      </w:tblGrid>
      <w:tr w:rsidR="00716189" w:rsidRPr="007E1E07">
        <w:trPr>
          <w:cantSplit/>
        </w:trPr>
        <w:tc>
          <w:tcPr>
            <w:tcW w:w="8789" w:type="dxa"/>
            <w:gridSpan w:val="2"/>
            <w:shd w:val="clear" w:color="auto" w:fill="CCECFF"/>
          </w:tcPr>
          <w:p w:rsidR="00716189" w:rsidRPr="007E1E07" w:rsidRDefault="006515AF">
            <w:pPr>
              <w:spacing w:before="120" w:after="120"/>
              <w:jc w:val="center"/>
              <w:rPr>
                <w:b/>
                <w:bCs/>
                <w:sz w:val="20"/>
              </w:rPr>
            </w:pPr>
            <w:r w:rsidRPr="006515AF">
              <w:rPr>
                <w:b/>
                <w:bCs/>
                <w:sz w:val="20"/>
              </w:rPr>
              <w:t>EXAMPLE OF DEFINING THE RESPONSIBILITIES</w:t>
            </w:r>
          </w:p>
        </w:tc>
      </w:tr>
      <w:tr w:rsidR="00716189" w:rsidRPr="007E1E07">
        <w:tc>
          <w:tcPr>
            <w:tcW w:w="4251" w:type="dxa"/>
            <w:shd w:val="clear" w:color="auto" w:fill="CCECFF"/>
          </w:tcPr>
          <w:p w:rsidR="00716189" w:rsidRPr="007E1E07" w:rsidRDefault="006515AF">
            <w:pPr>
              <w:spacing w:line="340" w:lineRule="exact"/>
              <w:jc w:val="center"/>
              <w:rPr>
                <w:b/>
                <w:bCs/>
                <w:sz w:val="20"/>
              </w:rPr>
            </w:pPr>
            <w:r w:rsidRPr="006515AF">
              <w:rPr>
                <w:b/>
                <w:bCs/>
                <w:sz w:val="20"/>
              </w:rPr>
              <w:t xml:space="preserve">Direction </w:t>
            </w:r>
          </w:p>
        </w:tc>
        <w:tc>
          <w:tcPr>
            <w:tcW w:w="4538" w:type="dxa"/>
            <w:shd w:val="clear" w:color="auto" w:fill="CCECFF"/>
          </w:tcPr>
          <w:p w:rsidR="00716189" w:rsidRPr="007E1E07" w:rsidRDefault="006515AF">
            <w:pPr>
              <w:spacing w:line="340" w:lineRule="exact"/>
              <w:jc w:val="center"/>
              <w:rPr>
                <w:b/>
                <w:bCs/>
                <w:sz w:val="20"/>
              </w:rPr>
            </w:pPr>
            <w:r w:rsidRPr="006515AF">
              <w:rPr>
                <w:b/>
                <w:bCs/>
                <w:sz w:val="20"/>
              </w:rPr>
              <w:t>Responsibility</w:t>
            </w:r>
          </w:p>
        </w:tc>
      </w:tr>
      <w:tr w:rsidR="00716189" w:rsidRPr="007E1E07">
        <w:tc>
          <w:tcPr>
            <w:tcW w:w="4251" w:type="dxa"/>
            <w:shd w:val="clear" w:color="auto" w:fill="CCECFF"/>
          </w:tcPr>
          <w:p w:rsidR="00716189" w:rsidRPr="007E1E07" w:rsidRDefault="006515AF">
            <w:pPr>
              <w:spacing w:before="120" w:after="100" w:afterAutospacing="1"/>
              <w:rPr>
                <w:sz w:val="20"/>
              </w:rPr>
            </w:pPr>
            <w:r w:rsidRPr="006515AF">
              <w:rPr>
                <w:sz w:val="20"/>
              </w:rPr>
              <w:t>Establish Direction (e.g. Strategic Plan)</w:t>
            </w:r>
          </w:p>
        </w:tc>
        <w:tc>
          <w:tcPr>
            <w:tcW w:w="4538" w:type="dxa"/>
            <w:shd w:val="clear" w:color="auto" w:fill="CCECFF"/>
          </w:tcPr>
          <w:p w:rsidR="00716189" w:rsidRPr="007E1E07" w:rsidRDefault="006515AF">
            <w:pPr>
              <w:spacing w:before="120" w:after="100" w:afterAutospacing="1"/>
              <w:rPr>
                <w:sz w:val="20"/>
              </w:rPr>
            </w:pPr>
            <w:r w:rsidRPr="006515AF">
              <w:rPr>
                <w:sz w:val="20"/>
              </w:rPr>
              <w:t>Board</w:t>
            </w:r>
          </w:p>
        </w:tc>
      </w:tr>
      <w:tr w:rsidR="00716189" w:rsidRPr="007E1E07">
        <w:tc>
          <w:tcPr>
            <w:tcW w:w="4251" w:type="dxa"/>
            <w:shd w:val="clear" w:color="auto" w:fill="CCECFF"/>
          </w:tcPr>
          <w:p w:rsidR="00716189" w:rsidRPr="007E1E07" w:rsidRDefault="006515AF">
            <w:pPr>
              <w:spacing w:before="120" w:after="100" w:afterAutospacing="1"/>
              <w:rPr>
                <w:sz w:val="20"/>
              </w:rPr>
            </w:pPr>
            <w:r w:rsidRPr="006515AF">
              <w:rPr>
                <w:sz w:val="20"/>
              </w:rPr>
              <w:lastRenderedPageBreak/>
              <w:t>Develop and review policy documents</w:t>
            </w:r>
          </w:p>
        </w:tc>
        <w:tc>
          <w:tcPr>
            <w:tcW w:w="4538" w:type="dxa"/>
            <w:shd w:val="clear" w:color="auto" w:fill="CCECFF"/>
          </w:tcPr>
          <w:p w:rsidR="00716189" w:rsidRPr="007E1E07" w:rsidRDefault="006515AF">
            <w:pPr>
              <w:spacing w:before="120" w:after="100" w:afterAutospacing="1"/>
              <w:rPr>
                <w:sz w:val="20"/>
              </w:rPr>
            </w:pPr>
            <w:r w:rsidRPr="006515AF">
              <w:rPr>
                <w:sz w:val="20"/>
              </w:rPr>
              <w:t xml:space="preserve">Board </w:t>
            </w:r>
          </w:p>
        </w:tc>
      </w:tr>
      <w:tr w:rsidR="00716189" w:rsidRPr="007E1E07">
        <w:tc>
          <w:tcPr>
            <w:tcW w:w="4251" w:type="dxa"/>
            <w:shd w:val="clear" w:color="auto" w:fill="CCECFF"/>
          </w:tcPr>
          <w:p w:rsidR="00716189" w:rsidRPr="007E1E07" w:rsidRDefault="006515AF">
            <w:pPr>
              <w:spacing w:before="120" w:after="100" w:afterAutospacing="1"/>
              <w:rPr>
                <w:sz w:val="20"/>
              </w:rPr>
            </w:pPr>
            <w:r w:rsidRPr="006515AF">
              <w:rPr>
                <w:sz w:val="20"/>
              </w:rPr>
              <w:t xml:space="preserve">Develop overall objectives, targets and programmes </w:t>
            </w:r>
          </w:p>
          <w:p w:rsidR="000158D1" w:rsidRDefault="006515AF">
            <w:pPr>
              <w:numPr>
                <w:ilvl w:val="0"/>
                <w:numId w:val="47"/>
              </w:numPr>
              <w:ind w:left="714" w:hanging="357"/>
              <w:rPr>
                <w:sz w:val="20"/>
              </w:rPr>
            </w:pPr>
            <w:r w:rsidRPr="006515AF">
              <w:rPr>
                <w:sz w:val="20"/>
              </w:rPr>
              <w:t xml:space="preserve">Business Plan </w:t>
            </w:r>
          </w:p>
          <w:p w:rsidR="000158D1" w:rsidRDefault="006515AF">
            <w:pPr>
              <w:numPr>
                <w:ilvl w:val="0"/>
                <w:numId w:val="47"/>
              </w:numPr>
              <w:ind w:left="714" w:hanging="357"/>
              <w:rPr>
                <w:sz w:val="20"/>
              </w:rPr>
            </w:pPr>
            <w:r w:rsidRPr="006515AF">
              <w:rPr>
                <w:sz w:val="20"/>
              </w:rPr>
              <w:t>Identify Risks</w:t>
            </w:r>
          </w:p>
        </w:tc>
        <w:tc>
          <w:tcPr>
            <w:tcW w:w="4538" w:type="dxa"/>
            <w:shd w:val="clear" w:color="auto" w:fill="CCECFF"/>
          </w:tcPr>
          <w:p w:rsidR="00716189" w:rsidRPr="007E1E07" w:rsidRDefault="006515AF">
            <w:pPr>
              <w:spacing w:before="120" w:after="100" w:afterAutospacing="1"/>
              <w:rPr>
                <w:sz w:val="20"/>
              </w:rPr>
            </w:pPr>
            <w:r w:rsidRPr="006515AF">
              <w:rPr>
                <w:sz w:val="20"/>
              </w:rPr>
              <w:t>Board / Manager</w:t>
            </w:r>
          </w:p>
        </w:tc>
      </w:tr>
      <w:tr w:rsidR="00716189" w:rsidRPr="007E1E07">
        <w:tc>
          <w:tcPr>
            <w:tcW w:w="4251" w:type="dxa"/>
            <w:shd w:val="clear" w:color="auto" w:fill="CCECFF"/>
          </w:tcPr>
          <w:p w:rsidR="00716189" w:rsidRPr="007E1E07" w:rsidRDefault="006515AF">
            <w:pPr>
              <w:spacing w:before="120" w:after="100" w:afterAutospacing="1"/>
              <w:rPr>
                <w:sz w:val="20"/>
              </w:rPr>
            </w:pPr>
            <w:r w:rsidRPr="006515AF">
              <w:rPr>
                <w:sz w:val="20"/>
              </w:rPr>
              <w:t xml:space="preserve">Monitor and review performance </w:t>
            </w:r>
          </w:p>
          <w:p w:rsidR="000158D1" w:rsidRDefault="006515AF">
            <w:pPr>
              <w:numPr>
                <w:ilvl w:val="0"/>
                <w:numId w:val="48"/>
              </w:numPr>
              <w:spacing w:after="100" w:afterAutospacing="1"/>
              <w:ind w:left="714" w:hanging="357"/>
              <w:rPr>
                <w:sz w:val="20"/>
              </w:rPr>
            </w:pPr>
            <w:r w:rsidRPr="006515AF">
              <w:rPr>
                <w:sz w:val="20"/>
              </w:rPr>
              <w:t>Management Review</w:t>
            </w:r>
          </w:p>
        </w:tc>
        <w:tc>
          <w:tcPr>
            <w:tcW w:w="4538" w:type="dxa"/>
            <w:shd w:val="clear" w:color="auto" w:fill="CCECFF"/>
          </w:tcPr>
          <w:p w:rsidR="00716189" w:rsidRPr="007E1E07" w:rsidRDefault="006515AF">
            <w:pPr>
              <w:spacing w:before="120" w:after="100" w:afterAutospacing="1"/>
              <w:rPr>
                <w:sz w:val="20"/>
              </w:rPr>
            </w:pPr>
            <w:r w:rsidRPr="006515AF">
              <w:rPr>
                <w:sz w:val="20"/>
              </w:rPr>
              <w:t>VTS Manager</w:t>
            </w:r>
          </w:p>
        </w:tc>
      </w:tr>
      <w:tr w:rsidR="00716189" w:rsidRPr="007E1E07">
        <w:tc>
          <w:tcPr>
            <w:tcW w:w="4251" w:type="dxa"/>
            <w:shd w:val="clear" w:color="auto" w:fill="CCECFF"/>
          </w:tcPr>
          <w:p w:rsidR="00716189" w:rsidRPr="007E1E07" w:rsidRDefault="006515AF">
            <w:pPr>
              <w:spacing w:before="120" w:after="100" w:afterAutospacing="1"/>
              <w:rPr>
                <w:sz w:val="20"/>
              </w:rPr>
            </w:pPr>
            <w:r w:rsidRPr="006515AF">
              <w:rPr>
                <w:sz w:val="20"/>
              </w:rPr>
              <w:t>Assure regulatory compliance</w:t>
            </w:r>
          </w:p>
        </w:tc>
        <w:tc>
          <w:tcPr>
            <w:tcW w:w="4538" w:type="dxa"/>
            <w:shd w:val="clear" w:color="auto" w:fill="CCECFF"/>
          </w:tcPr>
          <w:p w:rsidR="00716189" w:rsidRPr="007E1E07" w:rsidRDefault="006515AF">
            <w:pPr>
              <w:spacing w:before="120" w:after="100" w:afterAutospacing="1"/>
              <w:rPr>
                <w:sz w:val="20"/>
              </w:rPr>
            </w:pPr>
            <w:r w:rsidRPr="006515AF">
              <w:rPr>
                <w:sz w:val="20"/>
              </w:rPr>
              <w:t>Manager Legal</w:t>
            </w:r>
          </w:p>
        </w:tc>
      </w:tr>
      <w:tr w:rsidR="00716189" w:rsidRPr="007E1E07">
        <w:tc>
          <w:tcPr>
            <w:tcW w:w="4251" w:type="dxa"/>
            <w:shd w:val="clear" w:color="auto" w:fill="CCECFF"/>
          </w:tcPr>
          <w:p w:rsidR="00716189" w:rsidRPr="007E1E07" w:rsidRDefault="006515AF">
            <w:pPr>
              <w:spacing w:before="120" w:after="100" w:afterAutospacing="1"/>
              <w:rPr>
                <w:sz w:val="20"/>
              </w:rPr>
            </w:pPr>
            <w:r w:rsidRPr="006515AF">
              <w:rPr>
                <w:sz w:val="20"/>
              </w:rPr>
              <w:t>Identify, record and report on customer expectations (e.g. VTS customer compliments/complaints process, service charter)</w:t>
            </w:r>
          </w:p>
        </w:tc>
        <w:tc>
          <w:tcPr>
            <w:tcW w:w="4538" w:type="dxa"/>
            <w:shd w:val="clear" w:color="auto" w:fill="CCECFF"/>
          </w:tcPr>
          <w:p w:rsidR="00716189" w:rsidRPr="007E1E07" w:rsidRDefault="006515AF">
            <w:pPr>
              <w:spacing w:before="120" w:after="100" w:afterAutospacing="1"/>
              <w:rPr>
                <w:sz w:val="20"/>
              </w:rPr>
            </w:pPr>
            <w:r w:rsidRPr="006515AF">
              <w:rPr>
                <w:sz w:val="20"/>
              </w:rPr>
              <w:t>VTS Board, Managers and Staff</w:t>
            </w:r>
          </w:p>
        </w:tc>
      </w:tr>
      <w:tr w:rsidR="00716189" w:rsidRPr="007E1E07">
        <w:tc>
          <w:tcPr>
            <w:tcW w:w="4251" w:type="dxa"/>
            <w:shd w:val="clear" w:color="auto" w:fill="CCECFF"/>
          </w:tcPr>
          <w:p w:rsidR="00716189" w:rsidRPr="007E1E07" w:rsidRDefault="006515AF">
            <w:pPr>
              <w:spacing w:after="100" w:afterAutospacing="1"/>
              <w:rPr>
                <w:sz w:val="20"/>
              </w:rPr>
            </w:pPr>
            <w:r w:rsidRPr="006515AF">
              <w:rPr>
                <w:sz w:val="20"/>
              </w:rPr>
              <w:t xml:space="preserve">Policies and procedures: </w:t>
            </w:r>
          </w:p>
          <w:p w:rsidR="00716189" w:rsidRPr="007E1E07" w:rsidRDefault="006515AF">
            <w:pPr>
              <w:numPr>
                <w:ilvl w:val="0"/>
                <w:numId w:val="48"/>
              </w:numPr>
              <w:spacing w:after="100" w:afterAutospacing="1"/>
              <w:rPr>
                <w:sz w:val="20"/>
              </w:rPr>
            </w:pPr>
            <w:r w:rsidRPr="006515AF">
              <w:rPr>
                <w:sz w:val="20"/>
              </w:rPr>
              <w:t>Develop and maintain policies and procedures</w:t>
            </w:r>
          </w:p>
          <w:p w:rsidR="00716189" w:rsidRPr="007E1E07" w:rsidRDefault="006515AF">
            <w:pPr>
              <w:numPr>
                <w:ilvl w:val="0"/>
                <w:numId w:val="48"/>
              </w:numPr>
              <w:spacing w:after="100" w:afterAutospacing="1"/>
              <w:rPr>
                <w:sz w:val="20"/>
              </w:rPr>
            </w:pPr>
            <w:r w:rsidRPr="006515AF">
              <w:rPr>
                <w:sz w:val="20"/>
              </w:rPr>
              <w:t xml:space="preserve">Document Control </w:t>
            </w:r>
          </w:p>
          <w:p w:rsidR="00716189" w:rsidRPr="007E1E07" w:rsidRDefault="006515AF">
            <w:pPr>
              <w:numPr>
                <w:ilvl w:val="0"/>
                <w:numId w:val="48"/>
              </w:numPr>
              <w:spacing w:after="100" w:afterAutospacing="1"/>
              <w:rPr>
                <w:sz w:val="20"/>
              </w:rPr>
            </w:pPr>
            <w:r w:rsidRPr="006515AF">
              <w:rPr>
                <w:sz w:val="20"/>
              </w:rPr>
              <w:t>Review and Update, as required</w:t>
            </w:r>
          </w:p>
        </w:tc>
        <w:tc>
          <w:tcPr>
            <w:tcW w:w="4538" w:type="dxa"/>
            <w:shd w:val="clear" w:color="auto" w:fill="CCECFF"/>
          </w:tcPr>
          <w:p w:rsidR="00716189" w:rsidRPr="007E1E07" w:rsidRDefault="006515AF">
            <w:pPr>
              <w:spacing w:after="100" w:afterAutospacing="1"/>
              <w:rPr>
                <w:sz w:val="20"/>
              </w:rPr>
            </w:pPr>
            <w:r w:rsidRPr="006515AF">
              <w:rPr>
                <w:sz w:val="20"/>
              </w:rPr>
              <w:t>Managers and Staff</w:t>
            </w:r>
          </w:p>
          <w:p w:rsidR="00716189" w:rsidRPr="007E1E07" w:rsidRDefault="006515AF">
            <w:pPr>
              <w:spacing w:after="100" w:afterAutospacing="1"/>
              <w:rPr>
                <w:sz w:val="20"/>
              </w:rPr>
            </w:pPr>
            <w:r w:rsidRPr="006515AF">
              <w:rPr>
                <w:sz w:val="20"/>
              </w:rPr>
              <w:t>Document Controller(s)</w:t>
            </w:r>
          </w:p>
        </w:tc>
      </w:tr>
      <w:tr w:rsidR="00716189" w:rsidRPr="007E1E07">
        <w:tc>
          <w:tcPr>
            <w:tcW w:w="4251" w:type="dxa"/>
            <w:shd w:val="clear" w:color="auto" w:fill="CCECFF"/>
          </w:tcPr>
          <w:p w:rsidR="00716189" w:rsidRPr="007E1E07" w:rsidRDefault="006515AF">
            <w:pPr>
              <w:spacing w:before="120" w:after="100" w:afterAutospacing="1"/>
              <w:rPr>
                <w:sz w:val="20"/>
              </w:rPr>
            </w:pPr>
            <w:r w:rsidRPr="006515AF">
              <w:rPr>
                <w:sz w:val="20"/>
              </w:rPr>
              <w:t>Comply with defined procedures</w:t>
            </w:r>
          </w:p>
        </w:tc>
        <w:tc>
          <w:tcPr>
            <w:tcW w:w="4538" w:type="dxa"/>
            <w:shd w:val="clear" w:color="auto" w:fill="CCECFF"/>
          </w:tcPr>
          <w:p w:rsidR="00716189" w:rsidRPr="007E1E07" w:rsidRDefault="006515AF">
            <w:pPr>
              <w:spacing w:before="120" w:after="100" w:afterAutospacing="1"/>
              <w:rPr>
                <w:sz w:val="20"/>
              </w:rPr>
            </w:pPr>
            <w:r w:rsidRPr="006515AF">
              <w:rPr>
                <w:sz w:val="20"/>
              </w:rPr>
              <w:t>Staff</w:t>
            </w:r>
          </w:p>
        </w:tc>
      </w:tr>
      <w:tr w:rsidR="00716189" w:rsidRPr="007E1E07">
        <w:tc>
          <w:tcPr>
            <w:tcW w:w="4251" w:type="dxa"/>
            <w:shd w:val="clear" w:color="auto" w:fill="CCECFF"/>
          </w:tcPr>
          <w:p w:rsidR="00716189" w:rsidRPr="007E1E07" w:rsidRDefault="006515AF">
            <w:pPr>
              <w:spacing w:before="120" w:after="100" w:afterAutospacing="1"/>
              <w:rPr>
                <w:sz w:val="20"/>
              </w:rPr>
            </w:pPr>
            <w:r w:rsidRPr="006515AF">
              <w:rPr>
                <w:sz w:val="20"/>
              </w:rPr>
              <w:t>Conduct internal audits and report on outcomes</w:t>
            </w:r>
          </w:p>
        </w:tc>
        <w:tc>
          <w:tcPr>
            <w:tcW w:w="4538" w:type="dxa"/>
            <w:shd w:val="clear" w:color="auto" w:fill="CCECFF"/>
          </w:tcPr>
          <w:p w:rsidR="00716189" w:rsidRPr="007E1E07" w:rsidRDefault="006515AF">
            <w:pPr>
              <w:spacing w:before="120" w:after="100" w:afterAutospacing="1"/>
              <w:rPr>
                <w:sz w:val="20"/>
              </w:rPr>
            </w:pPr>
            <w:r w:rsidRPr="006515AF">
              <w:rPr>
                <w:sz w:val="20"/>
              </w:rPr>
              <w:t>Nominated internal auditor</w:t>
            </w:r>
          </w:p>
        </w:tc>
      </w:tr>
      <w:tr w:rsidR="00716189" w:rsidRPr="007E1E07">
        <w:tc>
          <w:tcPr>
            <w:tcW w:w="4251" w:type="dxa"/>
            <w:shd w:val="clear" w:color="auto" w:fill="CCECFF"/>
          </w:tcPr>
          <w:p w:rsidR="00716189" w:rsidRPr="007E1E07" w:rsidRDefault="006515AF">
            <w:pPr>
              <w:spacing w:before="120" w:after="100" w:afterAutospacing="1"/>
              <w:rPr>
                <w:sz w:val="20"/>
              </w:rPr>
            </w:pPr>
            <w:r w:rsidRPr="006515AF">
              <w:rPr>
                <w:sz w:val="20"/>
              </w:rPr>
              <w:t>Identify and record opportunities for improvement</w:t>
            </w:r>
          </w:p>
        </w:tc>
        <w:tc>
          <w:tcPr>
            <w:tcW w:w="4538" w:type="dxa"/>
            <w:shd w:val="clear" w:color="auto" w:fill="CCECFF"/>
          </w:tcPr>
          <w:p w:rsidR="00716189" w:rsidRPr="007E1E07" w:rsidRDefault="006515AF">
            <w:pPr>
              <w:spacing w:before="120" w:after="100" w:afterAutospacing="1"/>
              <w:rPr>
                <w:sz w:val="20"/>
              </w:rPr>
            </w:pPr>
            <w:r w:rsidRPr="006515AF">
              <w:rPr>
                <w:sz w:val="20"/>
              </w:rPr>
              <w:t>Staff /Managers</w:t>
            </w:r>
          </w:p>
        </w:tc>
      </w:tr>
      <w:tr w:rsidR="00716189" w:rsidRPr="007E1E07">
        <w:tc>
          <w:tcPr>
            <w:tcW w:w="4251" w:type="dxa"/>
            <w:shd w:val="clear" w:color="auto" w:fill="CCECFF"/>
          </w:tcPr>
          <w:p w:rsidR="00716189" w:rsidRPr="007E1E07" w:rsidRDefault="006515AF">
            <w:pPr>
              <w:spacing w:before="120" w:after="100" w:afterAutospacing="1"/>
              <w:rPr>
                <w:sz w:val="20"/>
              </w:rPr>
            </w:pPr>
            <w:r w:rsidRPr="006515AF">
              <w:rPr>
                <w:sz w:val="20"/>
              </w:rPr>
              <w:t>General awareness of the Quality Management System</w:t>
            </w:r>
          </w:p>
        </w:tc>
        <w:tc>
          <w:tcPr>
            <w:tcW w:w="4538" w:type="dxa"/>
            <w:shd w:val="clear" w:color="auto" w:fill="CCECFF"/>
          </w:tcPr>
          <w:p w:rsidR="00716189" w:rsidRPr="007E1E07" w:rsidRDefault="006515AF">
            <w:pPr>
              <w:spacing w:before="120" w:after="100" w:afterAutospacing="1"/>
              <w:rPr>
                <w:sz w:val="20"/>
              </w:rPr>
            </w:pPr>
            <w:r w:rsidRPr="006515AF">
              <w:rPr>
                <w:sz w:val="20"/>
              </w:rPr>
              <w:t>Staff / Managers</w:t>
            </w:r>
          </w:p>
        </w:tc>
      </w:tr>
    </w:tbl>
    <w:p w:rsidR="00716189" w:rsidRPr="007E1E07" w:rsidRDefault="00D167E0">
      <w:pPr>
        <w:pStyle w:val="Caption"/>
        <w:rPr>
          <w:kern w:val="0"/>
        </w:rPr>
      </w:pPr>
      <w:r w:rsidRPr="00D167E0">
        <w:rPr>
          <w:kern w:val="0"/>
        </w:rPr>
        <w:t xml:space="preserve">Fig. 18.3: Examples of Responsibilities that need to be </w:t>
      </w:r>
      <w:proofErr w:type="gramStart"/>
      <w:r w:rsidRPr="00D167E0">
        <w:rPr>
          <w:kern w:val="0"/>
        </w:rPr>
        <w:t>Defined</w:t>
      </w:r>
      <w:proofErr w:type="gramEnd"/>
    </w:p>
    <w:p w:rsidR="00716189" w:rsidRPr="007E1E07" w:rsidRDefault="00D167E0">
      <w:pPr>
        <w:pStyle w:val="Heading2"/>
      </w:pPr>
      <w:bookmarkStart w:id="615" w:name="_Toc180905640"/>
      <w:r w:rsidRPr="00D167E0">
        <w:t>1811</w:t>
      </w:r>
      <w:r w:rsidRPr="00D167E0">
        <w:tab/>
        <w:t>Planning</w:t>
      </w:r>
      <w:bookmarkEnd w:id="615"/>
    </w:p>
    <w:p w:rsidR="00716189" w:rsidRPr="007E1E07" w:rsidRDefault="00D167E0">
      <w:pPr>
        <w:pStyle w:val="BodyText"/>
      </w:pPr>
      <w:r w:rsidRPr="00D167E0">
        <w:t xml:space="preserve">To ensure there is a robust framework to plan, prioritise and define areas of emphasis to ensure the objectives of the VTS are delivered in the best possible </w:t>
      </w:r>
      <w:proofErr w:type="gramStart"/>
      <w:r w:rsidRPr="00D167E0">
        <w:t>manner,</w:t>
      </w:r>
      <w:proofErr w:type="gramEnd"/>
      <w:r w:rsidRPr="00D167E0">
        <w:t xml:space="preserve"> consideration should be given to ensuring the operations and delivery of VTS services are reflected in high level documents such as:</w:t>
      </w:r>
    </w:p>
    <w:p w:rsidR="00716189" w:rsidRPr="007E1E07" w:rsidRDefault="00D167E0">
      <w:pPr>
        <w:pStyle w:val="ListBullet4"/>
        <w:rPr>
          <w:lang w:val="en-GB"/>
        </w:rPr>
      </w:pPr>
      <w:r w:rsidRPr="00D167E0">
        <w:rPr>
          <w:lang w:val="en-GB"/>
        </w:rPr>
        <w:t>Strategic Plan;</w:t>
      </w:r>
    </w:p>
    <w:p w:rsidR="00716189" w:rsidRPr="007E1E07" w:rsidRDefault="00D167E0">
      <w:pPr>
        <w:pStyle w:val="ListBullet4"/>
        <w:rPr>
          <w:lang w:val="en-GB"/>
        </w:rPr>
      </w:pPr>
      <w:r w:rsidRPr="00D167E0">
        <w:rPr>
          <w:lang w:val="en-GB"/>
        </w:rPr>
        <w:t xml:space="preserve">Annual Report; </w:t>
      </w:r>
    </w:p>
    <w:p w:rsidR="00716189" w:rsidRPr="007E1E07" w:rsidRDefault="00D167E0">
      <w:pPr>
        <w:pStyle w:val="ListBullet4"/>
        <w:rPr>
          <w:lang w:val="en-GB"/>
        </w:rPr>
      </w:pPr>
      <w:r w:rsidRPr="00D167E0">
        <w:rPr>
          <w:lang w:val="en-GB"/>
        </w:rPr>
        <w:t>Risk Management Plan; and</w:t>
      </w:r>
    </w:p>
    <w:p w:rsidR="00716189" w:rsidRPr="007E1E07" w:rsidRDefault="00D167E0">
      <w:pPr>
        <w:pStyle w:val="ListBullet4"/>
        <w:rPr>
          <w:lang w:val="en-GB"/>
        </w:rPr>
      </w:pPr>
      <w:commentRangeStart w:id="616"/>
      <w:r w:rsidRPr="00D167E0">
        <w:rPr>
          <w:lang w:val="en-GB"/>
        </w:rPr>
        <w:t xml:space="preserve">Business </w:t>
      </w:r>
      <w:commentRangeEnd w:id="616"/>
      <w:r w:rsidRPr="00D167E0">
        <w:rPr>
          <w:rStyle w:val="CommentReference"/>
          <w:vanish/>
          <w:lang w:val="en-GB"/>
        </w:rPr>
        <w:commentReference w:id="616"/>
      </w:r>
      <w:r w:rsidR="00311C25" w:rsidRPr="007E1E07">
        <w:rPr>
          <w:lang w:val="en-GB"/>
        </w:rPr>
        <w:t xml:space="preserve">Continuity Planning. </w:t>
      </w:r>
    </w:p>
    <w:p w:rsidR="00716189" w:rsidRPr="007E1E07" w:rsidRDefault="00955489">
      <w:pPr>
        <w:pStyle w:val="Heading2"/>
      </w:pPr>
      <w:bookmarkStart w:id="617" w:name="_Toc180905641"/>
      <w:r w:rsidRPr="007E1E07">
        <w:t>1812</w:t>
      </w:r>
      <w:r w:rsidRPr="007E1E07">
        <w:tab/>
        <w:t>Operational Procedures</w:t>
      </w:r>
      <w:bookmarkEnd w:id="617"/>
    </w:p>
    <w:p w:rsidR="00716189" w:rsidRPr="007E1E07" w:rsidRDefault="00311C25">
      <w:pPr>
        <w:pStyle w:val="BodyText"/>
        <w:spacing w:before="120" w:after="120"/>
      </w:pPr>
      <w:r w:rsidRPr="007E1E07">
        <w:t>The objectives of the VTS can only be met through co-operation and trust among users of the service, VTS personnel and allied services. This can only be achieved through the reliability of the VTS information, which is dependent on the assured availability, continuity and quality of the service provided to all stakeholders.</w:t>
      </w:r>
    </w:p>
    <w:p w:rsidR="00716189" w:rsidRPr="007E1E07" w:rsidRDefault="00311C25">
      <w:pPr>
        <w:pStyle w:val="BodyText"/>
      </w:pPr>
      <w:r w:rsidRPr="007E1E07">
        <w:lastRenderedPageBreak/>
        <w:t>The responsibility for meeting the standards of an individual VTS Centre will normally rest with the Manager of the VTS or a VTS Supervisor who should ensure that everything in the Centre, particularly the staff, function at maximum efficiency at all times.</w:t>
      </w:r>
    </w:p>
    <w:p w:rsidR="00716189" w:rsidRPr="007E1E07" w:rsidRDefault="00311C25">
      <w:pPr>
        <w:pStyle w:val="BodyText"/>
        <w:spacing w:before="120" w:after="120"/>
      </w:pPr>
      <w:r w:rsidRPr="007E1E07">
        <w:t xml:space="preserve">Adoption of a Procedures Manual prepared in line with this document and IALA Recommendation V-127 – </w:t>
      </w:r>
      <w:r w:rsidRPr="007E1E07">
        <w:rPr>
          <w:i/>
          <w:iCs/>
        </w:rPr>
        <w:t>Operational Procedures for VTS (</w:t>
      </w:r>
      <w:commentRangeStart w:id="618"/>
      <w:r w:rsidRPr="007E1E07">
        <w:rPr>
          <w:i/>
          <w:iCs/>
        </w:rPr>
        <w:t>Edition 1.0 – June 2004</w:t>
      </w:r>
      <w:commentRangeEnd w:id="618"/>
      <w:r w:rsidR="00D167E0" w:rsidRPr="00D167E0">
        <w:rPr>
          <w:rStyle w:val="CommentReference"/>
          <w:vanish/>
        </w:rPr>
        <w:commentReference w:id="618"/>
      </w:r>
      <w:r w:rsidRPr="007E1E07">
        <w:rPr>
          <w:i/>
          <w:iCs/>
        </w:rPr>
        <w:t>)</w:t>
      </w:r>
      <w:r w:rsidRPr="007E1E07">
        <w:t xml:space="preserve"> is seen as an integral part of a verifiable safety management system for the VTS. </w:t>
      </w:r>
    </w:p>
    <w:p w:rsidR="00716189" w:rsidRPr="007E1E07" w:rsidRDefault="00311C25">
      <w:pPr>
        <w:pStyle w:val="BodyText"/>
      </w:pPr>
      <w:r w:rsidRPr="007E1E07">
        <w:t>Operational procedures will evolve on a continuing basis.  It is important that any changes made to operational procedures are properly documented.  Temporary changes to procedures should be auditable and formally cancelled when expired or regularly incorporated into the appropriate parent document.</w:t>
      </w:r>
    </w:p>
    <w:p w:rsidR="00716189" w:rsidRPr="007E1E07" w:rsidRDefault="00716189">
      <w:pPr>
        <w:pStyle w:val="BodyText"/>
      </w:pPr>
    </w:p>
    <w:p w:rsidR="00716189" w:rsidRPr="007E1E07" w:rsidRDefault="00955489">
      <w:pPr>
        <w:pStyle w:val="Heading2"/>
      </w:pPr>
      <w:bookmarkStart w:id="619" w:name="_Toc180905642"/>
      <w:r w:rsidRPr="007E1E07">
        <w:t>1813</w:t>
      </w:r>
      <w:r w:rsidRPr="007E1E07">
        <w:tab/>
        <w:t>Continuous Improvement</w:t>
      </w:r>
      <w:bookmarkEnd w:id="619"/>
    </w:p>
    <w:p w:rsidR="00716189" w:rsidRPr="007E1E07" w:rsidRDefault="00311C25">
      <w:pPr>
        <w:pStyle w:val="BodyText"/>
      </w:pPr>
      <w:r w:rsidRPr="007E1E07">
        <w:t>All staff / managers should be responsible for identifying opportunities for improvement within the scope of the Quality Management System.</w:t>
      </w:r>
    </w:p>
    <w:p w:rsidR="00716189" w:rsidRPr="007E1E07" w:rsidRDefault="00716189"/>
    <w:p w:rsidR="00716189" w:rsidRPr="007E1E07" w:rsidRDefault="00311C25">
      <w:pPr>
        <w:pStyle w:val="BodyText"/>
      </w:pPr>
      <w:r w:rsidRPr="007E1E07">
        <w:t>To facilitate this, the process for reporting and managing opportunities for improvement should</w:t>
      </w:r>
      <w:r w:rsidR="00D167E0" w:rsidRPr="00D167E0">
        <w:t xml:space="preserve"> be documented to ensure continuous business improvement is achieved and there is a systematic approach to planning and taking corrective and/or preventive action. </w:t>
      </w:r>
    </w:p>
    <w:p w:rsidR="00716189" w:rsidRPr="007E1E07" w:rsidRDefault="00716189"/>
    <w:p w:rsidR="00716189" w:rsidRPr="007E1E07" w:rsidRDefault="00D167E0">
      <w:pPr>
        <w:pStyle w:val="BodyText"/>
      </w:pPr>
      <w:r w:rsidRPr="00D167E0">
        <w:t xml:space="preserve">Opportunities for Improvement should apply to elements such as: </w:t>
      </w:r>
    </w:p>
    <w:p w:rsidR="00716189" w:rsidRPr="007E1E07" w:rsidRDefault="00D167E0">
      <w:pPr>
        <w:pStyle w:val="ListBullet3"/>
      </w:pPr>
      <w:r w:rsidRPr="00D167E0">
        <w:t>Continuous business improvement;</w:t>
      </w:r>
    </w:p>
    <w:p w:rsidR="00716189" w:rsidRPr="007E1E07" w:rsidRDefault="00D167E0">
      <w:pPr>
        <w:pStyle w:val="ListBullet3"/>
      </w:pPr>
      <w:r w:rsidRPr="00D167E0">
        <w:t xml:space="preserve">Non-conforming product and/or service; </w:t>
      </w:r>
    </w:p>
    <w:p w:rsidR="00716189" w:rsidRPr="007E1E07" w:rsidRDefault="00D167E0">
      <w:pPr>
        <w:pStyle w:val="ListBullet3"/>
      </w:pPr>
      <w:r w:rsidRPr="00D167E0">
        <w:t xml:space="preserve">Corrective action; </w:t>
      </w:r>
    </w:p>
    <w:p w:rsidR="000158D1" w:rsidRDefault="00D167E0">
      <w:pPr>
        <w:pStyle w:val="ListBullet3"/>
      </w:pPr>
      <w:r w:rsidRPr="00D167E0">
        <w:t xml:space="preserve">Preventive action; and </w:t>
      </w:r>
    </w:p>
    <w:p w:rsidR="000158D1" w:rsidRDefault="00D167E0">
      <w:pPr>
        <w:pStyle w:val="ListBullet3"/>
      </w:pPr>
      <w:r w:rsidRPr="00D167E0">
        <w:t>Customer feedback</w:t>
      </w:r>
    </w:p>
    <w:p w:rsidR="00716189" w:rsidRPr="007E1E07" w:rsidRDefault="00716189"/>
    <w:p w:rsidR="00716189" w:rsidRPr="007E1E07" w:rsidRDefault="00D167E0">
      <w:pPr>
        <w:pStyle w:val="BodyText"/>
      </w:pPr>
      <w:r w:rsidRPr="00D167E0">
        <w:t xml:space="preserve">When acting on an Opportunity for Improvement results in a change to a process, the VTS manager should ensure that: </w:t>
      </w:r>
    </w:p>
    <w:p w:rsidR="00716189" w:rsidRPr="007E1E07" w:rsidRDefault="00D167E0">
      <w:pPr>
        <w:pStyle w:val="ListBullet3"/>
      </w:pPr>
      <w:r w:rsidRPr="00D167E0">
        <w:t xml:space="preserve">The change is evaluated to ensure that the desired result has been achieved; and </w:t>
      </w:r>
    </w:p>
    <w:p w:rsidR="00716189" w:rsidRPr="007E1E07" w:rsidRDefault="00D167E0">
      <w:pPr>
        <w:pStyle w:val="ListBullet3"/>
      </w:pPr>
      <w:r w:rsidRPr="00D167E0">
        <w:t>Resultant changes in relationships between the process and the service characteristics are documented and communicated.</w:t>
      </w:r>
    </w:p>
    <w:p w:rsidR="00716189" w:rsidRPr="007E1E07" w:rsidRDefault="00716189"/>
    <w:p w:rsidR="00716189" w:rsidRPr="007E1E07" w:rsidRDefault="00D167E0">
      <w:pPr>
        <w:pStyle w:val="Heading2"/>
      </w:pPr>
      <w:bookmarkStart w:id="620" w:name="_Toc180905643"/>
      <w:r w:rsidRPr="00D167E0">
        <w:t>1814</w:t>
      </w:r>
      <w:r w:rsidRPr="00D167E0">
        <w:tab/>
        <w:t>Audit</w:t>
      </w:r>
      <w:bookmarkEnd w:id="620"/>
    </w:p>
    <w:p w:rsidR="00716189" w:rsidRPr="007E1E07" w:rsidRDefault="00D167E0">
      <w:pPr>
        <w:pStyle w:val="BodyText"/>
      </w:pPr>
      <w:r w:rsidRPr="00D167E0">
        <w:t>Audits are an effective management tool used to examine processes and activities and gauge the degree to which they are conforming to standards and procedures and whether there are any opportunities for improvement.</w:t>
      </w:r>
    </w:p>
    <w:p w:rsidR="00716189" w:rsidRPr="007E1E07" w:rsidRDefault="00716189"/>
    <w:p w:rsidR="00716189" w:rsidRPr="007E1E07" w:rsidRDefault="00D167E0">
      <w:pPr>
        <w:pStyle w:val="ListBullet3"/>
      </w:pPr>
      <w:r w:rsidRPr="00D167E0">
        <w:lastRenderedPageBreak/>
        <w:t xml:space="preserve">VTS Authorities should ensure the </w:t>
      </w:r>
      <w:proofErr w:type="spellStart"/>
      <w:r w:rsidRPr="00D167E0">
        <w:t>ongoing</w:t>
      </w:r>
      <w:proofErr w:type="spellEnd"/>
      <w:r w:rsidRPr="00D167E0">
        <w:t xml:space="preserve"> integrity of the QMS through periodic audits;</w:t>
      </w:r>
    </w:p>
    <w:p w:rsidR="00716189" w:rsidRPr="007E1E07" w:rsidRDefault="00D167E0">
      <w:pPr>
        <w:pStyle w:val="ListBullet3"/>
      </w:pPr>
      <w:r w:rsidRPr="00D167E0">
        <w:t>Certification by an accredited third party; and/or</w:t>
      </w:r>
    </w:p>
    <w:p w:rsidR="00716189" w:rsidRPr="007E1E07" w:rsidRDefault="00D167E0">
      <w:pPr>
        <w:pStyle w:val="ListBullet3"/>
      </w:pPr>
      <w:r w:rsidRPr="00D167E0">
        <w:t>Assessment by a third party; and/or</w:t>
      </w:r>
    </w:p>
    <w:p w:rsidR="00716189" w:rsidRPr="007E1E07" w:rsidRDefault="00D167E0">
      <w:pPr>
        <w:pStyle w:val="ListBullet3"/>
        <w:rPr>
          <w:sz w:val="16"/>
        </w:rPr>
      </w:pPr>
      <w:proofErr w:type="spellStart"/>
      <w:r w:rsidRPr="00D167E0">
        <w:t>Self assessment</w:t>
      </w:r>
      <w:proofErr w:type="spellEnd"/>
      <w:r w:rsidRPr="00D167E0">
        <w:t>.</w:t>
      </w:r>
    </w:p>
    <w:p w:rsidR="00716189" w:rsidRPr="007E1E07" w:rsidRDefault="00716189">
      <w:pPr>
        <w:rPr>
          <w:sz w:val="16"/>
        </w:rPr>
      </w:pPr>
    </w:p>
    <w:p w:rsidR="00716189" w:rsidRPr="007E1E07" w:rsidRDefault="00D167E0">
      <w:pPr>
        <w:pStyle w:val="Heading2"/>
        <w:rPr>
          <w:rFonts w:ascii="Courier New" w:eastAsia="MS Mincho" w:hAnsi="Courier New" w:cs="Courier New"/>
          <w:sz w:val="20"/>
          <w:lang w:eastAsia="ja-JP"/>
        </w:rPr>
      </w:pPr>
      <w:bookmarkStart w:id="621" w:name="_Toc180905644"/>
      <w:r w:rsidRPr="00D167E0">
        <w:t>1815</w:t>
      </w:r>
      <w:r w:rsidRPr="00D167E0">
        <w:tab/>
        <w:t>References</w:t>
      </w:r>
      <w:bookmarkEnd w:id="621"/>
    </w:p>
    <w:p w:rsidR="00716189" w:rsidRPr="007E1E07" w:rsidRDefault="00D167E0">
      <w:pPr>
        <w:pStyle w:val="BodyText"/>
      </w:pPr>
      <w:r w:rsidRPr="00D167E0">
        <w:t>References published by the International Organisation for Standardisation for quality management systems are:</w:t>
      </w:r>
    </w:p>
    <w:p w:rsidR="00716189" w:rsidRPr="007E1E07" w:rsidRDefault="00D167E0">
      <w:pPr>
        <w:pStyle w:val="ListBullet3"/>
      </w:pPr>
      <w:r w:rsidRPr="00D167E0">
        <w:t>ISO 9000:2000, Quality management systems Fundamentals and vocabulary</w:t>
      </w:r>
    </w:p>
    <w:p w:rsidR="00716189" w:rsidRPr="007E1E07" w:rsidRDefault="00D167E0">
      <w:pPr>
        <w:pStyle w:val="ListBullet3"/>
      </w:pPr>
      <w:r w:rsidRPr="00D167E0">
        <w:t>ISO 9001:2000, Quality management systems</w:t>
      </w:r>
    </w:p>
    <w:p w:rsidR="00716189" w:rsidRPr="007E1E07" w:rsidRDefault="00D167E0">
      <w:pPr>
        <w:pStyle w:val="ListBullet3"/>
        <w:rPr>
          <w:sz w:val="16"/>
        </w:rPr>
      </w:pPr>
      <w:r w:rsidRPr="00D167E0">
        <w:t xml:space="preserve">ISO 9004:2000, Quality management systems Guidelines for performance improvements. </w:t>
      </w:r>
    </w:p>
    <w:p w:rsidR="000158D1" w:rsidRDefault="000158D1">
      <w:pPr>
        <w:pStyle w:val="ListBullet3"/>
        <w:numPr>
          <w:ilvl w:val="0"/>
          <w:numId w:val="0"/>
        </w:numPr>
        <w:ind w:left="1320"/>
      </w:pPr>
    </w:p>
    <w:p w:rsidR="00716189" w:rsidRPr="007E1E07" w:rsidRDefault="00716189">
      <w:pPr>
        <w:jc w:val="center"/>
        <w:rPr>
          <w:sz w:val="16"/>
        </w:rPr>
      </w:pPr>
    </w:p>
    <w:p w:rsidR="00B1669E" w:rsidRPr="007E1E07" w:rsidRDefault="00D167E0">
      <w:pPr>
        <w:rPr>
          <w:rFonts w:eastAsia="PMingLiU"/>
          <w:b/>
          <w:bCs/>
          <w:kern w:val="2"/>
          <w:lang w:eastAsia="zh-TW"/>
        </w:rPr>
      </w:pPr>
      <w:bookmarkStart w:id="622" w:name="_Toc848198"/>
      <w:bookmarkStart w:id="623" w:name="_Toc180905645"/>
      <w:r w:rsidRPr="00D167E0">
        <w:br w:type="page"/>
      </w:r>
    </w:p>
    <w:p w:rsidR="00716189" w:rsidRPr="007E1E07" w:rsidRDefault="00D167E0">
      <w:pPr>
        <w:pStyle w:val="Heading1"/>
        <w:jc w:val="both"/>
        <w:rPr>
          <w:sz w:val="32"/>
          <w:lang w:val="en-GB"/>
        </w:rPr>
      </w:pPr>
      <w:r w:rsidRPr="00D167E0">
        <w:rPr>
          <w:lang w:val="en-GB"/>
        </w:rPr>
        <w:lastRenderedPageBreak/>
        <w:t>APPENDIX 1: IMO RESOLUTION A. 857(20</w:t>
      </w:r>
      <w:r w:rsidRPr="00D167E0">
        <w:rPr>
          <w:sz w:val="32"/>
          <w:lang w:val="en-GB"/>
        </w:rPr>
        <w:t>)</w:t>
      </w:r>
      <w:bookmarkEnd w:id="622"/>
      <w:bookmarkEnd w:id="623"/>
      <w:r w:rsidRPr="00D167E0">
        <w:rPr>
          <w:sz w:val="32"/>
          <w:lang w:val="en-GB"/>
        </w:rPr>
        <w:t xml:space="preserve"> </w:t>
      </w:r>
    </w:p>
    <w:p w:rsidR="00716189" w:rsidRPr="007E1E07" w:rsidRDefault="00716189">
      <w:pPr>
        <w:pStyle w:val="Heading1"/>
        <w:jc w:val="both"/>
        <w:rPr>
          <w:sz w:val="32"/>
          <w:lang w:val="en-GB"/>
        </w:rPr>
      </w:pPr>
    </w:p>
    <w:p w:rsidR="00716189" w:rsidRPr="007E1E07" w:rsidRDefault="00D167E0">
      <w:pPr>
        <w:pStyle w:val="Heading2"/>
      </w:pPr>
      <w:bookmarkStart w:id="624" w:name="_Toc180905646"/>
      <w:r w:rsidRPr="00D167E0">
        <w:t>Guidelines for Vessel Traffic Services</w:t>
      </w:r>
      <w:bookmarkEnd w:id="624"/>
    </w:p>
    <w:p w:rsidR="00716189" w:rsidRPr="007E1E07" w:rsidRDefault="00716189">
      <w:pPr>
        <w:pStyle w:val="Footer"/>
        <w:widowControl/>
        <w:tabs>
          <w:tab w:val="clear" w:pos="4153"/>
          <w:tab w:val="clear" w:pos="8306"/>
        </w:tabs>
        <w:snapToGrid/>
        <w:rPr>
          <w:rFonts w:eastAsia="Times New Roman"/>
          <w:kern w:val="0"/>
          <w:lang w:val="en-GB" w:eastAsia="en-US"/>
        </w:rPr>
      </w:pPr>
    </w:p>
    <w:p w:rsidR="00716189" w:rsidRPr="007E1E07" w:rsidRDefault="00D167E0">
      <w:r w:rsidRPr="00D167E0">
        <w:t>THE ASSEMBLY,</w:t>
      </w:r>
    </w:p>
    <w:p w:rsidR="00716189" w:rsidRPr="007E1E07" w:rsidRDefault="00716189"/>
    <w:p w:rsidR="00716189" w:rsidRPr="007E1E07" w:rsidRDefault="00D167E0">
      <w:pPr>
        <w:jc w:val="both"/>
      </w:pPr>
      <w:r w:rsidRPr="00D167E0">
        <w:t>RECALLING Article 15(j) of the Convention on the International Maritime Organization concerning the functions of the Assembly in relation to regulations and guidelines concerning maritime safety and the prevention and control of marine pollution from ships,</w:t>
      </w:r>
    </w:p>
    <w:p w:rsidR="00716189" w:rsidRPr="007E1E07" w:rsidRDefault="00716189"/>
    <w:p w:rsidR="00716189" w:rsidRPr="007E1E07" w:rsidRDefault="00D167E0">
      <w:pPr>
        <w:jc w:val="both"/>
      </w:pPr>
      <w:r w:rsidRPr="00D167E0">
        <w:t xml:space="preserve">RECALLING ALSO resolution </w:t>
      </w:r>
      <w:proofErr w:type="gramStart"/>
      <w:r w:rsidRPr="00D167E0">
        <w:t>A.158(</w:t>
      </w:r>
      <w:proofErr w:type="gramEnd"/>
      <w:r w:rsidRPr="00D167E0">
        <w:t xml:space="preserve">ES.IV) entitled "Recommendation on Port Advisory Services", resolution A.851(20) entitled "General Principles for Ship Reporting Systems and Ship Reporting Requirements, including Guidelines for Reporting Incidents Involving Dangerous Goods, Harmful Substances and/or Marine Pollutants" and resolution MSC.43(64) entitled "Guidelines and Criteria for Ship Reporting Systems", </w:t>
      </w:r>
    </w:p>
    <w:p w:rsidR="00716189" w:rsidRPr="007E1E07" w:rsidRDefault="00716189"/>
    <w:p w:rsidR="00716189" w:rsidRPr="007E1E07" w:rsidRDefault="00D167E0">
      <w:r w:rsidRPr="00D167E0">
        <w:t>BEARING IN MIND the responsibility of Governments for the safety of navigation and protection of the marine environment in areas under their jurisdiction,</w:t>
      </w:r>
    </w:p>
    <w:p w:rsidR="00716189" w:rsidRPr="007E1E07" w:rsidRDefault="00716189"/>
    <w:p w:rsidR="00716189" w:rsidRPr="007E1E07" w:rsidRDefault="00D167E0">
      <w:r w:rsidRPr="00D167E0">
        <w:t>BEING AWARE that vessel traffic services have been provided in various areas and have made a valuable contribution to safety of navigation, improved efficiency of traffic flow and the protection of the marine environment,</w:t>
      </w:r>
    </w:p>
    <w:p w:rsidR="00716189" w:rsidRPr="007E1E07" w:rsidRDefault="00716189"/>
    <w:p w:rsidR="00716189" w:rsidRPr="007E1E07" w:rsidRDefault="00D167E0">
      <w:r w:rsidRPr="00D167E0">
        <w:t>BEING ALSO AWARE that a number of Governments and international organisations have requested guidance on vessel traffic services,</w:t>
      </w:r>
    </w:p>
    <w:p w:rsidR="00716189" w:rsidRPr="007E1E07" w:rsidRDefault="00716189"/>
    <w:p w:rsidR="00716189" w:rsidRPr="007E1E07" w:rsidRDefault="00D167E0">
      <w:r w:rsidRPr="00D167E0">
        <w:t>RECOGNISING that the level of safety and efficiency in the movement of maritime traffic within an area covered by a vessel traffic service is dependent upon close co-operation between those operating the vessel traffic service and participating vessels,</w:t>
      </w:r>
    </w:p>
    <w:p w:rsidR="00716189" w:rsidRPr="007E1E07" w:rsidRDefault="00716189"/>
    <w:p w:rsidR="00716189" w:rsidRPr="007E1E07" w:rsidRDefault="00D167E0">
      <w:r w:rsidRPr="00D167E0">
        <w:t>RECOGNISING ALSO that the use of differing vessel traffic service procedures may cause confusion to masters of vessels moving from one vessel traffic service area to another,</w:t>
      </w:r>
    </w:p>
    <w:p w:rsidR="00716189" w:rsidRPr="007E1E07" w:rsidRDefault="00716189"/>
    <w:p w:rsidR="00716189" w:rsidRPr="007E1E07" w:rsidRDefault="00D167E0">
      <w:r w:rsidRPr="00D167E0">
        <w:t>RECOGNISING FURTHER that the safety and efficiency of maritime traffic and the protection of the marine environment would be improved if vessel traffic services were established and operated in accordance with internationally approved guidelines,</w:t>
      </w:r>
    </w:p>
    <w:p w:rsidR="00716189" w:rsidRPr="007E1E07" w:rsidRDefault="00716189"/>
    <w:p w:rsidR="00716189" w:rsidRPr="007E1E07" w:rsidRDefault="00D167E0">
      <w:r w:rsidRPr="00D167E0">
        <w:t>HAVING CONSIDERED the recommendation made by the Maritime Safety Committee at its sixty-seventh session,</w:t>
      </w:r>
    </w:p>
    <w:p w:rsidR="00716189" w:rsidRPr="007E1E07" w:rsidRDefault="00716189"/>
    <w:p w:rsidR="00716189" w:rsidRPr="007E1E07" w:rsidRDefault="00D167E0">
      <w:r w:rsidRPr="00D167E0">
        <w:t>1.</w:t>
      </w:r>
      <w:r w:rsidRPr="00D167E0">
        <w:tab/>
        <w:t>ADOPTS the Guidelines for Vessel Traffic Services and the Guidelines on Recruitment, Qualifications and Training of VTS Operators set out in annexes 1 and 2 to the present resolution;</w:t>
      </w:r>
    </w:p>
    <w:p w:rsidR="00716189" w:rsidRPr="007E1E07" w:rsidRDefault="00716189"/>
    <w:p w:rsidR="00716189" w:rsidRPr="007E1E07" w:rsidRDefault="00D167E0">
      <w:r w:rsidRPr="00D167E0">
        <w:t>2.</w:t>
      </w:r>
      <w:r w:rsidRPr="00D167E0">
        <w:tab/>
        <w:t>INVITES Governments to take account of the annexed Guidelines when developing, implementing and operating vessel traffic services;</w:t>
      </w:r>
    </w:p>
    <w:p w:rsidR="00716189" w:rsidRPr="007E1E07" w:rsidRDefault="00716189"/>
    <w:p w:rsidR="00716189" w:rsidRPr="007E1E07" w:rsidRDefault="00D167E0">
      <w:r w:rsidRPr="00D167E0">
        <w:lastRenderedPageBreak/>
        <w:t>3.</w:t>
      </w:r>
      <w:r w:rsidRPr="00D167E0">
        <w:tab/>
        <w:t>RECOMMENDS Governments to encourage masters of ships navigating in areas for which vessel traffic services are provided to make use of such services;</w:t>
      </w:r>
    </w:p>
    <w:p w:rsidR="00716189" w:rsidRPr="007E1E07" w:rsidRDefault="00716189"/>
    <w:p w:rsidR="00716189" w:rsidRPr="007E1E07" w:rsidRDefault="00D167E0">
      <w:r w:rsidRPr="00D167E0">
        <w:t>4.</w:t>
      </w:r>
      <w:r w:rsidRPr="00D167E0">
        <w:tab/>
        <w:t xml:space="preserve">REVOKES resolution </w:t>
      </w:r>
      <w:proofErr w:type="gramStart"/>
      <w:r w:rsidRPr="00D167E0">
        <w:t>A.578(</w:t>
      </w:r>
      <w:proofErr w:type="gramEnd"/>
      <w:r w:rsidRPr="00D167E0">
        <w:t>14).</w:t>
      </w:r>
    </w:p>
    <w:p w:rsidR="00716189" w:rsidRPr="007E1E07" w:rsidRDefault="00716189">
      <w:pPr>
        <w:pStyle w:val="Heading6"/>
      </w:pPr>
    </w:p>
    <w:p w:rsidR="00716189" w:rsidRPr="007E1E07" w:rsidRDefault="00D167E0">
      <w:pPr>
        <w:pStyle w:val="Heading6"/>
      </w:pPr>
      <w:r w:rsidRPr="00D167E0">
        <w:rPr>
          <w:highlight w:val="yellow"/>
        </w:rPr>
        <w:t>ANNEX 1:</w:t>
      </w:r>
      <w:r w:rsidRPr="00D167E0">
        <w:rPr>
          <w:highlight w:val="yellow"/>
        </w:rPr>
        <w:tab/>
        <w:t>GUIDELINES AND CRITERIA FOR VTS</w:t>
      </w:r>
    </w:p>
    <w:p w:rsidR="00716189" w:rsidRPr="007E1E07" w:rsidRDefault="00716189">
      <w:pPr>
        <w:rPr>
          <w:b/>
        </w:rPr>
      </w:pPr>
    </w:p>
    <w:p w:rsidR="00716189" w:rsidRPr="007E1E07" w:rsidRDefault="00955489">
      <w:pPr>
        <w:rPr>
          <w:b/>
        </w:rPr>
      </w:pPr>
      <w:r w:rsidRPr="007E1E07">
        <w:rPr>
          <w:b/>
        </w:rPr>
        <w:t>PREAMBLE</w:t>
      </w:r>
    </w:p>
    <w:p w:rsidR="00716189" w:rsidRPr="007E1E07" w:rsidRDefault="00716189"/>
    <w:p w:rsidR="00716189" w:rsidRPr="007E1E07" w:rsidRDefault="00955489">
      <w:pPr>
        <w:jc w:val="both"/>
      </w:pPr>
      <w:r w:rsidRPr="007E1E07">
        <w:t xml:space="preserve">1 </w:t>
      </w:r>
      <w:r w:rsidRPr="007E1E07">
        <w:tab/>
        <w:t>These Guidelines are associated with SOLAS regulation V/8-2 and describe the principles and general operational provisions for the operation of a vessel traffic service (VTS) and participating vessels.</w:t>
      </w:r>
    </w:p>
    <w:p w:rsidR="00716189" w:rsidRPr="007E1E07" w:rsidRDefault="00716189">
      <w:pPr>
        <w:jc w:val="both"/>
      </w:pPr>
    </w:p>
    <w:p w:rsidR="00716189" w:rsidRPr="007E1E07" w:rsidRDefault="00955489">
      <w:pPr>
        <w:jc w:val="both"/>
      </w:pPr>
      <w:r w:rsidRPr="007E1E07">
        <w:t xml:space="preserve">2 </w:t>
      </w:r>
      <w:r w:rsidRPr="007E1E07">
        <w:tab/>
        <w:t>Contracting Governments should take account of these Guidelines when planning, implementing and operating vessel traffic services.</w:t>
      </w:r>
    </w:p>
    <w:p w:rsidR="00716189" w:rsidRPr="007E1E07" w:rsidRDefault="00716189">
      <w:pPr>
        <w:jc w:val="both"/>
      </w:pPr>
    </w:p>
    <w:p w:rsidR="00716189" w:rsidRPr="007E1E07" w:rsidRDefault="00955489">
      <w:pPr>
        <w:jc w:val="both"/>
      </w:pPr>
      <w:r w:rsidRPr="007E1E07">
        <w:t xml:space="preserve">3 </w:t>
      </w:r>
      <w:r w:rsidRPr="007E1E07">
        <w:tab/>
        <w:t xml:space="preserve">These Guidelines should be used in conjunction with the applicable Guidelines and Criteria for Ship Reporting Systems, resolution </w:t>
      </w:r>
      <w:proofErr w:type="gramStart"/>
      <w:r w:rsidRPr="007E1E07">
        <w:t>MSC.43(</w:t>
      </w:r>
      <w:proofErr w:type="gramEnd"/>
      <w:r w:rsidRPr="007E1E07">
        <w:t>64) and the IALA VTS Manual.</w:t>
      </w:r>
    </w:p>
    <w:p w:rsidR="00716189" w:rsidRPr="007E1E07" w:rsidRDefault="00716189"/>
    <w:p w:rsidR="00716189" w:rsidRPr="007E1E07" w:rsidRDefault="00D167E0">
      <w:pPr>
        <w:rPr>
          <w:b/>
        </w:rPr>
      </w:pPr>
      <w:r w:rsidRPr="00D167E0">
        <w:rPr>
          <w:b/>
        </w:rPr>
        <w:t>1</w:t>
      </w:r>
      <w:r w:rsidRPr="00D167E0">
        <w:rPr>
          <w:b/>
        </w:rPr>
        <w:tab/>
        <w:t>DEFINITIONS AND CLARIFICATIONS</w:t>
      </w:r>
    </w:p>
    <w:p w:rsidR="00716189" w:rsidRPr="007E1E07" w:rsidRDefault="00716189"/>
    <w:p w:rsidR="00716189" w:rsidRPr="007E1E07" w:rsidRDefault="00D167E0">
      <w:pPr>
        <w:numPr>
          <w:ilvl w:val="1"/>
          <w:numId w:val="40"/>
        </w:numPr>
      </w:pPr>
      <w:r w:rsidRPr="00D167E0">
        <w:t>The following terms are used in connection with vessel traffic services:</w:t>
      </w:r>
    </w:p>
    <w:p w:rsidR="00716189" w:rsidRPr="007E1E07" w:rsidRDefault="00716189"/>
    <w:p w:rsidR="00716189" w:rsidRPr="007E1E07" w:rsidRDefault="00D167E0">
      <w:pPr>
        <w:spacing w:after="120"/>
        <w:ind w:left="748" w:hanging="748"/>
      </w:pPr>
      <w:r w:rsidRPr="00D167E0">
        <w:t xml:space="preserve"> .1</w:t>
      </w:r>
      <w:r w:rsidRPr="00D167E0">
        <w:tab/>
        <w:t>Vessel traffic service (VTS) - a service implemented by a competent authority, designed to improve the safety and efficiency of vessel traffic and to protect the environment. The service should have the capability to interact with the traffic and to respond to traffic situations developing in the VTS area.</w:t>
      </w:r>
    </w:p>
    <w:p w:rsidR="00716189" w:rsidRPr="007E1E07" w:rsidRDefault="00D167E0">
      <w:pPr>
        <w:spacing w:after="120"/>
        <w:ind w:left="748" w:hanging="748"/>
      </w:pPr>
      <w:r w:rsidRPr="00D167E0">
        <w:t xml:space="preserve"> .2</w:t>
      </w:r>
      <w:r w:rsidRPr="00D167E0">
        <w:tab/>
        <w:t>Competent authority - the authority made responsible, in whole or in part, by the Government for safety, including environmental safety, and efficiency of vessel traffic and the protection of the environment.</w:t>
      </w:r>
    </w:p>
    <w:p w:rsidR="00716189" w:rsidRPr="007E1E07" w:rsidRDefault="00D167E0">
      <w:pPr>
        <w:spacing w:after="120"/>
        <w:ind w:left="748" w:hanging="748"/>
      </w:pPr>
      <w:r w:rsidRPr="00D167E0">
        <w:t xml:space="preserve"> .3</w:t>
      </w:r>
      <w:r w:rsidRPr="00D167E0">
        <w:tab/>
        <w:t>VTS authority - the authority with responsibility for the management, operation and co-ordination of the VTS, interaction with participating vessels and the safe and effective provision of the service.</w:t>
      </w:r>
    </w:p>
    <w:p w:rsidR="00716189" w:rsidRPr="007E1E07" w:rsidRDefault="00D167E0">
      <w:pPr>
        <w:spacing w:after="120"/>
        <w:ind w:left="748" w:hanging="748"/>
      </w:pPr>
      <w:r w:rsidRPr="00D167E0">
        <w:t xml:space="preserve"> .4</w:t>
      </w:r>
      <w:r w:rsidRPr="00D167E0">
        <w:tab/>
        <w:t>VTS area - the delineated, formally declared service area of the VTS. A VTS area may be subdivided in sub-areas or sectors.</w:t>
      </w:r>
    </w:p>
    <w:p w:rsidR="00716189" w:rsidRPr="007E1E07" w:rsidRDefault="00D167E0">
      <w:pPr>
        <w:spacing w:after="120"/>
        <w:ind w:left="748" w:hanging="748"/>
      </w:pPr>
      <w:r w:rsidRPr="00D167E0">
        <w:t xml:space="preserve"> .5</w:t>
      </w:r>
      <w:r w:rsidRPr="00D167E0">
        <w:tab/>
        <w:t>VTS centre - the centre from which the VTS is operated. Each sub-area of the VTS may have its own sub-centre.</w:t>
      </w:r>
    </w:p>
    <w:p w:rsidR="00716189" w:rsidRPr="007E1E07" w:rsidRDefault="00D167E0">
      <w:pPr>
        <w:spacing w:after="120"/>
        <w:ind w:left="748" w:hanging="748"/>
      </w:pPr>
      <w:r w:rsidRPr="00D167E0">
        <w:t xml:space="preserve"> .6</w:t>
      </w:r>
      <w:r w:rsidRPr="00D167E0">
        <w:tab/>
        <w:t>VTS operator - an appropriately qualified person performing one or more tasks contributing to the services of the VTS.</w:t>
      </w:r>
    </w:p>
    <w:p w:rsidR="00716189" w:rsidRPr="007E1E07" w:rsidRDefault="00D167E0">
      <w:pPr>
        <w:spacing w:after="120"/>
        <w:ind w:left="748" w:hanging="748"/>
      </w:pPr>
      <w:r w:rsidRPr="00D167E0">
        <w:t xml:space="preserve"> .7</w:t>
      </w:r>
      <w:r w:rsidRPr="00D167E0">
        <w:tab/>
        <w:t>VTS sailing plan - a plan which is mutually agreed between a VTS Authority and the master of a vessel concerning the movement of the vessel in a VTS area.</w:t>
      </w:r>
    </w:p>
    <w:p w:rsidR="00716189" w:rsidRPr="007E1E07" w:rsidRDefault="00D167E0">
      <w:pPr>
        <w:spacing w:after="120"/>
      </w:pPr>
      <w:r w:rsidRPr="00D167E0">
        <w:t xml:space="preserve"> .8</w:t>
      </w:r>
      <w:r w:rsidRPr="00D167E0">
        <w:tab/>
        <w:t>VTS traffic image - the surface picture of vessels and their movements in a VTS area.</w:t>
      </w:r>
    </w:p>
    <w:p w:rsidR="00716189" w:rsidRPr="007E1E07" w:rsidRDefault="00D167E0">
      <w:pPr>
        <w:spacing w:after="120"/>
        <w:ind w:left="748" w:hanging="748"/>
      </w:pPr>
      <w:r w:rsidRPr="00D167E0">
        <w:lastRenderedPageBreak/>
        <w:t xml:space="preserve"> .9</w:t>
      </w:r>
      <w:r w:rsidRPr="00D167E0">
        <w:tab/>
        <w:t>VTS services - VTS should comprise at least an information service and may also include others, such as a navigational assistance service or a traffic organisation service, or both, defined as follows:</w:t>
      </w:r>
    </w:p>
    <w:p w:rsidR="00716189" w:rsidRPr="007E1E07" w:rsidRDefault="00D167E0">
      <w:pPr>
        <w:spacing w:after="120"/>
        <w:ind w:left="1496" w:hanging="748"/>
      </w:pPr>
      <w:r w:rsidRPr="00D167E0">
        <w:t xml:space="preserve"> .9.1 </w:t>
      </w:r>
      <w:r w:rsidRPr="00D167E0">
        <w:tab/>
      </w:r>
      <w:proofErr w:type="gramStart"/>
      <w:r w:rsidRPr="00D167E0">
        <w:t>An</w:t>
      </w:r>
      <w:proofErr w:type="gramEnd"/>
      <w:r w:rsidRPr="00D167E0">
        <w:t xml:space="preserve"> information service is a service to ensure that essential information becomes available in time for on-board navigational decision-making.</w:t>
      </w:r>
    </w:p>
    <w:p w:rsidR="00716189" w:rsidRPr="007E1E07" w:rsidRDefault="00D167E0">
      <w:pPr>
        <w:spacing w:after="120"/>
        <w:ind w:left="1496" w:hanging="748"/>
      </w:pPr>
      <w:r w:rsidRPr="00D167E0">
        <w:t xml:space="preserve"> .9.2 </w:t>
      </w:r>
      <w:r w:rsidRPr="00D167E0">
        <w:tab/>
        <w:t>A navigational assistance service is a service to assist on-board navigational decision-making and to monitor its effects.</w:t>
      </w:r>
    </w:p>
    <w:p w:rsidR="00716189" w:rsidRPr="007E1E07" w:rsidRDefault="00D167E0">
      <w:pPr>
        <w:spacing w:after="120"/>
        <w:ind w:left="1496" w:hanging="748"/>
      </w:pPr>
      <w:r w:rsidRPr="00D167E0">
        <w:t xml:space="preserve"> .9.3 </w:t>
      </w:r>
      <w:r w:rsidRPr="00D167E0">
        <w:tab/>
      </w:r>
      <w:proofErr w:type="gramStart"/>
      <w:r w:rsidRPr="00D167E0">
        <w:t>A</w:t>
      </w:r>
      <w:proofErr w:type="gramEnd"/>
      <w:r w:rsidRPr="00D167E0">
        <w:t xml:space="preserve"> traffic organisation service is a service to prevent the development of dangerous maritime traffic situations and to provide for the safe and efficient movement of vessel traffic within the VTS area.</w:t>
      </w:r>
    </w:p>
    <w:p w:rsidR="00716189" w:rsidRPr="007E1E07" w:rsidRDefault="00D167E0">
      <w:pPr>
        <w:tabs>
          <w:tab w:val="left" w:pos="748"/>
        </w:tabs>
        <w:spacing w:after="120"/>
        <w:ind w:left="748" w:hanging="748"/>
      </w:pPr>
      <w:r w:rsidRPr="00D167E0">
        <w:t xml:space="preserve"> .10 </w:t>
      </w:r>
      <w:r w:rsidRPr="00D167E0">
        <w:tab/>
        <w:t>Allied services - are services actively involved in the safe and efficient passage of the vessel through the VTS area.</w:t>
      </w:r>
    </w:p>
    <w:p w:rsidR="00716189" w:rsidRPr="007E1E07" w:rsidRDefault="00D167E0">
      <w:pPr>
        <w:tabs>
          <w:tab w:val="left" w:pos="748"/>
        </w:tabs>
        <w:spacing w:after="120"/>
      </w:pPr>
      <w:r w:rsidRPr="00D167E0">
        <w:t xml:space="preserve"> .11 </w:t>
      </w:r>
      <w:r w:rsidRPr="00D167E0">
        <w:tab/>
        <w:t>Hazardous cargoes - include:</w:t>
      </w:r>
    </w:p>
    <w:p w:rsidR="00716189" w:rsidRPr="007E1E07" w:rsidRDefault="00D167E0">
      <w:pPr>
        <w:spacing w:after="120"/>
        <w:ind w:left="1496" w:hanging="748"/>
      </w:pPr>
      <w:r w:rsidRPr="00D167E0">
        <w:t xml:space="preserve"> .11.1</w:t>
      </w:r>
      <w:r w:rsidRPr="00D167E0">
        <w:tab/>
        <w:t>goods classified in the International Maritime Dangerous Goods (IMDG) Code;</w:t>
      </w:r>
    </w:p>
    <w:p w:rsidR="00716189" w:rsidRPr="007E1E07" w:rsidRDefault="00D167E0">
      <w:pPr>
        <w:spacing w:after="120"/>
        <w:ind w:left="1496" w:hanging="748"/>
      </w:pPr>
      <w:r w:rsidRPr="00D167E0">
        <w:t xml:space="preserve"> .11.2</w:t>
      </w:r>
      <w:r w:rsidRPr="00D167E0">
        <w:tab/>
        <w:t>substances classified in chapter 17 of the IMO International Code for Construction and Equipment of Ships Carrying Dangerous Chemicals in Bulk (IBC) Code, and in chapter 19 of the IMO International Code for the Construction and Equipment of Ships Carrying Liquefied Gases in Bulk (IGC) Code;</w:t>
      </w:r>
    </w:p>
    <w:p w:rsidR="00716189" w:rsidRPr="007E1E07" w:rsidRDefault="00D167E0">
      <w:pPr>
        <w:spacing w:after="120"/>
        <w:ind w:left="1496" w:hanging="748"/>
      </w:pPr>
      <w:r w:rsidRPr="00D167E0">
        <w:t xml:space="preserve"> .11.3</w:t>
      </w:r>
      <w:r w:rsidRPr="00D167E0">
        <w:tab/>
        <w:t>oils as defined in MARPOL Annex I;</w:t>
      </w:r>
    </w:p>
    <w:p w:rsidR="00716189" w:rsidRPr="007E1E07" w:rsidRDefault="00D167E0">
      <w:pPr>
        <w:spacing w:after="120"/>
        <w:ind w:left="1496" w:hanging="748"/>
      </w:pPr>
      <w:r w:rsidRPr="00D167E0">
        <w:t xml:space="preserve"> .11.4</w:t>
      </w:r>
      <w:r w:rsidRPr="00D167E0">
        <w:tab/>
        <w:t>noxious liquid substances as defined in MARPOL Annex II;</w:t>
      </w:r>
    </w:p>
    <w:p w:rsidR="00716189" w:rsidRPr="007E1E07" w:rsidRDefault="00D167E0">
      <w:pPr>
        <w:spacing w:after="120"/>
        <w:ind w:left="1496" w:hanging="748"/>
      </w:pPr>
      <w:r w:rsidRPr="00D167E0">
        <w:t xml:space="preserve"> .11.5</w:t>
      </w:r>
      <w:r w:rsidRPr="00D167E0">
        <w:tab/>
        <w:t>harmful substances as defined in MARPOL Annex III; and</w:t>
      </w:r>
    </w:p>
    <w:p w:rsidR="00716189" w:rsidRPr="007E1E07" w:rsidRDefault="00D167E0">
      <w:pPr>
        <w:ind w:left="1496" w:hanging="748"/>
      </w:pPr>
      <w:r w:rsidRPr="00D167E0">
        <w:t xml:space="preserve"> .11.6</w:t>
      </w:r>
      <w:r w:rsidRPr="00D167E0">
        <w:tab/>
        <w:t>radioactive materials specified in the Code for the Safe Carriage of Irradiated Nuclear Fuel, Plutonium and High-Level Radioactive Wastes in Flasks on board Ships (INF) Code.</w:t>
      </w:r>
    </w:p>
    <w:p w:rsidR="00716189" w:rsidRPr="007E1E07" w:rsidRDefault="00716189"/>
    <w:p w:rsidR="00716189" w:rsidRPr="007E1E07" w:rsidRDefault="00D167E0">
      <w:pPr>
        <w:rPr>
          <w:b/>
        </w:rPr>
      </w:pPr>
      <w:r w:rsidRPr="00D167E0">
        <w:rPr>
          <w:b/>
        </w:rPr>
        <w:t>2</w:t>
      </w:r>
      <w:r w:rsidRPr="00D167E0">
        <w:rPr>
          <w:b/>
        </w:rPr>
        <w:tab/>
        <w:t>GENERAL CONSIDERATIONS FOR VESSEL TRAFFIC SERVICES</w:t>
      </w:r>
    </w:p>
    <w:p w:rsidR="00716189" w:rsidRPr="007E1E07" w:rsidRDefault="00716189"/>
    <w:p w:rsidR="00716189" w:rsidRPr="007E1E07" w:rsidRDefault="00D167E0">
      <w:r w:rsidRPr="00D167E0">
        <w:t xml:space="preserve">2.1 </w:t>
      </w:r>
      <w:r w:rsidRPr="00D167E0">
        <w:tab/>
        <w:t>Objectives</w:t>
      </w:r>
    </w:p>
    <w:p w:rsidR="00716189" w:rsidRPr="007E1E07" w:rsidRDefault="00716189"/>
    <w:p w:rsidR="00716189" w:rsidRPr="007E1E07" w:rsidRDefault="00D167E0" w:rsidP="00B1669E">
      <w:pPr>
        <w:jc w:val="both"/>
      </w:pPr>
      <w:r w:rsidRPr="00D167E0">
        <w:t xml:space="preserve">2.1.1 </w:t>
      </w:r>
      <w:r w:rsidRPr="00D167E0">
        <w:tab/>
        <w:t>The purpose of vessel traffic services is to improve the safety and efficiency of navigation, safety of life at sea and the protection of the marine environment and/or the adjacent shore area, worksites and offshore installations from possible adverse effects of maritime traffic.</w:t>
      </w:r>
    </w:p>
    <w:p w:rsidR="00716189" w:rsidRPr="007E1E07" w:rsidRDefault="00716189" w:rsidP="00B1669E">
      <w:pPr>
        <w:jc w:val="both"/>
      </w:pPr>
    </w:p>
    <w:p w:rsidR="00716189" w:rsidRPr="007E1E07" w:rsidRDefault="00D167E0" w:rsidP="00B1669E">
      <w:pPr>
        <w:jc w:val="both"/>
      </w:pPr>
      <w:r w:rsidRPr="00D167E0">
        <w:t xml:space="preserve">2.1.2 </w:t>
      </w:r>
      <w:r w:rsidRPr="00D167E0">
        <w:tab/>
        <w:t>A clear distinction may need to be made between a Port or Harbour VTS and a Coastal VTS. A Port VTS is mainly concerned with vessel traffic to and from a port or harbour or harbours, while a Coastal VTS is mainly concerned with vessel traffic passing through the area. A VTS could also be a combination of both types. The type and level of service or services rendered could differ between both types of VTS; in a Port or Harbour VTS a navigational assistance service and/or a traffic organisation service is usually provided for, while in a Coastal VTS usually only an information service is rendered.</w:t>
      </w:r>
    </w:p>
    <w:p w:rsidR="00716189" w:rsidRPr="007E1E07" w:rsidRDefault="00716189" w:rsidP="00B1669E">
      <w:pPr>
        <w:jc w:val="both"/>
      </w:pPr>
    </w:p>
    <w:p w:rsidR="00716189" w:rsidRPr="007E1E07" w:rsidRDefault="00D167E0" w:rsidP="00B1669E">
      <w:pPr>
        <w:jc w:val="both"/>
      </w:pPr>
      <w:r w:rsidRPr="00D167E0">
        <w:t xml:space="preserve">2.1.3 </w:t>
      </w:r>
      <w:r w:rsidRPr="00D167E0">
        <w:tab/>
        <w:t>The benefits of implementing a VTS are that it allows identification and monitoring of vessels, strategic planning of vessel movements and provision of navigational information and assistance. It can also assist in prevention of pollution and co-ordination of pollution response. The efficiency of a VTS will depend on the reliability and continuity of communications and on the ability to provide good and unambiguous information. The quality of accident-prevention measures will depend on the system's capability of detecting a developing dangerous situation and on the ability to give timely warning of such dangers.</w:t>
      </w:r>
    </w:p>
    <w:p w:rsidR="00716189" w:rsidRPr="007E1E07" w:rsidRDefault="00716189" w:rsidP="00B1669E">
      <w:pPr>
        <w:jc w:val="both"/>
      </w:pPr>
    </w:p>
    <w:p w:rsidR="00716189" w:rsidRPr="007E1E07" w:rsidRDefault="00D167E0" w:rsidP="00B1669E">
      <w:pPr>
        <w:jc w:val="both"/>
      </w:pPr>
      <w:r w:rsidRPr="00D167E0">
        <w:t xml:space="preserve">2.1.4 </w:t>
      </w:r>
      <w:r w:rsidRPr="00D167E0">
        <w:tab/>
        <w:t>The precise objectives of any vessel traffic service will depend upon the particular circumstances in the VTS area and the volume and character of maritime traffic as set forth in 3.2 of these Guidelines and Criteria.</w:t>
      </w:r>
    </w:p>
    <w:p w:rsidR="00716189" w:rsidRPr="007E1E07" w:rsidRDefault="00716189"/>
    <w:p w:rsidR="00716189" w:rsidRPr="007E1E07" w:rsidRDefault="00D167E0">
      <w:r w:rsidRPr="00D167E0">
        <w:t xml:space="preserve">2.2 </w:t>
      </w:r>
      <w:r w:rsidRPr="00D167E0">
        <w:tab/>
        <w:t>Responsibilities and liability</w:t>
      </w:r>
    </w:p>
    <w:p w:rsidR="00716189" w:rsidRPr="007E1E07" w:rsidRDefault="00716189"/>
    <w:p w:rsidR="00716189" w:rsidRPr="007E1E07" w:rsidRDefault="00D167E0" w:rsidP="00433F92">
      <w:pPr>
        <w:jc w:val="both"/>
      </w:pPr>
      <w:r w:rsidRPr="00D167E0">
        <w:t xml:space="preserve">2.2.1 </w:t>
      </w:r>
      <w:r w:rsidRPr="00D167E0">
        <w:tab/>
        <w:t>Where two or more Governments have a common interest in establishing a VTS in a particular area, they should develop a co-ordinated vessel traffic service on the basis of an agreement between them. Where a co-ordinated vessel traffic service is established, it should have uniform procedures and operations.</w:t>
      </w:r>
    </w:p>
    <w:p w:rsidR="00716189" w:rsidRPr="007E1E07" w:rsidRDefault="00716189" w:rsidP="00433F92">
      <w:pPr>
        <w:jc w:val="both"/>
      </w:pPr>
    </w:p>
    <w:p w:rsidR="00716189" w:rsidRPr="007E1E07" w:rsidRDefault="00D167E0" w:rsidP="00433F92">
      <w:pPr>
        <w:spacing w:after="120"/>
        <w:jc w:val="both"/>
      </w:pPr>
      <w:r w:rsidRPr="00D167E0">
        <w:t xml:space="preserve">2.2.2 </w:t>
      </w:r>
      <w:r w:rsidRPr="00D167E0">
        <w:tab/>
        <w:t>In planning and establishing a VTS, the Contracting Government or Governments or the competent authority should:</w:t>
      </w:r>
    </w:p>
    <w:p w:rsidR="00716189" w:rsidRPr="007E1E07" w:rsidRDefault="00D167E0" w:rsidP="00433F92">
      <w:pPr>
        <w:spacing w:after="120"/>
        <w:ind w:left="1309" w:hanging="748"/>
        <w:jc w:val="both"/>
      </w:pPr>
      <w:r w:rsidRPr="00D167E0">
        <w:t xml:space="preserve"> .1</w:t>
      </w:r>
      <w:r w:rsidRPr="00D167E0">
        <w:tab/>
      </w:r>
      <w:proofErr w:type="gramStart"/>
      <w:r w:rsidRPr="00D167E0">
        <w:t>ensure</w:t>
      </w:r>
      <w:proofErr w:type="gramEnd"/>
      <w:r w:rsidRPr="00D167E0">
        <w:t xml:space="preserve"> that a legal basis for the operation of a VTS is provided for and that the VTS is operated in accordance with national and international law;</w:t>
      </w:r>
    </w:p>
    <w:p w:rsidR="00716189" w:rsidRPr="007E1E07" w:rsidRDefault="00D167E0" w:rsidP="00433F92">
      <w:pPr>
        <w:spacing w:after="120"/>
        <w:ind w:left="1309" w:hanging="748"/>
        <w:jc w:val="both"/>
      </w:pPr>
      <w:r w:rsidRPr="00D167E0">
        <w:t xml:space="preserve"> .2</w:t>
      </w:r>
      <w:r w:rsidRPr="00D167E0">
        <w:tab/>
      </w:r>
      <w:proofErr w:type="gramStart"/>
      <w:r w:rsidRPr="00D167E0">
        <w:t>ensure</w:t>
      </w:r>
      <w:proofErr w:type="gramEnd"/>
      <w:r w:rsidRPr="00D167E0">
        <w:t xml:space="preserve"> that objectives for the VTS are set;</w:t>
      </w:r>
    </w:p>
    <w:p w:rsidR="00716189" w:rsidRPr="007E1E07" w:rsidRDefault="00D167E0" w:rsidP="00433F92">
      <w:pPr>
        <w:spacing w:after="120"/>
        <w:ind w:left="1309" w:hanging="748"/>
        <w:jc w:val="both"/>
      </w:pPr>
      <w:r w:rsidRPr="00D167E0">
        <w:t xml:space="preserve"> .3</w:t>
      </w:r>
      <w:r w:rsidRPr="00D167E0">
        <w:tab/>
      </w:r>
      <w:proofErr w:type="gramStart"/>
      <w:r w:rsidRPr="00D167E0">
        <w:t>ensure</w:t>
      </w:r>
      <w:proofErr w:type="gramEnd"/>
      <w:r w:rsidRPr="00D167E0">
        <w:t xml:space="preserve"> that a VTS authority is appointed and legally empowered;</w:t>
      </w:r>
    </w:p>
    <w:p w:rsidR="00716189" w:rsidRPr="007E1E07" w:rsidRDefault="00D167E0" w:rsidP="00433F92">
      <w:pPr>
        <w:spacing w:after="120"/>
        <w:ind w:left="1309" w:hanging="748"/>
        <w:jc w:val="both"/>
      </w:pPr>
      <w:r w:rsidRPr="00D167E0">
        <w:t xml:space="preserve"> .4</w:t>
      </w:r>
      <w:r w:rsidRPr="00D167E0">
        <w:tab/>
      </w:r>
      <w:proofErr w:type="gramStart"/>
      <w:r w:rsidRPr="00D167E0">
        <w:t>ensure</w:t>
      </w:r>
      <w:proofErr w:type="gramEnd"/>
      <w:r w:rsidRPr="00D167E0">
        <w:t xml:space="preserve"> that the service area is delineated and declared a VTS area; where appropriate, this area may be subdivided in sub-areas or sectors;</w:t>
      </w:r>
    </w:p>
    <w:p w:rsidR="00716189" w:rsidRPr="007E1E07" w:rsidRDefault="00D167E0" w:rsidP="00433F92">
      <w:pPr>
        <w:spacing w:after="120"/>
        <w:ind w:left="1309" w:hanging="748"/>
        <w:jc w:val="both"/>
      </w:pPr>
      <w:r w:rsidRPr="00D167E0">
        <w:t xml:space="preserve"> .5</w:t>
      </w:r>
      <w:r w:rsidRPr="00D167E0">
        <w:tab/>
      </w:r>
      <w:proofErr w:type="gramStart"/>
      <w:r w:rsidRPr="00D167E0">
        <w:t>determine</w:t>
      </w:r>
      <w:proofErr w:type="gramEnd"/>
      <w:r w:rsidRPr="00D167E0">
        <w:t xml:space="preserve"> the type and level of services to be provided, having regard to the objectives of the VTS;</w:t>
      </w:r>
    </w:p>
    <w:p w:rsidR="00716189" w:rsidRPr="007E1E07" w:rsidRDefault="00D167E0" w:rsidP="00433F92">
      <w:pPr>
        <w:spacing w:after="120"/>
        <w:ind w:left="1309" w:hanging="748"/>
        <w:jc w:val="both"/>
      </w:pPr>
      <w:r w:rsidRPr="00D167E0">
        <w:t xml:space="preserve"> .6</w:t>
      </w:r>
      <w:r w:rsidRPr="00D167E0">
        <w:tab/>
      </w:r>
      <w:proofErr w:type="gramStart"/>
      <w:r w:rsidRPr="00D167E0">
        <w:t>establish</w:t>
      </w:r>
      <w:proofErr w:type="gramEnd"/>
      <w:r w:rsidRPr="00D167E0">
        <w:t xml:space="preserve"> appropriate standards for shore- and offshore-based equipment;</w:t>
      </w:r>
    </w:p>
    <w:p w:rsidR="00716189" w:rsidRPr="007E1E07" w:rsidRDefault="00D167E0" w:rsidP="00433F92">
      <w:pPr>
        <w:spacing w:after="120"/>
        <w:ind w:left="1309" w:hanging="748"/>
        <w:jc w:val="both"/>
      </w:pPr>
      <w:r w:rsidRPr="00D167E0">
        <w:t xml:space="preserve"> .7</w:t>
      </w:r>
      <w:r w:rsidRPr="00D167E0">
        <w:tab/>
      </w:r>
      <w:proofErr w:type="gramStart"/>
      <w:r w:rsidRPr="00D167E0">
        <w:t>ensure</w:t>
      </w:r>
      <w:proofErr w:type="gramEnd"/>
      <w:r w:rsidRPr="00D167E0">
        <w:t xml:space="preserve"> that the VTS authority is provided with the equipment and facilities necessary to effectively accomplish the objectives of the VTS;</w:t>
      </w:r>
    </w:p>
    <w:p w:rsidR="00716189" w:rsidRPr="007E1E07" w:rsidRDefault="00D167E0" w:rsidP="00433F92">
      <w:pPr>
        <w:spacing w:after="120"/>
        <w:ind w:left="1309" w:hanging="748"/>
        <w:jc w:val="both"/>
      </w:pPr>
      <w:r w:rsidRPr="00D167E0">
        <w:t xml:space="preserve"> .8</w:t>
      </w:r>
      <w:r w:rsidRPr="00D167E0">
        <w:tab/>
        <w:t>ensure that the VTS authority is provided with sufficient staff, appropriately qualified, suitably trained and capable of performing the tasks required, taking into consideration, the type and level of services to be provided and the current IMO Guidelines on the recruitment, qualifications and training of VTS operators given in annex 2;</w:t>
      </w:r>
    </w:p>
    <w:p w:rsidR="00716189" w:rsidRPr="007E1E07" w:rsidRDefault="00D167E0" w:rsidP="00433F92">
      <w:pPr>
        <w:spacing w:after="120"/>
        <w:ind w:left="1309" w:hanging="748"/>
        <w:jc w:val="both"/>
      </w:pPr>
      <w:r w:rsidRPr="00D167E0">
        <w:t xml:space="preserve"> .9</w:t>
      </w:r>
      <w:r w:rsidRPr="00D167E0">
        <w:tab/>
        <w:t>establish appropriate qualifications and training requirements for VTS operators, taking into consideration the type and level of services to be provided;</w:t>
      </w:r>
    </w:p>
    <w:p w:rsidR="00716189" w:rsidRPr="007E1E07" w:rsidRDefault="00D167E0" w:rsidP="00433F92">
      <w:pPr>
        <w:spacing w:after="120"/>
        <w:ind w:left="1309" w:hanging="748"/>
        <w:jc w:val="both"/>
      </w:pPr>
      <w:r w:rsidRPr="00D167E0">
        <w:t xml:space="preserve"> .10 </w:t>
      </w:r>
      <w:r w:rsidRPr="00D167E0">
        <w:tab/>
      </w:r>
      <w:proofErr w:type="gramStart"/>
      <w:r w:rsidRPr="00D167E0">
        <w:t>ensure</w:t>
      </w:r>
      <w:proofErr w:type="gramEnd"/>
      <w:r w:rsidRPr="00D167E0">
        <w:t xml:space="preserve"> that provisions for the training of VTS operators are available;</w:t>
      </w:r>
    </w:p>
    <w:p w:rsidR="00716189" w:rsidRPr="007E1E07" w:rsidRDefault="00D167E0" w:rsidP="00433F92">
      <w:pPr>
        <w:spacing w:after="120"/>
        <w:ind w:left="1309" w:hanging="748"/>
        <w:jc w:val="both"/>
      </w:pPr>
      <w:r w:rsidRPr="00D167E0">
        <w:lastRenderedPageBreak/>
        <w:t xml:space="preserve"> .11 </w:t>
      </w:r>
      <w:r w:rsidRPr="00D167E0">
        <w:tab/>
      </w:r>
      <w:proofErr w:type="gramStart"/>
      <w:r w:rsidRPr="00D167E0">
        <w:t>instruct</w:t>
      </w:r>
      <w:proofErr w:type="gramEnd"/>
      <w:r w:rsidRPr="00D167E0">
        <w:t xml:space="preserve"> the VTS authority to operate the VTS in accordance with relevant IMO resolutions;</w:t>
      </w:r>
    </w:p>
    <w:p w:rsidR="00716189" w:rsidRPr="007E1E07" w:rsidRDefault="00D167E0" w:rsidP="00433F92">
      <w:pPr>
        <w:ind w:left="1309" w:hanging="748"/>
        <w:jc w:val="both"/>
      </w:pPr>
      <w:r w:rsidRPr="00D167E0">
        <w:t xml:space="preserve"> .12 </w:t>
      </w:r>
      <w:r w:rsidRPr="00D167E0">
        <w:tab/>
        <w:t>establish a policy with respect to violations of VTS regulatory requirements, and ensure that this policy is consistent with national law</w:t>
      </w:r>
      <w:proofErr w:type="gramStart"/>
      <w:r w:rsidRPr="00D167E0">
        <w:t xml:space="preserve">. </w:t>
      </w:r>
      <w:proofErr w:type="gramEnd"/>
      <w:r w:rsidRPr="00D167E0">
        <w:t>This policy should consider the consequences of technical failures, and due consideration should be given to extraordinary circumstances that result.</w:t>
      </w:r>
    </w:p>
    <w:p w:rsidR="00716189" w:rsidRPr="007E1E07" w:rsidRDefault="00716189" w:rsidP="00433F92">
      <w:pPr>
        <w:jc w:val="both"/>
      </w:pPr>
    </w:p>
    <w:p w:rsidR="00716189" w:rsidRPr="007E1E07" w:rsidRDefault="00D167E0" w:rsidP="00433F92">
      <w:pPr>
        <w:spacing w:after="120"/>
        <w:jc w:val="both"/>
      </w:pPr>
      <w:r w:rsidRPr="00D167E0">
        <w:t xml:space="preserve">2.2.3 </w:t>
      </w:r>
      <w:r w:rsidRPr="00D167E0">
        <w:tab/>
        <w:t>In operating a VTS the VTS authority should:</w:t>
      </w:r>
    </w:p>
    <w:p w:rsidR="00716189" w:rsidRPr="007E1E07" w:rsidRDefault="00D167E0" w:rsidP="00433F92">
      <w:pPr>
        <w:spacing w:after="120"/>
        <w:ind w:left="1309" w:hanging="748"/>
        <w:jc w:val="both"/>
      </w:pPr>
      <w:r w:rsidRPr="00D167E0">
        <w:t xml:space="preserve"> .1</w:t>
      </w:r>
      <w:r w:rsidRPr="00D167E0">
        <w:tab/>
      </w:r>
      <w:proofErr w:type="gramStart"/>
      <w:r w:rsidRPr="00D167E0">
        <w:t>ensure</w:t>
      </w:r>
      <w:proofErr w:type="gramEnd"/>
      <w:r w:rsidRPr="00D167E0">
        <w:t xml:space="preserve"> that the objectives of the VTS are met;</w:t>
      </w:r>
    </w:p>
    <w:p w:rsidR="00716189" w:rsidRPr="007E1E07" w:rsidRDefault="00D167E0" w:rsidP="00433F92">
      <w:pPr>
        <w:spacing w:after="120"/>
        <w:ind w:left="1309" w:hanging="748"/>
        <w:jc w:val="both"/>
      </w:pPr>
      <w:r w:rsidRPr="00D167E0">
        <w:t xml:space="preserve"> .2</w:t>
      </w:r>
      <w:r w:rsidRPr="00D167E0">
        <w:tab/>
      </w:r>
      <w:proofErr w:type="gramStart"/>
      <w:r w:rsidRPr="00D167E0">
        <w:t>ensure</w:t>
      </w:r>
      <w:proofErr w:type="gramEnd"/>
      <w:r w:rsidRPr="00D167E0">
        <w:t xml:space="preserve"> that the standards set by the competent authority for levels of services and operator's qualifications and equipment are met;</w:t>
      </w:r>
    </w:p>
    <w:p w:rsidR="00716189" w:rsidRPr="007E1E07" w:rsidRDefault="00D167E0" w:rsidP="00433F92">
      <w:pPr>
        <w:spacing w:after="120"/>
        <w:ind w:left="1309" w:hanging="748"/>
        <w:jc w:val="both"/>
      </w:pPr>
      <w:r w:rsidRPr="00D167E0">
        <w:t xml:space="preserve"> .3</w:t>
      </w:r>
      <w:r w:rsidRPr="00D167E0">
        <w:tab/>
      </w:r>
      <w:proofErr w:type="gramStart"/>
      <w:r w:rsidRPr="00D167E0">
        <w:t>ensure</w:t>
      </w:r>
      <w:proofErr w:type="gramEnd"/>
      <w:r w:rsidRPr="00D167E0">
        <w:t xml:space="preserve"> that the VTS is operated in conformity with relevant IMO resolutions;</w:t>
      </w:r>
    </w:p>
    <w:p w:rsidR="00716189" w:rsidRPr="007E1E07" w:rsidRDefault="00D167E0" w:rsidP="00433F92">
      <w:pPr>
        <w:spacing w:after="120"/>
        <w:ind w:left="1309" w:hanging="748"/>
        <w:jc w:val="both"/>
      </w:pPr>
      <w:r w:rsidRPr="00D167E0">
        <w:t xml:space="preserve"> .4</w:t>
      </w:r>
      <w:r w:rsidRPr="00D167E0">
        <w:tab/>
      </w:r>
      <w:proofErr w:type="gramStart"/>
      <w:r w:rsidRPr="00D167E0">
        <w:t>ensure</w:t>
      </w:r>
      <w:proofErr w:type="gramEnd"/>
      <w:r w:rsidRPr="00D167E0">
        <w:t xml:space="preserve"> that the VTS operations are harmonised with, where appropriate, ship reporting and routeing measures, aids to navigation, pilotage and port operations;</w:t>
      </w:r>
    </w:p>
    <w:p w:rsidR="00716189" w:rsidRPr="007E1E07" w:rsidRDefault="00D167E0" w:rsidP="00433F92">
      <w:pPr>
        <w:spacing w:after="120"/>
        <w:ind w:left="1309" w:hanging="748"/>
        <w:jc w:val="both"/>
      </w:pPr>
      <w:r w:rsidRPr="00D167E0">
        <w:t xml:space="preserve"> .5</w:t>
      </w:r>
      <w:r w:rsidRPr="00D167E0">
        <w:tab/>
      </w:r>
      <w:proofErr w:type="gramStart"/>
      <w:r w:rsidRPr="00D167E0">
        <w:t>consider</w:t>
      </w:r>
      <w:proofErr w:type="gramEnd"/>
      <w:r w:rsidRPr="00D167E0">
        <w:t>, where appropriate, the participation of the pilot both as a user and provider of information;</w:t>
      </w:r>
    </w:p>
    <w:p w:rsidR="00716189" w:rsidRPr="007E1E07" w:rsidRDefault="00D167E0" w:rsidP="00433F92">
      <w:pPr>
        <w:spacing w:after="120"/>
        <w:ind w:left="1309" w:hanging="748"/>
        <w:jc w:val="both"/>
      </w:pPr>
      <w:r w:rsidRPr="00D167E0">
        <w:t xml:space="preserve"> .6</w:t>
      </w:r>
      <w:r w:rsidRPr="00D167E0">
        <w:tab/>
      </w:r>
      <w:proofErr w:type="gramStart"/>
      <w:r w:rsidRPr="00D167E0">
        <w:t>ensure</w:t>
      </w:r>
      <w:proofErr w:type="gramEnd"/>
      <w:r w:rsidRPr="00D167E0">
        <w:t xml:space="preserve"> that a continuous listening watch on the designated radio frequencies is kept and that all published services are available during the operational hours of the VTS;</w:t>
      </w:r>
    </w:p>
    <w:p w:rsidR="00716189" w:rsidRPr="007E1E07" w:rsidRDefault="00D167E0" w:rsidP="00433F92">
      <w:pPr>
        <w:spacing w:after="120"/>
        <w:ind w:left="1309" w:hanging="748"/>
        <w:jc w:val="both"/>
      </w:pPr>
      <w:r w:rsidRPr="00D167E0">
        <w:t xml:space="preserve"> .7</w:t>
      </w:r>
      <w:r w:rsidRPr="00D167E0">
        <w:tab/>
      </w:r>
      <w:proofErr w:type="gramStart"/>
      <w:r w:rsidRPr="00D167E0">
        <w:t>ensure</w:t>
      </w:r>
      <w:proofErr w:type="gramEnd"/>
      <w:r w:rsidRPr="00D167E0">
        <w:t xml:space="preserve"> that operating procedures for routine and emergency situations are established;</w:t>
      </w:r>
    </w:p>
    <w:p w:rsidR="00716189" w:rsidRPr="007E1E07" w:rsidRDefault="00D167E0" w:rsidP="00433F92">
      <w:pPr>
        <w:ind w:left="1309" w:hanging="748"/>
        <w:jc w:val="both"/>
      </w:pPr>
      <w:r w:rsidRPr="00D167E0">
        <w:t xml:space="preserve"> .8</w:t>
      </w:r>
      <w:r w:rsidRPr="00D167E0">
        <w:tab/>
        <w:t>in a timely manner, provide mariners with full details of the requirements to be met and the procedures to be followed in the VTS area. This information should include the categories of vessels required or expected to participate; radio frequencies to be used for reporting; areas of applicability; the times and geographical positions for submitting reports; the format and content of the required reports; the VTS authority responsible for the operation of the service; any information, advice or instructions to be provided to participating ships; and the types and level of services available. This information should be published in the appropriate nautical publications and in the "World VTS Guide".</w:t>
      </w:r>
    </w:p>
    <w:p w:rsidR="00716189" w:rsidRPr="007E1E07" w:rsidRDefault="00716189" w:rsidP="00433F92">
      <w:pPr>
        <w:jc w:val="both"/>
      </w:pPr>
    </w:p>
    <w:p w:rsidR="00716189" w:rsidRPr="007E1E07" w:rsidRDefault="00D167E0" w:rsidP="00433F92">
      <w:pPr>
        <w:jc w:val="both"/>
      </w:pPr>
      <w:r w:rsidRPr="00D167E0">
        <w:t xml:space="preserve">2.2.4 </w:t>
      </w:r>
      <w:r w:rsidRPr="00D167E0">
        <w:tab/>
        <w:t>The liability element of an accident following compliance with VTS guidance is an important consideration which can only be decided on a case-by-case basis in accordance with national law. Consequently, a VTS authority should take into account the legal implications in the event of a shipping accident where VTS operators may have failed to carry out their duty competently.</w:t>
      </w:r>
    </w:p>
    <w:p w:rsidR="00716189" w:rsidRPr="007E1E07" w:rsidRDefault="00716189" w:rsidP="00433F92">
      <w:pPr>
        <w:jc w:val="both"/>
      </w:pPr>
    </w:p>
    <w:p w:rsidR="00716189" w:rsidRPr="007E1E07" w:rsidRDefault="00D167E0" w:rsidP="00433F92">
      <w:pPr>
        <w:jc w:val="both"/>
      </w:pPr>
      <w:r w:rsidRPr="00D167E0">
        <w:t xml:space="preserve">2.2.5 </w:t>
      </w:r>
      <w:r w:rsidRPr="00D167E0">
        <w:tab/>
        <w:t>Contracting Governments should ensure that ships flying their flag comply with the requirements of vessel traffic services. Those Contracting Governments which have received information of an alleged violation of a VTS by a ship flying their flag should provide the Government which has reported the offence with details of any appropriate action taken.</w:t>
      </w:r>
    </w:p>
    <w:p w:rsidR="00716189" w:rsidRPr="007E1E07" w:rsidRDefault="00716189" w:rsidP="00433F92">
      <w:pPr>
        <w:jc w:val="both"/>
      </w:pPr>
    </w:p>
    <w:p w:rsidR="00716189" w:rsidRPr="007E1E07" w:rsidRDefault="00D167E0" w:rsidP="00433F92">
      <w:pPr>
        <w:jc w:val="both"/>
      </w:pPr>
      <w:r w:rsidRPr="00D167E0">
        <w:t>2.3 VTS services</w:t>
      </w:r>
    </w:p>
    <w:p w:rsidR="00716189" w:rsidRPr="007E1E07" w:rsidRDefault="00716189" w:rsidP="00433F92">
      <w:pPr>
        <w:jc w:val="both"/>
      </w:pPr>
    </w:p>
    <w:p w:rsidR="00716189" w:rsidRPr="007E1E07" w:rsidRDefault="00D167E0" w:rsidP="00433F92">
      <w:pPr>
        <w:jc w:val="both"/>
      </w:pPr>
      <w:r w:rsidRPr="00D167E0">
        <w:t>The following guidance concerning the services that are rendered by a VTS should be taken into account:</w:t>
      </w:r>
    </w:p>
    <w:p w:rsidR="00716189" w:rsidRPr="007E1E07" w:rsidRDefault="00716189" w:rsidP="00433F92">
      <w:pPr>
        <w:jc w:val="both"/>
      </w:pPr>
    </w:p>
    <w:p w:rsidR="00716189" w:rsidRPr="007E1E07" w:rsidRDefault="00D167E0" w:rsidP="00433F92">
      <w:pPr>
        <w:ind w:left="1122" w:hanging="561"/>
        <w:jc w:val="both"/>
      </w:pPr>
      <w:r w:rsidRPr="00D167E0">
        <w:t>2.3.1 The information service is provided by broadcasting information at fixed times and intervals or when deemed necessary by the VTS or at the request of a vessel, and may include for example reports on the position, identity and intentions of other traffic; waterway conditions; weather; hazards; or any other factors that may influence the vessel's transit.</w:t>
      </w:r>
    </w:p>
    <w:p w:rsidR="00716189" w:rsidRPr="007E1E07" w:rsidRDefault="00716189" w:rsidP="00433F92">
      <w:pPr>
        <w:ind w:left="1122" w:hanging="561"/>
        <w:jc w:val="both"/>
      </w:pPr>
    </w:p>
    <w:p w:rsidR="00716189" w:rsidRPr="007E1E07" w:rsidRDefault="00D167E0" w:rsidP="00433F92">
      <w:pPr>
        <w:ind w:left="1122" w:hanging="561"/>
        <w:jc w:val="both"/>
      </w:pPr>
      <w:r w:rsidRPr="00D167E0">
        <w:t>2.3.2 The navigational assistance service is especially important in difficult navigational or meteorological circumstances or in case of defects or deficiencies. This service is normally rendered at the request of a vessel or by the VTS when deemed necessary.</w:t>
      </w:r>
    </w:p>
    <w:p w:rsidR="00716189" w:rsidRPr="007E1E07" w:rsidRDefault="00716189" w:rsidP="00433F92">
      <w:pPr>
        <w:ind w:left="1122" w:hanging="561"/>
        <w:jc w:val="both"/>
      </w:pPr>
    </w:p>
    <w:p w:rsidR="00716189" w:rsidRPr="007E1E07" w:rsidRDefault="00D167E0" w:rsidP="00433F92">
      <w:pPr>
        <w:ind w:left="1122" w:hanging="561"/>
        <w:jc w:val="both"/>
      </w:pPr>
      <w:r w:rsidRPr="00D167E0">
        <w:t xml:space="preserve">2.3.3 The traffic organisation service concerns the operational management of traffic and the forward planning of vessel movements to prevent congestion and dangerous situations, and is particularly relevant in times of high traffic density or when the movement of special transports may affect the flow of other traffic. The service may also include establishing and operating a system of traffic clearances or VTS sailing plans or both in relation to priority of movements, allocation of space, mandatory reporting of movements in the VTS area, routes to be followed, </w:t>
      </w:r>
      <w:proofErr w:type="gramStart"/>
      <w:r w:rsidRPr="00D167E0">
        <w:t>speed</w:t>
      </w:r>
      <w:proofErr w:type="gramEnd"/>
      <w:r w:rsidRPr="00D167E0">
        <w:t xml:space="preserve"> limits to be observed or other appropriate measures which are considered necessary by the VTS authority.</w:t>
      </w:r>
    </w:p>
    <w:p w:rsidR="00716189" w:rsidRPr="007E1E07" w:rsidRDefault="00716189" w:rsidP="00433F92">
      <w:pPr>
        <w:ind w:left="1122" w:hanging="561"/>
        <w:jc w:val="both"/>
      </w:pPr>
    </w:p>
    <w:p w:rsidR="00716189" w:rsidRPr="007E1E07" w:rsidRDefault="00D167E0" w:rsidP="00433F92">
      <w:pPr>
        <w:ind w:left="1122" w:hanging="561"/>
        <w:jc w:val="both"/>
      </w:pPr>
      <w:r w:rsidRPr="00D167E0">
        <w:t>2.3.4 When the VTS is authorised to issue instructions to vessels, these instructions should be result-oriented only, leaving the details of execution, such as course to be steered or engine manoeuvres to be executed, to the master or pilot on board the vessel. Care should be taken that VTS operations do not encroach upon the master's responsibility for safe navigation, or disturb the traditional relationship between master and pilot.</w:t>
      </w:r>
    </w:p>
    <w:p w:rsidR="00716189" w:rsidRPr="007E1E07" w:rsidRDefault="00716189" w:rsidP="00433F92">
      <w:pPr>
        <w:ind w:left="1122" w:hanging="561"/>
        <w:jc w:val="both"/>
      </w:pPr>
    </w:p>
    <w:p w:rsidR="00716189" w:rsidRPr="007E1E07" w:rsidRDefault="00D167E0" w:rsidP="00433F92">
      <w:pPr>
        <w:ind w:left="1122" w:hanging="561"/>
        <w:jc w:val="both"/>
      </w:pPr>
      <w:r w:rsidRPr="00D167E0">
        <w:t>2.3.5 A VTS area can be divided into sectors, but these should be as few as possible. Area and sector boundaries should not be located where vessels normally alter course or manoeuvre or where they are approaching areas of convergence, route junctions or where there is crossing traffic. VTS centres in an area or sector should use a name identifier. The boundaries should be indicated in the appropriate nautical publications and in the "World VTS Guide</w:t>
      </w:r>
      <w:r w:rsidRPr="00D167E0">
        <w:rPr>
          <w:rStyle w:val="FootnoteReference"/>
        </w:rPr>
        <w:footnoteReference w:id="1"/>
      </w:r>
      <w:r w:rsidRPr="00D167E0">
        <w:t>".</w:t>
      </w:r>
    </w:p>
    <w:p w:rsidR="00716189" w:rsidRPr="007E1E07" w:rsidRDefault="00716189" w:rsidP="00433F92">
      <w:pPr>
        <w:jc w:val="both"/>
      </w:pPr>
    </w:p>
    <w:p w:rsidR="00716189" w:rsidRPr="007E1E07" w:rsidRDefault="00D167E0" w:rsidP="00433F92">
      <w:pPr>
        <w:jc w:val="both"/>
      </w:pPr>
      <w:r w:rsidRPr="00D167E0">
        <w:t>2.4 Communication and reporting</w:t>
      </w:r>
    </w:p>
    <w:p w:rsidR="00716189" w:rsidRPr="007E1E07" w:rsidRDefault="00716189" w:rsidP="00433F92">
      <w:pPr>
        <w:jc w:val="both"/>
      </w:pPr>
    </w:p>
    <w:p w:rsidR="00716189" w:rsidRPr="007E1E07" w:rsidRDefault="00D167E0" w:rsidP="00433F92">
      <w:pPr>
        <w:jc w:val="both"/>
      </w:pPr>
      <w:r w:rsidRPr="00D167E0">
        <w:t xml:space="preserve">2.4.1 </w:t>
      </w:r>
      <w:r w:rsidRPr="00D167E0">
        <w:tab/>
        <w:t xml:space="preserve">Communication between a VTS authority and a participating vessel should be conducted in accordance with the Guidelines and Criteria for Ship Reporting Systems and </w:t>
      </w:r>
      <w:r w:rsidRPr="00D167E0">
        <w:lastRenderedPageBreak/>
        <w:t>should be limited to information essential to achieve the objectives of the VTS</w:t>
      </w:r>
      <w:r w:rsidRPr="00D167E0">
        <w:rPr>
          <w:rStyle w:val="FootnoteReference"/>
        </w:rPr>
        <w:footnoteReference w:id="2"/>
      </w:r>
      <w:r w:rsidRPr="00D167E0">
        <w:t>. IMO Standard Marine Communication Phrases should be used where practicable.</w:t>
      </w:r>
    </w:p>
    <w:p w:rsidR="00716189" w:rsidRPr="007E1E07" w:rsidRDefault="00716189" w:rsidP="00433F92">
      <w:pPr>
        <w:jc w:val="both"/>
      </w:pPr>
    </w:p>
    <w:p w:rsidR="00716189" w:rsidRPr="007E1E07" w:rsidRDefault="00D167E0" w:rsidP="00433F92">
      <w:pPr>
        <w:jc w:val="both"/>
      </w:pPr>
      <w:r w:rsidRPr="00D167E0">
        <w:t xml:space="preserve">2.4.2 </w:t>
      </w:r>
      <w:r w:rsidRPr="00D167E0">
        <w:tab/>
        <w:t>In any VTS message directed to a vessel or vessels it should be made clear whether the message contains information, advice, warning, or an instruction.</w:t>
      </w:r>
    </w:p>
    <w:p w:rsidR="00716189" w:rsidRPr="007E1E07" w:rsidRDefault="00716189" w:rsidP="00433F92">
      <w:pPr>
        <w:jc w:val="both"/>
      </w:pPr>
    </w:p>
    <w:p w:rsidR="00716189" w:rsidRPr="007E1E07" w:rsidRDefault="00D167E0" w:rsidP="00433F92">
      <w:pPr>
        <w:jc w:val="both"/>
      </w:pPr>
      <w:r w:rsidRPr="00D167E0">
        <w:t xml:space="preserve">2.5 </w:t>
      </w:r>
      <w:r w:rsidRPr="00D167E0">
        <w:tab/>
        <w:t>Organisation</w:t>
      </w:r>
    </w:p>
    <w:p w:rsidR="00716189" w:rsidRPr="007E1E07" w:rsidRDefault="00716189" w:rsidP="00433F92">
      <w:pPr>
        <w:jc w:val="both"/>
      </w:pPr>
    </w:p>
    <w:p w:rsidR="00716189" w:rsidRPr="007E1E07" w:rsidRDefault="00D167E0" w:rsidP="00433F92">
      <w:pPr>
        <w:jc w:val="both"/>
      </w:pPr>
      <w:r w:rsidRPr="00D167E0">
        <w:t xml:space="preserve">2.5.1 </w:t>
      </w:r>
      <w:r w:rsidRPr="00D167E0">
        <w:tab/>
        <w:t>Elements of a VTS</w:t>
      </w:r>
    </w:p>
    <w:p w:rsidR="00716189" w:rsidRPr="007E1E07" w:rsidRDefault="00D167E0" w:rsidP="00433F92">
      <w:pPr>
        <w:jc w:val="both"/>
      </w:pPr>
      <w:r w:rsidRPr="00D167E0">
        <w:t>In order to perform the required tasks a VTS organisation requires adequate staff, housing, instrumentation and procedures governing operations and interactions between the various elements. The requirements in each field are determined by the particular nature of the VTS area, the density and character of the traffic and the type of service that is to be provided. Consideration should be given to the establishment of back-up facilities to sustain and maintain the desired level of reliability and availability.</w:t>
      </w:r>
    </w:p>
    <w:p w:rsidR="00716189" w:rsidRPr="007E1E07" w:rsidRDefault="00716189" w:rsidP="00433F92">
      <w:pPr>
        <w:jc w:val="both"/>
      </w:pPr>
    </w:p>
    <w:p w:rsidR="00716189" w:rsidRPr="007E1E07" w:rsidRDefault="00D167E0" w:rsidP="00433F92">
      <w:pPr>
        <w:jc w:val="both"/>
      </w:pPr>
      <w:r w:rsidRPr="00D167E0">
        <w:t xml:space="preserve">2.5.2 </w:t>
      </w:r>
      <w:r w:rsidRPr="00D167E0">
        <w:tab/>
        <w:t>Tasks that may be performed in accordance with the service rendered</w:t>
      </w:r>
    </w:p>
    <w:p w:rsidR="00716189" w:rsidRPr="007E1E07" w:rsidRDefault="00716189" w:rsidP="00433F92">
      <w:pPr>
        <w:jc w:val="both"/>
      </w:pPr>
    </w:p>
    <w:p w:rsidR="00716189" w:rsidRPr="007E1E07" w:rsidRDefault="00D167E0" w:rsidP="00433F92">
      <w:pPr>
        <w:spacing w:after="120"/>
        <w:jc w:val="both"/>
      </w:pPr>
      <w:r w:rsidRPr="00D167E0">
        <w:t>2.5.2.1    A VTS should at all times be capable of generating a comprehensive overview of the traffic in its service area combined with all traffic-influencing factors. The VTS should be able to compile a traffic image, which is the basis for its capability to respond to traffic situations developing in its service area. The traffic image allows the VTS operator to evaluate situations and make decisions accordingly. Data should be collected to compile the traffic image. This includes:</w:t>
      </w:r>
    </w:p>
    <w:p w:rsidR="00716189" w:rsidRPr="007E1E07" w:rsidRDefault="00D167E0" w:rsidP="00433F92">
      <w:pPr>
        <w:spacing w:after="120"/>
        <w:ind w:left="1309" w:hanging="561"/>
        <w:jc w:val="both"/>
      </w:pPr>
      <w:r w:rsidRPr="00D167E0">
        <w:t xml:space="preserve"> .1</w:t>
      </w:r>
      <w:r w:rsidRPr="00D167E0">
        <w:tab/>
        <w:t>data on the fairway situation, such as meteorological and hydrological conditions and the operational status of aids to navigation;</w:t>
      </w:r>
    </w:p>
    <w:p w:rsidR="00716189" w:rsidRPr="007E1E07" w:rsidRDefault="00D167E0" w:rsidP="00433F92">
      <w:pPr>
        <w:spacing w:after="120"/>
        <w:ind w:left="1309" w:hanging="561"/>
        <w:jc w:val="both"/>
      </w:pPr>
      <w:r w:rsidRPr="00D167E0">
        <w:t xml:space="preserve"> .2</w:t>
      </w:r>
      <w:r w:rsidRPr="00D167E0">
        <w:tab/>
        <w:t>data on the traffic situation, such as vessel positions, movements, identities and intentions with respect to manoeuvres, destination and routeing;</w:t>
      </w:r>
    </w:p>
    <w:p w:rsidR="00716189" w:rsidRPr="007E1E07" w:rsidRDefault="00D167E0" w:rsidP="00433F92">
      <w:pPr>
        <w:ind w:left="1309" w:hanging="561"/>
        <w:jc w:val="both"/>
      </w:pPr>
      <w:r w:rsidRPr="00D167E0">
        <w:t xml:space="preserve"> .3</w:t>
      </w:r>
      <w:r w:rsidRPr="00D167E0">
        <w:tab/>
        <w:t>data of vessels in accordance with the requirements of ship reporting and if necessary any additional data, required for the effective operation of the VTS.</w:t>
      </w:r>
    </w:p>
    <w:p w:rsidR="00716189" w:rsidRPr="007E1E07" w:rsidRDefault="00716189" w:rsidP="00433F92">
      <w:pPr>
        <w:jc w:val="both"/>
      </w:pPr>
    </w:p>
    <w:p w:rsidR="00716189" w:rsidRPr="007E1E07" w:rsidRDefault="00D167E0" w:rsidP="00433F92">
      <w:pPr>
        <w:jc w:val="both"/>
      </w:pPr>
      <w:r w:rsidRPr="00D167E0">
        <w:t>2.5.2.2 Vessel's reports by communication between vessels and the VTS Centre should also be used as a major source of necessary data.</w:t>
      </w:r>
    </w:p>
    <w:p w:rsidR="00716189" w:rsidRPr="007E1E07" w:rsidRDefault="00716189" w:rsidP="00433F92">
      <w:pPr>
        <w:jc w:val="both"/>
      </w:pPr>
    </w:p>
    <w:p w:rsidR="00913228" w:rsidRPr="007E1E07" w:rsidRDefault="00D167E0" w:rsidP="00433F92">
      <w:pPr>
        <w:pBdr>
          <w:bottom w:val="single" w:sz="12" w:space="24" w:color="auto"/>
        </w:pBdr>
        <w:jc w:val="both"/>
      </w:pPr>
      <w:r w:rsidRPr="00D167E0">
        <w:t xml:space="preserve">2.5.2.3 To respond to traffic situations developing in the VTS area and to decide upon appropriate actions, the acquired data should be processed and evaluated. Conclusions from the evaluation need to be communicated to participating vessels. A distinction should be made between the provision of navigational information, being a relay of information extracted from the VTS sensors and the traffic image, and the provision of navigational advice, where a professional opinion is included. </w:t>
      </w:r>
    </w:p>
    <w:p w:rsidR="00913228" w:rsidRPr="007E1E07" w:rsidRDefault="00913228" w:rsidP="00433F92">
      <w:pPr>
        <w:pBdr>
          <w:bottom w:val="single" w:sz="12" w:space="24" w:color="auto"/>
        </w:pBdr>
        <w:jc w:val="both"/>
      </w:pPr>
    </w:p>
    <w:p w:rsidR="00716189" w:rsidRPr="007E1E07" w:rsidRDefault="00D167E0" w:rsidP="00433F92">
      <w:pPr>
        <w:pBdr>
          <w:bottom w:val="single" w:sz="12" w:space="24" w:color="auto"/>
        </w:pBdr>
        <w:jc w:val="both"/>
      </w:pPr>
      <w:r w:rsidRPr="00D167E0">
        <w:t>2.5.3 Operating procedures</w:t>
      </w:r>
    </w:p>
    <w:p w:rsidR="00A12981" w:rsidRPr="007E1E07" w:rsidRDefault="00A12981" w:rsidP="00433F92">
      <w:pPr>
        <w:ind w:firstLine="720"/>
        <w:jc w:val="both"/>
      </w:pPr>
    </w:p>
    <w:p w:rsidR="00716189" w:rsidRPr="007E1E07" w:rsidRDefault="00D167E0" w:rsidP="00433F92">
      <w:pPr>
        <w:ind w:firstLine="720"/>
        <w:jc w:val="both"/>
      </w:pPr>
      <w:r w:rsidRPr="00D167E0">
        <w:t>Where operating procedures are concerned, a distinction should be made between internal and external procedures. Internal procedures cover operating instruments, interactions among the staff and the internal routeing and distribution of data. External procedures cover interactions with users and allied services. A further distinction should be made between procedures governing the daily routine and procedures governing contingency planning such as search and rescue and environmental protection activities. All operational procedures, routine or contingency, should be laid down in handbooks or manuals and be an integral part of regular training exercises. Adherence to procedures should be monitored.</w:t>
      </w:r>
    </w:p>
    <w:p w:rsidR="00716189" w:rsidRPr="007E1E07" w:rsidRDefault="00716189" w:rsidP="00433F92">
      <w:pPr>
        <w:jc w:val="both"/>
      </w:pPr>
    </w:p>
    <w:p w:rsidR="00716189" w:rsidRPr="007E1E07" w:rsidRDefault="00D167E0" w:rsidP="00433F92">
      <w:pPr>
        <w:jc w:val="both"/>
      </w:pPr>
      <w:r w:rsidRPr="00D167E0">
        <w:t>2.5.4 Database</w:t>
      </w:r>
    </w:p>
    <w:p w:rsidR="00716189" w:rsidRPr="007E1E07" w:rsidRDefault="00716189" w:rsidP="00433F92">
      <w:pPr>
        <w:jc w:val="both"/>
      </w:pPr>
    </w:p>
    <w:p w:rsidR="00716189" w:rsidRPr="007E1E07" w:rsidRDefault="00D167E0" w:rsidP="00433F92">
      <w:pPr>
        <w:ind w:firstLine="720"/>
        <w:jc w:val="both"/>
      </w:pPr>
      <w:r w:rsidRPr="00D167E0">
        <w:t>A VTS authority should have, if necessary for the operation of the service, a database with the capacity to retain, update, supplement and retrieve data once collected. Any data retained in a system for further use should be made available only on a selective and secure basis.</w:t>
      </w:r>
    </w:p>
    <w:p w:rsidR="00716189" w:rsidRPr="007E1E07" w:rsidRDefault="00716189" w:rsidP="00433F92">
      <w:pPr>
        <w:jc w:val="both"/>
      </w:pPr>
    </w:p>
    <w:p w:rsidR="00716189" w:rsidRPr="007E1E07" w:rsidRDefault="00D167E0" w:rsidP="00433F92">
      <w:pPr>
        <w:jc w:val="both"/>
      </w:pPr>
      <w:r w:rsidRPr="00D167E0">
        <w:t>2.6 Participating vessels</w:t>
      </w:r>
    </w:p>
    <w:p w:rsidR="00716189" w:rsidRPr="007E1E07" w:rsidRDefault="00716189" w:rsidP="00433F92">
      <w:pPr>
        <w:jc w:val="both"/>
      </w:pPr>
    </w:p>
    <w:p w:rsidR="00716189" w:rsidRPr="007E1E07" w:rsidRDefault="00D167E0" w:rsidP="00433F92">
      <w:pPr>
        <w:jc w:val="both"/>
      </w:pPr>
      <w:r w:rsidRPr="00D167E0">
        <w:t xml:space="preserve">2.6.1 </w:t>
      </w:r>
      <w:r w:rsidRPr="00D167E0">
        <w:tab/>
        <w:t>Vessels navigating in an area where vessel traffic services are provided should make use of these services. Depending upon governing rules and regulations, participation in a VTS may be either voluntary or mandatory. Vessels should be allowed to use a VTS where mandatory participation is not required.</w:t>
      </w:r>
    </w:p>
    <w:p w:rsidR="00716189" w:rsidRPr="007E1E07" w:rsidRDefault="00716189" w:rsidP="00433F92">
      <w:pPr>
        <w:jc w:val="both"/>
      </w:pPr>
    </w:p>
    <w:p w:rsidR="00716189" w:rsidRPr="007E1E07" w:rsidRDefault="00D167E0" w:rsidP="00433F92">
      <w:pPr>
        <w:jc w:val="both"/>
      </w:pPr>
      <w:r w:rsidRPr="00D167E0">
        <w:t xml:space="preserve">2.6.2 </w:t>
      </w:r>
      <w:r w:rsidRPr="00D167E0">
        <w:tab/>
        <w:t>Decisions concerning the actual navigation and the manoeuvring of the vessel remain with the master. Neither a VTS sailing plan, nor requested or agreed changes to the sailing plan can supersede the decisions of the master concerning the actual navigation and manoeuvring of the vessel.</w:t>
      </w:r>
    </w:p>
    <w:p w:rsidR="00716189" w:rsidRPr="007E1E07" w:rsidRDefault="00716189" w:rsidP="00433F92">
      <w:pPr>
        <w:jc w:val="both"/>
      </w:pPr>
    </w:p>
    <w:p w:rsidR="00716189" w:rsidRPr="007E1E07" w:rsidRDefault="00D167E0" w:rsidP="00433F92">
      <w:pPr>
        <w:jc w:val="both"/>
      </w:pPr>
      <w:r w:rsidRPr="00D167E0">
        <w:t xml:space="preserve">2.6.3 </w:t>
      </w:r>
      <w:r w:rsidRPr="00D167E0">
        <w:tab/>
        <w:t>Communication with the VTS and other vessels should be conducted on the assigned frequencies in accordance with established ITU and SOLAS chapter IV procedures, in particular where a communication concerns intended manoeuvres</w:t>
      </w:r>
      <w:proofErr w:type="gramStart"/>
      <w:r w:rsidRPr="00D167E0">
        <w:t xml:space="preserve">. </w:t>
      </w:r>
      <w:proofErr w:type="gramEnd"/>
      <w:r w:rsidRPr="00D167E0">
        <w:t xml:space="preserve">VTS procedures should stipulate what communications are required and which frequencies should be monitored. Prior to entering the VTS area, vessels should make all required reports, including reporting of deficiencies. During their passage through the VTS area, vessels should adhere to governing rules and </w:t>
      </w:r>
      <w:proofErr w:type="gramStart"/>
      <w:r w:rsidRPr="00D167E0">
        <w:t>regulations,</w:t>
      </w:r>
      <w:proofErr w:type="gramEnd"/>
      <w:r w:rsidRPr="00D167E0">
        <w:t xml:space="preserve"> maintain a continuous listening watch on the assigned frequency and report deviations from the agreed sailing plan, if such a plan has been established in co-operation with the VTS authority.</w:t>
      </w:r>
    </w:p>
    <w:p w:rsidR="00716189" w:rsidRPr="007E1E07" w:rsidRDefault="00716189" w:rsidP="00433F92">
      <w:pPr>
        <w:jc w:val="both"/>
      </w:pPr>
    </w:p>
    <w:p w:rsidR="00716189" w:rsidRPr="007E1E07" w:rsidRDefault="00D167E0" w:rsidP="00433F92">
      <w:pPr>
        <w:jc w:val="both"/>
      </w:pPr>
      <w:r w:rsidRPr="00D167E0">
        <w:t xml:space="preserve">2.6.4 </w:t>
      </w:r>
      <w:r w:rsidRPr="00D167E0">
        <w:tab/>
        <w:t>Masters of vessels should report any observed dangers to navigation or pollution to the VTS centre.</w:t>
      </w:r>
    </w:p>
    <w:p w:rsidR="00716189" w:rsidRPr="007E1E07" w:rsidRDefault="00716189" w:rsidP="00433F92">
      <w:pPr>
        <w:jc w:val="both"/>
      </w:pPr>
    </w:p>
    <w:p w:rsidR="00716189" w:rsidRPr="007E1E07" w:rsidRDefault="00D167E0" w:rsidP="00433F92">
      <w:pPr>
        <w:jc w:val="both"/>
      </w:pPr>
      <w:r w:rsidRPr="00D167E0">
        <w:t xml:space="preserve">2.6.5 </w:t>
      </w:r>
      <w:r w:rsidRPr="00D167E0">
        <w:tab/>
        <w:t xml:space="preserve">In case of a complete failure of the vessel's appropriate communication equipment the master shall endeavour to inform the VTS centre and other vessels in the vicinity by any other available means of communication of the vessel's inability to communicate on the assigned frequency. If the technical failure prevents the vessel from participation or </w:t>
      </w:r>
      <w:r w:rsidRPr="00D167E0">
        <w:lastRenderedPageBreak/>
        <w:t>continuing its participation in a VTS, the master should enter in the vessel's log the fact and reasons for not or further participating.</w:t>
      </w:r>
    </w:p>
    <w:p w:rsidR="00716189" w:rsidRPr="007E1E07" w:rsidRDefault="00716189" w:rsidP="00433F92">
      <w:pPr>
        <w:jc w:val="both"/>
      </w:pPr>
    </w:p>
    <w:p w:rsidR="00716189" w:rsidRPr="007E1E07" w:rsidRDefault="00D167E0" w:rsidP="00433F92">
      <w:pPr>
        <w:spacing w:after="120"/>
        <w:jc w:val="both"/>
      </w:pPr>
      <w:r w:rsidRPr="00D167E0">
        <w:t xml:space="preserve">2.6.6 </w:t>
      </w:r>
      <w:r w:rsidRPr="00D167E0">
        <w:tab/>
        <w:t>Vessels should carry publications giving full particulars on governing rules and regulations regarding identification, reporting and/or conduct in the VTS area to be entered.</w:t>
      </w:r>
    </w:p>
    <w:p w:rsidR="00716189" w:rsidRPr="007E1E07" w:rsidRDefault="00D167E0" w:rsidP="00433F92">
      <w:pPr>
        <w:spacing w:after="120"/>
        <w:ind w:left="1309" w:hanging="561"/>
        <w:jc w:val="both"/>
      </w:pPr>
      <w:r w:rsidRPr="00D167E0">
        <w:t xml:space="preserve"> .11.4</w:t>
      </w:r>
      <w:r w:rsidRPr="00D167E0">
        <w:tab/>
      </w:r>
      <w:r w:rsidRPr="00D167E0">
        <w:tab/>
        <w:t>noxious liquid substances as defined in MARPOL Annex II;</w:t>
      </w:r>
    </w:p>
    <w:p w:rsidR="00716189" w:rsidRPr="007E1E07" w:rsidRDefault="00D167E0" w:rsidP="00433F92">
      <w:pPr>
        <w:spacing w:after="120"/>
        <w:ind w:left="1309" w:hanging="561"/>
        <w:jc w:val="both"/>
      </w:pPr>
      <w:r w:rsidRPr="00D167E0">
        <w:t xml:space="preserve"> .11.5</w:t>
      </w:r>
      <w:r w:rsidRPr="00D167E0">
        <w:tab/>
      </w:r>
      <w:r w:rsidRPr="00D167E0">
        <w:tab/>
        <w:t>harmful substances as defined in MARPOL Annex III; and</w:t>
      </w:r>
    </w:p>
    <w:p w:rsidR="00716189" w:rsidRPr="007E1E07" w:rsidRDefault="00D167E0" w:rsidP="00433F92">
      <w:pPr>
        <w:ind w:left="1496" w:hanging="748"/>
        <w:jc w:val="both"/>
      </w:pPr>
      <w:r w:rsidRPr="00D167E0">
        <w:t xml:space="preserve"> .11.6</w:t>
      </w:r>
      <w:r w:rsidRPr="00D167E0">
        <w:tab/>
        <w:t>radioactive materials specified in the Code for the Safe Carriage of Irradiated Nuclear Fuel, Plutonium and High-Level Radioactive Wastes in Flasks on board Ships (INF) Code.</w:t>
      </w:r>
    </w:p>
    <w:p w:rsidR="00716189" w:rsidRPr="007E1E07" w:rsidRDefault="00716189" w:rsidP="00433F92">
      <w:pPr>
        <w:jc w:val="both"/>
      </w:pPr>
    </w:p>
    <w:p w:rsidR="00716189" w:rsidRPr="007E1E07" w:rsidRDefault="00D167E0" w:rsidP="00433F92">
      <w:pPr>
        <w:jc w:val="both"/>
        <w:rPr>
          <w:b/>
        </w:rPr>
      </w:pPr>
      <w:r w:rsidRPr="00D167E0">
        <w:rPr>
          <w:b/>
        </w:rPr>
        <w:t>3</w:t>
      </w:r>
      <w:r w:rsidRPr="00D167E0">
        <w:rPr>
          <w:b/>
        </w:rPr>
        <w:tab/>
        <w:t>GUIDANCE FOR PLANNING AND IMPLEMENTING VESSEL TRAFFIC SERVICES</w:t>
      </w:r>
    </w:p>
    <w:p w:rsidR="00716189" w:rsidRPr="007E1E07" w:rsidRDefault="00716189" w:rsidP="00433F92">
      <w:pPr>
        <w:jc w:val="both"/>
        <w:rPr>
          <w:b/>
          <w:sz w:val="20"/>
        </w:rPr>
      </w:pPr>
    </w:p>
    <w:p w:rsidR="00716189" w:rsidRPr="007E1E07" w:rsidRDefault="00D167E0" w:rsidP="00433F92">
      <w:pPr>
        <w:jc w:val="both"/>
      </w:pPr>
      <w:r w:rsidRPr="00D167E0">
        <w:t xml:space="preserve">3.1 </w:t>
      </w:r>
      <w:r w:rsidRPr="00D167E0">
        <w:tab/>
        <w:t>Responsibility for planning and implementing a VTS.  It is the responsibility of the Contracting Government or Governments or competent authorities to plan and implement vessel traffic services or amendments to such services.</w:t>
      </w:r>
    </w:p>
    <w:p w:rsidR="00716189" w:rsidRPr="007E1E07" w:rsidRDefault="00716189" w:rsidP="00433F92">
      <w:pPr>
        <w:jc w:val="both"/>
      </w:pPr>
    </w:p>
    <w:p w:rsidR="00716189" w:rsidRPr="007E1E07" w:rsidRDefault="00D167E0" w:rsidP="00433F92">
      <w:pPr>
        <w:jc w:val="both"/>
      </w:pPr>
      <w:r w:rsidRPr="00D167E0">
        <w:t xml:space="preserve">3.2 </w:t>
      </w:r>
      <w:r w:rsidRPr="00D167E0">
        <w:tab/>
        <w:t>Guidance for planning a vessel traffic service</w:t>
      </w:r>
    </w:p>
    <w:p w:rsidR="00716189" w:rsidRPr="007E1E07" w:rsidRDefault="00716189" w:rsidP="00433F92">
      <w:pPr>
        <w:jc w:val="both"/>
      </w:pPr>
    </w:p>
    <w:p w:rsidR="00716189" w:rsidRPr="007E1E07" w:rsidRDefault="00D167E0" w:rsidP="00433F92">
      <w:pPr>
        <w:jc w:val="both"/>
      </w:pPr>
      <w:r w:rsidRPr="00D167E0">
        <w:t xml:space="preserve">3.2.1 </w:t>
      </w:r>
      <w:r w:rsidRPr="00D167E0">
        <w:tab/>
        <w:t>Local needs for traffic management should be carefully investigated and determined by analysing casualties, assessing risks and consulting local user groups. Where the risks are considered VTS addressable, in cases where monitoring of the traffic and interaction between Authority and participating vessel is considered to be essential, the implementation of a VTS, as an important traffic management instrument, should be considered.</w:t>
      </w:r>
    </w:p>
    <w:p w:rsidR="00716189" w:rsidRPr="007E1E07" w:rsidRDefault="00716189" w:rsidP="00433F92">
      <w:pPr>
        <w:jc w:val="both"/>
      </w:pPr>
    </w:p>
    <w:p w:rsidR="00716189" w:rsidRPr="007E1E07" w:rsidRDefault="00D167E0" w:rsidP="00433F92">
      <w:pPr>
        <w:spacing w:after="120"/>
        <w:jc w:val="both"/>
      </w:pPr>
      <w:r w:rsidRPr="00D167E0">
        <w:t xml:space="preserve">3.2.2 </w:t>
      </w:r>
      <w:r w:rsidRPr="00D167E0">
        <w:tab/>
        <w:t>A VTS is particularly appropriate in an area that may include any of the following:</w:t>
      </w:r>
    </w:p>
    <w:p w:rsidR="00716189" w:rsidRPr="007E1E07" w:rsidRDefault="00D167E0" w:rsidP="00433F92">
      <w:pPr>
        <w:spacing w:after="120"/>
        <w:ind w:left="1309" w:hanging="561"/>
        <w:jc w:val="both"/>
      </w:pPr>
      <w:r w:rsidRPr="00D167E0">
        <w:t xml:space="preserve"> .1</w:t>
      </w:r>
      <w:r w:rsidRPr="00D167E0">
        <w:tab/>
        <w:t xml:space="preserve">high traffic </w:t>
      </w:r>
      <w:proofErr w:type="gramStart"/>
      <w:r w:rsidRPr="00D167E0">
        <w:t>density</w:t>
      </w:r>
      <w:proofErr w:type="gramEnd"/>
      <w:r w:rsidRPr="00D167E0">
        <w:t>;</w:t>
      </w:r>
    </w:p>
    <w:p w:rsidR="00716189" w:rsidRPr="007E1E07" w:rsidRDefault="00D167E0" w:rsidP="00433F92">
      <w:pPr>
        <w:spacing w:after="120"/>
        <w:ind w:left="1309" w:hanging="561"/>
        <w:jc w:val="both"/>
      </w:pPr>
      <w:r w:rsidRPr="00D167E0">
        <w:t xml:space="preserve"> .2</w:t>
      </w:r>
      <w:r w:rsidRPr="00D167E0">
        <w:tab/>
        <w:t>traffic carrying hazardous cargoes;</w:t>
      </w:r>
    </w:p>
    <w:p w:rsidR="00716189" w:rsidRPr="007E1E07" w:rsidRDefault="00D167E0" w:rsidP="00433F92">
      <w:pPr>
        <w:spacing w:after="120"/>
        <w:ind w:left="1309" w:hanging="561"/>
        <w:jc w:val="both"/>
      </w:pPr>
      <w:r w:rsidRPr="00D167E0">
        <w:t xml:space="preserve"> .3</w:t>
      </w:r>
      <w:r w:rsidRPr="00D167E0">
        <w:tab/>
        <w:t>conflicting and complex navigation patterns;</w:t>
      </w:r>
    </w:p>
    <w:p w:rsidR="00716189" w:rsidRPr="007E1E07" w:rsidRDefault="00D167E0" w:rsidP="00433F92">
      <w:pPr>
        <w:spacing w:after="120"/>
        <w:ind w:left="1309" w:hanging="561"/>
        <w:jc w:val="both"/>
      </w:pPr>
      <w:r w:rsidRPr="00D167E0">
        <w:t xml:space="preserve"> .4</w:t>
      </w:r>
      <w:r w:rsidRPr="00D167E0">
        <w:tab/>
        <w:t>difficult hydrographical, hydrological and meteorological elements;</w:t>
      </w:r>
    </w:p>
    <w:p w:rsidR="00716189" w:rsidRPr="007E1E07" w:rsidRDefault="00D167E0" w:rsidP="00433F92">
      <w:pPr>
        <w:spacing w:after="120"/>
        <w:ind w:left="1309" w:hanging="561"/>
        <w:jc w:val="both"/>
      </w:pPr>
      <w:r w:rsidRPr="00D167E0">
        <w:t xml:space="preserve"> .5</w:t>
      </w:r>
      <w:r w:rsidRPr="00D167E0">
        <w:tab/>
        <w:t>shifting shoals and other local hazards;</w:t>
      </w:r>
    </w:p>
    <w:p w:rsidR="00716189" w:rsidRPr="007E1E07" w:rsidRDefault="00D167E0" w:rsidP="00433F92">
      <w:pPr>
        <w:spacing w:after="120"/>
        <w:ind w:left="1309" w:hanging="561"/>
        <w:jc w:val="both"/>
      </w:pPr>
      <w:r w:rsidRPr="00D167E0">
        <w:t xml:space="preserve"> .6</w:t>
      </w:r>
      <w:r w:rsidRPr="00D167E0">
        <w:tab/>
        <w:t>environmental considerations;</w:t>
      </w:r>
    </w:p>
    <w:p w:rsidR="00716189" w:rsidRPr="007E1E07" w:rsidRDefault="00D167E0" w:rsidP="00433F92">
      <w:pPr>
        <w:spacing w:after="120"/>
        <w:ind w:left="1309" w:hanging="561"/>
        <w:jc w:val="both"/>
      </w:pPr>
      <w:r w:rsidRPr="00D167E0">
        <w:t xml:space="preserve"> </w:t>
      </w:r>
      <w:proofErr w:type="gramStart"/>
      <w:r w:rsidRPr="00D167E0">
        <w:t>.7</w:t>
      </w:r>
      <w:r w:rsidRPr="00D167E0">
        <w:tab/>
        <w:t>interference by vessel traffic with other marine-based activities;</w:t>
      </w:r>
      <w:proofErr w:type="gramEnd"/>
    </w:p>
    <w:p w:rsidR="00716189" w:rsidRPr="007E1E07" w:rsidRDefault="00D167E0" w:rsidP="00433F92">
      <w:pPr>
        <w:spacing w:after="120"/>
        <w:ind w:left="1309" w:hanging="561"/>
        <w:jc w:val="both"/>
      </w:pPr>
      <w:r w:rsidRPr="00D167E0">
        <w:t xml:space="preserve"> .8</w:t>
      </w:r>
      <w:r w:rsidRPr="00D167E0">
        <w:tab/>
      </w:r>
      <w:proofErr w:type="gramStart"/>
      <w:r w:rsidRPr="00D167E0">
        <w:t>a</w:t>
      </w:r>
      <w:proofErr w:type="gramEnd"/>
      <w:r w:rsidRPr="00D167E0">
        <w:t xml:space="preserve"> record of maritime casualties;</w:t>
      </w:r>
    </w:p>
    <w:p w:rsidR="00716189" w:rsidRPr="007E1E07" w:rsidRDefault="00D167E0" w:rsidP="00433F92">
      <w:pPr>
        <w:spacing w:after="120"/>
        <w:ind w:left="1309" w:hanging="561"/>
        <w:jc w:val="both"/>
      </w:pPr>
      <w:r w:rsidRPr="00D167E0">
        <w:t xml:space="preserve"> .9</w:t>
      </w:r>
      <w:r w:rsidRPr="00D167E0">
        <w:tab/>
        <w:t>existing or planned vessel traffic services in adjacent waters and the need for co-operation between neighbouring States, if appropriate;</w:t>
      </w:r>
    </w:p>
    <w:p w:rsidR="00716189" w:rsidRPr="007E1E07" w:rsidRDefault="00D167E0" w:rsidP="00433F92">
      <w:pPr>
        <w:spacing w:after="120"/>
        <w:ind w:left="1309" w:hanging="561"/>
        <w:jc w:val="both"/>
      </w:pPr>
      <w:r w:rsidRPr="00D167E0">
        <w:t xml:space="preserve"> .10 </w:t>
      </w:r>
      <w:r w:rsidRPr="00D167E0">
        <w:tab/>
        <w:t>narrow channels, port configuration, bridges and similar areas where the progress of vessels may be restricted;</w:t>
      </w:r>
    </w:p>
    <w:p w:rsidR="00716189" w:rsidRPr="007E1E07" w:rsidRDefault="00D167E0" w:rsidP="00433F92">
      <w:pPr>
        <w:ind w:left="1309" w:hanging="561"/>
        <w:jc w:val="both"/>
      </w:pPr>
      <w:r w:rsidRPr="00D167E0">
        <w:lastRenderedPageBreak/>
        <w:t xml:space="preserve"> .11 </w:t>
      </w:r>
      <w:r w:rsidRPr="00D167E0">
        <w:tab/>
        <w:t>existing or foreseeable changes in the traffic pattern resulting from port or offshore terminal developments or offshore exploration and exploitation in the area.</w:t>
      </w:r>
    </w:p>
    <w:p w:rsidR="00716189" w:rsidRPr="007E1E07" w:rsidRDefault="00716189" w:rsidP="00433F92">
      <w:pPr>
        <w:jc w:val="both"/>
      </w:pPr>
    </w:p>
    <w:p w:rsidR="00716189" w:rsidRPr="007E1E07" w:rsidRDefault="00D167E0" w:rsidP="00433F92">
      <w:pPr>
        <w:jc w:val="both"/>
      </w:pPr>
      <w:r w:rsidRPr="00D167E0">
        <w:t xml:space="preserve">3.2.3 </w:t>
      </w:r>
      <w:r w:rsidRPr="00D167E0">
        <w:tab/>
        <w:t>In further deciding upon the establishment of a VTS, Contracting Governments or competent authorities should also consider the responsibilities set forth in 2.2 of these Guidelines and Criteria, and the availability of the requisite technology and expertise.</w:t>
      </w:r>
    </w:p>
    <w:p w:rsidR="00716189" w:rsidRPr="007E1E07" w:rsidRDefault="00716189" w:rsidP="00433F92">
      <w:pPr>
        <w:jc w:val="both"/>
      </w:pPr>
    </w:p>
    <w:p w:rsidR="00716189" w:rsidRPr="007E1E07" w:rsidRDefault="00D167E0" w:rsidP="00433F92">
      <w:pPr>
        <w:jc w:val="both"/>
      </w:pPr>
      <w:r w:rsidRPr="00D167E0">
        <w:t xml:space="preserve">3.3 </w:t>
      </w:r>
      <w:r w:rsidRPr="00D167E0">
        <w:tab/>
        <w:t>Further guidance on vessel traffic services</w:t>
      </w:r>
    </w:p>
    <w:p w:rsidR="00716189" w:rsidRPr="007E1E07" w:rsidRDefault="00716189" w:rsidP="00433F92">
      <w:pPr>
        <w:jc w:val="both"/>
      </w:pPr>
    </w:p>
    <w:p w:rsidR="00716189" w:rsidRPr="007E1E07" w:rsidRDefault="00D167E0" w:rsidP="00433F92">
      <w:pPr>
        <w:jc w:val="both"/>
      </w:pPr>
      <w:r w:rsidRPr="00D167E0">
        <w:t>3.3.1</w:t>
      </w:r>
      <w:r w:rsidRPr="00D167E0">
        <w:tab/>
        <w:t xml:space="preserve"> VTS Authorities should, in the planning of the VTS to be established, make use of available manuals prepared by and published by appropriate international organisations or associations.</w:t>
      </w:r>
    </w:p>
    <w:p w:rsidR="00716189" w:rsidRPr="007E1E07" w:rsidRDefault="00716189" w:rsidP="00433F92">
      <w:pPr>
        <w:jc w:val="both"/>
      </w:pPr>
    </w:p>
    <w:p w:rsidR="00716189" w:rsidRPr="007E1E07" w:rsidRDefault="00D167E0" w:rsidP="00433F92">
      <w:pPr>
        <w:numPr>
          <w:ilvl w:val="2"/>
          <w:numId w:val="41"/>
        </w:numPr>
        <w:jc w:val="both"/>
      </w:pPr>
      <w:r w:rsidRPr="00D167E0">
        <w:t>The following references should also be consulted for further details:</w:t>
      </w:r>
    </w:p>
    <w:p w:rsidR="00716189" w:rsidRPr="007E1E07" w:rsidRDefault="00716189" w:rsidP="00433F92">
      <w:pPr>
        <w:jc w:val="both"/>
      </w:pPr>
    </w:p>
    <w:p w:rsidR="00716189" w:rsidRPr="007E1E07" w:rsidRDefault="00D167E0" w:rsidP="00433F92">
      <w:pPr>
        <w:ind w:left="1309" w:hanging="561"/>
        <w:jc w:val="both"/>
      </w:pPr>
      <w:r w:rsidRPr="00D167E0">
        <w:t xml:space="preserve"> .1</w:t>
      </w:r>
      <w:r w:rsidRPr="00D167E0">
        <w:tab/>
        <w:t xml:space="preserve">IMO Guidelines and Criteria for Ship Reporting Systems (resolution </w:t>
      </w:r>
      <w:proofErr w:type="gramStart"/>
      <w:r w:rsidRPr="00D167E0">
        <w:t>MSC.43(</w:t>
      </w:r>
      <w:proofErr w:type="gramEnd"/>
      <w:r w:rsidRPr="00D167E0">
        <w:t>64))</w:t>
      </w:r>
    </w:p>
    <w:p w:rsidR="00716189" w:rsidRPr="007E1E07" w:rsidRDefault="00D167E0" w:rsidP="00433F92">
      <w:pPr>
        <w:spacing w:after="120"/>
        <w:ind w:left="1309" w:hanging="561"/>
        <w:jc w:val="both"/>
      </w:pPr>
      <w:r w:rsidRPr="00D167E0">
        <w:t xml:space="preserve"> .2</w:t>
      </w:r>
      <w:r w:rsidRPr="00D167E0">
        <w:tab/>
        <w:t>General Principles for Ship Reporting Systems and Ship Reporting Requirements, including Guidelines for Reporting Incidents Involving Dangerous Goods, Harmful Substances and/or Marine Pollutants (resolution A.851(20))</w:t>
      </w:r>
    </w:p>
    <w:p w:rsidR="00716189" w:rsidRPr="007E1E07" w:rsidRDefault="00D167E0" w:rsidP="00433F92">
      <w:pPr>
        <w:spacing w:after="120"/>
        <w:ind w:left="1309" w:hanging="561"/>
        <w:jc w:val="both"/>
      </w:pPr>
      <w:r w:rsidRPr="00D167E0">
        <w:t xml:space="preserve"> .3</w:t>
      </w:r>
      <w:r w:rsidRPr="00D167E0">
        <w:tab/>
        <w:t>The IALA vessel traffic services Manual</w:t>
      </w:r>
    </w:p>
    <w:p w:rsidR="00716189" w:rsidRPr="007E1E07" w:rsidRDefault="00D167E0" w:rsidP="00433F92">
      <w:pPr>
        <w:ind w:left="1309" w:hanging="561"/>
        <w:jc w:val="both"/>
      </w:pPr>
      <w:r w:rsidRPr="00D167E0">
        <w:t xml:space="preserve"> .4</w:t>
      </w:r>
      <w:r w:rsidRPr="00D167E0">
        <w:tab/>
        <w:t>IALA/IMPA/IAPH/World VTS Guide</w:t>
      </w:r>
    </w:p>
    <w:p w:rsidR="00716189" w:rsidRPr="007E1E07" w:rsidRDefault="00D167E0" w:rsidP="00433F92">
      <w:pPr>
        <w:pStyle w:val="Heading2"/>
      </w:pPr>
      <w:r w:rsidRPr="00D167E0">
        <w:br w:type="page"/>
      </w:r>
    </w:p>
    <w:p w:rsidR="00716189" w:rsidRPr="007E1E07" w:rsidRDefault="00D167E0">
      <w:pPr>
        <w:pStyle w:val="Heading6"/>
      </w:pPr>
      <w:r w:rsidRPr="00D167E0">
        <w:lastRenderedPageBreak/>
        <w:t xml:space="preserve">ANNEX 2 </w:t>
      </w:r>
      <w:proofErr w:type="gramStart"/>
      <w:r w:rsidRPr="00D167E0">
        <w:t>-  GUIDELINES</w:t>
      </w:r>
      <w:proofErr w:type="gramEnd"/>
      <w:r w:rsidRPr="00D167E0">
        <w:t xml:space="preserve"> ON RECRUITMENT, QUALIFICATIONS AND TRAINING OF VTS OPERATORS</w:t>
      </w:r>
    </w:p>
    <w:p w:rsidR="00716189" w:rsidRPr="007E1E07" w:rsidRDefault="00716189">
      <w:pPr>
        <w:jc w:val="both"/>
      </w:pPr>
    </w:p>
    <w:p w:rsidR="00716189" w:rsidRPr="007E1E07" w:rsidRDefault="00D167E0">
      <w:pPr>
        <w:jc w:val="both"/>
        <w:rPr>
          <w:b/>
        </w:rPr>
      </w:pPr>
      <w:r w:rsidRPr="00D167E0">
        <w:rPr>
          <w:b/>
        </w:rPr>
        <w:t>PREAMBLE</w:t>
      </w:r>
    </w:p>
    <w:p w:rsidR="00716189" w:rsidRPr="007E1E07" w:rsidRDefault="00716189">
      <w:pPr>
        <w:jc w:val="both"/>
        <w:rPr>
          <w:b/>
        </w:rPr>
      </w:pPr>
    </w:p>
    <w:p w:rsidR="00716189" w:rsidRPr="007E1E07" w:rsidRDefault="00D167E0">
      <w:pPr>
        <w:jc w:val="both"/>
      </w:pPr>
      <w:r w:rsidRPr="00D167E0">
        <w:t xml:space="preserve">1 </w:t>
      </w:r>
      <w:r w:rsidRPr="00D167E0">
        <w:tab/>
        <w:t>These Guidelines elaborate specifically on 2.2.2.8 of annex 1, which requires the VTS authority to be provided with sufficient staff, appropriately qualified, suitably trained and capable of performing the tasks required, taking into consideration the type and level of services to be provided in conformity with the current IMO Guidelines on the subject.</w:t>
      </w:r>
    </w:p>
    <w:p w:rsidR="00716189" w:rsidRPr="007E1E07" w:rsidRDefault="00716189">
      <w:pPr>
        <w:jc w:val="both"/>
      </w:pPr>
    </w:p>
    <w:p w:rsidR="00716189" w:rsidRPr="007E1E07" w:rsidRDefault="00D167E0">
      <w:pPr>
        <w:jc w:val="both"/>
      </w:pPr>
      <w:r w:rsidRPr="00D167E0">
        <w:t xml:space="preserve">2 </w:t>
      </w:r>
      <w:r w:rsidRPr="00D167E0">
        <w:tab/>
        <w:t>These Guidelines describe the skill and knowledge qualifications required by VTS operators to provide these services. They are intended for application in both planned and existing VTS. They provide guidance in determining how VTS authorities can recruit, select and train personnel in order to carry out their tasks to provide the required VTS standards.</w:t>
      </w:r>
    </w:p>
    <w:p w:rsidR="00716189" w:rsidRPr="007E1E07" w:rsidRDefault="00716189">
      <w:pPr>
        <w:jc w:val="both"/>
      </w:pPr>
    </w:p>
    <w:p w:rsidR="00716189" w:rsidRPr="007E1E07" w:rsidRDefault="00D167E0">
      <w:pPr>
        <w:jc w:val="both"/>
      </w:pPr>
      <w:r w:rsidRPr="00D167E0">
        <w:t xml:space="preserve">3 </w:t>
      </w:r>
      <w:r w:rsidRPr="00D167E0">
        <w:tab/>
        <w:t>These Guidelines do not confer any powers on VTS operators, nor shall they be construed as prejudicing obligations or rights of vessels established in other international instruments.</w:t>
      </w:r>
    </w:p>
    <w:p w:rsidR="00716189" w:rsidRPr="007E1E07" w:rsidRDefault="00716189">
      <w:pPr>
        <w:jc w:val="both"/>
      </w:pPr>
    </w:p>
    <w:p w:rsidR="00716189" w:rsidRPr="007E1E07" w:rsidRDefault="00D167E0">
      <w:pPr>
        <w:jc w:val="both"/>
        <w:rPr>
          <w:b/>
        </w:rPr>
      </w:pPr>
      <w:r w:rsidRPr="00D167E0">
        <w:rPr>
          <w:b/>
        </w:rPr>
        <w:t>1</w:t>
      </w:r>
      <w:r w:rsidRPr="00D167E0">
        <w:rPr>
          <w:b/>
        </w:rPr>
        <w:tab/>
        <w:t>INTRODUCTION</w:t>
      </w:r>
    </w:p>
    <w:p w:rsidR="00716189" w:rsidRPr="007E1E07" w:rsidRDefault="00716189">
      <w:pPr>
        <w:jc w:val="both"/>
        <w:rPr>
          <w:b/>
        </w:rPr>
      </w:pPr>
    </w:p>
    <w:p w:rsidR="00716189" w:rsidRPr="007E1E07" w:rsidRDefault="00D167E0">
      <w:pPr>
        <w:jc w:val="both"/>
      </w:pPr>
      <w:r w:rsidRPr="00D167E0">
        <w:t>1.1 Background</w:t>
      </w:r>
    </w:p>
    <w:p w:rsidR="00716189" w:rsidRPr="007E1E07" w:rsidRDefault="00716189">
      <w:pPr>
        <w:jc w:val="both"/>
      </w:pPr>
    </w:p>
    <w:p w:rsidR="00716189" w:rsidRPr="007E1E07" w:rsidRDefault="00D167E0">
      <w:pPr>
        <w:jc w:val="both"/>
      </w:pPr>
      <w:r w:rsidRPr="00D167E0">
        <w:t xml:space="preserve">1.1.1 </w:t>
      </w:r>
      <w:r w:rsidRPr="00D167E0">
        <w:tab/>
        <w:t>In recent years, there has been a rapid expansion in vessel traffic services, which has led to a significant increase in the number of VTS operators required world-wide. The services offered by VTSs vary considerably, and range from simple broadcasts of meteorological and hydrological information, through exchange of information to sophisticated navigational advice and, in circumstances where the authority exists, navigation-related instruction.</w:t>
      </w:r>
    </w:p>
    <w:p w:rsidR="00716189" w:rsidRPr="007E1E07" w:rsidRDefault="00716189">
      <w:pPr>
        <w:jc w:val="both"/>
      </w:pPr>
    </w:p>
    <w:p w:rsidR="00716189" w:rsidRPr="007E1E07" w:rsidRDefault="00D167E0">
      <w:pPr>
        <w:jc w:val="both"/>
      </w:pPr>
      <w:r w:rsidRPr="00D167E0">
        <w:t>1.1.2</w:t>
      </w:r>
      <w:r w:rsidRPr="00D167E0">
        <w:tab/>
        <w:t xml:space="preserve"> Investigation of existing services reveals a wide variety of VTS operator entry requirements, ranging from personnel with no nautical background to those with a Master's and/or Pilot's licence. There is an equally wide variation in the type and extent of training provided to VTS operators.</w:t>
      </w:r>
    </w:p>
    <w:p w:rsidR="00716189" w:rsidRPr="007E1E07" w:rsidRDefault="00716189">
      <w:pPr>
        <w:jc w:val="both"/>
      </w:pPr>
    </w:p>
    <w:p w:rsidR="00716189" w:rsidRPr="007E1E07" w:rsidRDefault="00D167E0">
      <w:pPr>
        <w:jc w:val="both"/>
      </w:pPr>
      <w:r w:rsidRPr="00D167E0">
        <w:t xml:space="preserve">1.1.3 </w:t>
      </w:r>
      <w:r w:rsidRPr="00D167E0">
        <w:tab/>
        <w:t xml:space="preserve">The various levels of knowledge and skill required of the operator, and the standard of training necessary to achieve these levels, have never been fully defined on a world-wide basis. At present there are no internationally recognised qualifications for VTS </w:t>
      </w:r>
      <w:proofErr w:type="gramStart"/>
      <w:r w:rsidRPr="00D167E0">
        <w:t>operators,</w:t>
      </w:r>
      <w:proofErr w:type="gramEnd"/>
      <w:r w:rsidRPr="00D167E0">
        <w:t xml:space="preserve"> and the approach to recruitment and training varies widely from country to country.</w:t>
      </w:r>
    </w:p>
    <w:p w:rsidR="00716189" w:rsidRPr="007E1E07" w:rsidRDefault="00716189">
      <w:pPr>
        <w:jc w:val="both"/>
      </w:pPr>
    </w:p>
    <w:p w:rsidR="00716189" w:rsidRPr="007E1E07" w:rsidRDefault="00D167E0">
      <w:pPr>
        <w:jc w:val="both"/>
      </w:pPr>
      <w:r w:rsidRPr="00D167E0">
        <w:t xml:space="preserve">1.1.4 </w:t>
      </w:r>
      <w:r w:rsidRPr="00D167E0">
        <w:tab/>
        <w:t>Given the role of VTS in the provision of safety and efficiency services to shipping and in the protection of the environment, the need to avoid confusion on the part of users travelling from one VTS to another and the importance of professionalism on the part of operators in determining the extent of trust placed in the functioning and effectiveness of a VTS, it is essential that VTS personnel be adequately qualified and trained to carry out their functions, and that the standards for such qualification and training be agreed upon internationally to a large extent.</w:t>
      </w:r>
    </w:p>
    <w:p w:rsidR="00716189" w:rsidRPr="007E1E07" w:rsidRDefault="00716189">
      <w:pPr>
        <w:jc w:val="both"/>
      </w:pPr>
    </w:p>
    <w:p w:rsidR="00716189" w:rsidRPr="007E1E07" w:rsidRDefault="00D167E0">
      <w:pPr>
        <w:numPr>
          <w:ilvl w:val="1"/>
          <w:numId w:val="40"/>
        </w:numPr>
        <w:jc w:val="both"/>
      </w:pPr>
      <w:r w:rsidRPr="00D167E0">
        <w:t>Definitions</w:t>
      </w:r>
    </w:p>
    <w:p w:rsidR="00716189" w:rsidRPr="007E1E07" w:rsidRDefault="00716189">
      <w:pPr>
        <w:jc w:val="both"/>
      </w:pPr>
    </w:p>
    <w:p w:rsidR="00716189" w:rsidRPr="007E1E07" w:rsidRDefault="00D167E0">
      <w:pPr>
        <w:ind w:firstLine="360"/>
        <w:jc w:val="both"/>
      </w:pPr>
      <w:r w:rsidRPr="00D167E0">
        <w:t>For the purpose of this annex, the following terms shall have the meanings defined below; however, all other terms used which have already been defined in annex 1 (Guidelines and Criteria for VTS) shall have the meanings defined therein:</w:t>
      </w:r>
    </w:p>
    <w:p w:rsidR="00716189" w:rsidRPr="007E1E07" w:rsidRDefault="00D167E0">
      <w:pPr>
        <w:spacing w:after="80"/>
        <w:ind w:left="1122" w:hanging="561"/>
        <w:jc w:val="both"/>
      </w:pPr>
      <w:r w:rsidRPr="00D167E0">
        <w:t xml:space="preserve"> .1</w:t>
      </w:r>
      <w:r w:rsidRPr="00D167E0">
        <w:tab/>
        <w:t>Advanced training - training usually carried out at the supervisory level, designed to enhance and utilise the employees' knowledge and experience to the fullest;</w:t>
      </w:r>
    </w:p>
    <w:p w:rsidR="00716189" w:rsidRPr="007E1E07" w:rsidRDefault="00D167E0">
      <w:pPr>
        <w:spacing w:after="80"/>
        <w:ind w:left="1122" w:hanging="561"/>
        <w:jc w:val="both"/>
      </w:pPr>
      <w:r w:rsidRPr="00D167E0">
        <w:t xml:space="preserve"> .2</w:t>
      </w:r>
      <w:r w:rsidRPr="00D167E0">
        <w:tab/>
        <w:t>Basic training - the training required in order to carry out the functions assigned to a position</w:t>
      </w:r>
      <w:proofErr w:type="gramStart"/>
      <w:r w:rsidRPr="00D167E0">
        <w:t xml:space="preserve">. </w:t>
      </w:r>
      <w:proofErr w:type="gramEnd"/>
      <w:r w:rsidRPr="00D167E0">
        <w:t>This type of training requires a high level of supervision;</w:t>
      </w:r>
    </w:p>
    <w:p w:rsidR="00716189" w:rsidRPr="007E1E07" w:rsidRDefault="00D167E0">
      <w:pPr>
        <w:spacing w:after="80"/>
        <w:ind w:left="1122" w:hanging="561"/>
        <w:jc w:val="both"/>
      </w:pPr>
      <w:r w:rsidRPr="00D167E0">
        <w:t xml:space="preserve"> .3</w:t>
      </w:r>
      <w:r w:rsidRPr="00D167E0">
        <w:tab/>
      </w:r>
      <w:proofErr w:type="gramStart"/>
      <w:r w:rsidRPr="00D167E0">
        <w:t>Classroom</w:t>
      </w:r>
      <w:proofErr w:type="gramEnd"/>
      <w:r w:rsidRPr="00D167E0">
        <w:t xml:space="preserve"> training - training carried out in a classroom environment that enables trainees to acquire the knowledge and skills necessary to reach the level of proficiency required to fully perform the duties of a position;</w:t>
      </w:r>
    </w:p>
    <w:p w:rsidR="00716189" w:rsidRPr="007E1E07" w:rsidRDefault="00D167E0">
      <w:pPr>
        <w:spacing w:after="80"/>
        <w:ind w:left="1122" w:hanging="561"/>
        <w:jc w:val="both"/>
      </w:pPr>
      <w:r w:rsidRPr="00D167E0">
        <w:t xml:space="preserve"> .4</w:t>
      </w:r>
      <w:r w:rsidRPr="00D167E0">
        <w:tab/>
        <w:t>Knowledge - information about certain facts, theories, systems, procedures and other subject matter relevant to the duties and responsibilities of the position;</w:t>
      </w:r>
    </w:p>
    <w:p w:rsidR="00716189" w:rsidRPr="007E1E07" w:rsidRDefault="00D167E0">
      <w:pPr>
        <w:spacing w:after="80"/>
        <w:ind w:left="1122" w:hanging="561"/>
        <w:jc w:val="both"/>
      </w:pPr>
      <w:r w:rsidRPr="00D167E0">
        <w:t xml:space="preserve"> .5</w:t>
      </w:r>
      <w:r w:rsidRPr="00D167E0">
        <w:tab/>
        <w:t>On-the-job training - training within the work environment which is considered formal and reportable when it involves non-productive person hours; it is instructor- or computer-managed, has specific learning objectives, and has milestones to measure progress. It is structured, has specific resources devoted to or consumed by it, and the trainee within the work environment is relieved of his/her regular or normal duties;</w:t>
      </w:r>
    </w:p>
    <w:p w:rsidR="00716189" w:rsidRPr="007E1E07" w:rsidRDefault="00D167E0">
      <w:pPr>
        <w:spacing w:after="80"/>
        <w:ind w:left="1122" w:hanging="561"/>
        <w:jc w:val="both"/>
      </w:pPr>
      <w:r w:rsidRPr="00D167E0">
        <w:t xml:space="preserve"> .6</w:t>
      </w:r>
      <w:r w:rsidRPr="00D167E0">
        <w:tab/>
        <w:t xml:space="preserve">Operator </w:t>
      </w:r>
      <w:proofErr w:type="gramStart"/>
      <w:r w:rsidRPr="00D167E0">
        <w:t>competence</w:t>
      </w:r>
      <w:proofErr w:type="gramEnd"/>
      <w:r w:rsidRPr="00D167E0">
        <w:t xml:space="preserve"> means having the qualifications essential to effectively and efficiently carry out the functions or sub-functions assigned to a particular VTS operator position;</w:t>
      </w:r>
    </w:p>
    <w:p w:rsidR="00716189" w:rsidRPr="007E1E07" w:rsidRDefault="00D167E0">
      <w:pPr>
        <w:spacing w:after="80"/>
        <w:ind w:left="1122" w:hanging="561"/>
        <w:jc w:val="both"/>
      </w:pPr>
      <w:r w:rsidRPr="00D167E0">
        <w:t xml:space="preserve"> </w:t>
      </w:r>
      <w:proofErr w:type="gramStart"/>
      <w:r w:rsidRPr="00D167E0">
        <w:t>.7</w:t>
      </w:r>
      <w:r w:rsidRPr="00D167E0">
        <w:tab/>
        <w:t>Personal suitability</w:t>
      </w:r>
      <w:proofErr w:type="gramEnd"/>
      <w:r w:rsidRPr="00D167E0">
        <w:t xml:space="preserve"> means personal traits and characteristics affecting the application of knowledge and skills in the performance of the duties of the position;</w:t>
      </w:r>
    </w:p>
    <w:p w:rsidR="00716189" w:rsidRPr="007E1E07" w:rsidRDefault="00D167E0">
      <w:pPr>
        <w:spacing w:after="80"/>
        <w:ind w:left="1122" w:hanging="561"/>
        <w:jc w:val="both"/>
      </w:pPr>
      <w:r w:rsidRPr="00D167E0">
        <w:t xml:space="preserve"> .8</w:t>
      </w:r>
      <w:r w:rsidRPr="00D167E0">
        <w:tab/>
        <w:t>Qualifications - education, knowledge, skill, experience or any other attribute which are necessary or desirable for performing the duties of the position;</w:t>
      </w:r>
    </w:p>
    <w:p w:rsidR="00716189" w:rsidRPr="007E1E07" w:rsidRDefault="00D167E0">
      <w:pPr>
        <w:spacing w:after="80"/>
        <w:ind w:left="1122" w:hanging="561"/>
        <w:jc w:val="both"/>
      </w:pPr>
      <w:r w:rsidRPr="00D167E0">
        <w:t xml:space="preserve"> .9</w:t>
      </w:r>
      <w:r w:rsidRPr="00D167E0">
        <w:tab/>
        <w:t>Recruitment and selection - staffing process in which prospective job candidates are identified or considered for a position in terms of their relative suitability for a position based on certain criteria, e.g., knowledge and experience or any other matters that are necessary or desirable having regard to the nature of the duties to be performed. Candidates are selected by conducting examinations, tests, interviews and investigations;</w:t>
      </w:r>
    </w:p>
    <w:p w:rsidR="00716189" w:rsidRPr="007E1E07" w:rsidRDefault="00D167E0">
      <w:pPr>
        <w:spacing w:after="80"/>
        <w:ind w:left="1122" w:hanging="561"/>
        <w:jc w:val="both"/>
      </w:pPr>
      <w:r w:rsidRPr="00D167E0">
        <w:t xml:space="preserve"> .</w:t>
      </w:r>
      <w:proofErr w:type="gramStart"/>
      <w:r w:rsidRPr="00D167E0">
        <w:t xml:space="preserve">10 </w:t>
      </w:r>
      <w:r w:rsidRPr="00D167E0">
        <w:tab/>
        <w:t>Refresher</w:t>
      </w:r>
      <w:proofErr w:type="gramEnd"/>
      <w:r w:rsidRPr="00D167E0">
        <w:t xml:space="preserve"> training - training carried out to maintain a certain level of performance, skill in areas or knowledge which are infrequently used and where consequence of non-performance is great;</w:t>
      </w:r>
    </w:p>
    <w:p w:rsidR="00716189" w:rsidRPr="007E1E07" w:rsidRDefault="00D167E0">
      <w:pPr>
        <w:spacing w:after="80"/>
        <w:ind w:left="1122" w:hanging="561"/>
        <w:jc w:val="both"/>
      </w:pPr>
      <w:r w:rsidRPr="00D167E0">
        <w:t xml:space="preserve"> .</w:t>
      </w:r>
      <w:proofErr w:type="gramStart"/>
      <w:r w:rsidRPr="00D167E0">
        <w:t xml:space="preserve">11 </w:t>
      </w:r>
      <w:r w:rsidRPr="00D167E0">
        <w:tab/>
        <w:t>Simulator</w:t>
      </w:r>
      <w:proofErr w:type="gramEnd"/>
      <w:r w:rsidRPr="00D167E0">
        <w:t xml:space="preserve"> training - training carried out in an appropriate environment in order to practice skills and perform the duties of the position;</w:t>
      </w:r>
    </w:p>
    <w:p w:rsidR="00716189" w:rsidRPr="007E1E07" w:rsidRDefault="00D167E0">
      <w:pPr>
        <w:spacing w:after="80"/>
        <w:ind w:left="1122" w:hanging="561"/>
        <w:jc w:val="both"/>
      </w:pPr>
      <w:r w:rsidRPr="00D167E0">
        <w:t xml:space="preserve"> .</w:t>
      </w:r>
      <w:proofErr w:type="gramStart"/>
      <w:r w:rsidRPr="00D167E0">
        <w:t xml:space="preserve">12 </w:t>
      </w:r>
      <w:r w:rsidRPr="00D167E0">
        <w:tab/>
        <w:t>Skill</w:t>
      </w:r>
      <w:proofErr w:type="gramEnd"/>
      <w:r w:rsidRPr="00D167E0">
        <w:t xml:space="preserve"> - relevant aptitudes or prescribed level of occupational achievements which are basic to the performance of the duties and responsibilities of the position;</w:t>
      </w:r>
    </w:p>
    <w:p w:rsidR="00716189" w:rsidRPr="007E1E07" w:rsidRDefault="00D167E0">
      <w:pPr>
        <w:spacing w:after="80"/>
        <w:ind w:left="1122" w:hanging="561"/>
        <w:jc w:val="both"/>
      </w:pPr>
      <w:r w:rsidRPr="00D167E0">
        <w:lastRenderedPageBreak/>
        <w:t xml:space="preserve"> .13 </w:t>
      </w:r>
      <w:r w:rsidRPr="00D167E0">
        <w:tab/>
        <w:t>Standards - criteria, features, methods or processes which are recognised as or agreed to be models for imitation against which like activities will be compared or measured;</w:t>
      </w:r>
    </w:p>
    <w:p w:rsidR="00716189" w:rsidRPr="007E1E07" w:rsidRDefault="00D167E0">
      <w:pPr>
        <w:spacing w:after="80"/>
        <w:ind w:left="1122" w:hanging="561"/>
        <w:jc w:val="both"/>
      </w:pPr>
      <w:r w:rsidRPr="00D167E0">
        <w:t xml:space="preserve"> .14 </w:t>
      </w:r>
      <w:r w:rsidRPr="00D167E0">
        <w:tab/>
        <w:t>Sub-functions - specific processes and procedures which are component activities of a particular function;</w:t>
      </w:r>
    </w:p>
    <w:p w:rsidR="00716189" w:rsidRPr="007E1E07" w:rsidRDefault="00D167E0">
      <w:pPr>
        <w:spacing w:after="80"/>
        <w:ind w:left="1122" w:hanging="561"/>
        <w:jc w:val="both"/>
      </w:pPr>
      <w:r w:rsidRPr="00D167E0">
        <w:t xml:space="preserve"> .15 </w:t>
      </w:r>
      <w:r w:rsidRPr="00D167E0">
        <w:tab/>
        <w:t>Training - a process of combining instruction and practice to provide employees with the skill, knowledge and experience necessary to perform in their present/future jobs both efficiently and effectively;</w:t>
      </w:r>
    </w:p>
    <w:p w:rsidR="00716189" w:rsidRPr="007E1E07" w:rsidRDefault="00D167E0">
      <w:pPr>
        <w:spacing w:after="80"/>
        <w:ind w:left="1122" w:hanging="561"/>
        <w:jc w:val="both"/>
      </w:pPr>
      <w:r w:rsidRPr="00D167E0">
        <w:t xml:space="preserve"> .16 </w:t>
      </w:r>
      <w:r w:rsidRPr="00D167E0">
        <w:tab/>
        <w:t>Upgrading training - training to improve existing skills;</w:t>
      </w:r>
    </w:p>
    <w:p w:rsidR="00716189" w:rsidRPr="007E1E07" w:rsidRDefault="00D167E0">
      <w:pPr>
        <w:spacing w:after="80"/>
        <w:ind w:left="1122" w:hanging="561"/>
        <w:jc w:val="both"/>
      </w:pPr>
      <w:r w:rsidRPr="00D167E0">
        <w:t xml:space="preserve"> .17 </w:t>
      </w:r>
      <w:r w:rsidRPr="00D167E0">
        <w:tab/>
        <w:t>VTS category - refers to a means of identifying the type and level of services provided by a VTS based on geographical or organisational considerations. For example, a VTS operating in a port and its approaches could be categorised as a port VTS. A VTS in which participation is required by law could be categorised as a mandatory VTS, as opposed to a voluntary VTS;</w:t>
      </w:r>
    </w:p>
    <w:p w:rsidR="00716189" w:rsidRPr="007E1E07" w:rsidRDefault="00D167E0">
      <w:pPr>
        <w:spacing w:after="80"/>
        <w:ind w:left="1122" w:hanging="561"/>
        <w:jc w:val="both"/>
      </w:pPr>
      <w:r w:rsidRPr="00D167E0">
        <w:t xml:space="preserve"> .18 </w:t>
      </w:r>
      <w:r w:rsidRPr="00D167E0">
        <w:tab/>
        <w:t>VTS functions - can be subdivided into internal and external functions. Internal functions are the preparatory activities that have to be performed to enable a VTS to operate. These include data collection, data evaluation and decision making. External functions are activities executed with the purpose of influencing the traffic characteristics. They relate to the primary traffic-management functions of rule-making, allocation of space, routine control of vessels and manoeuvres to avoid collisions, as well as to other management functions such as enforcement, remedial and ancillary activities. The reasoning behind these traffic-management functions and their relationship to the VTS services is set out in paragraph 6.4;</w:t>
      </w:r>
    </w:p>
    <w:p w:rsidR="00716189" w:rsidRPr="007E1E07" w:rsidRDefault="00D167E0">
      <w:pPr>
        <w:spacing w:after="80"/>
        <w:ind w:left="1122" w:hanging="561"/>
        <w:jc w:val="both"/>
      </w:pPr>
      <w:r w:rsidRPr="00D167E0">
        <w:t xml:space="preserve"> .19 </w:t>
      </w:r>
      <w:r w:rsidRPr="00D167E0">
        <w:tab/>
        <w:t>VTS operator - a VTS operator is an appropriately qualified person performing one or more tasks contributing to the services of the VTS. However, for the specific purposes of these Guidelines, VTS operator further means a person who provides, if duly authorised, instructions and information to vessels and decides what action should be taken in response to data received. This person may be directly responsible for communications within a defined geographical area within a VTS area, or may relay such information and decisions through an intermediary; and</w:t>
      </w:r>
    </w:p>
    <w:p w:rsidR="00716189" w:rsidRPr="007E1E07" w:rsidRDefault="00D167E0">
      <w:pPr>
        <w:ind w:left="1122" w:hanging="561"/>
        <w:jc w:val="both"/>
      </w:pPr>
      <w:r w:rsidRPr="00D167E0">
        <w:t xml:space="preserve"> .20 </w:t>
      </w:r>
      <w:r w:rsidRPr="00D167E0">
        <w:tab/>
        <w:t>VTS operator position - a position in a specific VTS from which a VTS operator carries out the VTS functions as defined for purposes of these Guidelines.</w:t>
      </w:r>
    </w:p>
    <w:p w:rsidR="00716189" w:rsidRPr="007E1E07" w:rsidRDefault="00716189">
      <w:pPr>
        <w:jc w:val="both"/>
      </w:pPr>
    </w:p>
    <w:p w:rsidR="00716189" w:rsidRPr="007E1E07" w:rsidRDefault="00D167E0">
      <w:pPr>
        <w:jc w:val="both"/>
        <w:rPr>
          <w:b/>
        </w:rPr>
      </w:pPr>
      <w:r w:rsidRPr="00D167E0">
        <w:rPr>
          <w:b/>
        </w:rPr>
        <w:t>2</w:t>
      </w:r>
      <w:r w:rsidRPr="00D167E0">
        <w:rPr>
          <w:b/>
        </w:rPr>
        <w:tab/>
        <w:t>OBJECTIVES AND AUTHORITY</w:t>
      </w:r>
    </w:p>
    <w:p w:rsidR="00716189" w:rsidRPr="007E1E07" w:rsidRDefault="00716189">
      <w:pPr>
        <w:jc w:val="both"/>
        <w:rPr>
          <w:b/>
        </w:rPr>
      </w:pPr>
    </w:p>
    <w:p w:rsidR="00716189" w:rsidRPr="007E1E07" w:rsidRDefault="00D167E0">
      <w:pPr>
        <w:jc w:val="both"/>
      </w:pPr>
      <w:r w:rsidRPr="00D167E0">
        <w:t>2.1 Objectives</w:t>
      </w:r>
    </w:p>
    <w:p w:rsidR="00716189" w:rsidRPr="007E1E07" w:rsidRDefault="00716189">
      <w:pPr>
        <w:jc w:val="both"/>
      </w:pPr>
    </w:p>
    <w:p w:rsidR="00716189" w:rsidRPr="007E1E07" w:rsidRDefault="00D167E0">
      <w:pPr>
        <w:spacing w:after="120"/>
        <w:jc w:val="both"/>
      </w:pPr>
      <w:r w:rsidRPr="00D167E0">
        <w:t xml:space="preserve">2.1.1 </w:t>
      </w:r>
      <w:r w:rsidRPr="00D167E0">
        <w:tab/>
        <w:t>The objectives of these Guidelines are:</w:t>
      </w:r>
    </w:p>
    <w:p w:rsidR="00716189" w:rsidRPr="007E1E07" w:rsidRDefault="00D167E0">
      <w:pPr>
        <w:spacing w:after="120"/>
        <w:ind w:left="1309" w:hanging="561"/>
        <w:jc w:val="both"/>
      </w:pPr>
      <w:r w:rsidRPr="00D167E0">
        <w:t xml:space="preserve"> .1</w:t>
      </w:r>
      <w:r w:rsidRPr="00D167E0">
        <w:tab/>
        <w:t>to provide authorities with a logical process to follow in selecting and recruiting VTS operators, and in establishing qualification and training standards which will ensure that the necessary knowledge and skill profiles exist to enable them to carry out their functions to appropriate standards; and</w:t>
      </w:r>
    </w:p>
    <w:p w:rsidR="00716189" w:rsidRPr="007E1E07" w:rsidRDefault="00D167E0">
      <w:pPr>
        <w:ind w:left="1309" w:hanging="561"/>
        <w:jc w:val="both"/>
      </w:pPr>
      <w:r w:rsidRPr="00D167E0">
        <w:t xml:space="preserve"> .2</w:t>
      </w:r>
      <w:r w:rsidRPr="00D167E0">
        <w:tab/>
        <w:t>to establish knowledge and skill requirements and standards which VTS operators should meet with respect to certain functions.</w:t>
      </w:r>
    </w:p>
    <w:p w:rsidR="00716189" w:rsidRPr="007E1E07" w:rsidRDefault="00716189">
      <w:pPr>
        <w:jc w:val="both"/>
      </w:pPr>
    </w:p>
    <w:p w:rsidR="00716189" w:rsidRPr="007E1E07" w:rsidRDefault="00D167E0">
      <w:pPr>
        <w:jc w:val="both"/>
      </w:pPr>
      <w:r w:rsidRPr="00D167E0">
        <w:t>2.2 Competent authority</w:t>
      </w:r>
    </w:p>
    <w:p w:rsidR="00716189" w:rsidRPr="007E1E07" w:rsidRDefault="00716189">
      <w:pPr>
        <w:jc w:val="both"/>
      </w:pPr>
    </w:p>
    <w:p w:rsidR="00716189" w:rsidRPr="007E1E07" w:rsidRDefault="00D167E0">
      <w:pPr>
        <w:jc w:val="both"/>
      </w:pPr>
      <w:r w:rsidRPr="00D167E0">
        <w:t xml:space="preserve">2.2.1 </w:t>
      </w:r>
      <w:r w:rsidRPr="00D167E0">
        <w:tab/>
        <w:t>Subject to their own national and local requirements and constraints, authorities will need to establish training requirements for their VTS operators. Authorities will also need to set specific knowledge, skill and personal suitability standards which operators must meet. Nothing in these Guidelines derogates from that power or imposes any obligation on authorities.</w:t>
      </w:r>
    </w:p>
    <w:p w:rsidR="00716189" w:rsidRPr="007E1E07" w:rsidRDefault="00716189">
      <w:pPr>
        <w:jc w:val="both"/>
      </w:pPr>
    </w:p>
    <w:p w:rsidR="00716189" w:rsidRPr="007E1E07" w:rsidRDefault="00D167E0">
      <w:pPr>
        <w:jc w:val="both"/>
      </w:pPr>
      <w:r w:rsidRPr="00D167E0">
        <w:t xml:space="preserve">2.2.2 </w:t>
      </w:r>
      <w:r w:rsidRPr="00D167E0">
        <w:tab/>
        <w:t>These Guidelines should not be construed as conferring any additional power on authorities with respect to the operation of a VTS outside territorial seas.</w:t>
      </w:r>
    </w:p>
    <w:p w:rsidR="00716189" w:rsidRPr="007E1E07" w:rsidRDefault="00716189">
      <w:pPr>
        <w:jc w:val="both"/>
        <w:rPr>
          <w:b/>
        </w:rPr>
      </w:pPr>
    </w:p>
    <w:p w:rsidR="00716189" w:rsidRPr="007E1E07" w:rsidRDefault="00D167E0">
      <w:pPr>
        <w:jc w:val="both"/>
        <w:rPr>
          <w:b/>
        </w:rPr>
      </w:pPr>
      <w:r w:rsidRPr="00D167E0">
        <w:rPr>
          <w:b/>
        </w:rPr>
        <w:t>3.</w:t>
      </w:r>
      <w:r w:rsidRPr="00D167E0">
        <w:rPr>
          <w:b/>
        </w:rPr>
        <w:tab/>
        <w:t>FRAMEWORK</w:t>
      </w:r>
    </w:p>
    <w:p w:rsidR="00716189" w:rsidRPr="007E1E07" w:rsidRDefault="00716189">
      <w:pPr>
        <w:jc w:val="both"/>
        <w:rPr>
          <w:b/>
        </w:rPr>
      </w:pPr>
    </w:p>
    <w:p w:rsidR="00716189" w:rsidRPr="007E1E07" w:rsidRDefault="00D167E0">
      <w:pPr>
        <w:jc w:val="both"/>
      </w:pPr>
      <w:r w:rsidRPr="00D167E0">
        <w:t>3.1 Explanation of framework</w:t>
      </w:r>
    </w:p>
    <w:p w:rsidR="00716189" w:rsidRPr="007E1E07" w:rsidRDefault="00716189">
      <w:pPr>
        <w:jc w:val="both"/>
      </w:pPr>
    </w:p>
    <w:p w:rsidR="00716189" w:rsidRPr="007E1E07" w:rsidRDefault="00D167E0">
      <w:pPr>
        <w:jc w:val="both"/>
      </w:pPr>
      <w:r w:rsidRPr="00D167E0">
        <w:t xml:space="preserve">3.1.1 </w:t>
      </w:r>
      <w:r w:rsidRPr="00D167E0">
        <w:tab/>
        <w:t>These Guidelines provide a framework within which authorities can meet their obligations as laid down in annex 1 to provide VTS operators with the competence to carry out their designated functions, independent of the level of qualifications of personnel recruited. This framework is shown in figure 1.</w:t>
      </w:r>
    </w:p>
    <w:p w:rsidR="00716189" w:rsidRPr="007E1E07" w:rsidRDefault="00716189">
      <w:pPr>
        <w:jc w:val="both"/>
      </w:pPr>
    </w:p>
    <w:p w:rsidR="00716189" w:rsidRPr="007E1E07" w:rsidRDefault="00D167E0">
      <w:pPr>
        <w:spacing w:after="60"/>
        <w:jc w:val="both"/>
      </w:pPr>
      <w:r w:rsidRPr="00D167E0">
        <w:t xml:space="preserve">3.1.2 </w:t>
      </w:r>
      <w:r w:rsidRPr="00D167E0">
        <w:tab/>
        <w:t>The framework outlines the steps that should be taken by a VTS authority to ensure that its VTS operators are competent to carry out assigned tasks. These steps are in two stages:</w:t>
      </w:r>
    </w:p>
    <w:p w:rsidR="00716189" w:rsidRPr="007E1E07" w:rsidRDefault="00D167E0">
      <w:pPr>
        <w:spacing w:after="60"/>
        <w:ind w:left="1309" w:hanging="561"/>
        <w:jc w:val="both"/>
      </w:pPr>
      <w:r w:rsidRPr="00D167E0">
        <w:t xml:space="preserve"> .1</w:t>
      </w:r>
      <w:r w:rsidRPr="00D167E0">
        <w:tab/>
      </w:r>
      <w:proofErr w:type="gramStart"/>
      <w:r w:rsidRPr="00D167E0">
        <w:t>Stage</w:t>
      </w:r>
      <w:proofErr w:type="gramEnd"/>
      <w:r w:rsidRPr="00D167E0">
        <w:t xml:space="preserve"> 1:</w:t>
      </w:r>
    </w:p>
    <w:p w:rsidR="00716189" w:rsidRPr="007E1E07" w:rsidRDefault="00D167E0">
      <w:pPr>
        <w:spacing w:after="60"/>
        <w:ind w:left="1309" w:hanging="561"/>
        <w:jc w:val="both"/>
      </w:pPr>
      <w:r w:rsidRPr="00D167E0">
        <w:t xml:space="preserve"> </w:t>
      </w:r>
      <w:r w:rsidRPr="00D167E0">
        <w:tab/>
        <w:t>Preliminary steps to be able to take decisions relative to operator competencies (prerequisites for the system).</w:t>
      </w:r>
    </w:p>
    <w:p w:rsidR="00716189" w:rsidRPr="007E1E07" w:rsidRDefault="00D167E0">
      <w:pPr>
        <w:spacing w:after="60"/>
        <w:ind w:left="1309" w:hanging="561"/>
        <w:jc w:val="both"/>
      </w:pPr>
      <w:r w:rsidRPr="00D167E0">
        <w:t xml:space="preserve"> .2</w:t>
      </w:r>
      <w:r w:rsidRPr="00D167E0">
        <w:tab/>
      </w:r>
      <w:proofErr w:type="gramStart"/>
      <w:r w:rsidRPr="00D167E0">
        <w:t>Stage</w:t>
      </w:r>
      <w:proofErr w:type="gramEnd"/>
      <w:r w:rsidRPr="00D167E0">
        <w:t xml:space="preserve"> 2:</w:t>
      </w:r>
    </w:p>
    <w:p w:rsidR="00716189" w:rsidRPr="007E1E07" w:rsidRDefault="00D167E0">
      <w:pPr>
        <w:ind w:left="1309" w:hanging="561"/>
        <w:jc w:val="both"/>
      </w:pPr>
      <w:r w:rsidRPr="00D167E0">
        <w:t xml:space="preserve"> </w:t>
      </w:r>
      <w:r w:rsidRPr="00D167E0">
        <w:tab/>
        <w:t>Steps to ensure that operators possess or achieve, and then maintain, the level of competence required to carry out their assigned functions (system parameters).</w:t>
      </w:r>
    </w:p>
    <w:p w:rsidR="00716189" w:rsidRPr="007E1E07" w:rsidRDefault="00716189">
      <w:pPr>
        <w:jc w:val="both"/>
      </w:pPr>
    </w:p>
    <w:p w:rsidR="00716189" w:rsidRPr="007E1E07" w:rsidRDefault="00D167E0">
      <w:pPr>
        <w:jc w:val="both"/>
      </w:pPr>
      <w:r w:rsidRPr="00D167E0">
        <w:t xml:space="preserve">3.1.3 </w:t>
      </w:r>
      <w:r w:rsidRPr="00D167E0">
        <w:tab/>
        <w:t>In order to implement the steps outlined above, VTS authorities must be prepared to bring to bear certain competencies which are normally available to them. Specifically, input is required from VTS operations and from training and human resources expertise in order to successfully design and implement a programme to match VTS operator competencies with operational need. The particular areas where such expertise is required are indicated in figure 1.</w:t>
      </w:r>
    </w:p>
    <w:p w:rsidR="00716189" w:rsidRPr="007E1E07" w:rsidRDefault="00716189">
      <w:pPr>
        <w:jc w:val="both"/>
      </w:pPr>
    </w:p>
    <w:p w:rsidR="00716189" w:rsidRPr="007E1E07" w:rsidRDefault="00D167E0">
      <w:pPr>
        <w:jc w:val="both"/>
        <w:rPr>
          <w:b/>
        </w:rPr>
      </w:pPr>
      <w:r w:rsidRPr="00D167E0">
        <w:rPr>
          <w:b/>
        </w:rPr>
        <w:t>4</w:t>
      </w:r>
      <w:r w:rsidRPr="00D167E0">
        <w:rPr>
          <w:b/>
        </w:rPr>
        <w:tab/>
        <w:t>PREREQUISITES FOR THE SYSTEM</w:t>
      </w:r>
    </w:p>
    <w:p w:rsidR="00716189" w:rsidRPr="007E1E07" w:rsidRDefault="00716189">
      <w:pPr>
        <w:jc w:val="both"/>
        <w:rPr>
          <w:b/>
        </w:rPr>
      </w:pPr>
    </w:p>
    <w:p w:rsidR="00716189" w:rsidRPr="007E1E07" w:rsidRDefault="00D167E0">
      <w:pPr>
        <w:spacing w:after="120"/>
        <w:jc w:val="both"/>
      </w:pPr>
      <w:r w:rsidRPr="00D167E0">
        <w:t xml:space="preserve">4.1 </w:t>
      </w:r>
      <w:r w:rsidRPr="00D167E0">
        <w:tab/>
        <w:t>In order to be able to identify, develop and implement a system for VTS operator qualification and training, authorities should first take a number of preliminary steps in order to ensure that the operator's competencies are appropriately aligned with the functions for which he/she is responsible. These steps are as follows:</w:t>
      </w:r>
    </w:p>
    <w:p w:rsidR="00716189" w:rsidRPr="007E1E07" w:rsidRDefault="00D167E0">
      <w:pPr>
        <w:spacing w:after="120"/>
        <w:ind w:left="1122" w:hanging="561"/>
        <w:jc w:val="both"/>
      </w:pPr>
      <w:r w:rsidRPr="00D167E0">
        <w:t xml:space="preserve"> .1</w:t>
      </w:r>
      <w:r w:rsidRPr="00D167E0">
        <w:tab/>
        <w:t>Implementing a VTS - make a decision, or have made a decision to implement a VTS.</w:t>
      </w:r>
    </w:p>
    <w:p w:rsidR="00716189" w:rsidRPr="007E1E07" w:rsidRDefault="00D167E0">
      <w:pPr>
        <w:spacing w:after="120"/>
        <w:ind w:left="1122" w:hanging="561"/>
        <w:jc w:val="both"/>
      </w:pPr>
      <w:r w:rsidRPr="00D167E0">
        <w:lastRenderedPageBreak/>
        <w:t xml:space="preserve"> .2</w:t>
      </w:r>
      <w:r w:rsidRPr="00D167E0">
        <w:tab/>
        <w:t>Identification of VTS functions - identify and describe the detailed functions relevant to the given VTS. These detailed functions have been developed from the general VTS functions described in 2.3 and 2.5 of annex 1.</w:t>
      </w:r>
    </w:p>
    <w:p w:rsidR="00716189" w:rsidRPr="007E1E07" w:rsidRDefault="00D167E0">
      <w:pPr>
        <w:spacing w:after="120"/>
        <w:ind w:left="1122" w:hanging="561"/>
        <w:jc w:val="both"/>
      </w:pPr>
      <w:r w:rsidRPr="00D167E0">
        <w:t xml:space="preserve"> .3</w:t>
      </w:r>
      <w:r w:rsidRPr="00D167E0">
        <w:tab/>
        <w:t>Organisation of VTS centre functions - organise the functions according to how they are to be carried out in accordance with the organisation of the internal VTS operation.</w:t>
      </w:r>
    </w:p>
    <w:p w:rsidR="00716189" w:rsidRPr="007E1E07" w:rsidRDefault="00D167E0">
      <w:pPr>
        <w:ind w:left="1122" w:hanging="561"/>
        <w:jc w:val="both"/>
      </w:pPr>
      <w:r w:rsidRPr="00D167E0">
        <w:t xml:space="preserve"> .4</w:t>
      </w:r>
      <w:r w:rsidRPr="00D167E0">
        <w:tab/>
        <w:t>Establishment of VTS operator positions - be prepared to establish, or have already established, operator positions within a VTS, determine what functions will be carried out from which positions, and be prepared to ensure that there will be personnel occupying those positions who have been given responsibility for carrying out the identified functions.</w:t>
      </w:r>
    </w:p>
    <w:p w:rsidR="00716189" w:rsidRPr="007E1E07" w:rsidRDefault="00716189">
      <w:pPr>
        <w:jc w:val="both"/>
      </w:pPr>
    </w:p>
    <w:p w:rsidR="00716189" w:rsidRPr="007E1E07" w:rsidRDefault="00D167E0">
      <w:pPr>
        <w:jc w:val="both"/>
      </w:pPr>
      <w:r w:rsidRPr="00D167E0">
        <w:t xml:space="preserve">4.2 </w:t>
      </w:r>
      <w:r w:rsidRPr="00D167E0">
        <w:tab/>
        <w:t>Plans for recruitment and selection of VTS operators can be developed once these steps have been completed.</w:t>
      </w:r>
    </w:p>
    <w:p w:rsidR="00716189" w:rsidRPr="007E1E07" w:rsidRDefault="00716189"/>
    <w:p w:rsidR="00716189" w:rsidRPr="007E1E07" w:rsidRDefault="00D167E0">
      <w:pPr>
        <w:rPr>
          <w:b/>
        </w:rPr>
      </w:pPr>
      <w:r w:rsidRPr="00D167E0">
        <w:rPr>
          <w:b/>
        </w:rPr>
        <w:t>5         SYSTEM PARAMETERS</w:t>
      </w:r>
    </w:p>
    <w:p w:rsidR="00716189" w:rsidRPr="007E1E07" w:rsidRDefault="00716189">
      <w:pPr>
        <w:jc w:val="both"/>
        <w:rPr>
          <w:b/>
        </w:rPr>
      </w:pPr>
    </w:p>
    <w:p w:rsidR="00716189" w:rsidRPr="007E1E07" w:rsidRDefault="00D167E0">
      <w:pPr>
        <w:jc w:val="both"/>
      </w:pPr>
      <w:r w:rsidRPr="00D167E0">
        <w:t xml:space="preserve">5.1 </w:t>
      </w:r>
      <w:r w:rsidRPr="00D167E0">
        <w:tab/>
        <w:t>General</w:t>
      </w:r>
    </w:p>
    <w:p w:rsidR="00716189" w:rsidRPr="007E1E07" w:rsidRDefault="00716189">
      <w:pPr>
        <w:jc w:val="both"/>
      </w:pPr>
    </w:p>
    <w:p w:rsidR="00716189" w:rsidRPr="007E1E07" w:rsidRDefault="00D167E0">
      <w:pPr>
        <w:jc w:val="both"/>
      </w:pPr>
      <w:r w:rsidRPr="00D167E0">
        <w:t>5.1.1</w:t>
      </w:r>
      <w:r w:rsidRPr="00D167E0">
        <w:tab/>
        <w:t xml:space="preserve"> The views of authorities on recruitment qualifications may vary between a preference for a low qualification entry requiring a high degree of training, to a preference for a high qualification entry requiring a low degree of training</w:t>
      </w:r>
      <w:proofErr w:type="gramStart"/>
      <w:r w:rsidRPr="00D167E0">
        <w:t xml:space="preserve">. </w:t>
      </w:r>
      <w:proofErr w:type="gramEnd"/>
      <w:r w:rsidRPr="00D167E0">
        <w:t>Clearly, if a high entry qualification is combined with relevant local experience, training requirements will be minimised.</w:t>
      </w:r>
    </w:p>
    <w:p w:rsidR="00716189" w:rsidRPr="007E1E07" w:rsidRDefault="00716189">
      <w:pPr>
        <w:jc w:val="both"/>
      </w:pPr>
    </w:p>
    <w:p w:rsidR="00716189" w:rsidRPr="007E1E07" w:rsidRDefault="00D167E0">
      <w:pPr>
        <w:jc w:val="both"/>
      </w:pPr>
      <w:r w:rsidRPr="00D167E0">
        <w:t xml:space="preserve">5.1.2 </w:t>
      </w:r>
      <w:r w:rsidRPr="00D167E0">
        <w:tab/>
        <w:t>Ideally, authorities should have the ability to specify the background and prior experience a VTS operator should have, but due to circumstances, this is often beyond their control. They should, however, be able to specify the level of skill and knowledge that a recruit must have achieved based on this prior experience (e.g., master mariner, top level air traffic controller).</w:t>
      </w:r>
    </w:p>
    <w:p w:rsidR="00716189" w:rsidRPr="007E1E07" w:rsidRDefault="00716189">
      <w:pPr>
        <w:jc w:val="both"/>
      </w:pPr>
    </w:p>
    <w:p w:rsidR="00716189" w:rsidRPr="007E1E07" w:rsidRDefault="00D167E0">
      <w:pPr>
        <w:jc w:val="both"/>
      </w:pPr>
      <w:r w:rsidRPr="00D167E0">
        <w:t xml:space="preserve">5.1.3 </w:t>
      </w:r>
      <w:r w:rsidRPr="00D167E0">
        <w:tab/>
        <w:t>VTS authorities should therefore establish methods of assessing the skill and knowledge of recruits and existing VTS operators relative to the requirements of the tasks or functions they perform.</w:t>
      </w:r>
    </w:p>
    <w:p w:rsidR="00716189" w:rsidRPr="007E1E07" w:rsidRDefault="00716189">
      <w:pPr>
        <w:jc w:val="both"/>
      </w:pPr>
    </w:p>
    <w:p w:rsidR="00716189" w:rsidRPr="007E1E07" w:rsidRDefault="00D167E0">
      <w:pPr>
        <w:jc w:val="both"/>
      </w:pPr>
      <w:r w:rsidRPr="00D167E0">
        <w:t xml:space="preserve">5.1.4 </w:t>
      </w:r>
      <w:r w:rsidRPr="00D167E0">
        <w:tab/>
        <w:t>Depending on the skill and knowledge levels previously acquired, and the tasks or functions to be performed, authorities may need to supplement existing qualifications with appropriate training to make up any deficiencies.</w:t>
      </w:r>
    </w:p>
    <w:p w:rsidR="00716189" w:rsidRPr="007E1E07" w:rsidRDefault="00716189">
      <w:pPr>
        <w:jc w:val="both"/>
      </w:pPr>
    </w:p>
    <w:p w:rsidR="00716189" w:rsidRPr="007E1E07" w:rsidRDefault="00D167E0">
      <w:pPr>
        <w:jc w:val="both"/>
      </w:pPr>
      <w:r w:rsidRPr="00D167E0">
        <w:t xml:space="preserve">5.2 </w:t>
      </w:r>
      <w:r w:rsidRPr="00D167E0">
        <w:tab/>
        <w:t>Recruitment and selection</w:t>
      </w:r>
    </w:p>
    <w:p w:rsidR="00716189" w:rsidRPr="007E1E07" w:rsidRDefault="00716189">
      <w:pPr>
        <w:jc w:val="both"/>
      </w:pPr>
    </w:p>
    <w:p w:rsidR="00716189" w:rsidRPr="007E1E07" w:rsidRDefault="00D167E0">
      <w:pPr>
        <w:jc w:val="both"/>
      </w:pPr>
      <w:r w:rsidRPr="00D167E0">
        <w:t xml:space="preserve">5.2.1 </w:t>
      </w:r>
      <w:r w:rsidRPr="00D167E0">
        <w:tab/>
        <w:t>Authorities should establish entry standards for new VTS operators coming into the system in terms of prior skills, knowledge, and personal suitability characteristics relevant to the tasks or functions they will be required to perform. These skills and knowledge may in part be assessable through existing qualifications (e.g., master or pilot's licence).</w:t>
      </w:r>
    </w:p>
    <w:p w:rsidR="00716189" w:rsidRPr="007E1E07" w:rsidRDefault="00716189">
      <w:pPr>
        <w:jc w:val="both"/>
      </w:pPr>
    </w:p>
    <w:p w:rsidR="00716189" w:rsidRPr="007E1E07" w:rsidRDefault="00D167E0">
      <w:pPr>
        <w:jc w:val="both"/>
      </w:pPr>
      <w:r w:rsidRPr="00D167E0">
        <w:t>5.2.2</w:t>
      </w:r>
      <w:r w:rsidRPr="00D167E0">
        <w:tab/>
        <w:t xml:space="preserve"> VTS authorities may wish to consider introducing additional screening mechanisms to ensure that recruits have the necessary aptitudes, personal suitability characteristics, and </w:t>
      </w:r>
      <w:r w:rsidRPr="00D167E0">
        <w:lastRenderedPageBreak/>
        <w:t>ancillary skills for the functions they will be assigned. These mechanisms will assess, inter alia, ability to meet medical standards commensurate with the working conditions of the VTS position in question, spatial problem-solving capabilities and other job-related aptitudes, ability to work under pressure; and language capability required for the particular VTS.</w:t>
      </w:r>
    </w:p>
    <w:p w:rsidR="00716189" w:rsidRPr="007E1E07" w:rsidRDefault="00716189">
      <w:pPr>
        <w:jc w:val="both"/>
      </w:pPr>
    </w:p>
    <w:p w:rsidR="00716189" w:rsidRPr="007E1E07" w:rsidRDefault="00D167E0">
      <w:pPr>
        <w:jc w:val="both"/>
      </w:pPr>
      <w:r w:rsidRPr="00D167E0">
        <w:t>5.3 Qualifications</w:t>
      </w:r>
    </w:p>
    <w:p w:rsidR="00716189" w:rsidRPr="007E1E07" w:rsidRDefault="00716189">
      <w:pPr>
        <w:jc w:val="both"/>
      </w:pPr>
    </w:p>
    <w:p w:rsidR="00716189" w:rsidRPr="007E1E07" w:rsidRDefault="00D167E0">
      <w:pPr>
        <w:jc w:val="both"/>
      </w:pPr>
      <w:r w:rsidRPr="00D167E0">
        <w:t xml:space="preserve">5.3.1 </w:t>
      </w:r>
      <w:r w:rsidRPr="00D167E0">
        <w:tab/>
        <w:t>Authorities must be able to determine what competencies a VTS operator must possess to carry out assigned functions, in order to establish the combination of prior qualifications and subsequent training required to ensure that their operators are competent.</w:t>
      </w:r>
    </w:p>
    <w:p w:rsidR="00716189" w:rsidRPr="007E1E07" w:rsidRDefault="00716189">
      <w:pPr>
        <w:jc w:val="both"/>
      </w:pPr>
    </w:p>
    <w:p w:rsidR="00716189" w:rsidRPr="007E1E07" w:rsidRDefault="00D167E0">
      <w:pPr>
        <w:jc w:val="both"/>
      </w:pPr>
      <w:r w:rsidRPr="00D167E0">
        <w:t xml:space="preserve">5.3.2 </w:t>
      </w:r>
      <w:r w:rsidRPr="00D167E0">
        <w:tab/>
        <w:t>To this end, they should analyse in detail the tasks which the operator will have to carry out in order to accomplish the specified functions, in terms of the skills and knowledge which he/she must possess to implement them successfully.</w:t>
      </w:r>
    </w:p>
    <w:p w:rsidR="00716189" w:rsidRPr="007E1E07" w:rsidRDefault="00716189">
      <w:pPr>
        <w:jc w:val="both"/>
      </w:pPr>
    </w:p>
    <w:p w:rsidR="00716189" w:rsidRPr="007E1E07" w:rsidRDefault="00D167E0">
      <w:pPr>
        <w:spacing w:after="120"/>
        <w:jc w:val="both"/>
      </w:pPr>
      <w:r w:rsidRPr="00D167E0">
        <w:t xml:space="preserve">5.3.3 </w:t>
      </w:r>
      <w:r w:rsidRPr="00D167E0">
        <w:tab/>
        <w:t>Having carried out the task analysis, authorities must specify the types of skill and knowledge which operators must possess in order to perform their functions. These skill and knowledge components should relate directly to the functions to be performed, and should be specified in such a way that authorities will be able to determine whether:</w:t>
      </w:r>
    </w:p>
    <w:p w:rsidR="00716189" w:rsidRPr="007E1E07" w:rsidRDefault="00D167E0">
      <w:pPr>
        <w:spacing w:after="120"/>
        <w:ind w:left="1309" w:hanging="561"/>
        <w:jc w:val="both"/>
      </w:pPr>
      <w:r w:rsidRPr="00D167E0">
        <w:t xml:space="preserve"> .1</w:t>
      </w:r>
      <w:r w:rsidRPr="00D167E0">
        <w:tab/>
        <w:t>VTS operators possess them in terms of their prior qualifications and experience; or</w:t>
      </w:r>
    </w:p>
    <w:p w:rsidR="00716189" w:rsidRPr="007E1E07" w:rsidRDefault="00D167E0">
      <w:pPr>
        <w:ind w:left="1309" w:hanging="561"/>
        <w:jc w:val="both"/>
      </w:pPr>
      <w:r w:rsidRPr="00D167E0">
        <w:t xml:space="preserve"> .2</w:t>
      </w:r>
      <w:r w:rsidRPr="00D167E0">
        <w:tab/>
      </w:r>
      <w:proofErr w:type="gramStart"/>
      <w:r w:rsidRPr="00D167E0">
        <w:t>whether</w:t>
      </w:r>
      <w:proofErr w:type="gramEnd"/>
      <w:r w:rsidRPr="00D167E0">
        <w:t xml:space="preserve"> additional training will be needed to provide them.</w:t>
      </w:r>
    </w:p>
    <w:p w:rsidR="00716189" w:rsidRPr="007E1E07" w:rsidRDefault="00716189">
      <w:pPr>
        <w:jc w:val="both"/>
      </w:pPr>
    </w:p>
    <w:p w:rsidR="00716189" w:rsidRPr="007E1E07" w:rsidRDefault="00D167E0">
      <w:pPr>
        <w:jc w:val="both"/>
      </w:pPr>
      <w:r w:rsidRPr="00D167E0">
        <w:t xml:space="preserve">5.3.4 </w:t>
      </w:r>
      <w:r w:rsidRPr="00D167E0">
        <w:tab/>
        <w:t>Once the necessary types of skill and knowledge have been established, authorities should determine to what level they must be possessed by a VTS operator. Authorities therefore have a responsibility to establish performance standards for skill and knowledge types to be acquired.</w:t>
      </w:r>
    </w:p>
    <w:p w:rsidR="00716189" w:rsidRPr="007E1E07" w:rsidRDefault="00716189">
      <w:pPr>
        <w:jc w:val="both"/>
      </w:pPr>
    </w:p>
    <w:p w:rsidR="00716189" w:rsidRPr="007E1E07" w:rsidRDefault="00D167E0">
      <w:pPr>
        <w:jc w:val="both"/>
      </w:pPr>
      <w:r w:rsidRPr="00D167E0">
        <w:t xml:space="preserve">5.3.5 </w:t>
      </w:r>
      <w:r w:rsidRPr="00D167E0">
        <w:tab/>
        <w:t>Because not all VTSs carry out the same range of functions, and because some operators may only carry out limited functions within a particular service, authorities may be required to identify different knowledge and skill levels for operators based on the tasks they perform in the VTS in which they work.</w:t>
      </w:r>
    </w:p>
    <w:p w:rsidR="00716189" w:rsidRPr="007E1E07" w:rsidRDefault="00716189">
      <w:pPr>
        <w:jc w:val="both"/>
      </w:pPr>
    </w:p>
    <w:p w:rsidR="00716189" w:rsidRPr="007E1E07" w:rsidRDefault="00D167E0">
      <w:pPr>
        <w:jc w:val="both"/>
      </w:pPr>
      <w:r w:rsidRPr="00D167E0">
        <w:t xml:space="preserve">5.4 </w:t>
      </w:r>
      <w:r w:rsidRPr="00D167E0">
        <w:tab/>
        <w:t>Training</w:t>
      </w:r>
    </w:p>
    <w:p w:rsidR="00716189" w:rsidRPr="007E1E07" w:rsidRDefault="00716189">
      <w:pPr>
        <w:jc w:val="both"/>
      </w:pPr>
    </w:p>
    <w:p w:rsidR="00716189" w:rsidRPr="007E1E07" w:rsidRDefault="00D167E0">
      <w:pPr>
        <w:jc w:val="both"/>
      </w:pPr>
      <w:r w:rsidRPr="00D167E0">
        <w:t xml:space="preserve">5.4.1 </w:t>
      </w:r>
      <w:r w:rsidRPr="00D167E0">
        <w:tab/>
        <w:t>Where the types and/or levels of skill and knowledge possessed by a VTS operator, by virtue of his or her prior experience and qualifications, do not fully conform to those required in order to carry out assigned tasks, authorities should provide compensatory training in areas of deficiency.</w:t>
      </w:r>
    </w:p>
    <w:p w:rsidR="00716189" w:rsidRPr="007E1E07" w:rsidRDefault="00716189">
      <w:pPr>
        <w:jc w:val="both"/>
      </w:pPr>
    </w:p>
    <w:p w:rsidR="00716189" w:rsidRPr="007E1E07" w:rsidRDefault="00D167E0">
      <w:pPr>
        <w:jc w:val="both"/>
      </w:pPr>
      <w:r w:rsidRPr="00D167E0">
        <w:t xml:space="preserve">5.4.2 </w:t>
      </w:r>
      <w:r w:rsidRPr="00D167E0">
        <w:tab/>
        <w:t>Authorities should establish concomitant training standards for those areas where they train VTS operators to the proficiency requirements of their positions. These training standards should form the basis of any training programme to be developed and delivered to VTS operators.</w:t>
      </w:r>
    </w:p>
    <w:p w:rsidR="00716189" w:rsidRPr="007E1E07" w:rsidRDefault="00716189">
      <w:pPr>
        <w:jc w:val="both"/>
      </w:pPr>
    </w:p>
    <w:p w:rsidR="00716189" w:rsidRPr="007E1E07" w:rsidRDefault="00D167E0">
      <w:pPr>
        <w:jc w:val="both"/>
      </w:pPr>
      <w:r w:rsidRPr="00D167E0">
        <w:t xml:space="preserve">5.4.3 </w:t>
      </w:r>
      <w:r w:rsidRPr="00D167E0">
        <w:tab/>
        <w:t xml:space="preserve">Based on the training standards, authorities should then be prepared to develop and implement a training programme which, when taken together with relevant existing </w:t>
      </w:r>
      <w:r w:rsidRPr="00D167E0">
        <w:lastRenderedPageBreak/>
        <w:t>experience, will provide the VTS operator with necessary skills and knowledge to perform his/her tasks to the required standards.</w:t>
      </w:r>
    </w:p>
    <w:p w:rsidR="00716189" w:rsidRPr="007E1E07" w:rsidRDefault="00716189">
      <w:pPr>
        <w:jc w:val="both"/>
      </w:pPr>
    </w:p>
    <w:p w:rsidR="00716189" w:rsidRPr="007E1E07" w:rsidRDefault="00D167E0">
      <w:pPr>
        <w:jc w:val="both"/>
      </w:pPr>
      <w:r w:rsidRPr="00D167E0">
        <w:t xml:space="preserve">5.4.4 </w:t>
      </w:r>
      <w:r w:rsidRPr="00D167E0">
        <w:tab/>
        <w:t>There are a variety of mechanisms by which training can be carried out. These include training provided by authorities directly, contracted-out training or any other training establishment common to interested Administrations, which trains VTS operators for a number of authorities.</w:t>
      </w:r>
    </w:p>
    <w:p w:rsidR="00716189" w:rsidRPr="007E1E07" w:rsidRDefault="00716189">
      <w:pPr>
        <w:jc w:val="both"/>
      </w:pPr>
    </w:p>
    <w:p w:rsidR="00716189" w:rsidRPr="007E1E07" w:rsidRDefault="00D167E0">
      <w:pPr>
        <w:jc w:val="both"/>
      </w:pPr>
      <w:r w:rsidRPr="00D167E0">
        <w:t>5.4.5 Authorities may also wish to consider the need to provide different types of training, with different levels relative to each type, in order to ensure the acquisition and maintenance of the relevant skills and knowledge necessary to meet job requirements, according to the following matrix:</w:t>
      </w:r>
    </w:p>
    <w:p w:rsidR="00716189" w:rsidRPr="007E1E07" w:rsidRDefault="00716189">
      <w:pPr>
        <w:jc w:val="both"/>
      </w:pPr>
    </w:p>
    <w:p w:rsidR="00716189" w:rsidRPr="007E1E07" w:rsidRDefault="00716189">
      <w:pPr>
        <w:jc w:val="both"/>
      </w:pPr>
    </w:p>
    <w:p w:rsidR="00716189" w:rsidRPr="007E1E07" w:rsidRDefault="0071618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10"/>
        <w:gridCol w:w="2310"/>
        <w:gridCol w:w="2310"/>
        <w:gridCol w:w="2311"/>
      </w:tblGrid>
      <w:tr w:rsidR="00716189" w:rsidRPr="007E1E07">
        <w:tc>
          <w:tcPr>
            <w:tcW w:w="2310" w:type="dxa"/>
            <w:tcBorders>
              <w:bottom w:val="single" w:sz="4" w:space="0" w:color="auto"/>
            </w:tcBorders>
          </w:tcPr>
          <w:p w:rsidR="00716189" w:rsidRPr="007E1E07" w:rsidRDefault="00D167E0">
            <w:pPr>
              <w:rPr>
                <w:b/>
                <w:sz w:val="20"/>
              </w:rPr>
            </w:pPr>
            <w:r w:rsidRPr="00D167E0">
              <w:rPr>
                <w:b/>
                <w:sz w:val="20"/>
              </w:rPr>
              <w:t>TYPE OF TRAINING</w:t>
            </w:r>
          </w:p>
          <w:p w:rsidR="00716189" w:rsidRPr="007E1E07" w:rsidRDefault="00D167E0">
            <w:pPr>
              <w:rPr>
                <w:b/>
                <w:sz w:val="20"/>
              </w:rPr>
            </w:pPr>
            <w:r w:rsidRPr="00D167E0">
              <w:rPr>
                <w:b/>
                <w:sz w:val="20"/>
              </w:rPr>
              <w:t xml:space="preserve">LEVEL OF TRAINING </w:t>
            </w:r>
          </w:p>
        </w:tc>
        <w:tc>
          <w:tcPr>
            <w:tcW w:w="2310" w:type="dxa"/>
            <w:tcBorders>
              <w:bottom w:val="single" w:sz="4" w:space="0" w:color="auto"/>
            </w:tcBorders>
          </w:tcPr>
          <w:p w:rsidR="00716189" w:rsidRPr="007E1E07" w:rsidRDefault="00D167E0">
            <w:pPr>
              <w:jc w:val="center"/>
              <w:rPr>
                <w:b/>
              </w:rPr>
            </w:pPr>
            <w:r w:rsidRPr="00D167E0">
              <w:rPr>
                <w:b/>
              </w:rPr>
              <w:t>CLASSROOM</w:t>
            </w:r>
          </w:p>
        </w:tc>
        <w:tc>
          <w:tcPr>
            <w:tcW w:w="2310" w:type="dxa"/>
            <w:tcBorders>
              <w:bottom w:val="single" w:sz="4" w:space="0" w:color="auto"/>
            </w:tcBorders>
          </w:tcPr>
          <w:p w:rsidR="00716189" w:rsidRPr="007E1E07" w:rsidRDefault="00D167E0">
            <w:pPr>
              <w:jc w:val="center"/>
              <w:rPr>
                <w:b/>
              </w:rPr>
            </w:pPr>
            <w:r w:rsidRPr="00D167E0">
              <w:rPr>
                <w:b/>
              </w:rPr>
              <w:t>SIMULATOR</w:t>
            </w:r>
          </w:p>
        </w:tc>
        <w:tc>
          <w:tcPr>
            <w:tcW w:w="2311" w:type="dxa"/>
            <w:tcBorders>
              <w:bottom w:val="single" w:sz="4" w:space="0" w:color="auto"/>
            </w:tcBorders>
          </w:tcPr>
          <w:p w:rsidR="00716189" w:rsidRPr="007E1E07" w:rsidRDefault="00D167E0">
            <w:pPr>
              <w:jc w:val="center"/>
              <w:rPr>
                <w:b/>
              </w:rPr>
            </w:pPr>
            <w:r w:rsidRPr="00D167E0">
              <w:rPr>
                <w:b/>
              </w:rPr>
              <w:t>ON THE JOB</w:t>
            </w:r>
          </w:p>
        </w:tc>
      </w:tr>
      <w:tr w:rsidR="00716189" w:rsidRPr="007E1E07">
        <w:tc>
          <w:tcPr>
            <w:tcW w:w="2310" w:type="dxa"/>
            <w:tcBorders>
              <w:bottom w:val="nil"/>
              <w:right w:val="nil"/>
            </w:tcBorders>
          </w:tcPr>
          <w:p w:rsidR="00716189" w:rsidRPr="007E1E07" w:rsidRDefault="00D167E0">
            <w:pPr>
              <w:rPr>
                <w:sz w:val="20"/>
              </w:rPr>
            </w:pPr>
            <w:r w:rsidRPr="00D167E0">
              <w:rPr>
                <w:sz w:val="20"/>
              </w:rPr>
              <w:t>BASIC</w:t>
            </w:r>
          </w:p>
        </w:tc>
        <w:tc>
          <w:tcPr>
            <w:tcW w:w="2310" w:type="dxa"/>
            <w:tcBorders>
              <w:left w:val="nil"/>
              <w:bottom w:val="nil"/>
              <w:right w:val="nil"/>
            </w:tcBorders>
          </w:tcPr>
          <w:p w:rsidR="00716189" w:rsidRPr="007E1E07" w:rsidRDefault="00D167E0">
            <w:pPr>
              <w:jc w:val="center"/>
            </w:pPr>
            <w:r w:rsidRPr="00D167E0">
              <w:t>X</w:t>
            </w:r>
          </w:p>
        </w:tc>
        <w:tc>
          <w:tcPr>
            <w:tcW w:w="2310" w:type="dxa"/>
            <w:tcBorders>
              <w:left w:val="nil"/>
              <w:bottom w:val="nil"/>
              <w:right w:val="nil"/>
            </w:tcBorders>
          </w:tcPr>
          <w:p w:rsidR="00716189" w:rsidRPr="007E1E07" w:rsidRDefault="00D167E0">
            <w:pPr>
              <w:jc w:val="center"/>
            </w:pPr>
            <w:r w:rsidRPr="00D167E0">
              <w:t>X</w:t>
            </w:r>
          </w:p>
        </w:tc>
        <w:tc>
          <w:tcPr>
            <w:tcW w:w="2311" w:type="dxa"/>
            <w:tcBorders>
              <w:left w:val="nil"/>
              <w:bottom w:val="nil"/>
            </w:tcBorders>
          </w:tcPr>
          <w:p w:rsidR="00716189" w:rsidRPr="007E1E07" w:rsidRDefault="00D167E0">
            <w:pPr>
              <w:jc w:val="center"/>
            </w:pPr>
            <w:r w:rsidRPr="00D167E0">
              <w:t>X</w:t>
            </w:r>
          </w:p>
        </w:tc>
      </w:tr>
      <w:tr w:rsidR="00716189" w:rsidRPr="007E1E07">
        <w:tc>
          <w:tcPr>
            <w:tcW w:w="2310" w:type="dxa"/>
            <w:tcBorders>
              <w:top w:val="nil"/>
              <w:bottom w:val="nil"/>
              <w:right w:val="nil"/>
            </w:tcBorders>
          </w:tcPr>
          <w:p w:rsidR="00716189" w:rsidRPr="007E1E07" w:rsidRDefault="00D167E0">
            <w:pPr>
              <w:rPr>
                <w:sz w:val="20"/>
              </w:rPr>
            </w:pPr>
            <w:r w:rsidRPr="00D167E0">
              <w:rPr>
                <w:sz w:val="20"/>
              </w:rPr>
              <w:t>ADVANCE</w:t>
            </w:r>
          </w:p>
        </w:tc>
        <w:tc>
          <w:tcPr>
            <w:tcW w:w="2310" w:type="dxa"/>
            <w:tcBorders>
              <w:top w:val="nil"/>
              <w:left w:val="nil"/>
              <w:bottom w:val="nil"/>
              <w:right w:val="nil"/>
            </w:tcBorders>
          </w:tcPr>
          <w:p w:rsidR="00716189" w:rsidRPr="007E1E07" w:rsidRDefault="00D167E0">
            <w:pPr>
              <w:jc w:val="center"/>
            </w:pPr>
            <w:r w:rsidRPr="00D167E0">
              <w:t>X</w:t>
            </w:r>
          </w:p>
        </w:tc>
        <w:tc>
          <w:tcPr>
            <w:tcW w:w="2310" w:type="dxa"/>
            <w:tcBorders>
              <w:top w:val="nil"/>
              <w:left w:val="nil"/>
              <w:bottom w:val="nil"/>
              <w:right w:val="nil"/>
            </w:tcBorders>
          </w:tcPr>
          <w:p w:rsidR="00716189" w:rsidRPr="007E1E07" w:rsidRDefault="00D167E0">
            <w:pPr>
              <w:jc w:val="center"/>
            </w:pPr>
            <w:r w:rsidRPr="00D167E0">
              <w:t>X</w:t>
            </w:r>
          </w:p>
        </w:tc>
        <w:tc>
          <w:tcPr>
            <w:tcW w:w="2311" w:type="dxa"/>
            <w:tcBorders>
              <w:top w:val="nil"/>
              <w:left w:val="nil"/>
              <w:bottom w:val="nil"/>
            </w:tcBorders>
          </w:tcPr>
          <w:p w:rsidR="00716189" w:rsidRPr="007E1E07" w:rsidRDefault="00D167E0">
            <w:pPr>
              <w:jc w:val="center"/>
            </w:pPr>
            <w:r w:rsidRPr="00D167E0">
              <w:t>X</w:t>
            </w:r>
          </w:p>
        </w:tc>
      </w:tr>
      <w:tr w:rsidR="00716189" w:rsidRPr="007E1E07">
        <w:tc>
          <w:tcPr>
            <w:tcW w:w="2310" w:type="dxa"/>
            <w:tcBorders>
              <w:top w:val="nil"/>
              <w:bottom w:val="nil"/>
              <w:right w:val="nil"/>
            </w:tcBorders>
          </w:tcPr>
          <w:p w:rsidR="00716189" w:rsidRPr="007E1E07" w:rsidRDefault="00D167E0">
            <w:pPr>
              <w:rPr>
                <w:sz w:val="20"/>
              </w:rPr>
            </w:pPr>
            <w:r w:rsidRPr="00D167E0">
              <w:rPr>
                <w:sz w:val="20"/>
              </w:rPr>
              <w:t>UPGRADING</w:t>
            </w:r>
          </w:p>
        </w:tc>
        <w:tc>
          <w:tcPr>
            <w:tcW w:w="2310" w:type="dxa"/>
            <w:tcBorders>
              <w:top w:val="nil"/>
              <w:left w:val="nil"/>
              <w:bottom w:val="nil"/>
              <w:right w:val="nil"/>
            </w:tcBorders>
          </w:tcPr>
          <w:p w:rsidR="00716189" w:rsidRPr="007E1E07" w:rsidRDefault="00D167E0">
            <w:pPr>
              <w:jc w:val="center"/>
            </w:pPr>
            <w:r w:rsidRPr="00D167E0">
              <w:t>X</w:t>
            </w:r>
          </w:p>
        </w:tc>
        <w:tc>
          <w:tcPr>
            <w:tcW w:w="2310" w:type="dxa"/>
            <w:tcBorders>
              <w:top w:val="nil"/>
              <w:left w:val="nil"/>
              <w:bottom w:val="nil"/>
              <w:right w:val="nil"/>
            </w:tcBorders>
          </w:tcPr>
          <w:p w:rsidR="00716189" w:rsidRPr="007E1E07" w:rsidRDefault="00D167E0">
            <w:pPr>
              <w:jc w:val="center"/>
            </w:pPr>
            <w:r w:rsidRPr="00D167E0">
              <w:t>X</w:t>
            </w:r>
          </w:p>
        </w:tc>
        <w:tc>
          <w:tcPr>
            <w:tcW w:w="2311" w:type="dxa"/>
            <w:tcBorders>
              <w:top w:val="nil"/>
              <w:left w:val="nil"/>
              <w:bottom w:val="nil"/>
            </w:tcBorders>
          </w:tcPr>
          <w:p w:rsidR="00716189" w:rsidRPr="007E1E07" w:rsidRDefault="00D167E0">
            <w:pPr>
              <w:jc w:val="center"/>
            </w:pPr>
            <w:r w:rsidRPr="00D167E0">
              <w:t>X</w:t>
            </w:r>
          </w:p>
        </w:tc>
      </w:tr>
      <w:tr w:rsidR="00716189" w:rsidRPr="007E1E07">
        <w:tc>
          <w:tcPr>
            <w:tcW w:w="2310" w:type="dxa"/>
            <w:tcBorders>
              <w:top w:val="nil"/>
              <w:right w:val="nil"/>
            </w:tcBorders>
          </w:tcPr>
          <w:p w:rsidR="00716189" w:rsidRPr="007E1E07" w:rsidRDefault="00D167E0">
            <w:pPr>
              <w:rPr>
                <w:sz w:val="20"/>
              </w:rPr>
            </w:pPr>
            <w:r w:rsidRPr="00D167E0">
              <w:rPr>
                <w:sz w:val="20"/>
              </w:rPr>
              <w:t>REFRESHER</w:t>
            </w:r>
          </w:p>
        </w:tc>
        <w:tc>
          <w:tcPr>
            <w:tcW w:w="2310" w:type="dxa"/>
            <w:tcBorders>
              <w:top w:val="nil"/>
              <w:left w:val="nil"/>
              <w:right w:val="nil"/>
            </w:tcBorders>
          </w:tcPr>
          <w:p w:rsidR="00716189" w:rsidRPr="007E1E07" w:rsidRDefault="00D167E0">
            <w:pPr>
              <w:jc w:val="center"/>
            </w:pPr>
            <w:r w:rsidRPr="00D167E0">
              <w:t>X</w:t>
            </w:r>
          </w:p>
        </w:tc>
        <w:tc>
          <w:tcPr>
            <w:tcW w:w="2310" w:type="dxa"/>
            <w:tcBorders>
              <w:top w:val="nil"/>
              <w:left w:val="nil"/>
              <w:right w:val="nil"/>
            </w:tcBorders>
          </w:tcPr>
          <w:p w:rsidR="00716189" w:rsidRPr="007E1E07" w:rsidRDefault="00D167E0">
            <w:pPr>
              <w:jc w:val="center"/>
            </w:pPr>
            <w:r w:rsidRPr="00D167E0">
              <w:t>X</w:t>
            </w:r>
          </w:p>
        </w:tc>
        <w:tc>
          <w:tcPr>
            <w:tcW w:w="2311" w:type="dxa"/>
            <w:tcBorders>
              <w:top w:val="nil"/>
              <w:left w:val="nil"/>
            </w:tcBorders>
          </w:tcPr>
          <w:p w:rsidR="00716189" w:rsidRPr="007E1E07" w:rsidRDefault="00D167E0">
            <w:pPr>
              <w:jc w:val="center"/>
            </w:pPr>
            <w:r w:rsidRPr="00D167E0">
              <w:t>X</w:t>
            </w:r>
          </w:p>
        </w:tc>
      </w:tr>
    </w:tbl>
    <w:p w:rsidR="00716189" w:rsidRPr="007E1E07" w:rsidRDefault="00716189">
      <w:pPr>
        <w:jc w:val="both"/>
      </w:pPr>
    </w:p>
    <w:p w:rsidR="00716189" w:rsidRPr="007E1E07" w:rsidRDefault="00D167E0">
      <w:pPr>
        <w:jc w:val="both"/>
      </w:pPr>
      <w:r w:rsidRPr="00D167E0">
        <w:t>Authorities should be aware of the advantages of a modular approach to training for ease and cost-effectiveness of training delivery.</w:t>
      </w:r>
    </w:p>
    <w:p w:rsidR="00716189" w:rsidRPr="007E1E07" w:rsidRDefault="00716189">
      <w:pPr>
        <w:jc w:val="both"/>
      </w:pPr>
    </w:p>
    <w:p w:rsidR="00716189" w:rsidRPr="007E1E07" w:rsidRDefault="00D167E0">
      <w:pPr>
        <w:jc w:val="both"/>
      </w:pPr>
      <w:r w:rsidRPr="00D167E0">
        <w:t>5.4.6 Authorities may wish to institute a system of examinations to determine whether or not operator experience, qualifications and training are resulting in performance to required standards.</w:t>
      </w:r>
    </w:p>
    <w:p w:rsidR="00716189" w:rsidRPr="007E1E07" w:rsidRDefault="00716189">
      <w:pPr>
        <w:jc w:val="both"/>
      </w:pPr>
    </w:p>
    <w:p w:rsidR="00716189" w:rsidRPr="007E1E07" w:rsidRDefault="00D167E0">
      <w:pPr>
        <w:jc w:val="both"/>
      </w:pPr>
      <w:r w:rsidRPr="00D167E0">
        <w:t>5.4.7 Once suitably qualified and trained employees are performing on the job, their performance must be observed and monitored to ensure that it continues to meet the established standards.</w:t>
      </w:r>
    </w:p>
    <w:p w:rsidR="00716189" w:rsidRPr="007E1E07" w:rsidRDefault="00716189">
      <w:pPr>
        <w:jc w:val="both"/>
      </w:pPr>
    </w:p>
    <w:p w:rsidR="00716189" w:rsidRPr="007E1E07" w:rsidRDefault="00D167E0">
      <w:pPr>
        <w:jc w:val="both"/>
      </w:pPr>
      <w:r w:rsidRPr="00D167E0">
        <w:t>5.4.8 Authorities should be aware that for an operator to carry out VTS functions effectively, training may be required in areas not specifically related to VTS (e.g., typing, supervisory skills), and which are not specifically covered in these Guidelines.</w:t>
      </w:r>
    </w:p>
    <w:p w:rsidR="00716189" w:rsidRPr="007E1E07" w:rsidRDefault="00716189">
      <w:pPr>
        <w:jc w:val="both"/>
      </w:pPr>
    </w:p>
    <w:p w:rsidR="00716189" w:rsidRPr="007E1E07" w:rsidRDefault="00D167E0">
      <w:pPr>
        <w:jc w:val="both"/>
      </w:pPr>
      <w:r w:rsidRPr="00D167E0">
        <w:t>5.5 Certification</w:t>
      </w:r>
    </w:p>
    <w:p w:rsidR="00716189" w:rsidRPr="007E1E07" w:rsidRDefault="00716189">
      <w:pPr>
        <w:jc w:val="both"/>
      </w:pPr>
    </w:p>
    <w:p w:rsidR="00E573C7" w:rsidRPr="007E1E07" w:rsidRDefault="00D167E0">
      <w:pPr>
        <w:jc w:val="both"/>
      </w:pPr>
      <w:r w:rsidRPr="00D167E0">
        <w:t>Authorities may wish to introduce a formal system of certification as a means of ensuring and demonstrating to system users that a mechanism is in place which matches employee competence with task requirements.</w:t>
      </w:r>
    </w:p>
    <w:p w:rsidR="00716189" w:rsidRPr="007E1E07" w:rsidRDefault="00716189">
      <w:pPr>
        <w:jc w:val="both"/>
      </w:pPr>
    </w:p>
    <w:p w:rsidR="00716189" w:rsidRPr="007E1E07" w:rsidRDefault="00D167E0">
      <w:pPr>
        <w:jc w:val="both"/>
        <w:rPr>
          <w:b/>
        </w:rPr>
      </w:pPr>
      <w:r w:rsidRPr="00D167E0">
        <w:rPr>
          <w:b/>
        </w:rPr>
        <w:t>6</w:t>
      </w:r>
      <w:r w:rsidRPr="00D167E0">
        <w:rPr>
          <w:b/>
        </w:rPr>
        <w:tab/>
        <w:t>DETERMINING SKILL AND KNOWLEDGE REQUIREMENTS ASSOCIATED WITH VTS FUNCTIONS</w:t>
      </w:r>
    </w:p>
    <w:p w:rsidR="00716189" w:rsidRPr="007E1E07" w:rsidRDefault="00716189">
      <w:pPr>
        <w:jc w:val="both"/>
        <w:rPr>
          <w:b/>
        </w:rPr>
      </w:pPr>
    </w:p>
    <w:p w:rsidR="00716189" w:rsidRPr="007E1E07" w:rsidRDefault="00D167E0">
      <w:pPr>
        <w:jc w:val="both"/>
      </w:pPr>
      <w:r w:rsidRPr="00D167E0">
        <w:t xml:space="preserve">6.1 </w:t>
      </w:r>
      <w:r w:rsidRPr="00D167E0">
        <w:tab/>
        <w:t xml:space="preserve">The process used to determine the knowledge and skill types and levels required by VTS operators to carry out specific VTS functions is outlined below. It can also be used by </w:t>
      </w:r>
      <w:r w:rsidRPr="00D167E0">
        <w:lastRenderedPageBreak/>
        <w:t>authorities to determine how they might wish to establish the difference between skill and knowledge levels required of VTS operators on recruitment (prior qualifications) and those which will be provided after recruitment (training). Additionally, it can be used to determine the type and degree of training which should be provided to operators already employed by VTS and who may possess some form of prior qualification.</w:t>
      </w:r>
    </w:p>
    <w:p w:rsidR="00716189" w:rsidRPr="007E1E07" w:rsidRDefault="00716189">
      <w:pPr>
        <w:jc w:val="both"/>
      </w:pPr>
    </w:p>
    <w:p w:rsidR="00716189" w:rsidRPr="007E1E07" w:rsidRDefault="00D167E0">
      <w:pPr>
        <w:tabs>
          <w:tab w:val="left" w:pos="935"/>
        </w:tabs>
        <w:ind w:left="935" w:hanging="935"/>
        <w:jc w:val="both"/>
      </w:pPr>
      <w:r w:rsidRPr="00D167E0">
        <w:rPr>
          <w:b/>
        </w:rPr>
        <w:t>NOTE:</w:t>
      </w:r>
      <w:r w:rsidRPr="00D167E0">
        <w:t xml:space="preserve"> </w:t>
      </w:r>
      <w:r w:rsidRPr="00D167E0">
        <w:tab/>
        <w:t>It must be noted by authorities that this process is a model only. Authorities wishing to make use of this process must keep in mind that it will need to be adapted to meet their specific local requirements.</w:t>
      </w:r>
    </w:p>
    <w:p w:rsidR="00716189" w:rsidRPr="007E1E07" w:rsidRDefault="00716189">
      <w:pPr>
        <w:ind w:left="935" w:hanging="935"/>
        <w:jc w:val="both"/>
      </w:pPr>
    </w:p>
    <w:p w:rsidR="00716189" w:rsidRPr="007E1E07" w:rsidRDefault="00D167E0">
      <w:pPr>
        <w:ind w:left="935" w:hanging="935"/>
        <w:jc w:val="both"/>
      </w:pPr>
      <w:r w:rsidRPr="00D167E0">
        <w:t xml:space="preserve"> </w:t>
      </w:r>
      <w:r w:rsidRPr="00D167E0">
        <w:tab/>
        <w:t>Also, because it is not a mathematical model, authorities must also keep in mind the importance of the human decision-making function, which cannot be scientifically measured, and therefore cannot be completely addressed in this process.</w:t>
      </w:r>
    </w:p>
    <w:p w:rsidR="00716189" w:rsidRPr="007E1E07" w:rsidRDefault="00716189">
      <w:pPr>
        <w:ind w:left="935" w:hanging="935"/>
        <w:jc w:val="both"/>
      </w:pPr>
    </w:p>
    <w:p w:rsidR="00716189" w:rsidRPr="007E1E07" w:rsidRDefault="00D167E0">
      <w:pPr>
        <w:ind w:left="935" w:hanging="935"/>
        <w:jc w:val="both"/>
      </w:pPr>
      <w:r w:rsidRPr="00D167E0">
        <w:t xml:space="preserve"> </w:t>
      </w:r>
      <w:r w:rsidRPr="00D167E0">
        <w:tab/>
        <w:t>Consequently, in determining skill and knowledge types and levels for VTS functions, authorities will need to decide on the level of freedom VTS operators will have in making decisions based on judgement.</w:t>
      </w:r>
    </w:p>
    <w:p w:rsidR="00716189" w:rsidRPr="007E1E07" w:rsidRDefault="00716189">
      <w:pPr>
        <w:jc w:val="both"/>
      </w:pPr>
    </w:p>
    <w:p w:rsidR="00716189" w:rsidRPr="007E1E07" w:rsidRDefault="00D167E0">
      <w:pPr>
        <w:jc w:val="both"/>
      </w:pPr>
      <w:r w:rsidRPr="00D167E0">
        <w:t>6.2   The general process for determining skill and knowledge requirements is as follows:</w:t>
      </w:r>
    </w:p>
    <w:p w:rsidR="00716189" w:rsidRPr="007E1E07" w:rsidRDefault="00716189">
      <w:pPr>
        <w:jc w:val="both"/>
      </w:pPr>
    </w:p>
    <w:p w:rsidR="00716189" w:rsidRPr="007E1E07" w:rsidRDefault="00D167E0">
      <w:pPr>
        <w:spacing w:after="120"/>
        <w:ind w:left="1309" w:hanging="561"/>
        <w:jc w:val="both"/>
      </w:pPr>
      <w:r w:rsidRPr="00D167E0">
        <w:t xml:space="preserve"> .1</w:t>
      </w:r>
      <w:r w:rsidRPr="00D167E0">
        <w:tab/>
        <w:t>define terms and identify functions to be considered</w:t>
      </w:r>
      <w:proofErr w:type="gramStart"/>
      <w:r w:rsidRPr="00D167E0">
        <w:t xml:space="preserve">. </w:t>
      </w:r>
      <w:proofErr w:type="gramEnd"/>
      <w:r w:rsidRPr="00D167E0">
        <w:t xml:space="preserve">Functions or sub-functions may be classed as </w:t>
      </w:r>
      <w:proofErr w:type="gramStart"/>
      <w:r w:rsidRPr="00D167E0">
        <w:t>H(</w:t>
      </w:r>
      <w:proofErr w:type="spellStart"/>
      <w:proofErr w:type="gramEnd"/>
      <w:r w:rsidRPr="00D167E0">
        <w:t>igh</w:t>
      </w:r>
      <w:proofErr w:type="spellEnd"/>
      <w:r w:rsidRPr="00D167E0">
        <w:t>) or L(</w:t>
      </w:r>
      <w:proofErr w:type="spellStart"/>
      <w:r w:rsidRPr="00D167E0">
        <w:t>ow</w:t>
      </w:r>
      <w:proofErr w:type="spellEnd"/>
      <w:r w:rsidRPr="00D167E0">
        <w:t>) to indicate the involvement of VTS operators;</w:t>
      </w:r>
    </w:p>
    <w:p w:rsidR="00716189" w:rsidRPr="007E1E07" w:rsidRDefault="00D167E0">
      <w:pPr>
        <w:spacing w:after="120"/>
        <w:ind w:left="1309" w:hanging="561"/>
        <w:jc w:val="both"/>
      </w:pPr>
      <w:r w:rsidRPr="00D167E0">
        <w:t xml:space="preserve"> .2</w:t>
      </w:r>
      <w:r w:rsidRPr="00D167E0">
        <w:tab/>
        <w:t>divide functions identified into sub-functions</w:t>
      </w:r>
      <w:proofErr w:type="gramStart"/>
      <w:r w:rsidRPr="00D167E0">
        <w:t xml:space="preserve">. </w:t>
      </w:r>
      <w:proofErr w:type="gramEnd"/>
      <w:r w:rsidRPr="00D167E0">
        <w:t>This process of subdivision will be continued as long as necessary to identify the skill and/or knowledge requirements necessary on the part of the VTS operator in order to perform the function. The results of this breakdown will be a list of skill and knowledge components, all of which are detailed actions to be performed, the sum of which constitutes carrying out the function (this process is illustrated in figure 2 and an example of it shown in figure 3);</w:t>
      </w:r>
    </w:p>
    <w:p w:rsidR="00716189" w:rsidRPr="007E1E07" w:rsidRDefault="00D167E0">
      <w:pPr>
        <w:spacing w:after="120"/>
        <w:ind w:left="1309" w:hanging="561"/>
        <w:jc w:val="both"/>
      </w:pPr>
      <w:r w:rsidRPr="00D167E0">
        <w:t xml:space="preserve"> .3</w:t>
      </w:r>
      <w:r w:rsidRPr="00D167E0">
        <w:tab/>
        <w:t>at the final level of sub-division, make each component action sufficiently detailed to enable it to be classified as either skill or knowledge to be performed; and</w:t>
      </w:r>
    </w:p>
    <w:p w:rsidR="00716189" w:rsidRPr="007E1E07" w:rsidRDefault="00D167E0">
      <w:pPr>
        <w:ind w:left="1309" w:hanging="561"/>
        <w:jc w:val="both"/>
      </w:pPr>
      <w:r w:rsidRPr="00D167E0">
        <w:t xml:space="preserve"> .4</w:t>
      </w:r>
      <w:r w:rsidRPr="00D167E0">
        <w:tab/>
        <w:t>review and verify that sub-division is complete.</w:t>
      </w:r>
    </w:p>
    <w:p w:rsidR="00716189" w:rsidRPr="007E1E07" w:rsidRDefault="00716189">
      <w:pPr>
        <w:ind w:left="1309" w:hanging="561"/>
        <w:jc w:val="both"/>
      </w:pPr>
    </w:p>
    <w:p w:rsidR="00716189" w:rsidRPr="007E1E07" w:rsidRDefault="00D167E0">
      <w:pPr>
        <w:spacing w:after="120"/>
        <w:jc w:val="both"/>
      </w:pPr>
      <w:r w:rsidRPr="00D167E0">
        <w:t xml:space="preserve">6.3 </w:t>
      </w:r>
      <w:r w:rsidRPr="00D167E0">
        <w:tab/>
        <w:t>Once the individual component actions have been classified in this manner, the level of skill or knowledge required for their performance will then be evaluated. The following criteria will be used, on a weighted basis:</w:t>
      </w:r>
    </w:p>
    <w:p w:rsidR="00716189" w:rsidRPr="007E1E07" w:rsidRDefault="00D167E0">
      <w:pPr>
        <w:spacing w:after="120"/>
        <w:ind w:left="1497" w:hanging="561"/>
        <w:jc w:val="both"/>
      </w:pPr>
      <w:r w:rsidRPr="00D167E0">
        <w:t xml:space="preserve"> .1</w:t>
      </w:r>
      <w:r w:rsidRPr="00D167E0">
        <w:tab/>
      </w:r>
      <w:proofErr w:type="gramStart"/>
      <w:r w:rsidRPr="00D167E0">
        <w:t>frequency</w:t>
      </w:r>
      <w:proofErr w:type="gramEnd"/>
      <w:r w:rsidRPr="00D167E0">
        <w:t xml:space="preserve"> - how often the task is performed;</w:t>
      </w:r>
    </w:p>
    <w:p w:rsidR="00716189" w:rsidRPr="007E1E07" w:rsidRDefault="00D167E0">
      <w:pPr>
        <w:spacing w:after="120"/>
        <w:ind w:left="1497" w:hanging="561"/>
        <w:jc w:val="both"/>
      </w:pPr>
      <w:r w:rsidRPr="00D167E0">
        <w:t xml:space="preserve"> .2</w:t>
      </w:r>
      <w:r w:rsidRPr="00D167E0">
        <w:tab/>
        <w:t>percentage of time used in performance of the task relative to other tasks;</w:t>
      </w:r>
    </w:p>
    <w:p w:rsidR="00716189" w:rsidRPr="007E1E07" w:rsidRDefault="00D167E0">
      <w:pPr>
        <w:spacing w:after="120"/>
        <w:ind w:left="1497" w:hanging="561"/>
        <w:jc w:val="both"/>
      </w:pPr>
      <w:r w:rsidRPr="00D167E0">
        <w:t xml:space="preserve"> .3</w:t>
      </w:r>
      <w:r w:rsidRPr="00D167E0">
        <w:tab/>
        <w:t>value - importance of the particular skill or knowledge in the performance of the task, whether "must know" (mandatory), "should know" (important), or "nice to know" (optional);</w:t>
      </w:r>
    </w:p>
    <w:p w:rsidR="00716189" w:rsidRPr="007E1E07" w:rsidRDefault="00D167E0">
      <w:pPr>
        <w:spacing w:after="120"/>
        <w:ind w:left="1497" w:hanging="561"/>
        <w:jc w:val="both"/>
      </w:pPr>
      <w:r w:rsidRPr="00D167E0">
        <w:lastRenderedPageBreak/>
        <w:t xml:space="preserve"> .4</w:t>
      </w:r>
      <w:r w:rsidRPr="00D167E0">
        <w:tab/>
      </w:r>
      <w:proofErr w:type="gramStart"/>
      <w:r w:rsidRPr="00D167E0">
        <w:t>liability</w:t>
      </w:r>
      <w:proofErr w:type="gramEnd"/>
      <w:r w:rsidRPr="00D167E0">
        <w:t xml:space="preserve"> - consequence of error or omission during the performance of a function;</w:t>
      </w:r>
    </w:p>
    <w:p w:rsidR="00716189" w:rsidRPr="007E1E07" w:rsidRDefault="00D167E0">
      <w:pPr>
        <w:spacing w:after="120"/>
        <w:ind w:left="1497" w:hanging="561"/>
        <w:jc w:val="both"/>
      </w:pPr>
      <w:r w:rsidRPr="00D167E0">
        <w:t xml:space="preserve"> .5</w:t>
      </w:r>
      <w:r w:rsidRPr="00D167E0">
        <w:tab/>
        <w:t xml:space="preserve">performance </w:t>
      </w:r>
      <w:proofErr w:type="gramStart"/>
      <w:r w:rsidRPr="00D167E0">
        <w:t>standard</w:t>
      </w:r>
      <w:proofErr w:type="gramEnd"/>
      <w:r w:rsidRPr="00D167E0">
        <w:t xml:space="preserve"> - how well must the individual perform in the conduct of the task and the learning difficulty associated with it;</w:t>
      </w:r>
    </w:p>
    <w:p w:rsidR="00716189" w:rsidRPr="007E1E07" w:rsidRDefault="00D167E0">
      <w:pPr>
        <w:spacing w:after="120"/>
        <w:ind w:left="1497" w:hanging="561"/>
        <w:jc w:val="both"/>
      </w:pPr>
      <w:r w:rsidRPr="00D167E0">
        <w:t xml:space="preserve"> .6</w:t>
      </w:r>
      <w:r w:rsidRPr="00D167E0">
        <w:tab/>
        <w:t>verification and intervention - whether the individual can perform the task with or without supervision;</w:t>
      </w:r>
    </w:p>
    <w:p w:rsidR="00716189" w:rsidRPr="007E1E07" w:rsidRDefault="00D167E0">
      <w:pPr>
        <w:spacing w:after="120"/>
        <w:ind w:left="1497" w:hanging="561"/>
        <w:jc w:val="both"/>
      </w:pPr>
      <w:r w:rsidRPr="00D167E0">
        <w:t xml:space="preserve"> .7</w:t>
      </w:r>
      <w:r w:rsidRPr="00D167E0">
        <w:tab/>
        <w:t>performance tools - equipment and established procedures involved in the implementation of the function; and</w:t>
      </w:r>
    </w:p>
    <w:p w:rsidR="00716189" w:rsidRPr="007E1E07" w:rsidRDefault="00D167E0">
      <w:pPr>
        <w:ind w:left="1496" w:hanging="561"/>
        <w:jc w:val="both"/>
      </w:pPr>
      <w:r w:rsidRPr="00D167E0">
        <w:t xml:space="preserve"> .8</w:t>
      </w:r>
      <w:r w:rsidRPr="00D167E0">
        <w:tab/>
        <w:t>reasons why the performance of the task is important.</w:t>
      </w:r>
    </w:p>
    <w:p w:rsidR="00716189" w:rsidRPr="007E1E07" w:rsidRDefault="00716189">
      <w:pPr>
        <w:ind w:left="1496" w:hanging="561"/>
        <w:jc w:val="both"/>
      </w:pPr>
    </w:p>
    <w:p w:rsidR="00716189" w:rsidRPr="007E1E07" w:rsidRDefault="00D167E0">
      <w:pPr>
        <w:jc w:val="both"/>
      </w:pPr>
      <w:r w:rsidRPr="00D167E0">
        <w:t xml:space="preserve"> Skills involved include, but are not necessarily restricted to: ability to operate communications and surveillance equipment; ability to do chart work; ability to provide navigational assistance; and ability to operate ancillary equipment such as telephones, telex, tide and meteorological equipment. Examples of knowledge which may be required include: local geography; principles of navigation; applicable acts, regulations, agreements and publications; communications procedures and vocabulary</w:t>
      </w:r>
      <w:r w:rsidRPr="00D167E0">
        <w:rPr>
          <w:rStyle w:val="FootnoteReference"/>
        </w:rPr>
        <w:footnoteReference w:id="3"/>
      </w:r>
      <w:r w:rsidRPr="00D167E0">
        <w:t>; principles of organisation of vessel traffic.</w:t>
      </w:r>
    </w:p>
    <w:p w:rsidR="00716189" w:rsidRPr="007E1E07" w:rsidRDefault="00716189">
      <w:pPr>
        <w:jc w:val="both"/>
      </w:pPr>
    </w:p>
    <w:p w:rsidR="00716189" w:rsidRPr="007E1E07" w:rsidRDefault="00D167E0">
      <w:pPr>
        <w:jc w:val="both"/>
      </w:pPr>
      <w:r w:rsidRPr="00D167E0">
        <w:t xml:space="preserve">6.4 </w:t>
      </w:r>
      <w:r w:rsidRPr="00D167E0">
        <w:tab/>
        <w:t>In the definition in 1.2.18 a number of traffic management functions have been identified. A VTS can play an important role in the execution of these functions, which may be taken as the basis for the process described in 6.1 to determine the skill and knowledge types and levels for VTS operators contributing to the execution of traffic-management functions. The objectives of traffic-management functions and their relationship to the VTS services are briefly described below:</w:t>
      </w:r>
    </w:p>
    <w:p w:rsidR="00716189" w:rsidRPr="007E1E07" w:rsidRDefault="00D167E0">
      <w:pPr>
        <w:spacing w:after="80"/>
        <w:ind w:left="1122" w:hanging="561"/>
        <w:jc w:val="both"/>
      </w:pPr>
      <w:r w:rsidRPr="00D167E0">
        <w:t xml:space="preserve"> .1</w:t>
      </w:r>
      <w:r w:rsidRPr="00D167E0">
        <w:tab/>
        <w:t>Internal VTS functions:</w:t>
      </w:r>
    </w:p>
    <w:p w:rsidR="00716189" w:rsidRPr="007E1E07" w:rsidRDefault="00D167E0">
      <w:pPr>
        <w:spacing w:after="80"/>
        <w:ind w:left="1122" w:hanging="561"/>
        <w:jc w:val="both"/>
      </w:pPr>
      <w:r w:rsidRPr="00D167E0">
        <w:tab/>
        <w:t xml:space="preserve">- </w:t>
      </w:r>
      <w:proofErr w:type="gramStart"/>
      <w:r w:rsidRPr="00D167E0">
        <w:t>data</w:t>
      </w:r>
      <w:proofErr w:type="gramEnd"/>
      <w:r w:rsidRPr="00D167E0">
        <w:t xml:space="preserve"> collection; and</w:t>
      </w:r>
    </w:p>
    <w:p w:rsidR="00716189" w:rsidRPr="007E1E07" w:rsidRDefault="00D167E0">
      <w:pPr>
        <w:spacing w:after="80"/>
        <w:ind w:left="1122" w:hanging="561"/>
        <w:jc w:val="both"/>
      </w:pPr>
      <w:r w:rsidRPr="00D167E0">
        <w:tab/>
        <w:t xml:space="preserve">- </w:t>
      </w:r>
      <w:proofErr w:type="gramStart"/>
      <w:r w:rsidRPr="00D167E0">
        <w:t>data</w:t>
      </w:r>
      <w:proofErr w:type="gramEnd"/>
      <w:r w:rsidRPr="00D167E0">
        <w:t xml:space="preserve"> evaluation/decision making.</w:t>
      </w:r>
    </w:p>
    <w:p w:rsidR="00716189" w:rsidRPr="007E1E07" w:rsidRDefault="00D167E0">
      <w:pPr>
        <w:spacing w:after="80"/>
        <w:ind w:left="1122" w:hanging="561"/>
        <w:jc w:val="both"/>
      </w:pPr>
      <w:r w:rsidRPr="00D167E0">
        <w:t xml:space="preserve"> .2</w:t>
      </w:r>
      <w:r w:rsidRPr="00D167E0">
        <w:tab/>
        <w:t>Traffic management functions:</w:t>
      </w:r>
    </w:p>
    <w:p w:rsidR="00716189" w:rsidRPr="007E1E07" w:rsidRDefault="00D167E0">
      <w:pPr>
        <w:spacing w:after="80"/>
        <w:ind w:left="1683" w:hanging="561"/>
        <w:jc w:val="both"/>
      </w:pPr>
      <w:r w:rsidRPr="00D167E0">
        <w:t xml:space="preserve"> .2.1 </w:t>
      </w:r>
      <w:r w:rsidRPr="00D167E0">
        <w:tab/>
        <w:t>Primary function:</w:t>
      </w:r>
    </w:p>
    <w:p w:rsidR="00716189" w:rsidRPr="007E1E07" w:rsidRDefault="00D167E0">
      <w:pPr>
        <w:spacing w:after="80"/>
        <w:ind w:left="1683" w:hanging="561"/>
        <w:jc w:val="both"/>
      </w:pPr>
      <w:r w:rsidRPr="00D167E0">
        <w:tab/>
        <w:t>allocation of space</w:t>
      </w:r>
      <w:proofErr w:type="gramStart"/>
      <w:r w:rsidRPr="00D167E0">
        <w:t xml:space="preserve">. </w:t>
      </w:r>
      <w:proofErr w:type="gramEnd"/>
      <w:r w:rsidRPr="00D167E0">
        <w:t xml:space="preserve">This is effecting separation in space and/or time between vessels, or certain categories of vessel, by forward planning. It is a </w:t>
      </w:r>
      <w:proofErr w:type="spellStart"/>
      <w:r w:rsidRPr="00D167E0">
        <w:t>strategical</w:t>
      </w:r>
      <w:proofErr w:type="spellEnd"/>
      <w:r w:rsidRPr="00D167E0">
        <w:t xml:space="preserve"> function that can be performed by a traffic organisation service;</w:t>
      </w:r>
    </w:p>
    <w:p w:rsidR="00716189" w:rsidRPr="007E1E07" w:rsidRDefault="00D167E0">
      <w:pPr>
        <w:spacing w:after="80"/>
        <w:ind w:left="1683" w:hanging="561"/>
        <w:jc w:val="both"/>
      </w:pPr>
      <w:r w:rsidRPr="00D167E0">
        <w:tab/>
        <w:t>routine control of vessels</w:t>
      </w:r>
      <w:proofErr w:type="gramStart"/>
      <w:r w:rsidRPr="00D167E0">
        <w:t xml:space="preserve">. </w:t>
      </w:r>
      <w:proofErr w:type="gramEnd"/>
      <w:r w:rsidRPr="00D167E0">
        <w:t>This is a shipboard process to which a VTS contributes by supplying data relevant to the navigational decision-making process on board. This function relates to an information service and/or a navigational assistance service;</w:t>
      </w:r>
    </w:p>
    <w:p w:rsidR="00716189" w:rsidRPr="007E1E07" w:rsidRDefault="00D167E0">
      <w:pPr>
        <w:spacing w:after="80"/>
        <w:ind w:left="1683" w:hanging="561"/>
        <w:jc w:val="both"/>
      </w:pPr>
      <w:r w:rsidRPr="00D167E0">
        <w:tab/>
        <w:t>manoeuvres to avoid collisions</w:t>
      </w:r>
      <w:proofErr w:type="gramStart"/>
      <w:r w:rsidRPr="00D167E0">
        <w:t xml:space="preserve">. </w:t>
      </w:r>
      <w:proofErr w:type="gramEnd"/>
      <w:r w:rsidRPr="00D167E0">
        <w:t>This is a shipboard function concerning ships in encounter situations. It may be assisted by a VTS. It is a tactical function and relates to an information service and/or a navigational assistance service.</w:t>
      </w:r>
    </w:p>
    <w:p w:rsidR="00716189" w:rsidRPr="007E1E07" w:rsidRDefault="00D167E0">
      <w:pPr>
        <w:spacing w:after="80"/>
        <w:ind w:left="1683" w:hanging="561"/>
        <w:jc w:val="both"/>
      </w:pPr>
      <w:r w:rsidRPr="00D167E0">
        <w:t xml:space="preserve"> .2.2 </w:t>
      </w:r>
      <w:r w:rsidRPr="00D167E0">
        <w:tab/>
        <w:t>Enforcement function</w:t>
      </w:r>
    </w:p>
    <w:p w:rsidR="00716189" w:rsidRPr="007E1E07" w:rsidRDefault="00D167E0">
      <w:pPr>
        <w:spacing w:after="80"/>
        <w:ind w:left="1683"/>
        <w:jc w:val="both"/>
      </w:pPr>
      <w:r w:rsidRPr="00D167E0">
        <w:lastRenderedPageBreak/>
        <w:t xml:space="preserve"> The objective of this function is to encourage and monitor adherence to applicable rules and regulations and to take appropriate action where required and within the authority of the VTS. Some aspects of this function might be covered by a traffic organisation service.</w:t>
      </w:r>
    </w:p>
    <w:p w:rsidR="000F2527" w:rsidRPr="007E1E07" w:rsidRDefault="000F2527">
      <w:pPr>
        <w:spacing w:after="80"/>
        <w:ind w:left="1123" w:firstLine="561"/>
      </w:pPr>
    </w:p>
    <w:p w:rsidR="00716189" w:rsidRPr="007E1E07" w:rsidRDefault="00D167E0">
      <w:pPr>
        <w:spacing w:after="80"/>
        <w:ind w:left="1123" w:firstLine="561"/>
      </w:pPr>
      <w:r w:rsidRPr="00D167E0">
        <w:t>Remedial functions</w:t>
      </w:r>
    </w:p>
    <w:p w:rsidR="00716189" w:rsidRPr="007E1E07" w:rsidRDefault="00D167E0">
      <w:pPr>
        <w:ind w:left="1683"/>
        <w:jc w:val="both"/>
      </w:pPr>
      <w:r w:rsidRPr="00D167E0">
        <w:t xml:space="preserve"> These functions are aimed, primarily, at reducing the effects and consequences of incidents, such as search and rescue, salvage and pollution. These functions may be performed by a VTS in support of allied activities.</w:t>
      </w:r>
    </w:p>
    <w:p w:rsidR="00716189" w:rsidRPr="007E1E07" w:rsidRDefault="00716189">
      <w:pPr>
        <w:ind w:left="1683"/>
        <w:jc w:val="both"/>
      </w:pPr>
    </w:p>
    <w:p w:rsidR="00716189" w:rsidRPr="007E1E07" w:rsidRDefault="00D167E0">
      <w:pPr>
        <w:spacing w:after="80"/>
        <w:ind w:left="1684"/>
        <w:jc w:val="both"/>
      </w:pPr>
      <w:r w:rsidRPr="00D167E0">
        <w:t>Other functions</w:t>
      </w:r>
    </w:p>
    <w:p w:rsidR="00716189" w:rsidRPr="007E1E07" w:rsidRDefault="00D167E0">
      <w:pPr>
        <w:ind w:left="1683"/>
        <w:jc w:val="both"/>
      </w:pPr>
      <w:r w:rsidRPr="00D167E0">
        <w:t xml:space="preserve"> These functions relate to co-ordination and liaison between vessels and third parties. They may be performed by a VTS as support of allied activities.</w:t>
      </w:r>
    </w:p>
    <w:p w:rsidR="00716189" w:rsidRPr="007E1E07" w:rsidRDefault="00716189">
      <w:pPr>
        <w:rPr>
          <w:b/>
        </w:rPr>
      </w:pPr>
    </w:p>
    <w:p w:rsidR="00716189" w:rsidRPr="007E1E07" w:rsidRDefault="00716189">
      <w:pPr>
        <w:jc w:val="center"/>
      </w:pPr>
    </w:p>
    <w:p w:rsidR="00716189" w:rsidRPr="007E1E07" w:rsidRDefault="00716189">
      <w:pPr>
        <w:jc w:val="both"/>
        <w:rPr>
          <w:szCs w:val="22"/>
        </w:rPr>
      </w:pPr>
    </w:p>
    <w:p w:rsidR="00716189" w:rsidRPr="007E1E07" w:rsidRDefault="00716189">
      <w:pPr>
        <w:jc w:val="both"/>
        <w:rPr>
          <w:szCs w:val="22"/>
        </w:rPr>
      </w:pPr>
    </w:p>
    <w:p w:rsidR="00716189" w:rsidRPr="007E1E07" w:rsidRDefault="00716189">
      <w:pPr>
        <w:jc w:val="both"/>
        <w:rPr>
          <w:szCs w:val="22"/>
        </w:rPr>
        <w:sectPr w:rsidR="00716189" w:rsidRPr="007E1E07">
          <w:headerReference w:type="even" r:id="rId78"/>
          <w:headerReference w:type="default" r:id="rId79"/>
          <w:footerReference w:type="even" r:id="rId80"/>
          <w:footerReference w:type="default" r:id="rId81"/>
          <w:headerReference w:type="first" r:id="rId82"/>
          <w:footerReference w:type="first" r:id="rId83"/>
          <w:pgSz w:w="11905" w:h="16837" w:code="9"/>
          <w:pgMar w:top="1797" w:right="1440" w:bottom="1440" w:left="1440" w:header="1440" w:footer="1440" w:gutter="0"/>
          <w:cols w:space="720"/>
          <w:noEndnote/>
          <w:docGrid w:linePitch="254"/>
        </w:sectPr>
      </w:pPr>
    </w:p>
    <w:p w:rsidR="00716189" w:rsidRPr="007E1E07" w:rsidRDefault="004A405C">
      <w:pPr>
        <w:jc w:val="both"/>
        <w:rPr>
          <w:szCs w:val="22"/>
        </w:rPr>
      </w:pPr>
      <w:r>
        <w:rPr>
          <w:noProof/>
          <w:sz w:val="20"/>
          <w:szCs w:val="22"/>
        </w:rPr>
        <w:lastRenderedPageBreak/>
        <w:pict>
          <v:shape id="_x0000_s1865" type="#_x0000_t75" style="position:absolute;left:0;text-align:left;margin-left:-4.8pt;margin-top:4.2pt;width:680pt;height:438.95pt;z-index:251627008" o:preferrelative="f">
            <v:fill o:detectmouseclick="t"/>
            <v:path o:extrusionok="t" o:connecttype="none"/>
            <o:lock v:ext="edit" text="t"/>
          </v:shape>
        </w:pict>
      </w:r>
      <w:r>
        <w:rPr>
          <w:noProof/>
          <w:sz w:val="20"/>
          <w:szCs w:val="22"/>
        </w:rPr>
        <w:pict>
          <v:group id="_x0000_s1950" style="position:absolute;left:0;text-align:left;margin-left:24.35pt;margin-top:.05pt;width:656.15pt;height:431.35pt;z-index:251714048" coordorigin="2274,1440" coordsize="13123,8627">
            <v:shape id="_x0000_s1951" type="#_x0000_t32" style="position:absolute;left:2805;top:10056;width:1694;height:2;flip:x" o:connectortype="straight" strokeweight="1.5pt">
              <v:stroke endarrow="block"/>
            </v:shape>
            <v:shape id="_x0000_s1952" type="#_x0000_t32" style="position:absolute;left:6083;top:10056;width:1907;height:2" o:connectortype="straight" strokeweight="1.5pt">
              <v:stroke endarrow="block"/>
            </v:shape>
            <v:shape id="_x0000_s1953" type="#_x0000_t32" style="position:absolute;left:8201;top:10056;width:1588;height:2;flip:x" o:connectortype="straight" strokeweight="1.5pt">
              <v:stroke endarrow="block"/>
            </v:shape>
            <v:shape id="_x0000_s1954" type="#_x0000_t32" style="position:absolute;left:11375;top:10056;width:1693;height:2" o:connectortype="straight" strokeweight="1.5pt">
              <v:stroke endarrow="block"/>
            </v:shape>
            <v:shape id="_x0000_s1955" type="#_x0000_t32" style="position:absolute;left:13281;top:10065;width:316;height:2;flip:x" o:connectortype="straight" strokeweight="1.5pt">
              <v:stroke endarrow="block"/>
            </v:shape>
            <v:shape id="_x0000_s1956" type="#_x0000_t32" style="position:absolute;left:15185;top:10058;width:212;height:7;flip:y" o:connectortype="straight">
              <v:stroke endarrow="block"/>
            </v:shape>
            <v:shape id="_x0000_s1957" type="#_x0000_t32" style="position:absolute;left:5135;top:4754;width:527;height:1" o:connectortype="straight">
              <v:stroke endarrow="block"/>
            </v:shape>
            <v:line id="_x0000_s1958" style="position:absolute;flip:y" from="6613,4919" to="6613,5777">
              <v:stroke endarrow="block"/>
            </v:line>
            <v:shape id="_x0000_s1959" type="#_x0000_t32" style="position:absolute;left:13703;top:6139;width:436;height:18;flip:x y" o:connectortype="straight">
              <v:stroke endarrow="block"/>
            </v:shape>
            <v:line id="_x0000_s1960" style="position:absolute;flip:x" from="12117,6144" to="12538,6144">
              <v:stroke endarrow="block"/>
            </v:line>
            <v:line id="_x0000_s1961" style="position:absolute;flip:x" from="14700,4996" to="14701,5631">
              <v:stroke endarrow="block"/>
            </v:line>
            <v:shape id="_x0000_s1962" type="#_x0000_t202" style="position:absolute;left:2274;top:1440;width:12593;height:387" filled="f" fillcolor="#bbe0e3" stroked="f">
              <v:textbox style="mso-next-textbox:#_x0000_s1962" inset="2.36217mm,1.1811mm,2.36217mm,1.1811mm">
                <w:txbxContent>
                  <w:p w:rsidR="000158D1" w:rsidRDefault="000158D1">
                    <w:pPr>
                      <w:autoSpaceDE w:val="0"/>
                      <w:autoSpaceDN w:val="0"/>
                      <w:adjustRightInd w:val="0"/>
                      <w:rPr>
                        <w:rFonts w:ascii="Arial" w:hAnsi="Arial" w:cs="Arial"/>
                        <w:b/>
                        <w:bCs/>
                        <w:color w:val="000000"/>
                      </w:rPr>
                    </w:pPr>
                    <w:r>
                      <w:rPr>
                        <w:rFonts w:ascii="Arial" w:hAnsi="Arial" w:cs="Arial"/>
                        <w:b/>
                        <w:bCs/>
                        <w:color w:val="000000"/>
                      </w:rPr>
                      <w:t>Figure 1 – A system for development of recruitment, qualifications and training of Vessel Traffic Service operators</w:t>
                    </w:r>
                  </w:p>
                </w:txbxContent>
              </v:textbox>
            </v:shape>
            <v:line id="_x0000_s1963" style="position:absolute" from="13204,4996" to="13205,5885"/>
          </v:group>
        </w:pict>
      </w:r>
    </w:p>
    <w:p w:rsidR="00716189" w:rsidRPr="007E1E07" w:rsidRDefault="004A405C">
      <w:pPr>
        <w:ind w:left="1683"/>
        <w:jc w:val="both"/>
      </w:pPr>
      <w:r>
        <w:rPr>
          <w:noProof/>
          <w:sz w:val="20"/>
        </w:rPr>
        <w:pict>
          <v:shape id="_x0000_s1977" type="#_x0000_t202" style="position:absolute;left:0;text-align:left;margin-left:-31.8pt;margin-top:269.4pt;width:63pt;height:27pt;z-index:251719168">
            <v:textbox style="mso-next-textbox:#_x0000_s1977">
              <w:txbxContent>
                <w:p w:rsidR="000158D1" w:rsidRDefault="000158D1">
                  <w:pPr>
                    <w:jc w:val="center"/>
                    <w:rPr>
                      <w:sz w:val="16"/>
                    </w:rPr>
                  </w:pPr>
                  <w:r>
                    <w:rPr>
                      <w:sz w:val="16"/>
                    </w:rPr>
                    <w:t>System Para-meters</w:t>
                  </w:r>
                </w:p>
              </w:txbxContent>
            </v:textbox>
          </v:shape>
        </w:pict>
      </w:r>
      <w:r>
        <w:rPr>
          <w:noProof/>
          <w:sz w:val="20"/>
        </w:rPr>
        <w:pict>
          <v:shape id="_x0000_s1972" type="#_x0000_t202" style="position:absolute;left:0;text-align:left;margin-left:-31.8pt;margin-top:98.4pt;width:63pt;height:27pt;z-index:251718144">
            <v:textbox style="mso-next-textbox:#_x0000_s1972">
              <w:txbxContent>
                <w:p w:rsidR="000158D1" w:rsidRDefault="000158D1">
                  <w:pPr>
                    <w:pStyle w:val="BalloonText"/>
                    <w:jc w:val="center"/>
                    <w:rPr>
                      <w:rFonts w:ascii="Times New Roman" w:hAnsi="Times New Roman" w:cs="Times New Roman"/>
                    </w:rPr>
                  </w:pPr>
                  <w:r>
                    <w:rPr>
                      <w:rFonts w:ascii="Times New Roman" w:hAnsi="Times New Roman" w:cs="Times New Roman"/>
                      <w:szCs w:val="20"/>
                      <w:lang w:eastAsia="en-US"/>
                    </w:rPr>
                    <w:t xml:space="preserve">System </w:t>
                  </w:r>
                  <w:r>
                    <w:rPr>
                      <w:rFonts w:ascii="Times New Roman" w:hAnsi="Times New Roman" w:cs="Times New Roman"/>
                    </w:rPr>
                    <w:t>Pre-requisites</w:t>
                  </w:r>
                </w:p>
              </w:txbxContent>
            </v:textbox>
          </v:shape>
        </w:pict>
      </w:r>
      <w:r>
        <w:rPr>
          <w:noProof/>
          <w:sz w:val="20"/>
        </w:rPr>
        <w:pict>
          <v:line id="_x0000_s1965" style="position:absolute;left:0;text-align:left;flip:y;z-index:251716096" from="337.1pt,361.65pt" to="337.15pt,374.35pt"/>
        </w:pict>
      </w:r>
      <w:r>
        <w:rPr>
          <w:noProof/>
          <w:sz w:val="20"/>
        </w:rPr>
        <w:pict>
          <v:line id="_x0000_s1964" style="position:absolute;left:0;text-align:left;flip:x;z-index:251715072" from="337.1pt,374.35pt" to="365.15pt,374.4pt"/>
        </w:pict>
      </w:r>
      <w:r>
        <w:rPr>
          <w:noProof/>
          <w:sz w:val="20"/>
        </w:rPr>
        <w:pict>
          <v:shape id="_x0000_s1949" type="#_x0000_t202" style="position:absolute;left:0;text-align:left;margin-left:590.5pt;margin-top:409.85pt;width:79.4pt;height:15.3pt;z-index:251713024" filled="f" fillcolor="#bbe0e3" stroked="f">
            <v:textbox style="mso-next-textbox:#_x0000_s1949" inset="2.36217mm,1.1811mm,2.36217mm,1.1811mm">
              <w:txbxContent>
                <w:p w:rsidR="000158D1" w:rsidRDefault="000158D1">
                  <w:pPr>
                    <w:autoSpaceDE w:val="0"/>
                    <w:autoSpaceDN w:val="0"/>
                    <w:adjustRightInd w:val="0"/>
                    <w:spacing w:line="80" w:lineRule="atLeast"/>
                    <w:jc w:val="center"/>
                    <w:rPr>
                      <w:rFonts w:ascii="Arial" w:hAnsi="Arial" w:cs="Arial"/>
                      <w:color w:val="000000"/>
                      <w:sz w:val="15"/>
                      <w:szCs w:val="16"/>
                    </w:rPr>
                  </w:pPr>
                  <w:r>
                    <w:rPr>
                      <w:rFonts w:ascii="Arial" w:hAnsi="Arial" w:cs="Arial"/>
                      <w:color w:val="000000"/>
                      <w:sz w:val="15"/>
                      <w:szCs w:val="16"/>
                    </w:rPr>
                    <w:t>Personnel domain</w:t>
                  </w:r>
                </w:p>
              </w:txbxContent>
            </v:textbox>
          </v:shape>
        </w:pict>
      </w:r>
      <w:r>
        <w:rPr>
          <w:noProof/>
          <w:sz w:val="20"/>
        </w:rPr>
        <w:pict>
          <v:shape id="_x0000_s1948" type="#_x0000_t202" style="position:absolute;left:0;text-align:left;margin-left:400.1pt;margin-top:409.4pt;width:79.3pt;height:15.3pt;z-index:251712000" filled="f" fillcolor="#bbe0e3" stroked="f">
            <v:textbox style="mso-next-textbox:#_x0000_s1948" inset="2.36217mm,1.1811mm,2.36217mm,1.1811mm">
              <w:txbxContent>
                <w:p w:rsidR="000158D1" w:rsidRDefault="000158D1">
                  <w:pPr>
                    <w:autoSpaceDE w:val="0"/>
                    <w:autoSpaceDN w:val="0"/>
                    <w:adjustRightInd w:val="0"/>
                    <w:spacing w:line="80" w:lineRule="atLeast"/>
                    <w:jc w:val="center"/>
                    <w:rPr>
                      <w:rFonts w:ascii="Arial" w:hAnsi="Arial" w:cs="Arial"/>
                      <w:color w:val="000000"/>
                      <w:sz w:val="15"/>
                      <w:szCs w:val="16"/>
                    </w:rPr>
                  </w:pPr>
                  <w:r>
                    <w:rPr>
                      <w:rFonts w:ascii="Arial" w:hAnsi="Arial" w:cs="Arial"/>
                      <w:color w:val="000000"/>
                      <w:sz w:val="15"/>
                      <w:szCs w:val="16"/>
                    </w:rPr>
                    <w:t>Training domain</w:t>
                  </w:r>
                </w:p>
              </w:txbxContent>
            </v:textbox>
          </v:shape>
        </w:pict>
      </w:r>
      <w:r>
        <w:rPr>
          <w:noProof/>
          <w:sz w:val="20"/>
        </w:rPr>
        <w:pict>
          <v:shape id="_x0000_s1947" type="#_x0000_t202" style="position:absolute;left:0;text-align:left;margin-left:135.6pt;margin-top:409.4pt;width:79.2pt;height:15.3pt;z-index:251710976" filled="f" fillcolor="#bbe0e3" stroked="f">
            <v:textbox style="mso-next-textbox:#_x0000_s1947" inset="2.36217mm,1.1811mm,2.36217mm,1.1811mm">
              <w:txbxContent>
                <w:p w:rsidR="000158D1" w:rsidRDefault="000158D1">
                  <w:pPr>
                    <w:autoSpaceDE w:val="0"/>
                    <w:autoSpaceDN w:val="0"/>
                    <w:adjustRightInd w:val="0"/>
                    <w:spacing w:line="80" w:lineRule="atLeast"/>
                    <w:jc w:val="center"/>
                    <w:rPr>
                      <w:rFonts w:ascii="Arial" w:hAnsi="Arial" w:cs="Arial"/>
                      <w:color w:val="000000"/>
                      <w:sz w:val="15"/>
                      <w:szCs w:val="16"/>
                    </w:rPr>
                  </w:pPr>
                  <w:r>
                    <w:rPr>
                      <w:rFonts w:ascii="Arial" w:hAnsi="Arial" w:cs="Arial"/>
                      <w:color w:val="000000"/>
                      <w:sz w:val="15"/>
                      <w:szCs w:val="16"/>
                    </w:rPr>
                    <w:t>Operations domain</w:t>
                  </w:r>
                </w:p>
              </w:txbxContent>
            </v:textbox>
          </v:shape>
        </w:pict>
      </w:r>
      <w:r>
        <w:rPr>
          <w:noProof/>
          <w:sz w:val="20"/>
        </w:rPr>
        <w:pict>
          <v:line id="_x0000_s1946" style="position:absolute;left:0;text-align:left;z-index:251709952" from="29.75pt,393.55pt" to="40.35pt,398.8pt"/>
        </w:pict>
      </w:r>
      <w:r>
        <w:rPr>
          <w:noProof/>
          <w:sz w:val="20"/>
        </w:rPr>
        <w:pict>
          <v:line id="_x0000_s1945" style="position:absolute;left:0;text-align:left;z-index:251708928" from="29.75pt,287.75pt" to="29.75pt,393.55pt"/>
        </w:pict>
      </w:r>
      <w:r>
        <w:rPr>
          <w:noProof/>
          <w:sz w:val="20"/>
        </w:rPr>
        <w:pict>
          <v:line id="_x0000_s1944" style="position:absolute;left:0;text-align:left;z-index:251707904" from="19.15pt,282.5pt" to="29.75pt,287.75pt"/>
        </w:pict>
      </w:r>
      <w:r>
        <w:rPr>
          <w:noProof/>
          <w:sz w:val="20"/>
        </w:rPr>
        <w:pict>
          <v:line id="_x0000_s1943" style="position:absolute;left:0;text-align:left;flip:x;z-index:251706880" from="19.15pt,277.15pt" to="29.75pt,282.5pt"/>
        </w:pict>
      </w:r>
      <w:r>
        <w:rPr>
          <w:noProof/>
          <w:sz w:val="20"/>
        </w:rPr>
        <w:pict>
          <v:line id="_x0000_s1942" style="position:absolute;left:0;text-align:left;z-index:251705856" from="29.75pt,187.2pt" to="29.75pt,277.15pt"/>
        </w:pict>
      </w:r>
      <w:r>
        <w:rPr>
          <w:noProof/>
          <w:sz w:val="20"/>
        </w:rPr>
        <w:pict>
          <v:line id="_x0000_s1941" style="position:absolute;left:0;text-align:left;flip:x;z-index:251704832" from="29.75pt,181.95pt" to="40.35pt,187.2pt"/>
        </w:pict>
      </w:r>
      <w:r>
        <w:rPr>
          <w:noProof/>
          <w:sz w:val="20"/>
        </w:rPr>
        <w:pict>
          <v:line id="_x0000_s1940" style="position:absolute;left:0;text-align:left;z-index:251703808" from="29.75pt,171.35pt" to="40.35pt,176.6pt"/>
        </w:pict>
      </w:r>
      <w:r>
        <w:rPr>
          <w:noProof/>
          <w:sz w:val="20"/>
        </w:rPr>
        <w:pict>
          <v:line id="_x0000_s1939" style="position:absolute;left:0;text-align:left;z-index:251702784" from="29.75pt,113.2pt" to="29.75pt,171.35pt"/>
        </w:pict>
      </w:r>
      <w:r>
        <w:rPr>
          <w:noProof/>
          <w:sz w:val="20"/>
        </w:rPr>
        <w:pict>
          <v:line id="_x0000_s1938" style="position:absolute;left:0;text-align:left;z-index:251701760" from="19.15pt,107.9pt" to="29.75pt,113.2pt"/>
        </w:pict>
      </w:r>
      <w:r>
        <w:rPr>
          <w:noProof/>
          <w:sz w:val="20"/>
        </w:rPr>
        <w:pict>
          <v:line id="_x0000_s1937" style="position:absolute;left:0;text-align:left;flip:x;z-index:251700736" from="19.15pt,102.65pt" to="29.75pt,107.9pt"/>
        </w:pict>
      </w:r>
      <w:r>
        <w:rPr>
          <w:noProof/>
          <w:sz w:val="20"/>
        </w:rPr>
        <w:pict>
          <v:line id="_x0000_s1936" style="position:absolute;left:0;text-align:left;flip:y;z-index:251699712" from="29.75pt,33.9pt" to="40.35pt,39.05pt"/>
        </w:pict>
      </w:r>
      <w:r>
        <w:rPr>
          <w:noProof/>
          <w:sz w:val="20"/>
        </w:rPr>
        <w:pict>
          <v:line id="_x0000_s1935" style="position:absolute;left:0;text-align:left;z-index:251698688" from="29.75pt,39.05pt" to="29.75pt,102.65pt"/>
        </w:pict>
      </w:r>
      <w:r>
        <w:rPr>
          <w:noProof/>
          <w:sz w:val="20"/>
        </w:rPr>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x0000_s1934" type="#_x0000_t34" style="position:absolute;left:0;text-align:left;margin-left:304.8pt;margin-top:151.95pt;width:247.35pt;height:.1pt;z-index:251697664" o:connectortype="elbow" adj="10798,-54086400,-34419">
            <v:stroke endarrow="block"/>
          </v:shape>
        </w:pict>
      </w:r>
      <w:r>
        <w:rPr>
          <w:noProof/>
          <w:sz w:val="20"/>
        </w:rPr>
        <w:pict>
          <v:line id="_x0000_s1933" style="position:absolute;left:0;text-align:left;flip:x y;z-index:251696640" from="210.3pt,410.95pt" to="257.05pt,411pt"/>
        </w:pict>
      </w:r>
      <w:r>
        <w:rPr>
          <w:noProof/>
          <w:sz w:val="20"/>
        </w:rPr>
        <w:pict>
          <v:line id="_x0000_s1932" style="position:absolute;left:0;text-align:left;flip:x;z-index:251695616" from="257.2pt,410.85pt" to="304.8pt,410.9pt">
            <v:stroke endarrow="block"/>
          </v:line>
        </w:pict>
      </w:r>
      <w:r>
        <w:rPr>
          <w:noProof/>
          <w:sz w:val="20"/>
        </w:rPr>
        <w:pict>
          <v:line id="_x0000_s1931" style="position:absolute;left:0;text-align:left;flip:x;z-index:251694592" from="151.4pt,78.05pt" to="241.3pt,78.05pt">
            <v:stroke dashstyle="dash"/>
          </v:line>
        </w:pict>
      </w:r>
      <w:r>
        <w:rPr>
          <w:noProof/>
          <w:sz w:val="20"/>
        </w:rPr>
        <w:pict>
          <v:line id="_x0000_s1930" style="position:absolute;left:0;text-align:left;z-index:251693568" from="241.3pt,78.05pt" to="241.3pt,136.3pt">
            <v:stroke dashstyle="dash" endarrow="block"/>
          </v:line>
        </w:pict>
      </w:r>
      <w:r>
        <w:rPr>
          <w:noProof/>
          <w:sz w:val="20"/>
        </w:rPr>
        <w:pict>
          <v:shape id="_x0000_s1929" type="#_x0000_t202" style="position:absolute;left:0;text-align:left;margin-left:381.45pt;margin-top:224.3pt;width:37pt;height:15.3pt;z-index:251692544" filled="f" fillcolor="#bbe0e3" stroked="f">
            <v:textbox style="mso-next-textbox:#_x0000_s1929" inset="2.36217mm,1.1811mm,2.36217mm,1.1811mm">
              <w:txbxContent>
                <w:p w:rsidR="000158D1" w:rsidRDefault="000158D1">
                  <w:pPr>
                    <w:autoSpaceDE w:val="0"/>
                    <w:autoSpaceDN w:val="0"/>
                    <w:adjustRightInd w:val="0"/>
                    <w:rPr>
                      <w:rFonts w:ascii="Arial" w:hAnsi="Arial" w:cs="Arial"/>
                      <w:color w:val="000000"/>
                      <w:sz w:val="15"/>
                      <w:szCs w:val="16"/>
                    </w:rPr>
                  </w:pPr>
                  <w:r>
                    <w:rPr>
                      <w:rFonts w:ascii="Arial" w:hAnsi="Arial" w:cs="Arial"/>
                      <w:color w:val="000000"/>
                      <w:sz w:val="15"/>
                      <w:szCs w:val="16"/>
                    </w:rPr>
                    <w:t>(5.1.4)</w:t>
                  </w:r>
                </w:p>
              </w:txbxContent>
            </v:textbox>
          </v:shape>
        </w:pict>
      </w:r>
      <w:r>
        <w:rPr>
          <w:noProof/>
          <w:sz w:val="20"/>
        </w:rPr>
        <w:pict>
          <v:shape id="_x0000_s1928" type="#_x0000_t202" style="position:absolute;left:0;text-align:left;margin-left:611.65pt;margin-top:250.45pt;width:37.1pt;height:32.55pt;z-index:251691520" filled="f" fillcolor="#bbe0e3" stroked="f">
            <v:textbox style="mso-next-textbox:#_x0000_s1928" inset="2.36217mm,1.1811mm,2.36217mm,1.1811mm">
              <w:txbxContent>
                <w:p w:rsidR="000158D1" w:rsidRDefault="000158D1">
                  <w:pPr>
                    <w:autoSpaceDE w:val="0"/>
                    <w:autoSpaceDN w:val="0"/>
                    <w:adjustRightInd w:val="0"/>
                    <w:rPr>
                      <w:rFonts w:ascii="Arial" w:hAnsi="Arial" w:cs="Arial"/>
                      <w:color w:val="000000"/>
                      <w:sz w:val="15"/>
                      <w:szCs w:val="16"/>
                    </w:rPr>
                  </w:pPr>
                  <w:r>
                    <w:rPr>
                      <w:rFonts w:ascii="Arial" w:hAnsi="Arial" w:cs="Arial"/>
                      <w:color w:val="000000"/>
                      <w:sz w:val="15"/>
                      <w:szCs w:val="16"/>
                    </w:rPr>
                    <w:t>(5.1.3)</w:t>
                  </w:r>
                </w:p>
                <w:p w:rsidR="000158D1" w:rsidRDefault="000158D1">
                  <w:pPr>
                    <w:autoSpaceDE w:val="0"/>
                    <w:autoSpaceDN w:val="0"/>
                    <w:adjustRightInd w:val="0"/>
                    <w:rPr>
                      <w:rFonts w:ascii="Arial" w:hAnsi="Arial" w:cs="Arial"/>
                      <w:color w:val="000000"/>
                      <w:sz w:val="15"/>
                      <w:szCs w:val="16"/>
                    </w:rPr>
                  </w:pPr>
                  <w:r>
                    <w:rPr>
                      <w:rFonts w:ascii="Arial" w:hAnsi="Arial" w:cs="Arial"/>
                      <w:color w:val="000000"/>
                      <w:sz w:val="15"/>
                      <w:szCs w:val="16"/>
                    </w:rPr>
                    <w:t>(5.2.2)</w:t>
                  </w:r>
                </w:p>
                <w:p w:rsidR="000158D1" w:rsidRDefault="000158D1">
                  <w:pPr>
                    <w:autoSpaceDE w:val="0"/>
                    <w:autoSpaceDN w:val="0"/>
                    <w:adjustRightInd w:val="0"/>
                    <w:rPr>
                      <w:rFonts w:ascii="Arial" w:hAnsi="Arial" w:cs="Arial"/>
                      <w:color w:val="000000"/>
                      <w:sz w:val="15"/>
                      <w:szCs w:val="16"/>
                    </w:rPr>
                  </w:pPr>
                  <w:r>
                    <w:rPr>
                      <w:rFonts w:ascii="Arial" w:hAnsi="Arial" w:cs="Arial"/>
                      <w:color w:val="000000"/>
                      <w:sz w:val="15"/>
                      <w:szCs w:val="16"/>
                    </w:rPr>
                    <w:t>(5.2.1)</w:t>
                  </w:r>
                </w:p>
              </w:txbxContent>
            </v:textbox>
          </v:shape>
        </w:pict>
      </w:r>
      <w:r>
        <w:rPr>
          <w:noProof/>
          <w:sz w:val="20"/>
        </w:rPr>
        <w:pict>
          <v:shape id="_x0000_s1927" type="#_x0000_t202" style="position:absolute;left:0;text-align:left;margin-left:585.3pt;margin-top:123.8pt;width:37.05pt;height:15.3pt;z-index:251690496" filled="f" fillcolor="#bbe0e3" stroked="f">
            <v:textbox style="mso-next-textbox:#_x0000_s1927" inset="2.36217mm,1.1811mm,2.36217mm,1.1811mm">
              <w:txbxContent>
                <w:p w:rsidR="000158D1" w:rsidRDefault="000158D1">
                  <w:pPr>
                    <w:autoSpaceDE w:val="0"/>
                    <w:autoSpaceDN w:val="0"/>
                    <w:adjustRightInd w:val="0"/>
                    <w:rPr>
                      <w:rFonts w:ascii="Arial" w:hAnsi="Arial" w:cs="Arial"/>
                      <w:color w:val="000000"/>
                      <w:sz w:val="15"/>
                      <w:szCs w:val="16"/>
                    </w:rPr>
                  </w:pPr>
                  <w:r>
                    <w:rPr>
                      <w:rFonts w:ascii="Arial" w:hAnsi="Arial" w:cs="Arial"/>
                      <w:color w:val="000000"/>
                      <w:sz w:val="15"/>
                      <w:szCs w:val="16"/>
                    </w:rPr>
                    <w:t>(5.2.1)</w:t>
                  </w:r>
                </w:p>
              </w:txbxContent>
            </v:textbox>
          </v:shape>
        </w:pict>
      </w:r>
      <w:r>
        <w:rPr>
          <w:noProof/>
          <w:sz w:val="20"/>
        </w:rPr>
        <w:pict>
          <v:shape id="_x0000_s1926" type="#_x0000_t202" style="position:absolute;left:0;text-align:left;margin-left:564.05pt;margin-top:303.6pt;width:37.05pt;height:15.3pt;z-index:251689472" filled="f" fillcolor="#bbe0e3" stroked="f">
            <v:textbox style="mso-next-textbox:#_x0000_s1926" inset="2.36217mm,1.1811mm,2.36217mm,1.1811mm">
              <w:txbxContent>
                <w:p w:rsidR="000158D1" w:rsidRDefault="000158D1">
                  <w:pPr>
                    <w:autoSpaceDE w:val="0"/>
                    <w:autoSpaceDN w:val="0"/>
                    <w:adjustRightInd w:val="0"/>
                    <w:rPr>
                      <w:rFonts w:ascii="Arial" w:hAnsi="Arial" w:cs="Arial"/>
                      <w:color w:val="000000"/>
                      <w:sz w:val="15"/>
                      <w:szCs w:val="16"/>
                    </w:rPr>
                  </w:pPr>
                  <w:r>
                    <w:rPr>
                      <w:rFonts w:ascii="Arial" w:hAnsi="Arial" w:cs="Arial"/>
                      <w:color w:val="000000"/>
                      <w:sz w:val="15"/>
                      <w:szCs w:val="16"/>
                    </w:rPr>
                    <w:t>(5.4.5)</w:t>
                  </w:r>
                </w:p>
              </w:txbxContent>
            </v:textbox>
          </v:shape>
        </w:pict>
      </w:r>
      <w:r>
        <w:rPr>
          <w:noProof/>
          <w:sz w:val="20"/>
        </w:rPr>
        <w:pict>
          <v:shape id="_x0000_s1925" type="#_x0000_t202" style="position:absolute;left:0;text-align:left;margin-left:439.95pt;margin-top:373.6pt;width:37.15pt;height:15.3pt;z-index:251688448" filled="f" fillcolor="#bbe0e3" stroked="f">
            <v:textbox style="mso-next-textbox:#_x0000_s1925" inset="2.36217mm,1.1811mm,2.36217mm,1.1811mm">
              <w:txbxContent>
                <w:p w:rsidR="000158D1" w:rsidRDefault="000158D1">
                  <w:pPr>
                    <w:autoSpaceDE w:val="0"/>
                    <w:autoSpaceDN w:val="0"/>
                    <w:adjustRightInd w:val="0"/>
                    <w:jc w:val="right"/>
                    <w:rPr>
                      <w:rFonts w:ascii="Arial" w:hAnsi="Arial" w:cs="Arial"/>
                      <w:color w:val="000000"/>
                      <w:sz w:val="15"/>
                      <w:szCs w:val="16"/>
                    </w:rPr>
                  </w:pPr>
                  <w:r>
                    <w:rPr>
                      <w:rFonts w:ascii="Arial" w:hAnsi="Arial" w:cs="Arial"/>
                      <w:color w:val="000000"/>
                      <w:sz w:val="15"/>
                      <w:szCs w:val="16"/>
                    </w:rPr>
                    <w:t>(5.4.6)</w:t>
                  </w:r>
                </w:p>
              </w:txbxContent>
            </v:textbox>
          </v:shape>
        </w:pict>
      </w:r>
      <w:r>
        <w:rPr>
          <w:noProof/>
          <w:sz w:val="20"/>
        </w:rPr>
        <w:pict>
          <v:shape id="_x0000_s1924" type="#_x0000_t202" style="position:absolute;left:0;text-align:left;margin-left:430.6pt;margin-top:341.85pt;width:37.05pt;height:15.3pt;z-index:251687424" filled="f" fillcolor="#bbe0e3" stroked="f">
            <v:textbox style="mso-next-textbox:#_x0000_s1924" inset="2.36217mm,1.1811mm,2.36217mm,1.1811mm">
              <w:txbxContent>
                <w:p w:rsidR="000158D1" w:rsidRDefault="000158D1">
                  <w:pPr>
                    <w:autoSpaceDE w:val="0"/>
                    <w:autoSpaceDN w:val="0"/>
                    <w:adjustRightInd w:val="0"/>
                    <w:rPr>
                      <w:rFonts w:ascii="Arial" w:hAnsi="Arial" w:cs="Arial"/>
                      <w:color w:val="000000"/>
                      <w:sz w:val="15"/>
                      <w:szCs w:val="16"/>
                    </w:rPr>
                  </w:pPr>
                  <w:r>
                    <w:rPr>
                      <w:rFonts w:ascii="Arial" w:hAnsi="Arial" w:cs="Arial"/>
                      <w:color w:val="000000"/>
                      <w:sz w:val="15"/>
                      <w:szCs w:val="16"/>
                    </w:rPr>
                    <w:t>(5.4.1)</w:t>
                  </w:r>
                </w:p>
              </w:txbxContent>
            </v:textbox>
          </v:shape>
        </w:pict>
      </w:r>
      <w:r>
        <w:rPr>
          <w:noProof/>
          <w:sz w:val="20"/>
        </w:rPr>
        <w:pict>
          <v:shape id="_x0000_s1923" type="#_x0000_t202" style="position:absolute;left:0;text-align:left;margin-left:357.75pt;margin-top:294.15pt;width:37.1pt;height:15.3pt;z-index:251686400" filled="f" fillcolor="#bbe0e3" stroked="f">
            <v:textbox style="mso-next-textbox:#_x0000_s1923" inset="2.36217mm,1.1811mm,2.36217mm,1.1811mm">
              <w:txbxContent>
                <w:p w:rsidR="000158D1" w:rsidRDefault="000158D1">
                  <w:pPr>
                    <w:autoSpaceDE w:val="0"/>
                    <w:autoSpaceDN w:val="0"/>
                    <w:adjustRightInd w:val="0"/>
                    <w:rPr>
                      <w:rFonts w:ascii="Arial" w:hAnsi="Arial" w:cs="Arial"/>
                      <w:color w:val="000000"/>
                      <w:sz w:val="15"/>
                      <w:szCs w:val="16"/>
                    </w:rPr>
                  </w:pPr>
                  <w:r>
                    <w:rPr>
                      <w:rFonts w:ascii="Arial" w:hAnsi="Arial" w:cs="Arial"/>
                      <w:color w:val="000000"/>
                      <w:sz w:val="15"/>
                      <w:szCs w:val="16"/>
                    </w:rPr>
                    <w:t>(5.4.3)</w:t>
                  </w:r>
                </w:p>
              </w:txbxContent>
            </v:textbox>
          </v:shape>
        </w:pict>
      </w:r>
      <w:r>
        <w:rPr>
          <w:noProof/>
          <w:sz w:val="20"/>
        </w:rPr>
        <w:pict>
          <v:shape id="_x0000_s1922" type="#_x0000_t202" style="position:absolute;left:0;text-align:left;margin-left:257.2pt;margin-top:292.45pt;width:37.05pt;height:15.3pt;z-index:251685376" filled="f" fillcolor="#bbe0e3" stroked="f">
            <v:textbox style="mso-next-textbox:#_x0000_s1922" inset="2.36217mm,1.1811mm,2.36217mm,1.1811mm">
              <w:txbxContent>
                <w:p w:rsidR="000158D1" w:rsidRDefault="000158D1">
                  <w:pPr>
                    <w:autoSpaceDE w:val="0"/>
                    <w:autoSpaceDN w:val="0"/>
                    <w:adjustRightInd w:val="0"/>
                    <w:rPr>
                      <w:rFonts w:ascii="Arial" w:hAnsi="Arial" w:cs="Arial"/>
                      <w:color w:val="000000"/>
                      <w:sz w:val="15"/>
                      <w:szCs w:val="16"/>
                    </w:rPr>
                  </w:pPr>
                  <w:r>
                    <w:rPr>
                      <w:rFonts w:ascii="Arial" w:hAnsi="Arial" w:cs="Arial"/>
                      <w:color w:val="000000"/>
                      <w:sz w:val="15"/>
                      <w:szCs w:val="16"/>
                    </w:rPr>
                    <w:t>(5.4.2)</w:t>
                  </w:r>
                </w:p>
              </w:txbxContent>
            </v:textbox>
          </v:shape>
        </w:pict>
      </w:r>
      <w:r>
        <w:rPr>
          <w:noProof/>
          <w:sz w:val="20"/>
        </w:rPr>
        <w:pict>
          <v:shape id="_x0000_s1921" type="#_x0000_t202" style="position:absolute;left:0;text-align:left;margin-left:302.95pt;margin-top:128.45pt;width:37pt;height:23.95pt;z-index:251684352" filled="f" fillcolor="#bbe0e3" stroked="f">
            <v:textbox style="mso-next-textbox:#_x0000_s1921" inset="2.36217mm,1.1811mm,2.36217mm,1.1811mm">
              <w:txbxContent>
                <w:p w:rsidR="000158D1" w:rsidRDefault="000158D1">
                  <w:pPr>
                    <w:autoSpaceDE w:val="0"/>
                    <w:autoSpaceDN w:val="0"/>
                    <w:adjustRightInd w:val="0"/>
                    <w:rPr>
                      <w:rFonts w:ascii="Arial" w:hAnsi="Arial" w:cs="Arial"/>
                      <w:color w:val="000000"/>
                      <w:sz w:val="15"/>
                      <w:szCs w:val="16"/>
                    </w:rPr>
                  </w:pPr>
                  <w:r>
                    <w:rPr>
                      <w:rFonts w:ascii="Arial" w:hAnsi="Arial" w:cs="Arial"/>
                      <w:color w:val="000000"/>
                      <w:sz w:val="15"/>
                      <w:szCs w:val="16"/>
                    </w:rPr>
                    <w:t>(5.3.5)</w:t>
                  </w:r>
                </w:p>
                <w:p w:rsidR="000158D1" w:rsidRDefault="000158D1">
                  <w:pPr>
                    <w:autoSpaceDE w:val="0"/>
                    <w:autoSpaceDN w:val="0"/>
                    <w:adjustRightInd w:val="0"/>
                    <w:rPr>
                      <w:rFonts w:ascii="Arial" w:hAnsi="Arial" w:cs="Arial"/>
                      <w:color w:val="000000"/>
                      <w:sz w:val="15"/>
                      <w:szCs w:val="16"/>
                    </w:rPr>
                  </w:pPr>
                  <w:r>
                    <w:rPr>
                      <w:rFonts w:ascii="Arial" w:hAnsi="Arial" w:cs="Arial"/>
                      <w:color w:val="000000"/>
                      <w:sz w:val="15"/>
                      <w:szCs w:val="16"/>
                    </w:rPr>
                    <w:t>(5.2.1)</w:t>
                  </w:r>
                </w:p>
              </w:txbxContent>
            </v:textbox>
          </v:shape>
        </w:pict>
      </w:r>
      <w:r>
        <w:rPr>
          <w:noProof/>
          <w:sz w:val="20"/>
        </w:rPr>
        <w:pict>
          <v:shape id="_x0000_s1920" type="#_x0000_t202" style="position:absolute;left:0;text-align:left;margin-left:177.95pt;margin-top:234.95pt;width:37pt;height:23.95pt;z-index:251683328" filled="f" fillcolor="#bbe0e3" stroked="f">
            <v:textbox style="mso-next-textbox:#_x0000_s1920" inset="2.36217mm,1.1811mm,2.36217mm,1.1811mm">
              <w:txbxContent>
                <w:p w:rsidR="000158D1" w:rsidRDefault="000158D1">
                  <w:pPr>
                    <w:autoSpaceDE w:val="0"/>
                    <w:autoSpaceDN w:val="0"/>
                    <w:adjustRightInd w:val="0"/>
                    <w:rPr>
                      <w:rFonts w:ascii="Arial" w:hAnsi="Arial" w:cs="Arial"/>
                      <w:color w:val="000000"/>
                      <w:sz w:val="15"/>
                      <w:szCs w:val="16"/>
                    </w:rPr>
                  </w:pPr>
                  <w:r>
                    <w:rPr>
                      <w:rFonts w:ascii="Arial" w:hAnsi="Arial" w:cs="Arial"/>
                      <w:color w:val="000000"/>
                      <w:sz w:val="15"/>
                      <w:szCs w:val="16"/>
                    </w:rPr>
                    <w:t>(5.3.3)</w:t>
                  </w:r>
                </w:p>
                <w:p w:rsidR="000158D1" w:rsidRDefault="000158D1">
                  <w:pPr>
                    <w:autoSpaceDE w:val="0"/>
                    <w:autoSpaceDN w:val="0"/>
                    <w:adjustRightInd w:val="0"/>
                    <w:rPr>
                      <w:rFonts w:ascii="Arial" w:hAnsi="Arial" w:cs="Arial"/>
                      <w:color w:val="000000"/>
                      <w:sz w:val="15"/>
                      <w:szCs w:val="16"/>
                    </w:rPr>
                  </w:pPr>
                  <w:r>
                    <w:rPr>
                      <w:rFonts w:ascii="Arial" w:hAnsi="Arial" w:cs="Arial"/>
                      <w:color w:val="000000"/>
                      <w:sz w:val="15"/>
                      <w:szCs w:val="16"/>
                    </w:rPr>
                    <w:t>(5.3.4)</w:t>
                  </w:r>
                </w:p>
              </w:txbxContent>
            </v:textbox>
          </v:shape>
        </w:pict>
      </w:r>
      <w:r>
        <w:rPr>
          <w:noProof/>
          <w:sz w:val="20"/>
        </w:rPr>
        <w:pict>
          <v:shape id="_x0000_s1919" type="#_x0000_t202" style="position:absolute;left:0;text-align:left;margin-left:124.95pt;margin-top:308.95pt;width:37.05pt;height:15.3pt;z-index:251682304" filled="f" fillcolor="#bbe0e3" stroked="f">
            <v:textbox style="mso-next-textbox:#_x0000_s1919" inset="2.36217mm,1.1811mm,2.36217mm,1.1811mm">
              <w:txbxContent>
                <w:p w:rsidR="000158D1" w:rsidRDefault="000158D1">
                  <w:pPr>
                    <w:autoSpaceDE w:val="0"/>
                    <w:autoSpaceDN w:val="0"/>
                    <w:adjustRightInd w:val="0"/>
                    <w:rPr>
                      <w:rFonts w:ascii="Arial" w:hAnsi="Arial" w:cs="Arial"/>
                      <w:color w:val="000000"/>
                      <w:sz w:val="15"/>
                      <w:szCs w:val="16"/>
                    </w:rPr>
                  </w:pPr>
                  <w:r>
                    <w:rPr>
                      <w:rFonts w:ascii="Arial" w:hAnsi="Arial" w:cs="Arial"/>
                      <w:color w:val="000000"/>
                      <w:sz w:val="15"/>
                      <w:szCs w:val="16"/>
                    </w:rPr>
                    <w:t>(5.3.4)</w:t>
                  </w:r>
                </w:p>
              </w:txbxContent>
            </v:textbox>
          </v:shape>
        </w:pict>
      </w:r>
      <w:r>
        <w:rPr>
          <w:noProof/>
          <w:sz w:val="20"/>
        </w:rPr>
        <w:pict>
          <v:shape id="_x0000_s1918" type="#_x0000_t202" style="position:absolute;left:0;text-align:left;margin-left:84.65pt;margin-top:227.55pt;width:37.1pt;height:15.3pt;z-index:251681280" filled="f" fillcolor="#bbe0e3" stroked="f">
            <v:textbox style="mso-next-textbox:#_x0000_s1918" inset="2.36217mm,1.1811mm,2.36217mm,1.1811mm">
              <w:txbxContent>
                <w:p w:rsidR="000158D1" w:rsidRDefault="000158D1">
                  <w:pPr>
                    <w:autoSpaceDE w:val="0"/>
                    <w:autoSpaceDN w:val="0"/>
                    <w:adjustRightInd w:val="0"/>
                    <w:rPr>
                      <w:rFonts w:ascii="Arial" w:hAnsi="Arial" w:cs="Arial"/>
                      <w:color w:val="000000"/>
                      <w:sz w:val="15"/>
                      <w:szCs w:val="16"/>
                    </w:rPr>
                  </w:pPr>
                  <w:r>
                    <w:rPr>
                      <w:rFonts w:ascii="Arial" w:hAnsi="Arial" w:cs="Arial"/>
                      <w:color w:val="000000"/>
                      <w:sz w:val="15"/>
                      <w:szCs w:val="16"/>
                    </w:rPr>
                    <w:t>(5.3.2)</w:t>
                  </w:r>
                </w:p>
              </w:txbxContent>
            </v:textbox>
          </v:shape>
        </w:pict>
      </w:r>
      <w:r>
        <w:rPr>
          <w:noProof/>
          <w:sz w:val="20"/>
        </w:rPr>
        <w:pict>
          <v:line id="_x0000_s1917" style="position:absolute;left:0;text-align:left;z-index:251680256" from="341.9pt,245.45pt" to="341.9pt,287.75pt">
            <v:stroke endarrow="block"/>
          </v:line>
        </w:pict>
      </w:r>
      <w:r>
        <w:rPr>
          <w:noProof/>
          <w:sz w:val="20"/>
        </w:rPr>
        <w:pict>
          <v:line id="_x0000_s1916" style="position:absolute;left:0;text-align:left;z-index:251679232" from="341.9pt,287.75pt" to="484.75pt,287.75pt">
            <v:stroke endarrow="block"/>
          </v:line>
        </w:pict>
      </w:r>
      <w:r>
        <w:rPr>
          <w:noProof/>
          <w:sz w:val="20"/>
        </w:rPr>
        <w:pict>
          <v:line id="_x0000_s1915" style="position:absolute;left:0;text-align:left;z-index:251678208" from="468.85pt,308.95pt" to="484.75pt,308.95pt">
            <v:stroke endarrow="block"/>
          </v:line>
        </w:pict>
      </w:r>
      <w:r>
        <w:rPr>
          <w:noProof/>
          <w:sz w:val="20"/>
        </w:rPr>
        <w:pict>
          <v:line id="_x0000_s1914" style="position:absolute;left:0;text-align:left;flip:x;z-index:251677184" from="432.85pt,341.85pt" to="484.25pt,341.9pt">
            <v:stroke endarrow="block"/>
          </v:line>
        </w:pict>
      </w:r>
      <w:r>
        <w:rPr>
          <w:noProof/>
          <w:sz w:val="20"/>
        </w:rPr>
        <w:pict>
          <v:shape id="_x0000_s1913" type="#_x0000_t202" style="position:absolute;left:0;text-align:left;margin-left:484.75pt;margin-top:282.5pt;width:79.3pt;height:70.65pt;z-index:251676160" filled="f" fillcolor="#bbe0e3">
            <v:textbox style="mso-next-textbox:#_x0000_s1913" inset="2.36217mm,1.1811mm,2.36217mm,1.1811mm">
              <w:txbxContent>
                <w:p w:rsidR="000158D1" w:rsidRDefault="000158D1">
                  <w:pPr>
                    <w:autoSpaceDE w:val="0"/>
                    <w:autoSpaceDN w:val="0"/>
                    <w:adjustRightInd w:val="0"/>
                    <w:spacing w:line="80" w:lineRule="atLeast"/>
                    <w:jc w:val="center"/>
                    <w:rPr>
                      <w:rFonts w:ascii="Arial" w:hAnsi="Arial" w:cs="Arial"/>
                      <w:color w:val="000000"/>
                      <w:sz w:val="15"/>
                      <w:szCs w:val="16"/>
                    </w:rPr>
                  </w:pPr>
                  <w:r>
                    <w:rPr>
                      <w:rFonts w:ascii="Arial" w:hAnsi="Arial" w:cs="Arial"/>
                      <w:color w:val="000000"/>
                      <w:sz w:val="15"/>
                      <w:szCs w:val="16"/>
                    </w:rPr>
                    <w:t>Training inventory</w:t>
                  </w:r>
                </w:p>
                <w:p w:rsidR="000158D1" w:rsidRDefault="000158D1">
                  <w:pPr>
                    <w:numPr>
                      <w:ilvl w:val="0"/>
                      <w:numId w:val="42"/>
                    </w:numPr>
                    <w:autoSpaceDE w:val="0"/>
                    <w:autoSpaceDN w:val="0"/>
                    <w:adjustRightInd w:val="0"/>
                    <w:spacing w:line="80" w:lineRule="atLeast"/>
                    <w:ind w:left="360" w:hanging="360"/>
                    <w:rPr>
                      <w:rFonts w:ascii="Arial" w:hAnsi="Arial" w:cs="Arial"/>
                      <w:color w:val="000000"/>
                      <w:sz w:val="15"/>
                      <w:szCs w:val="16"/>
                    </w:rPr>
                  </w:pPr>
                  <w:r>
                    <w:rPr>
                      <w:rFonts w:ascii="Arial" w:hAnsi="Arial" w:cs="Arial"/>
                      <w:color w:val="000000"/>
                      <w:sz w:val="15"/>
                      <w:szCs w:val="16"/>
                    </w:rPr>
                    <w:t>orientation</w:t>
                  </w:r>
                </w:p>
                <w:p w:rsidR="000158D1" w:rsidRDefault="000158D1">
                  <w:pPr>
                    <w:numPr>
                      <w:ilvl w:val="0"/>
                      <w:numId w:val="42"/>
                    </w:numPr>
                    <w:autoSpaceDE w:val="0"/>
                    <w:autoSpaceDN w:val="0"/>
                    <w:adjustRightInd w:val="0"/>
                    <w:spacing w:line="80" w:lineRule="atLeast"/>
                    <w:ind w:left="360" w:hanging="360"/>
                    <w:rPr>
                      <w:rFonts w:ascii="Arial" w:hAnsi="Arial" w:cs="Arial"/>
                      <w:color w:val="000000"/>
                      <w:sz w:val="15"/>
                      <w:szCs w:val="16"/>
                    </w:rPr>
                  </w:pPr>
                  <w:r>
                    <w:rPr>
                      <w:rFonts w:ascii="Arial" w:hAnsi="Arial" w:cs="Arial"/>
                      <w:color w:val="000000"/>
                      <w:sz w:val="15"/>
                      <w:szCs w:val="16"/>
                    </w:rPr>
                    <w:t>basic entry</w:t>
                  </w:r>
                </w:p>
                <w:p w:rsidR="000158D1" w:rsidRDefault="000158D1">
                  <w:pPr>
                    <w:numPr>
                      <w:ilvl w:val="0"/>
                      <w:numId w:val="42"/>
                    </w:numPr>
                    <w:autoSpaceDE w:val="0"/>
                    <w:autoSpaceDN w:val="0"/>
                    <w:adjustRightInd w:val="0"/>
                    <w:spacing w:line="80" w:lineRule="atLeast"/>
                    <w:ind w:left="360" w:hanging="360"/>
                    <w:rPr>
                      <w:rFonts w:ascii="Arial" w:hAnsi="Arial" w:cs="Arial"/>
                      <w:color w:val="000000"/>
                      <w:sz w:val="15"/>
                      <w:szCs w:val="16"/>
                    </w:rPr>
                  </w:pPr>
                  <w:r>
                    <w:rPr>
                      <w:rFonts w:ascii="Arial" w:hAnsi="Arial" w:cs="Arial"/>
                      <w:color w:val="000000"/>
                      <w:sz w:val="15"/>
                      <w:szCs w:val="16"/>
                    </w:rPr>
                    <w:t>update</w:t>
                  </w:r>
                </w:p>
                <w:p w:rsidR="000158D1" w:rsidRDefault="000158D1">
                  <w:pPr>
                    <w:numPr>
                      <w:ilvl w:val="0"/>
                      <w:numId w:val="42"/>
                    </w:numPr>
                    <w:autoSpaceDE w:val="0"/>
                    <w:autoSpaceDN w:val="0"/>
                    <w:adjustRightInd w:val="0"/>
                    <w:spacing w:line="80" w:lineRule="atLeast"/>
                    <w:ind w:left="360" w:hanging="360"/>
                    <w:rPr>
                      <w:rFonts w:ascii="Arial" w:hAnsi="Arial" w:cs="Arial"/>
                      <w:color w:val="000000"/>
                      <w:sz w:val="15"/>
                      <w:szCs w:val="16"/>
                    </w:rPr>
                  </w:pPr>
                  <w:r>
                    <w:rPr>
                      <w:rFonts w:ascii="Arial" w:hAnsi="Arial" w:cs="Arial"/>
                      <w:color w:val="000000"/>
                      <w:sz w:val="15"/>
                      <w:szCs w:val="16"/>
                    </w:rPr>
                    <w:t>refresher</w:t>
                  </w:r>
                </w:p>
                <w:p w:rsidR="000158D1" w:rsidRDefault="000158D1">
                  <w:pPr>
                    <w:numPr>
                      <w:ilvl w:val="0"/>
                      <w:numId w:val="42"/>
                    </w:numPr>
                    <w:autoSpaceDE w:val="0"/>
                    <w:autoSpaceDN w:val="0"/>
                    <w:adjustRightInd w:val="0"/>
                    <w:spacing w:line="80" w:lineRule="atLeast"/>
                    <w:ind w:left="360" w:hanging="360"/>
                    <w:rPr>
                      <w:rFonts w:ascii="Arial" w:hAnsi="Arial" w:cs="Arial"/>
                      <w:color w:val="000000"/>
                      <w:sz w:val="15"/>
                      <w:szCs w:val="16"/>
                    </w:rPr>
                  </w:pPr>
                  <w:r>
                    <w:rPr>
                      <w:rFonts w:ascii="Arial" w:hAnsi="Arial" w:cs="Arial"/>
                      <w:color w:val="000000"/>
                      <w:sz w:val="15"/>
                      <w:szCs w:val="16"/>
                    </w:rPr>
                    <w:t>performance</w:t>
                  </w:r>
                </w:p>
                <w:p w:rsidR="000158D1" w:rsidRDefault="000158D1">
                  <w:pPr>
                    <w:numPr>
                      <w:ilvl w:val="0"/>
                      <w:numId w:val="42"/>
                    </w:numPr>
                    <w:autoSpaceDE w:val="0"/>
                    <w:autoSpaceDN w:val="0"/>
                    <w:adjustRightInd w:val="0"/>
                    <w:spacing w:line="80" w:lineRule="atLeast"/>
                    <w:ind w:left="360" w:hanging="360"/>
                    <w:rPr>
                      <w:rFonts w:ascii="Arial" w:hAnsi="Arial" w:cs="Arial"/>
                      <w:color w:val="000000"/>
                      <w:sz w:val="15"/>
                      <w:szCs w:val="16"/>
                    </w:rPr>
                  </w:pPr>
                  <w:r>
                    <w:rPr>
                      <w:rFonts w:ascii="Arial" w:hAnsi="Arial" w:cs="Arial"/>
                      <w:color w:val="000000"/>
                      <w:sz w:val="15"/>
                      <w:szCs w:val="16"/>
                    </w:rPr>
                    <w:t>problem</w:t>
                  </w:r>
                </w:p>
              </w:txbxContent>
            </v:textbox>
          </v:shape>
        </w:pict>
      </w:r>
      <w:r>
        <w:rPr>
          <w:noProof/>
          <w:sz w:val="20"/>
        </w:rPr>
        <w:pict>
          <v:shape id="_x0000_s1912" type="#_x0000_t202" style="position:absolute;left:0;text-align:left;margin-left:552.15pt;margin-top:139.7pt;width:100.6pt;height:24.7pt;z-index:251675136" filled="f" fillcolor="#bbe0e3">
            <v:textbox style="mso-next-textbox:#_x0000_s1912" inset="2.36217mm,1.1811mm,2.36217mm,1.1811mm">
              <w:txbxContent>
                <w:p w:rsidR="000158D1" w:rsidRDefault="000158D1">
                  <w:pPr>
                    <w:autoSpaceDE w:val="0"/>
                    <w:autoSpaceDN w:val="0"/>
                    <w:adjustRightInd w:val="0"/>
                    <w:spacing w:line="80" w:lineRule="atLeast"/>
                    <w:jc w:val="center"/>
                    <w:rPr>
                      <w:rFonts w:ascii="Arial" w:hAnsi="Arial" w:cs="Arial"/>
                      <w:color w:val="000000"/>
                      <w:sz w:val="15"/>
                      <w:szCs w:val="16"/>
                    </w:rPr>
                  </w:pPr>
                  <w:r>
                    <w:rPr>
                      <w:rFonts w:ascii="Arial" w:hAnsi="Arial" w:cs="Arial"/>
                      <w:color w:val="000000"/>
                      <w:sz w:val="15"/>
                      <w:szCs w:val="16"/>
                    </w:rPr>
                    <w:t>Recruitment and</w:t>
                  </w:r>
                </w:p>
                <w:p w:rsidR="000158D1" w:rsidRDefault="000158D1">
                  <w:pPr>
                    <w:autoSpaceDE w:val="0"/>
                    <w:autoSpaceDN w:val="0"/>
                    <w:adjustRightInd w:val="0"/>
                    <w:spacing w:line="80" w:lineRule="atLeast"/>
                    <w:jc w:val="center"/>
                    <w:rPr>
                      <w:rFonts w:ascii="Arial" w:hAnsi="Arial" w:cs="Arial"/>
                      <w:color w:val="000000"/>
                      <w:sz w:val="15"/>
                      <w:szCs w:val="16"/>
                    </w:rPr>
                  </w:pPr>
                  <w:r>
                    <w:rPr>
                      <w:rFonts w:ascii="Arial" w:hAnsi="Arial" w:cs="Arial"/>
                      <w:color w:val="000000"/>
                      <w:sz w:val="15"/>
                      <w:szCs w:val="16"/>
                    </w:rPr>
                    <w:t xml:space="preserve"> </w:t>
                  </w:r>
                  <w:proofErr w:type="gramStart"/>
                  <w:r>
                    <w:rPr>
                      <w:rFonts w:ascii="Arial" w:hAnsi="Arial" w:cs="Arial"/>
                      <w:color w:val="000000"/>
                      <w:sz w:val="15"/>
                      <w:szCs w:val="16"/>
                    </w:rPr>
                    <w:t>selection</w:t>
                  </w:r>
                  <w:proofErr w:type="gramEnd"/>
                  <w:r>
                    <w:rPr>
                      <w:rFonts w:ascii="Arial" w:hAnsi="Arial" w:cs="Arial"/>
                      <w:color w:val="000000"/>
                      <w:sz w:val="15"/>
                      <w:szCs w:val="16"/>
                    </w:rPr>
                    <w:t xml:space="preserve"> standards</w:t>
                  </w:r>
                </w:p>
              </w:txbxContent>
            </v:textbox>
          </v:shape>
        </w:pict>
      </w:r>
      <w:r>
        <w:rPr>
          <w:noProof/>
          <w:sz w:val="20"/>
        </w:rPr>
        <w:pict>
          <v:shape id="_x0000_s1911" type="#_x0000_t202" style="position:absolute;left:0;text-align:left;margin-left:617.6pt;margin-top:196.8pt;width:58.25pt;height:50.55pt;z-index:251674112" filled="f" fillcolor="#bbe0e3">
            <v:textbox style="mso-next-textbox:#_x0000_s1911" inset="2.36217mm,1.1811mm,2.36217mm,1.1811mm">
              <w:txbxContent>
                <w:p w:rsidR="000158D1" w:rsidRDefault="000158D1">
                  <w:pPr>
                    <w:autoSpaceDE w:val="0"/>
                    <w:autoSpaceDN w:val="0"/>
                    <w:adjustRightInd w:val="0"/>
                    <w:jc w:val="center"/>
                    <w:rPr>
                      <w:rFonts w:ascii="Arial" w:hAnsi="Arial" w:cs="Arial"/>
                      <w:color w:val="000000"/>
                      <w:sz w:val="15"/>
                      <w:szCs w:val="16"/>
                    </w:rPr>
                  </w:pPr>
                  <w:r>
                    <w:rPr>
                      <w:rFonts w:ascii="Arial" w:hAnsi="Arial" w:cs="Arial"/>
                      <w:color w:val="000000"/>
                      <w:sz w:val="15"/>
                      <w:szCs w:val="16"/>
                    </w:rPr>
                    <w:t xml:space="preserve">Assessment </w:t>
                  </w:r>
                </w:p>
                <w:p w:rsidR="000158D1" w:rsidRDefault="000158D1">
                  <w:pPr>
                    <w:autoSpaceDE w:val="0"/>
                    <w:autoSpaceDN w:val="0"/>
                    <w:adjustRightInd w:val="0"/>
                    <w:jc w:val="center"/>
                    <w:rPr>
                      <w:rFonts w:ascii="Arial" w:hAnsi="Arial" w:cs="Arial"/>
                      <w:color w:val="000000"/>
                      <w:sz w:val="15"/>
                      <w:szCs w:val="16"/>
                    </w:rPr>
                  </w:pPr>
                  <w:proofErr w:type="gramStart"/>
                  <w:r>
                    <w:rPr>
                      <w:rFonts w:ascii="Arial" w:hAnsi="Arial" w:cs="Arial"/>
                      <w:color w:val="000000"/>
                      <w:sz w:val="15"/>
                      <w:szCs w:val="16"/>
                    </w:rPr>
                    <w:t>of</w:t>
                  </w:r>
                  <w:proofErr w:type="gramEnd"/>
                  <w:r>
                    <w:rPr>
                      <w:rFonts w:ascii="Arial" w:hAnsi="Arial" w:cs="Arial"/>
                      <w:color w:val="000000"/>
                      <w:sz w:val="15"/>
                      <w:szCs w:val="16"/>
                    </w:rPr>
                    <w:t xml:space="preserve"> skill </w:t>
                  </w:r>
                </w:p>
                <w:p w:rsidR="000158D1" w:rsidRDefault="000158D1">
                  <w:pPr>
                    <w:autoSpaceDE w:val="0"/>
                    <w:autoSpaceDN w:val="0"/>
                    <w:adjustRightInd w:val="0"/>
                    <w:jc w:val="center"/>
                    <w:rPr>
                      <w:rFonts w:ascii="Arial" w:hAnsi="Arial" w:cs="Arial"/>
                      <w:color w:val="000000"/>
                      <w:sz w:val="15"/>
                      <w:szCs w:val="16"/>
                    </w:rPr>
                  </w:pPr>
                  <w:proofErr w:type="gramStart"/>
                  <w:r>
                    <w:rPr>
                      <w:rFonts w:ascii="Arial" w:hAnsi="Arial" w:cs="Arial"/>
                      <w:color w:val="000000"/>
                      <w:sz w:val="15"/>
                      <w:szCs w:val="16"/>
                    </w:rPr>
                    <w:t>knowledge</w:t>
                  </w:r>
                  <w:proofErr w:type="gramEnd"/>
                  <w:r>
                    <w:rPr>
                      <w:rFonts w:ascii="Arial" w:hAnsi="Arial" w:cs="Arial"/>
                      <w:color w:val="000000"/>
                      <w:sz w:val="15"/>
                      <w:szCs w:val="16"/>
                    </w:rPr>
                    <w:t xml:space="preserve">, </w:t>
                  </w:r>
                </w:p>
                <w:p w:rsidR="000158D1" w:rsidRDefault="000158D1">
                  <w:pPr>
                    <w:autoSpaceDE w:val="0"/>
                    <w:autoSpaceDN w:val="0"/>
                    <w:adjustRightInd w:val="0"/>
                    <w:jc w:val="center"/>
                    <w:rPr>
                      <w:rFonts w:ascii="Arial" w:hAnsi="Arial" w:cs="Arial"/>
                      <w:color w:val="000000"/>
                      <w:sz w:val="15"/>
                      <w:szCs w:val="16"/>
                    </w:rPr>
                  </w:pPr>
                  <w:proofErr w:type="gramStart"/>
                  <w:r>
                    <w:rPr>
                      <w:rFonts w:ascii="Arial" w:hAnsi="Arial" w:cs="Arial"/>
                      <w:color w:val="000000"/>
                      <w:sz w:val="15"/>
                      <w:szCs w:val="16"/>
                    </w:rPr>
                    <w:t>aptitude</w:t>
                  </w:r>
                  <w:proofErr w:type="gramEnd"/>
                  <w:r>
                    <w:rPr>
                      <w:rFonts w:ascii="Arial" w:hAnsi="Arial" w:cs="Arial"/>
                      <w:color w:val="000000"/>
                      <w:sz w:val="15"/>
                      <w:szCs w:val="16"/>
                    </w:rPr>
                    <w:t xml:space="preserve">, </w:t>
                  </w:r>
                </w:p>
                <w:p w:rsidR="000158D1" w:rsidRDefault="000158D1">
                  <w:pPr>
                    <w:autoSpaceDE w:val="0"/>
                    <w:autoSpaceDN w:val="0"/>
                    <w:adjustRightInd w:val="0"/>
                    <w:jc w:val="center"/>
                    <w:rPr>
                      <w:rFonts w:ascii="Arial" w:hAnsi="Arial" w:cs="Arial"/>
                      <w:color w:val="000000"/>
                      <w:sz w:val="15"/>
                      <w:szCs w:val="16"/>
                    </w:rPr>
                  </w:pPr>
                  <w:proofErr w:type="gramStart"/>
                  <w:r>
                    <w:rPr>
                      <w:rFonts w:ascii="Arial" w:hAnsi="Arial" w:cs="Arial"/>
                      <w:color w:val="000000"/>
                      <w:sz w:val="15"/>
                      <w:szCs w:val="16"/>
                    </w:rPr>
                    <w:t>suitability</w:t>
                  </w:r>
                  <w:proofErr w:type="gramEnd"/>
                </w:p>
              </w:txbxContent>
            </v:textbox>
          </v:shape>
        </w:pict>
      </w:r>
      <w:r>
        <w:rPr>
          <w:noProof/>
          <w:sz w:val="20"/>
        </w:rPr>
        <w:pict>
          <v:shape id="_x0000_s1910" type="#_x0000_t202" style="position:absolute;left:0;text-align:left;margin-left:537.55pt;margin-top:208.85pt;width:58.25pt;height:24.7pt;z-index:251673088" filled="f" fillcolor="#bbe0e3">
            <v:textbox style="mso-next-textbox:#_x0000_s1910" inset="2.36217mm,1.1811mm,2.36217mm,1.1811mm">
              <w:txbxContent>
                <w:p w:rsidR="000158D1" w:rsidRDefault="000158D1">
                  <w:pPr>
                    <w:autoSpaceDE w:val="0"/>
                    <w:autoSpaceDN w:val="0"/>
                    <w:adjustRightInd w:val="0"/>
                    <w:spacing w:line="80" w:lineRule="atLeast"/>
                    <w:jc w:val="center"/>
                    <w:rPr>
                      <w:rFonts w:ascii="Arial" w:hAnsi="Arial" w:cs="Arial"/>
                      <w:color w:val="000000"/>
                      <w:sz w:val="15"/>
                      <w:szCs w:val="16"/>
                    </w:rPr>
                  </w:pPr>
                  <w:r>
                    <w:rPr>
                      <w:rFonts w:ascii="Arial" w:hAnsi="Arial" w:cs="Arial"/>
                      <w:color w:val="000000"/>
                      <w:sz w:val="15"/>
                      <w:szCs w:val="16"/>
                    </w:rPr>
                    <w:t>Recruitment</w:t>
                  </w:r>
                </w:p>
                <w:p w:rsidR="000158D1" w:rsidRDefault="000158D1">
                  <w:pPr>
                    <w:autoSpaceDE w:val="0"/>
                    <w:autoSpaceDN w:val="0"/>
                    <w:adjustRightInd w:val="0"/>
                    <w:spacing w:line="80" w:lineRule="atLeast"/>
                    <w:jc w:val="center"/>
                    <w:rPr>
                      <w:rFonts w:ascii="Arial" w:hAnsi="Arial" w:cs="Arial"/>
                      <w:color w:val="000000"/>
                      <w:sz w:val="15"/>
                      <w:szCs w:val="16"/>
                    </w:rPr>
                  </w:pPr>
                  <w:proofErr w:type="gramStart"/>
                  <w:r>
                    <w:rPr>
                      <w:rFonts w:ascii="Arial" w:hAnsi="Arial" w:cs="Arial"/>
                      <w:color w:val="000000"/>
                      <w:sz w:val="15"/>
                      <w:szCs w:val="16"/>
                    </w:rPr>
                    <w:t>of</w:t>
                  </w:r>
                  <w:proofErr w:type="gramEnd"/>
                  <w:r>
                    <w:rPr>
                      <w:rFonts w:ascii="Arial" w:hAnsi="Arial" w:cs="Arial"/>
                      <w:color w:val="000000"/>
                      <w:sz w:val="15"/>
                      <w:szCs w:val="16"/>
                    </w:rPr>
                    <w:t xml:space="preserve"> operators</w:t>
                  </w:r>
                </w:p>
              </w:txbxContent>
            </v:textbox>
          </v:shape>
        </w:pict>
      </w:r>
      <w:r>
        <w:rPr>
          <w:noProof/>
          <w:sz w:val="20"/>
        </w:rPr>
        <w:pict>
          <v:shape id="_x0000_s1909" type="#_x0000_t32" style="position:absolute;left:0;text-align:left;margin-left:453.05pt;margin-top:221.75pt;width:21.1pt;height:0;flip:x;z-index:251672064" o:connectortype="straight"/>
        </w:pict>
      </w:r>
      <w:r>
        <w:rPr>
          <w:noProof/>
          <w:sz w:val="20"/>
        </w:rPr>
        <w:pict>
          <v:shape id="_x0000_s1908" type="#_x0000_t32" style="position:absolute;left:0;text-align:left;margin-left:384.1pt;margin-top:220.75pt;width:26.6pt;height:.2pt;flip:x y;z-index:251671040" o:connectortype="straight">
            <v:stroke endarrow="block"/>
          </v:shape>
        </w:pict>
      </w:r>
      <w:r>
        <w:rPr>
          <w:noProof/>
          <w:sz w:val="20"/>
        </w:rPr>
        <w:pict>
          <v:shape id="_x0000_s1907" type="#_x0000_t202" style="position:absolute;left:0;text-align:left;margin-left:468.85pt;margin-top:208.45pt;width:53.05pt;height:23.95pt;z-index:251670016" filled="f" fillcolor="#bbe0e3" stroked="f">
            <v:textbox style="mso-next-textbox:#_x0000_s1907" inset="2.36217mm,1.1811mm,2.36217mm,1.1811mm">
              <w:txbxContent>
                <w:p w:rsidR="000158D1" w:rsidRDefault="000158D1">
                  <w:pPr>
                    <w:autoSpaceDE w:val="0"/>
                    <w:autoSpaceDN w:val="0"/>
                    <w:adjustRightInd w:val="0"/>
                    <w:jc w:val="center"/>
                    <w:rPr>
                      <w:rFonts w:ascii="Arial" w:hAnsi="Arial" w:cs="Arial"/>
                      <w:color w:val="000000"/>
                      <w:sz w:val="15"/>
                      <w:szCs w:val="16"/>
                    </w:rPr>
                  </w:pPr>
                  <w:r>
                    <w:rPr>
                      <w:rFonts w:ascii="Arial" w:hAnsi="Arial" w:cs="Arial"/>
                      <w:color w:val="000000"/>
                      <w:sz w:val="15"/>
                      <w:szCs w:val="16"/>
                    </w:rPr>
                    <w:t>Operator</w:t>
                  </w:r>
                </w:p>
                <w:p w:rsidR="000158D1" w:rsidRDefault="000158D1">
                  <w:pPr>
                    <w:autoSpaceDE w:val="0"/>
                    <w:autoSpaceDN w:val="0"/>
                    <w:adjustRightInd w:val="0"/>
                    <w:jc w:val="center"/>
                    <w:rPr>
                      <w:rFonts w:ascii="Arial" w:hAnsi="Arial" w:cs="Arial"/>
                      <w:color w:val="000000"/>
                      <w:sz w:val="15"/>
                      <w:szCs w:val="16"/>
                    </w:rPr>
                  </w:pPr>
                  <w:proofErr w:type="gramStart"/>
                  <w:r>
                    <w:rPr>
                      <w:rFonts w:ascii="Arial" w:hAnsi="Arial" w:cs="Arial"/>
                      <w:color w:val="000000"/>
                      <w:sz w:val="15"/>
                      <w:szCs w:val="16"/>
                    </w:rPr>
                    <w:t>experience</w:t>
                  </w:r>
                  <w:proofErr w:type="gramEnd"/>
                </w:p>
              </w:txbxContent>
            </v:textbox>
          </v:shape>
        </w:pict>
      </w:r>
      <w:r>
        <w:rPr>
          <w:noProof/>
          <w:sz w:val="20"/>
        </w:rPr>
        <w:pict>
          <v:shape id="_x0000_s1906" type="#_x0000_t202" style="position:absolute;left:0;text-align:left;margin-left:405.3pt;margin-top:208.45pt;width:52.95pt;height:23.95pt;z-index:251668992" filled="f" fillcolor="#bbe0e3" stroked="f">
            <v:textbox style="mso-next-textbox:#_x0000_s1906" inset="2.36217mm,1.1811mm,2.36217mm,1.1811mm">
              <w:txbxContent>
                <w:p w:rsidR="000158D1" w:rsidRDefault="000158D1">
                  <w:pPr>
                    <w:autoSpaceDE w:val="0"/>
                    <w:autoSpaceDN w:val="0"/>
                    <w:adjustRightInd w:val="0"/>
                    <w:jc w:val="center"/>
                    <w:rPr>
                      <w:rFonts w:ascii="Arial" w:hAnsi="Arial" w:cs="Arial"/>
                      <w:color w:val="000000"/>
                      <w:sz w:val="15"/>
                      <w:szCs w:val="16"/>
                    </w:rPr>
                  </w:pPr>
                  <w:r>
                    <w:rPr>
                      <w:rFonts w:ascii="Arial" w:hAnsi="Arial" w:cs="Arial"/>
                      <w:color w:val="000000"/>
                      <w:sz w:val="15"/>
                      <w:szCs w:val="16"/>
                    </w:rPr>
                    <w:t>Experience</w:t>
                  </w:r>
                </w:p>
                <w:p w:rsidR="000158D1" w:rsidRDefault="000158D1">
                  <w:pPr>
                    <w:autoSpaceDE w:val="0"/>
                    <w:autoSpaceDN w:val="0"/>
                    <w:adjustRightInd w:val="0"/>
                    <w:jc w:val="center"/>
                    <w:rPr>
                      <w:rFonts w:ascii="Arial" w:hAnsi="Arial" w:cs="Arial"/>
                      <w:color w:val="000000"/>
                      <w:sz w:val="15"/>
                      <w:szCs w:val="16"/>
                    </w:rPr>
                  </w:pPr>
                  <w:proofErr w:type="gramStart"/>
                  <w:r>
                    <w:rPr>
                      <w:rFonts w:ascii="Arial" w:hAnsi="Arial" w:cs="Arial"/>
                      <w:color w:val="000000"/>
                      <w:sz w:val="15"/>
                      <w:szCs w:val="16"/>
                    </w:rPr>
                    <w:t>assessed</w:t>
                  </w:r>
                  <w:proofErr w:type="gramEnd"/>
                </w:p>
              </w:txbxContent>
            </v:textbox>
          </v:shape>
        </w:pict>
      </w:r>
      <w:r>
        <w:rPr>
          <w:noProof/>
          <w:sz w:val="20"/>
        </w:rPr>
        <w:pict>
          <v:line id="_x0000_s1905" style="position:absolute;left:0;text-align:left;z-index:251667968" from="262.55pt,309.95pt" to="288.95pt,310pt">
            <v:stroke endarrow="block"/>
          </v:line>
        </w:pict>
      </w:r>
      <w:r>
        <w:rPr>
          <w:noProof/>
          <w:sz w:val="20"/>
        </w:rPr>
        <w:pict>
          <v:line id="_x0000_s1904" style="position:absolute;left:0;text-align:left;z-index:251666944" from="262.3pt,235.9pt" to="262.55pt,310.95pt">
            <v:stroke endarrow="block"/>
          </v:line>
        </w:pict>
      </w:r>
      <w:r>
        <w:rPr>
          <w:noProof/>
          <w:sz w:val="20"/>
        </w:rPr>
        <w:pict>
          <v:shape id="_x0000_s1903" type="#_x0000_t32" style="position:absolute;left:0;text-align:left;margin-left:362.85pt;margin-top:311.4pt;width:26.65pt;height:.4pt;z-index:251665920" o:connectortype="straight">
            <v:stroke endarrow="block"/>
          </v:shape>
        </w:pict>
      </w:r>
      <w:r>
        <w:rPr>
          <w:noProof/>
          <w:sz w:val="20"/>
        </w:rPr>
        <w:pict>
          <v:shape id="_x0000_s1902" type="#_x0000_t202" style="position:absolute;left:0;text-align:left;margin-left:389.5pt;margin-top:295.15pt;width:79.25pt;height:33.3pt;z-index:251664896" filled="f" fillcolor="#bbe0e3">
            <v:textbox style="mso-next-textbox:#_x0000_s1902" inset="2.36217mm,1.1811mm,2.36217mm,1.1811mm">
              <w:txbxContent>
                <w:p w:rsidR="000158D1" w:rsidRDefault="000158D1">
                  <w:pPr>
                    <w:autoSpaceDE w:val="0"/>
                    <w:autoSpaceDN w:val="0"/>
                    <w:adjustRightInd w:val="0"/>
                    <w:spacing w:line="80" w:lineRule="atLeast"/>
                    <w:jc w:val="center"/>
                    <w:rPr>
                      <w:rFonts w:ascii="Arial" w:hAnsi="Arial" w:cs="Arial"/>
                      <w:color w:val="000000"/>
                      <w:sz w:val="15"/>
                      <w:szCs w:val="16"/>
                    </w:rPr>
                  </w:pPr>
                  <w:r>
                    <w:rPr>
                      <w:rFonts w:ascii="Arial" w:hAnsi="Arial" w:cs="Arial"/>
                      <w:color w:val="000000"/>
                      <w:sz w:val="15"/>
                      <w:szCs w:val="16"/>
                    </w:rPr>
                    <w:t>Development of</w:t>
                  </w:r>
                </w:p>
                <w:p w:rsidR="000158D1" w:rsidRDefault="000158D1">
                  <w:pPr>
                    <w:autoSpaceDE w:val="0"/>
                    <w:autoSpaceDN w:val="0"/>
                    <w:adjustRightInd w:val="0"/>
                    <w:spacing w:line="80" w:lineRule="atLeast"/>
                    <w:jc w:val="center"/>
                    <w:rPr>
                      <w:rFonts w:ascii="Arial" w:hAnsi="Arial" w:cs="Arial"/>
                      <w:color w:val="000000"/>
                      <w:sz w:val="15"/>
                      <w:szCs w:val="16"/>
                    </w:rPr>
                  </w:pPr>
                  <w:proofErr w:type="gramStart"/>
                  <w:r>
                    <w:rPr>
                      <w:rFonts w:ascii="Arial" w:hAnsi="Arial" w:cs="Arial"/>
                      <w:color w:val="000000"/>
                      <w:sz w:val="15"/>
                      <w:szCs w:val="16"/>
                    </w:rPr>
                    <w:t>training</w:t>
                  </w:r>
                  <w:proofErr w:type="gramEnd"/>
                </w:p>
                <w:p w:rsidR="000158D1" w:rsidRDefault="000158D1">
                  <w:pPr>
                    <w:autoSpaceDE w:val="0"/>
                    <w:autoSpaceDN w:val="0"/>
                    <w:adjustRightInd w:val="0"/>
                    <w:spacing w:line="80" w:lineRule="atLeast"/>
                    <w:jc w:val="center"/>
                    <w:rPr>
                      <w:rFonts w:ascii="Arial" w:hAnsi="Arial" w:cs="Arial"/>
                      <w:color w:val="000000"/>
                      <w:sz w:val="15"/>
                      <w:szCs w:val="16"/>
                    </w:rPr>
                  </w:pPr>
                  <w:r>
                    <w:rPr>
                      <w:rFonts w:ascii="Arial" w:hAnsi="Arial" w:cs="Arial"/>
                      <w:color w:val="000000"/>
                      <w:sz w:val="15"/>
                      <w:szCs w:val="16"/>
                    </w:rPr>
                    <w:t xml:space="preserve"> </w:t>
                  </w:r>
                  <w:proofErr w:type="gramStart"/>
                  <w:r>
                    <w:rPr>
                      <w:rFonts w:ascii="Arial" w:hAnsi="Arial" w:cs="Arial"/>
                      <w:color w:val="000000"/>
                      <w:sz w:val="15"/>
                      <w:szCs w:val="16"/>
                    </w:rPr>
                    <w:t>programme</w:t>
                  </w:r>
                  <w:proofErr w:type="gramEnd"/>
                </w:p>
              </w:txbxContent>
            </v:textbox>
          </v:shape>
        </w:pict>
      </w:r>
      <w:r>
        <w:rPr>
          <w:noProof/>
          <w:sz w:val="20"/>
        </w:rPr>
        <w:pict>
          <v:line id="_x0000_s1901" style="position:absolute;left:0;text-align:left;z-index:251663872" from="209.55pt,405.35pt" to="209.6pt,410.6pt"/>
        </w:pict>
      </w:r>
      <w:r>
        <w:rPr>
          <w:noProof/>
          <w:sz w:val="20"/>
        </w:rPr>
        <w:pict>
          <v:line id="_x0000_s1900" style="position:absolute;left:0;text-align:left;z-index:251662848" from="304.8pt,404.8pt" to="304.85pt,410.1pt"/>
        </w:pict>
      </w:r>
      <w:r>
        <w:rPr>
          <w:noProof/>
          <w:sz w:val="20"/>
        </w:rPr>
        <w:pict>
          <v:shape id="_x0000_s1899" type="#_x0000_t32" style="position:absolute;left:0;text-align:left;margin-left:119.75pt;margin-top:220.55pt;width:1.5pt;height:104.7pt;z-index:251661824" o:connectortype="straight">
            <v:stroke endarrow="block"/>
          </v:shape>
        </w:pict>
      </w:r>
      <w:r>
        <w:rPr>
          <w:noProof/>
          <w:sz w:val="20"/>
        </w:rPr>
        <w:pict>
          <v:line id="_x0000_s1898" style="position:absolute;left:0;text-align:left;flip:y;z-index:251660800" from="151.4pt,360.9pt" to="196.85pt,361.85pt"/>
        </w:pict>
      </w:r>
      <w:r>
        <w:rPr>
          <w:noProof/>
          <w:sz w:val="20"/>
        </w:rPr>
        <w:pict>
          <v:line id="_x0000_s1897" style="position:absolute;left:0;text-align:left;z-index:251659776" from="151.4pt,343.85pt" to="151.4pt,361.95pt"/>
        </w:pict>
      </w:r>
      <w:r>
        <w:rPr>
          <w:noProof/>
          <w:sz w:val="20"/>
        </w:rPr>
        <w:pict>
          <v:shape id="_x0000_s1896" type="#_x0000_t32" style="position:absolute;left:0;text-align:left;margin-left:236pt;margin-top:396.4pt;width:16pt;height:.05pt;z-index:251658752" o:connectortype="straight"/>
        </w:pict>
      </w:r>
      <w:r>
        <w:rPr>
          <w:noProof/>
          <w:sz w:val="20"/>
        </w:rPr>
        <w:pict>
          <v:line id="_x0000_s1895" style="position:absolute;left:0;text-align:left;z-index:251657728" from="119.3pt,393.55pt" to="135.25pt,393.55pt">
            <v:stroke endarrow="block"/>
          </v:line>
        </w:pict>
      </w:r>
      <w:r>
        <w:rPr>
          <w:noProof/>
          <w:sz w:val="20"/>
        </w:rPr>
        <w:pict>
          <v:line id="_x0000_s1894" style="position:absolute;left:0;text-align:left;flip:x;z-index:251656704" from="119.65pt,387.9pt" to="119.65pt,393.25pt"/>
        </w:pict>
      </w:r>
      <w:r>
        <w:rPr>
          <w:noProof/>
          <w:sz w:val="20"/>
        </w:rPr>
        <w:pict>
          <v:line id="_x0000_s1893" style="position:absolute;left:0;text-align:left;z-index:251655680" from="119.65pt,343.85pt" to="119.65pt,359.75pt">
            <v:stroke endarrow="block"/>
          </v:line>
        </w:pict>
      </w:r>
      <w:r>
        <w:rPr>
          <w:noProof/>
          <w:sz w:val="20"/>
        </w:rPr>
        <w:pict>
          <v:line id="_x0000_s1892" style="position:absolute;left:0;text-align:left;z-index:251654656" from="262.3pt,360.9pt" to="310.2pt,361.85pt">
            <v:stroke endarrow="block"/>
          </v:line>
        </w:pict>
      </w:r>
      <w:r>
        <w:rPr>
          <w:noProof/>
          <w:sz w:val="20"/>
        </w:rPr>
        <w:pict>
          <v:line id="_x0000_s1891" style="position:absolute;left:0;text-align:left;z-index:251653632" from="310.2pt,361.85pt" to="310.2pt,388.35pt">
            <v:stroke endarrow="block"/>
          </v:line>
        </w:pict>
      </w:r>
      <w:r>
        <w:rPr>
          <w:noProof/>
          <w:sz w:val="20"/>
        </w:rPr>
        <w:pict>
          <v:shape id="_x0000_s1890" type="#_x0000_t202" style="position:absolute;left:0;text-align:left;margin-left:177.95pt;margin-top:346pt;width:105.7pt;height:32.55pt;z-index:251652608" filled="f" fillcolor="#bbe0e3" stroked="f">
            <v:textbox style="mso-next-textbox:#_x0000_s1890" inset="2.36217mm,1.1811mm,2.36217mm,1.1811mm">
              <w:txbxContent>
                <w:p w:rsidR="000158D1" w:rsidRDefault="000158D1">
                  <w:pPr>
                    <w:autoSpaceDE w:val="0"/>
                    <w:autoSpaceDN w:val="0"/>
                    <w:adjustRightInd w:val="0"/>
                    <w:spacing w:line="100" w:lineRule="atLeast"/>
                    <w:jc w:val="center"/>
                    <w:rPr>
                      <w:rFonts w:ascii="Arial" w:hAnsi="Arial" w:cs="Arial"/>
                      <w:color w:val="000000"/>
                      <w:sz w:val="15"/>
                      <w:szCs w:val="16"/>
                    </w:rPr>
                  </w:pPr>
                  <w:r>
                    <w:rPr>
                      <w:rFonts w:ascii="Arial" w:hAnsi="Arial" w:cs="Arial"/>
                      <w:color w:val="000000"/>
                      <w:sz w:val="15"/>
                      <w:szCs w:val="16"/>
                    </w:rPr>
                    <w:t>(5.4.7)</w:t>
                  </w:r>
                </w:p>
                <w:p w:rsidR="000158D1" w:rsidRDefault="000158D1">
                  <w:pPr>
                    <w:autoSpaceDE w:val="0"/>
                    <w:autoSpaceDN w:val="0"/>
                    <w:adjustRightInd w:val="0"/>
                    <w:spacing w:line="100" w:lineRule="atLeast"/>
                    <w:jc w:val="center"/>
                    <w:rPr>
                      <w:rFonts w:ascii="Arial" w:hAnsi="Arial" w:cs="Arial"/>
                      <w:color w:val="000000"/>
                      <w:sz w:val="15"/>
                      <w:szCs w:val="16"/>
                    </w:rPr>
                  </w:pPr>
                  <w:r>
                    <w:rPr>
                      <w:rFonts w:ascii="Arial" w:hAnsi="Arial" w:cs="Arial"/>
                      <w:color w:val="000000"/>
                      <w:sz w:val="15"/>
                      <w:szCs w:val="16"/>
                    </w:rPr>
                    <w:t xml:space="preserve">VTS operator </w:t>
                  </w:r>
                </w:p>
                <w:p w:rsidR="000158D1" w:rsidRDefault="000158D1">
                  <w:pPr>
                    <w:autoSpaceDE w:val="0"/>
                    <w:autoSpaceDN w:val="0"/>
                    <w:adjustRightInd w:val="0"/>
                    <w:spacing w:line="100" w:lineRule="atLeast"/>
                    <w:jc w:val="center"/>
                    <w:rPr>
                      <w:rFonts w:ascii="Arial" w:hAnsi="Arial" w:cs="Arial"/>
                      <w:color w:val="000000"/>
                      <w:sz w:val="15"/>
                      <w:szCs w:val="16"/>
                    </w:rPr>
                  </w:pPr>
                  <w:proofErr w:type="gramStart"/>
                  <w:r>
                    <w:rPr>
                      <w:rFonts w:ascii="Arial" w:hAnsi="Arial" w:cs="Arial"/>
                      <w:color w:val="000000"/>
                      <w:sz w:val="15"/>
                      <w:szCs w:val="16"/>
                    </w:rPr>
                    <w:t>performance</w:t>
                  </w:r>
                  <w:proofErr w:type="gramEnd"/>
                  <w:r>
                    <w:rPr>
                      <w:rFonts w:ascii="Arial" w:hAnsi="Arial" w:cs="Arial"/>
                      <w:color w:val="000000"/>
                      <w:sz w:val="15"/>
                      <w:szCs w:val="16"/>
                    </w:rPr>
                    <w:t xml:space="preserve"> certification</w:t>
                  </w:r>
                </w:p>
              </w:txbxContent>
            </v:textbox>
          </v:shape>
        </w:pict>
      </w:r>
      <w:r>
        <w:rPr>
          <w:noProof/>
          <w:sz w:val="20"/>
        </w:rPr>
        <w:pict>
          <v:shape id="_x0000_s1889" type="#_x0000_t202" style="position:absolute;left:0;text-align:left;margin-left:91.8pt;margin-top:359.35pt;width:58.2pt;height:32.55pt;z-index:251651584" filled="f" fillcolor="#bbe0e3" stroked="f">
            <v:textbox style="mso-next-textbox:#_x0000_s1889" inset="2.36217mm,1.1811mm,2.36217mm,1.1811mm">
              <w:txbxContent>
                <w:p w:rsidR="000158D1" w:rsidRDefault="000158D1">
                  <w:pPr>
                    <w:autoSpaceDE w:val="0"/>
                    <w:autoSpaceDN w:val="0"/>
                    <w:adjustRightInd w:val="0"/>
                    <w:spacing w:line="100" w:lineRule="atLeast"/>
                    <w:jc w:val="center"/>
                    <w:rPr>
                      <w:rFonts w:ascii="Arial" w:hAnsi="Arial" w:cs="Arial"/>
                      <w:color w:val="000000"/>
                      <w:sz w:val="15"/>
                      <w:szCs w:val="16"/>
                    </w:rPr>
                  </w:pPr>
                  <w:r>
                    <w:rPr>
                      <w:rFonts w:ascii="Arial" w:hAnsi="Arial" w:cs="Arial"/>
                      <w:color w:val="000000"/>
                      <w:sz w:val="15"/>
                      <w:szCs w:val="16"/>
                    </w:rPr>
                    <w:t>Quality</w:t>
                  </w:r>
                </w:p>
                <w:p w:rsidR="000158D1" w:rsidRDefault="000158D1">
                  <w:pPr>
                    <w:autoSpaceDE w:val="0"/>
                    <w:autoSpaceDN w:val="0"/>
                    <w:adjustRightInd w:val="0"/>
                    <w:spacing w:line="100" w:lineRule="atLeast"/>
                    <w:jc w:val="center"/>
                    <w:rPr>
                      <w:rFonts w:ascii="Arial" w:hAnsi="Arial" w:cs="Arial"/>
                      <w:color w:val="000000"/>
                      <w:sz w:val="15"/>
                      <w:szCs w:val="16"/>
                    </w:rPr>
                  </w:pPr>
                  <w:r>
                    <w:rPr>
                      <w:rFonts w:ascii="Arial" w:hAnsi="Arial" w:cs="Arial"/>
                      <w:color w:val="000000"/>
                      <w:sz w:val="15"/>
                      <w:szCs w:val="16"/>
                    </w:rPr>
                    <w:t>Assurance</w:t>
                  </w:r>
                </w:p>
                <w:p w:rsidR="000158D1" w:rsidRDefault="000158D1">
                  <w:pPr>
                    <w:autoSpaceDE w:val="0"/>
                    <w:autoSpaceDN w:val="0"/>
                    <w:adjustRightInd w:val="0"/>
                    <w:spacing w:line="100" w:lineRule="atLeast"/>
                    <w:jc w:val="center"/>
                    <w:rPr>
                      <w:rFonts w:ascii="Arial" w:hAnsi="Arial" w:cs="Arial"/>
                      <w:color w:val="000000"/>
                      <w:sz w:val="15"/>
                      <w:szCs w:val="16"/>
                    </w:rPr>
                  </w:pPr>
                  <w:proofErr w:type="gramStart"/>
                  <w:r>
                    <w:rPr>
                      <w:rFonts w:ascii="Arial" w:hAnsi="Arial" w:cs="Arial"/>
                      <w:color w:val="000000"/>
                      <w:sz w:val="15"/>
                      <w:szCs w:val="16"/>
                    </w:rPr>
                    <w:t>programme</w:t>
                  </w:r>
                  <w:proofErr w:type="gramEnd"/>
                </w:p>
              </w:txbxContent>
            </v:textbox>
          </v:shape>
        </w:pict>
      </w:r>
      <w:r>
        <w:rPr>
          <w:noProof/>
          <w:sz w:val="20"/>
        </w:rPr>
        <w:pict>
          <v:shape id="_x0000_s1888" type="#_x0000_t202" style="position:absolute;left:0;text-align:left;margin-left:220.2pt;margin-top:44.4pt;width:127pt;height:15.3pt;z-index:251650560" filled="f" fillcolor="#bbe0e3" stroked="f">
            <v:textbox style="mso-next-textbox:#_x0000_s1888" inset="2.36217mm,1.1811mm,2.36217mm,1.1811mm">
              <w:txbxContent>
                <w:p w:rsidR="000158D1" w:rsidRDefault="000158D1">
                  <w:pPr>
                    <w:autoSpaceDE w:val="0"/>
                    <w:autoSpaceDN w:val="0"/>
                    <w:adjustRightInd w:val="0"/>
                    <w:spacing w:line="100" w:lineRule="atLeast"/>
                    <w:rPr>
                      <w:rFonts w:ascii="Arial" w:hAnsi="Arial" w:cs="Arial"/>
                      <w:color w:val="000000"/>
                      <w:sz w:val="15"/>
                      <w:szCs w:val="16"/>
                    </w:rPr>
                  </w:pPr>
                </w:p>
              </w:txbxContent>
            </v:textbox>
          </v:shape>
        </w:pict>
      </w:r>
      <w:r>
        <w:rPr>
          <w:noProof/>
          <w:sz w:val="20"/>
        </w:rPr>
        <w:pict>
          <v:shape id="_x0000_s1887" type="#_x0000_t32" style="position:absolute;left:0;text-align:left;margin-left:399.6pt;margin-top:351.55pt;width:.05pt;height:9.35pt;z-index:251649536" o:connectortype="straight">
            <v:stroke endarrow="block"/>
          </v:shape>
        </w:pict>
      </w:r>
      <w:r>
        <w:rPr>
          <w:noProof/>
          <w:sz w:val="20"/>
        </w:rPr>
        <w:pict>
          <v:shape id="_x0000_s1886" type="#_x0000_t202" style="position:absolute;left:0;text-align:left;margin-left:135.6pt;margin-top:388.35pt;width:100.4pt;height:16.05pt;z-index:251648512" filled="f" fillcolor="#bbe0e3">
            <v:textbox style="mso-next-textbox:#_x0000_s1886" inset="2.36217mm,1.1811mm,2.36217mm,1.1811mm">
              <w:txbxContent>
                <w:p w:rsidR="000158D1" w:rsidRDefault="000158D1">
                  <w:pPr>
                    <w:autoSpaceDE w:val="0"/>
                    <w:autoSpaceDN w:val="0"/>
                    <w:adjustRightInd w:val="0"/>
                    <w:spacing w:line="80" w:lineRule="atLeast"/>
                    <w:jc w:val="center"/>
                    <w:rPr>
                      <w:rFonts w:ascii="Arial" w:hAnsi="Arial" w:cs="Arial"/>
                      <w:color w:val="000000"/>
                      <w:sz w:val="15"/>
                      <w:szCs w:val="16"/>
                    </w:rPr>
                  </w:pPr>
                  <w:r>
                    <w:rPr>
                      <w:rFonts w:ascii="Arial" w:hAnsi="Arial" w:cs="Arial"/>
                      <w:color w:val="000000"/>
                      <w:sz w:val="15"/>
                      <w:szCs w:val="16"/>
                    </w:rPr>
                    <w:t>Certificate maintenance</w:t>
                  </w:r>
                </w:p>
              </w:txbxContent>
            </v:textbox>
          </v:shape>
        </w:pict>
      </w:r>
      <w:r>
        <w:rPr>
          <w:noProof/>
          <w:sz w:val="20"/>
        </w:rPr>
        <w:pict>
          <v:shape id="_x0000_s1885" type="#_x0000_t202" style="position:absolute;left:0;text-align:left;margin-left:252pt;margin-top:388.35pt;width:105.85pt;height:16.05pt;z-index:251647488" filled="f" fillcolor="#bbe0e3">
            <v:textbox style="mso-next-textbox:#_x0000_s1885" inset="2.36217mm,1.1811mm,2.36217mm,1.1811mm">
              <w:txbxContent>
                <w:p w:rsidR="000158D1" w:rsidRDefault="000158D1">
                  <w:pPr>
                    <w:autoSpaceDE w:val="0"/>
                    <w:autoSpaceDN w:val="0"/>
                    <w:adjustRightInd w:val="0"/>
                    <w:spacing w:line="80" w:lineRule="atLeast"/>
                    <w:jc w:val="center"/>
                    <w:rPr>
                      <w:rFonts w:ascii="Arial" w:hAnsi="Arial" w:cs="Arial"/>
                      <w:color w:val="000000"/>
                      <w:sz w:val="15"/>
                      <w:szCs w:val="16"/>
                    </w:rPr>
                  </w:pPr>
                  <w:r>
                    <w:rPr>
                      <w:rFonts w:ascii="Arial" w:hAnsi="Arial" w:cs="Arial"/>
                      <w:color w:val="000000"/>
                      <w:sz w:val="15"/>
                      <w:szCs w:val="16"/>
                    </w:rPr>
                    <w:t>VTS Operator certification</w:t>
                  </w:r>
                </w:p>
              </w:txbxContent>
            </v:textbox>
          </v:shape>
        </w:pict>
      </w:r>
      <w:r>
        <w:rPr>
          <w:noProof/>
          <w:sz w:val="20"/>
        </w:rPr>
        <w:pict>
          <v:shape id="_x0000_s1884" type="#_x0000_t202" style="position:absolute;left:0;text-align:left;margin-left:365.15pt;margin-top:360.9pt;width:68.9pt;height:33.3pt;z-index:251646464" filled="f" fillcolor="#bbe0e3">
            <v:textbox style="mso-next-textbox:#_x0000_s1884" inset="2.36217mm,1.1811mm,2.36217mm,1.1811mm">
              <w:txbxContent>
                <w:p w:rsidR="000158D1" w:rsidRDefault="000158D1">
                  <w:pPr>
                    <w:autoSpaceDE w:val="0"/>
                    <w:autoSpaceDN w:val="0"/>
                    <w:adjustRightInd w:val="0"/>
                    <w:spacing w:line="80" w:lineRule="atLeast"/>
                    <w:jc w:val="center"/>
                    <w:rPr>
                      <w:rFonts w:ascii="Arial" w:hAnsi="Arial" w:cs="Arial"/>
                      <w:color w:val="000000"/>
                      <w:sz w:val="15"/>
                      <w:szCs w:val="16"/>
                    </w:rPr>
                  </w:pPr>
                  <w:r>
                    <w:rPr>
                      <w:rFonts w:ascii="Arial" w:hAnsi="Arial" w:cs="Arial"/>
                      <w:color w:val="000000"/>
                      <w:sz w:val="15"/>
                      <w:szCs w:val="16"/>
                    </w:rPr>
                    <w:t>Development</w:t>
                  </w:r>
                </w:p>
                <w:p w:rsidR="000158D1" w:rsidRDefault="000158D1">
                  <w:pPr>
                    <w:autoSpaceDE w:val="0"/>
                    <w:autoSpaceDN w:val="0"/>
                    <w:adjustRightInd w:val="0"/>
                    <w:spacing w:line="80" w:lineRule="atLeast"/>
                    <w:jc w:val="center"/>
                    <w:rPr>
                      <w:rFonts w:ascii="Arial" w:hAnsi="Arial" w:cs="Arial"/>
                      <w:color w:val="000000"/>
                      <w:sz w:val="15"/>
                      <w:szCs w:val="16"/>
                    </w:rPr>
                  </w:pPr>
                  <w:r>
                    <w:rPr>
                      <w:rFonts w:ascii="Arial" w:hAnsi="Arial" w:cs="Arial"/>
                      <w:color w:val="000000"/>
                      <w:sz w:val="15"/>
                      <w:szCs w:val="16"/>
                    </w:rPr>
                    <w:t xml:space="preserve"> </w:t>
                  </w:r>
                  <w:proofErr w:type="gramStart"/>
                  <w:r>
                    <w:rPr>
                      <w:rFonts w:ascii="Arial" w:hAnsi="Arial" w:cs="Arial"/>
                      <w:color w:val="000000"/>
                      <w:sz w:val="15"/>
                      <w:szCs w:val="16"/>
                    </w:rPr>
                    <w:t>and</w:t>
                  </w:r>
                  <w:proofErr w:type="gramEnd"/>
                  <w:r>
                    <w:rPr>
                      <w:rFonts w:ascii="Arial" w:hAnsi="Arial" w:cs="Arial"/>
                      <w:color w:val="000000"/>
                      <w:sz w:val="15"/>
                      <w:szCs w:val="16"/>
                    </w:rPr>
                    <w:t xml:space="preserve"> conduct of</w:t>
                  </w:r>
                </w:p>
                <w:p w:rsidR="000158D1" w:rsidRDefault="000158D1">
                  <w:pPr>
                    <w:autoSpaceDE w:val="0"/>
                    <w:autoSpaceDN w:val="0"/>
                    <w:adjustRightInd w:val="0"/>
                    <w:spacing w:line="80" w:lineRule="atLeast"/>
                    <w:jc w:val="center"/>
                    <w:rPr>
                      <w:rFonts w:ascii="Arial" w:hAnsi="Arial" w:cs="Arial"/>
                      <w:color w:val="000000"/>
                      <w:sz w:val="15"/>
                      <w:szCs w:val="16"/>
                    </w:rPr>
                  </w:pPr>
                  <w:r>
                    <w:rPr>
                      <w:rFonts w:ascii="Arial" w:hAnsi="Arial" w:cs="Arial"/>
                      <w:color w:val="000000"/>
                      <w:sz w:val="15"/>
                      <w:szCs w:val="16"/>
                    </w:rPr>
                    <w:t xml:space="preserve"> </w:t>
                  </w:r>
                  <w:proofErr w:type="gramStart"/>
                  <w:r>
                    <w:rPr>
                      <w:rFonts w:ascii="Arial" w:hAnsi="Arial" w:cs="Arial"/>
                      <w:color w:val="000000"/>
                      <w:sz w:val="15"/>
                      <w:szCs w:val="16"/>
                    </w:rPr>
                    <w:t>examinations</w:t>
                  </w:r>
                  <w:proofErr w:type="gramEnd"/>
                </w:p>
              </w:txbxContent>
            </v:textbox>
          </v:shape>
        </w:pict>
      </w:r>
      <w:r>
        <w:rPr>
          <w:noProof/>
          <w:sz w:val="20"/>
        </w:rPr>
        <w:pict>
          <v:shape id="_x0000_s1883" type="#_x0000_t202" style="position:absolute;left:0;text-align:left;margin-left:365.15pt;margin-top:335.5pt;width:68.9pt;height:16.05pt;z-index:251645440" filled="f" fillcolor="#bbe0e3">
            <v:textbox style="mso-next-textbox:#_x0000_s1883" inset="2.36217mm,1.1811mm,2.36217mm,1.1811mm">
              <w:txbxContent>
                <w:p w:rsidR="000158D1" w:rsidRDefault="000158D1">
                  <w:pPr>
                    <w:autoSpaceDE w:val="0"/>
                    <w:autoSpaceDN w:val="0"/>
                    <w:adjustRightInd w:val="0"/>
                    <w:spacing w:line="80" w:lineRule="atLeast"/>
                    <w:jc w:val="center"/>
                    <w:rPr>
                      <w:rFonts w:ascii="Arial" w:hAnsi="Arial" w:cs="Arial"/>
                      <w:color w:val="000000"/>
                      <w:sz w:val="15"/>
                      <w:szCs w:val="16"/>
                    </w:rPr>
                  </w:pPr>
                  <w:r>
                    <w:rPr>
                      <w:rFonts w:ascii="Arial" w:hAnsi="Arial" w:cs="Arial"/>
                      <w:color w:val="000000"/>
                      <w:sz w:val="15"/>
                      <w:szCs w:val="16"/>
                    </w:rPr>
                    <w:t>Training</w:t>
                  </w:r>
                </w:p>
              </w:txbxContent>
            </v:textbox>
          </v:shape>
        </w:pict>
      </w:r>
      <w:r>
        <w:rPr>
          <w:noProof/>
          <w:sz w:val="20"/>
        </w:rPr>
        <w:pict>
          <v:shape id="_x0000_s1882" type="#_x0000_t202" style="position:absolute;left:0;text-align:left;margin-left:288.95pt;margin-top:299.05pt;width:73.9pt;height:24.7pt;z-index:251644416" filled="f" fillcolor="#bbe0e3">
            <v:textbox style="mso-next-textbox:#_x0000_s1882" inset="2.36217mm,1.1811mm,2.36217mm,1.1811mm">
              <w:txbxContent>
                <w:p w:rsidR="000158D1" w:rsidRDefault="000158D1">
                  <w:pPr>
                    <w:autoSpaceDE w:val="0"/>
                    <w:autoSpaceDN w:val="0"/>
                    <w:adjustRightInd w:val="0"/>
                    <w:spacing w:line="80" w:lineRule="atLeast"/>
                    <w:jc w:val="center"/>
                    <w:rPr>
                      <w:rFonts w:ascii="Arial" w:hAnsi="Arial" w:cs="Arial"/>
                      <w:color w:val="000000"/>
                      <w:sz w:val="15"/>
                      <w:szCs w:val="16"/>
                    </w:rPr>
                  </w:pPr>
                  <w:r>
                    <w:rPr>
                      <w:rFonts w:ascii="Arial" w:hAnsi="Arial" w:cs="Arial"/>
                      <w:color w:val="000000"/>
                      <w:sz w:val="15"/>
                      <w:szCs w:val="16"/>
                    </w:rPr>
                    <w:t>Development of</w:t>
                  </w:r>
                </w:p>
                <w:p w:rsidR="000158D1" w:rsidRDefault="000158D1">
                  <w:pPr>
                    <w:autoSpaceDE w:val="0"/>
                    <w:autoSpaceDN w:val="0"/>
                    <w:adjustRightInd w:val="0"/>
                    <w:spacing w:line="80" w:lineRule="atLeast"/>
                    <w:jc w:val="center"/>
                    <w:rPr>
                      <w:rFonts w:ascii="Arial" w:hAnsi="Arial" w:cs="Arial"/>
                      <w:color w:val="000000"/>
                      <w:sz w:val="15"/>
                      <w:szCs w:val="16"/>
                    </w:rPr>
                  </w:pPr>
                  <w:proofErr w:type="gramStart"/>
                  <w:r>
                    <w:rPr>
                      <w:rFonts w:ascii="Arial" w:hAnsi="Arial" w:cs="Arial"/>
                      <w:color w:val="000000"/>
                      <w:sz w:val="15"/>
                      <w:szCs w:val="16"/>
                    </w:rPr>
                    <w:t>training</w:t>
                  </w:r>
                  <w:proofErr w:type="gramEnd"/>
                  <w:r>
                    <w:rPr>
                      <w:rFonts w:ascii="Arial" w:hAnsi="Arial" w:cs="Arial"/>
                      <w:color w:val="000000"/>
                      <w:sz w:val="15"/>
                      <w:szCs w:val="16"/>
                    </w:rPr>
                    <w:t xml:space="preserve"> standards</w:t>
                  </w:r>
                </w:p>
              </w:txbxContent>
            </v:textbox>
          </v:shape>
        </w:pict>
      </w:r>
      <w:r>
        <w:rPr>
          <w:noProof/>
          <w:sz w:val="20"/>
        </w:rPr>
        <w:pict>
          <v:line id="_x0000_s1881" style="position:absolute;left:0;text-align:left;z-index:251643392" from="283.65pt,218.95pt" to="304.8pt,218.95pt">
            <v:stroke endarrow="block"/>
          </v:line>
        </w:pict>
      </w:r>
      <w:r>
        <w:rPr>
          <w:noProof/>
          <w:sz w:val="20"/>
        </w:rPr>
        <w:pict>
          <v:shape id="_x0000_s1880" type="#_x0000_t202" style="position:absolute;left:0;text-align:left;margin-left:304.8pt;margin-top:192.55pt;width:79.3pt;height:59.2pt;z-index:251642368" filled="f" fillcolor="#bbe0e3">
            <v:textbox style="mso-next-textbox:#_x0000_s1880" inset="2.36217mm,1.1811mm,2.36217mm,1.1811mm">
              <w:txbxContent>
                <w:p w:rsidR="000158D1" w:rsidRDefault="000158D1">
                  <w:pPr>
                    <w:autoSpaceDE w:val="0"/>
                    <w:autoSpaceDN w:val="0"/>
                    <w:adjustRightInd w:val="0"/>
                    <w:spacing w:line="80" w:lineRule="atLeast"/>
                    <w:jc w:val="center"/>
                    <w:rPr>
                      <w:rFonts w:ascii="Arial" w:hAnsi="Arial" w:cs="Arial"/>
                      <w:color w:val="000000"/>
                      <w:sz w:val="15"/>
                      <w:szCs w:val="16"/>
                    </w:rPr>
                  </w:pPr>
                  <w:r>
                    <w:rPr>
                      <w:rFonts w:ascii="Arial" w:hAnsi="Arial" w:cs="Arial"/>
                      <w:color w:val="000000"/>
                      <w:sz w:val="15"/>
                      <w:szCs w:val="16"/>
                    </w:rPr>
                    <w:t>Assessment of</w:t>
                  </w:r>
                </w:p>
                <w:p w:rsidR="000158D1" w:rsidRDefault="000158D1">
                  <w:pPr>
                    <w:autoSpaceDE w:val="0"/>
                    <w:autoSpaceDN w:val="0"/>
                    <w:adjustRightInd w:val="0"/>
                    <w:spacing w:line="80" w:lineRule="atLeast"/>
                    <w:jc w:val="center"/>
                    <w:rPr>
                      <w:rFonts w:ascii="Arial" w:hAnsi="Arial" w:cs="Arial"/>
                      <w:color w:val="000000"/>
                      <w:sz w:val="15"/>
                      <w:szCs w:val="16"/>
                    </w:rPr>
                  </w:pPr>
                  <w:r>
                    <w:rPr>
                      <w:rFonts w:ascii="Arial" w:hAnsi="Arial" w:cs="Arial"/>
                      <w:color w:val="000000"/>
                      <w:sz w:val="15"/>
                      <w:szCs w:val="16"/>
                    </w:rPr>
                    <w:t>Training required</w:t>
                  </w:r>
                </w:p>
                <w:p w:rsidR="000158D1" w:rsidRDefault="000158D1">
                  <w:pPr>
                    <w:autoSpaceDE w:val="0"/>
                    <w:autoSpaceDN w:val="0"/>
                    <w:adjustRightInd w:val="0"/>
                    <w:spacing w:line="80" w:lineRule="atLeast"/>
                    <w:jc w:val="center"/>
                    <w:rPr>
                      <w:rFonts w:ascii="Arial" w:hAnsi="Arial" w:cs="Arial"/>
                      <w:color w:val="000000"/>
                      <w:sz w:val="15"/>
                      <w:szCs w:val="16"/>
                    </w:rPr>
                  </w:pPr>
                  <w:r>
                    <w:rPr>
                      <w:rFonts w:ascii="Arial" w:hAnsi="Arial" w:cs="Arial"/>
                      <w:color w:val="000000"/>
                      <w:sz w:val="15"/>
                      <w:szCs w:val="16"/>
                    </w:rPr>
                    <w:t>{-}</w:t>
                  </w:r>
                </w:p>
                <w:p w:rsidR="000158D1" w:rsidRDefault="000158D1">
                  <w:pPr>
                    <w:autoSpaceDE w:val="0"/>
                    <w:autoSpaceDN w:val="0"/>
                    <w:adjustRightInd w:val="0"/>
                    <w:spacing w:line="80" w:lineRule="atLeast"/>
                    <w:jc w:val="center"/>
                    <w:rPr>
                      <w:rFonts w:ascii="Arial" w:hAnsi="Arial" w:cs="Arial"/>
                      <w:color w:val="000000"/>
                      <w:sz w:val="15"/>
                      <w:szCs w:val="16"/>
                    </w:rPr>
                  </w:pPr>
                  <w:proofErr w:type="gramStart"/>
                  <w:r>
                    <w:rPr>
                      <w:rFonts w:ascii="Arial" w:hAnsi="Arial" w:cs="Arial"/>
                      <w:color w:val="000000"/>
                      <w:sz w:val="15"/>
                      <w:szCs w:val="16"/>
                    </w:rPr>
                    <w:t>assessed</w:t>
                  </w:r>
                  <w:proofErr w:type="gramEnd"/>
                  <w:r>
                    <w:rPr>
                      <w:rFonts w:ascii="Arial" w:hAnsi="Arial" w:cs="Arial"/>
                      <w:color w:val="000000"/>
                      <w:sz w:val="15"/>
                      <w:szCs w:val="16"/>
                    </w:rPr>
                    <w:t>: skill</w:t>
                  </w:r>
                </w:p>
                <w:p w:rsidR="000158D1" w:rsidRDefault="000158D1">
                  <w:pPr>
                    <w:autoSpaceDE w:val="0"/>
                    <w:autoSpaceDN w:val="0"/>
                    <w:adjustRightInd w:val="0"/>
                    <w:spacing w:line="80" w:lineRule="atLeast"/>
                    <w:jc w:val="center"/>
                    <w:rPr>
                      <w:rFonts w:ascii="Arial" w:hAnsi="Arial" w:cs="Arial"/>
                      <w:color w:val="000000"/>
                      <w:sz w:val="15"/>
                      <w:szCs w:val="16"/>
                    </w:rPr>
                  </w:pPr>
                  <w:proofErr w:type="gramStart"/>
                  <w:r>
                    <w:rPr>
                      <w:rFonts w:ascii="Arial" w:hAnsi="Arial" w:cs="Arial"/>
                      <w:color w:val="000000"/>
                      <w:sz w:val="15"/>
                      <w:szCs w:val="16"/>
                    </w:rPr>
                    <w:t>knowledge</w:t>
                  </w:r>
                  <w:proofErr w:type="gramEnd"/>
                </w:p>
                <w:p w:rsidR="000158D1" w:rsidRDefault="000158D1">
                  <w:pPr>
                    <w:autoSpaceDE w:val="0"/>
                    <w:autoSpaceDN w:val="0"/>
                    <w:adjustRightInd w:val="0"/>
                    <w:spacing w:line="80" w:lineRule="atLeast"/>
                    <w:jc w:val="center"/>
                    <w:rPr>
                      <w:rFonts w:ascii="Arial" w:hAnsi="Arial" w:cs="Arial"/>
                      <w:color w:val="000000"/>
                      <w:sz w:val="15"/>
                      <w:szCs w:val="16"/>
                    </w:rPr>
                  </w:pPr>
                  <w:proofErr w:type="gramStart"/>
                  <w:r>
                    <w:rPr>
                      <w:rFonts w:ascii="Arial" w:hAnsi="Arial" w:cs="Arial"/>
                      <w:color w:val="000000"/>
                      <w:sz w:val="15"/>
                      <w:szCs w:val="16"/>
                    </w:rPr>
                    <w:t>experience</w:t>
                  </w:r>
                  <w:proofErr w:type="gramEnd"/>
                </w:p>
              </w:txbxContent>
            </v:textbox>
          </v:shape>
        </w:pict>
      </w:r>
      <w:r>
        <w:rPr>
          <w:noProof/>
          <w:sz w:val="20"/>
        </w:rPr>
        <w:pict>
          <v:shapetype id="_x0000_t33" coordsize="21600,21600" o:spt="33" o:oned="t" path="m,l21600,r,21600e" filled="f">
            <v:stroke joinstyle="miter"/>
            <v:path arrowok="t" fillok="f" o:connecttype="none"/>
            <o:lock v:ext="edit" shapetype="t"/>
          </v:shapetype>
          <v:shape id="_x0000_s1879" type="#_x0000_t33" style="position:absolute;left:0;text-align:left;margin-left:168.45pt;margin-top:236.4pt;width:59.7pt;height:100.8pt;flip:y;z-index:251641344" o:connectortype="elbow" adj="-93274,93354,-93274">
            <v:stroke startarrow="block" endarrow="block"/>
          </v:shape>
        </w:pict>
      </w:r>
      <w:r>
        <w:rPr>
          <w:noProof/>
          <w:sz w:val="20"/>
        </w:rPr>
        <w:pict>
          <v:shape id="_x0000_s1878" type="#_x0000_t202" style="position:absolute;left:0;text-align:left;margin-left:73.15pt;margin-top:324.85pt;width:95.3pt;height:24.7pt;z-index:251640320" filled="f" fillcolor="#bbe0e3">
            <v:textbox style="mso-next-textbox:#_x0000_s1878" inset="2.36217mm,1.1811mm,2.36217mm,1.1811mm">
              <w:txbxContent>
                <w:p w:rsidR="000158D1" w:rsidRDefault="000158D1">
                  <w:pPr>
                    <w:autoSpaceDE w:val="0"/>
                    <w:autoSpaceDN w:val="0"/>
                    <w:adjustRightInd w:val="0"/>
                    <w:spacing w:line="80" w:lineRule="atLeast"/>
                    <w:jc w:val="center"/>
                    <w:rPr>
                      <w:rFonts w:ascii="Arial" w:hAnsi="Arial" w:cs="Arial"/>
                      <w:color w:val="000000"/>
                      <w:sz w:val="15"/>
                      <w:szCs w:val="16"/>
                    </w:rPr>
                  </w:pPr>
                  <w:r>
                    <w:rPr>
                      <w:rFonts w:ascii="Arial" w:hAnsi="Arial" w:cs="Arial"/>
                      <w:color w:val="000000"/>
                      <w:sz w:val="15"/>
                      <w:szCs w:val="16"/>
                    </w:rPr>
                    <w:t>Development of</w:t>
                  </w:r>
                </w:p>
                <w:p w:rsidR="000158D1" w:rsidRDefault="000158D1">
                  <w:pPr>
                    <w:autoSpaceDE w:val="0"/>
                    <w:autoSpaceDN w:val="0"/>
                    <w:adjustRightInd w:val="0"/>
                    <w:spacing w:line="80" w:lineRule="atLeast"/>
                    <w:jc w:val="center"/>
                    <w:rPr>
                      <w:rFonts w:ascii="Arial" w:hAnsi="Arial" w:cs="Arial"/>
                      <w:color w:val="000000"/>
                      <w:sz w:val="15"/>
                      <w:szCs w:val="16"/>
                    </w:rPr>
                  </w:pPr>
                  <w:r>
                    <w:rPr>
                      <w:rFonts w:ascii="Arial" w:hAnsi="Arial" w:cs="Arial"/>
                      <w:color w:val="000000"/>
                      <w:sz w:val="15"/>
                      <w:szCs w:val="16"/>
                    </w:rPr>
                    <w:t>Performance standards</w:t>
                  </w:r>
                </w:p>
              </w:txbxContent>
            </v:textbox>
          </v:shape>
        </w:pict>
      </w:r>
      <w:r>
        <w:rPr>
          <w:noProof/>
          <w:sz w:val="20"/>
        </w:rPr>
        <w:pict>
          <v:shape id="_x0000_s1877" type="#_x0000_t202" style="position:absolute;left:0;text-align:left;margin-left:172.6pt;margin-top:203.1pt;width:111.05pt;height:33.3pt;z-index:251639296" filled="f" fillcolor="#bbe0e3">
            <v:textbox style="mso-next-textbox:#_x0000_s1877" inset="2.36217mm,1.1811mm,2.36217mm,1.1811mm">
              <w:txbxContent>
                <w:p w:rsidR="000158D1" w:rsidRDefault="000158D1">
                  <w:pPr>
                    <w:autoSpaceDE w:val="0"/>
                    <w:autoSpaceDN w:val="0"/>
                    <w:adjustRightInd w:val="0"/>
                    <w:spacing w:line="80" w:lineRule="atLeast"/>
                    <w:jc w:val="center"/>
                    <w:rPr>
                      <w:rFonts w:ascii="Arial" w:hAnsi="Arial" w:cs="Arial"/>
                      <w:color w:val="000000"/>
                      <w:sz w:val="15"/>
                      <w:szCs w:val="16"/>
                    </w:rPr>
                  </w:pPr>
                  <w:r>
                    <w:rPr>
                      <w:rFonts w:ascii="Arial" w:hAnsi="Arial" w:cs="Arial"/>
                      <w:color w:val="000000"/>
                      <w:sz w:val="15"/>
                      <w:szCs w:val="16"/>
                    </w:rPr>
                    <w:t>Determination of skills and</w:t>
                  </w:r>
                </w:p>
                <w:p w:rsidR="000158D1" w:rsidRDefault="000158D1">
                  <w:pPr>
                    <w:autoSpaceDE w:val="0"/>
                    <w:autoSpaceDN w:val="0"/>
                    <w:adjustRightInd w:val="0"/>
                    <w:spacing w:line="80" w:lineRule="atLeast"/>
                    <w:jc w:val="center"/>
                    <w:rPr>
                      <w:rFonts w:ascii="Arial" w:hAnsi="Arial" w:cs="Arial"/>
                      <w:color w:val="000000"/>
                      <w:sz w:val="15"/>
                      <w:szCs w:val="16"/>
                    </w:rPr>
                  </w:pPr>
                  <w:proofErr w:type="gramStart"/>
                  <w:r>
                    <w:rPr>
                      <w:rFonts w:ascii="Arial" w:hAnsi="Arial" w:cs="Arial"/>
                      <w:color w:val="000000"/>
                      <w:sz w:val="15"/>
                      <w:szCs w:val="16"/>
                    </w:rPr>
                    <w:t>knowledge</w:t>
                  </w:r>
                  <w:proofErr w:type="gramEnd"/>
                  <w:r>
                    <w:rPr>
                      <w:rFonts w:ascii="Arial" w:hAnsi="Arial" w:cs="Arial"/>
                      <w:color w:val="000000"/>
                      <w:sz w:val="15"/>
                      <w:szCs w:val="16"/>
                    </w:rPr>
                    <w:t xml:space="preserve"> levels required</w:t>
                  </w:r>
                </w:p>
                <w:p w:rsidR="000158D1" w:rsidRDefault="000158D1">
                  <w:pPr>
                    <w:autoSpaceDE w:val="0"/>
                    <w:autoSpaceDN w:val="0"/>
                    <w:adjustRightInd w:val="0"/>
                    <w:spacing w:line="80" w:lineRule="atLeast"/>
                    <w:jc w:val="center"/>
                    <w:rPr>
                      <w:rFonts w:ascii="Arial" w:hAnsi="Arial" w:cs="Arial"/>
                      <w:color w:val="000000"/>
                      <w:sz w:val="15"/>
                      <w:szCs w:val="16"/>
                    </w:rPr>
                  </w:pPr>
                  <w:proofErr w:type="gramStart"/>
                  <w:r>
                    <w:rPr>
                      <w:rFonts w:ascii="Arial" w:hAnsi="Arial" w:cs="Arial"/>
                      <w:color w:val="000000"/>
                      <w:sz w:val="15"/>
                      <w:szCs w:val="16"/>
                    </w:rPr>
                    <w:t>by</w:t>
                  </w:r>
                  <w:proofErr w:type="gramEnd"/>
                  <w:r>
                    <w:rPr>
                      <w:rFonts w:ascii="Arial" w:hAnsi="Arial" w:cs="Arial"/>
                      <w:color w:val="000000"/>
                      <w:sz w:val="15"/>
                      <w:szCs w:val="16"/>
                    </w:rPr>
                    <w:t xml:space="preserve"> operators</w:t>
                  </w:r>
                </w:p>
              </w:txbxContent>
            </v:textbox>
          </v:shape>
        </w:pict>
      </w:r>
      <w:r>
        <w:rPr>
          <w:noProof/>
          <w:sz w:val="20"/>
        </w:rPr>
        <w:pict>
          <v:line id="_x0000_s1876" style="position:absolute;left:0;text-align:left;z-index:251638272" from="119.65pt,118.55pt" to="119.65pt,139.75pt">
            <v:stroke endarrow="block"/>
          </v:line>
        </w:pict>
      </w:r>
      <w:r>
        <w:rPr>
          <w:noProof/>
          <w:sz w:val="20"/>
        </w:rPr>
        <w:pict>
          <v:line id="_x0000_s1875" style="position:absolute;left:0;text-align:left;z-index:251637248" from="119.65pt,81.45pt" to="119.65pt,97.3pt">
            <v:stroke endarrow="block"/>
          </v:line>
        </w:pict>
      </w:r>
      <w:r>
        <w:rPr>
          <w:noProof/>
          <w:sz w:val="20"/>
        </w:rPr>
        <w:pict>
          <v:shape id="_x0000_s1874" type="#_x0000_t32" style="position:absolute;left:0;text-align:left;margin-left:119.75pt;margin-top:164.3pt;width:.05pt;height:40.2pt;z-index:251636224" o:connectortype="straight">
            <v:stroke endarrow="block"/>
          </v:shape>
        </w:pict>
      </w:r>
      <w:r>
        <w:rPr>
          <w:noProof/>
          <w:sz w:val="20"/>
        </w:rPr>
        <w:pict>
          <v:shape id="_x0000_s1873" type="#_x0000_t202" style="position:absolute;left:0;text-align:left;margin-left:88pt;margin-top:204.5pt;width:63.45pt;height:16.05pt;z-index:251635200" filled="f" fillcolor="#bbe0e3">
            <v:textbox style="mso-next-textbox:#_x0000_s1873" inset="2.36217mm,1.1811mm,2.36217mm,1.1811mm">
              <w:txbxContent>
                <w:p w:rsidR="000158D1" w:rsidRDefault="000158D1">
                  <w:pPr>
                    <w:autoSpaceDE w:val="0"/>
                    <w:autoSpaceDN w:val="0"/>
                    <w:adjustRightInd w:val="0"/>
                    <w:spacing w:line="80" w:lineRule="atLeast"/>
                    <w:jc w:val="center"/>
                    <w:rPr>
                      <w:rFonts w:ascii="Arial" w:hAnsi="Arial" w:cs="Arial"/>
                      <w:color w:val="000000"/>
                      <w:sz w:val="15"/>
                      <w:szCs w:val="16"/>
                    </w:rPr>
                  </w:pPr>
                  <w:r>
                    <w:rPr>
                      <w:rFonts w:ascii="Arial" w:hAnsi="Arial" w:cs="Arial"/>
                      <w:color w:val="000000"/>
                      <w:sz w:val="15"/>
                      <w:szCs w:val="16"/>
                    </w:rPr>
                    <w:t>Task analysis</w:t>
                  </w:r>
                </w:p>
              </w:txbxContent>
            </v:textbox>
          </v:shape>
        </w:pict>
      </w:r>
      <w:r>
        <w:rPr>
          <w:noProof/>
          <w:sz w:val="20"/>
        </w:rPr>
        <w:pict>
          <v:shape id="_x0000_s1872" type="#_x0000_t202" style="position:absolute;left:0;text-align:left;margin-left:193.75pt;margin-top:139.6pt;width:111.05pt;height:24.7pt;z-index:251634176" filled="f" fillcolor="#bbe0e3">
            <v:textbox style="mso-next-textbox:#_x0000_s1872" inset="2.36217mm,1.1811mm,2.36217mm,1.1811mm">
              <w:txbxContent>
                <w:p w:rsidR="000158D1" w:rsidRDefault="000158D1">
                  <w:pPr>
                    <w:autoSpaceDE w:val="0"/>
                    <w:autoSpaceDN w:val="0"/>
                    <w:adjustRightInd w:val="0"/>
                    <w:spacing w:line="80" w:lineRule="atLeast"/>
                    <w:jc w:val="center"/>
                    <w:rPr>
                      <w:rFonts w:ascii="Arial" w:hAnsi="Arial" w:cs="Arial"/>
                      <w:color w:val="000000"/>
                      <w:sz w:val="15"/>
                      <w:szCs w:val="16"/>
                    </w:rPr>
                  </w:pPr>
                  <w:r>
                    <w:rPr>
                      <w:rFonts w:ascii="Arial" w:hAnsi="Arial" w:cs="Arial"/>
                      <w:color w:val="000000"/>
                      <w:sz w:val="15"/>
                      <w:szCs w:val="16"/>
                    </w:rPr>
                    <w:t>Qualification requirements</w:t>
                  </w:r>
                </w:p>
                <w:p w:rsidR="000158D1" w:rsidRDefault="000158D1">
                  <w:pPr>
                    <w:autoSpaceDE w:val="0"/>
                    <w:autoSpaceDN w:val="0"/>
                    <w:adjustRightInd w:val="0"/>
                    <w:spacing w:line="80" w:lineRule="atLeast"/>
                    <w:jc w:val="center"/>
                    <w:rPr>
                      <w:rFonts w:ascii="Arial" w:hAnsi="Arial" w:cs="Arial"/>
                      <w:color w:val="000000"/>
                      <w:sz w:val="15"/>
                      <w:szCs w:val="16"/>
                    </w:rPr>
                  </w:pPr>
                  <w:r>
                    <w:rPr>
                      <w:rFonts w:ascii="Arial" w:hAnsi="Arial" w:cs="Arial"/>
                      <w:color w:val="000000"/>
                      <w:sz w:val="15"/>
                      <w:szCs w:val="16"/>
                    </w:rPr>
                    <w:t>Per VTS operator position</w:t>
                  </w:r>
                </w:p>
              </w:txbxContent>
            </v:textbox>
          </v:shape>
        </w:pict>
      </w:r>
      <w:r>
        <w:rPr>
          <w:noProof/>
          <w:sz w:val="20"/>
        </w:rPr>
        <w:pict>
          <v:shape id="_x0000_s1871" type="#_x0000_t202" style="position:absolute;left:0;text-align:left;margin-left:72.1pt;margin-top:139.6pt;width:95.3pt;height:24.7pt;z-index:251633152" filled="f" fillcolor="#bbe0e3">
            <v:textbox style="mso-next-textbox:#_x0000_s1871" inset="2.36217mm,1.1811mm,2.36217mm,1.1811mm">
              <w:txbxContent>
                <w:p w:rsidR="000158D1" w:rsidRDefault="000158D1">
                  <w:pPr>
                    <w:autoSpaceDE w:val="0"/>
                    <w:autoSpaceDN w:val="0"/>
                    <w:adjustRightInd w:val="0"/>
                    <w:spacing w:line="80" w:lineRule="atLeast"/>
                    <w:jc w:val="center"/>
                    <w:rPr>
                      <w:rFonts w:ascii="Arial" w:hAnsi="Arial" w:cs="Arial"/>
                      <w:color w:val="000000"/>
                      <w:sz w:val="15"/>
                      <w:szCs w:val="16"/>
                    </w:rPr>
                  </w:pPr>
                  <w:r>
                    <w:rPr>
                      <w:rFonts w:ascii="Arial" w:hAnsi="Arial" w:cs="Arial"/>
                      <w:color w:val="000000"/>
                      <w:sz w:val="15"/>
                      <w:szCs w:val="16"/>
                    </w:rPr>
                    <w:t>Establishment of</w:t>
                  </w:r>
                </w:p>
                <w:p w:rsidR="000158D1" w:rsidRDefault="000158D1">
                  <w:pPr>
                    <w:autoSpaceDE w:val="0"/>
                    <w:autoSpaceDN w:val="0"/>
                    <w:adjustRightInd w:val="0"/>
                    <w:spacing w:line="80" w:lineRule="atLeast"/>
                    <w:jc w:val="center"/>
                    <w:rPr>
                      <w:rFonts w:ascii="Arial" w:hAnsi="Arial" w:cs="Arial"/>
                      <w:color w:val="000000"/>
                      <w:sz w:val="15"/>
                      <w:szCs w:val="16"/>
                    </w:rPr>
                  </w:pPr>
                  <w:r>
                    <w:rPr>
                      <w:rFonts w:ascii="Arial" w:hAnsi="Arial" w:cs="Arial"/>
                      <w:color w:val="000000"/>
                      <w:sz w:val="15"/>
                      <w:szCs w:val="16"/>
                    </w:rPr>
                    <w:t>VTS operator position</w:t>
                  </w:r>
                </w:p>
              </w:txbxContent>
            </v:textbox>
          </v:shape>
        </w:pict>
      </w:r>
      <w:r>
        <w:rPr>
          <w:noProof/>
          <w:sz w:val="20"/>
        </w:rPr>
        <w:pict>
          <v:shape id="_x0000_s1870" type="#_x0000_t202" style="position:absolute;left:0;text-align:left;margin-left:50.9pt;margin-top:137.2pt;width:37.05pt;height:15.3pt;z-index:251632128" filled="f" fillcolor="#bbe0e3" stroked="f">
            <v:textbox style="mso-next-textbox:#_x0000_s1870" inset="2.36217mm,1.1811mm,2.36217mm,1.1811mm">
              <w:txbxContent>
                <w:p w:rsidR="000158D1" w:rsidRDefault="000158D1">
                  <w:pPr>
                    <w:autoSpaceDE w:val="0"/>
                    <w:autoSpaceDN w:val="0"/>
                    <w:adjustRightInd w:val="0"/>
                    <w:rPr>
                      <w:rFonts w:ascii="Arial" w:hAnsi="Arial" w:cs="Arial"/>
                      <w:color w:val="000000"/>
                      <w:sz w:val="15"/>
                      <w:szCs w:val="16"/>
                    </w:rPr>
                  </w:pPr>
                  <w:r>
                    <w:rPr>
                      <w:rFonts w:ascii="Arial" w:hAnsi="Arial" w:cs="Arial"/>
                      <w:color w:val="000000"/>
                      <w:sz w:val="15"/>
                      <w:szCs w:val="16"/>
                    </w:rPr>
                    <w:t>(4.1.4)</w:t>
                  </w:r>
                </w:p>
              </w:txbxContent>
            </v:textbox>
          </v:shape>
        </w:pict>
      </w:r>
      <w:r>
        <w:rPr>
          <w:noProof/>
          <w:sz w:val="20"/>
        </w:rPr>
        <w:pict>
          <v:shape id="_x0000_s1869" type="#_x0000_t202" style="position:absolute;left:0;text-align:left;margin-left:50.9pt;margin-top:97.3pt;width:111pt;height:23.95pt;z-index:251631104" filled="f" fillcolor="#bbe0e3" stroked="f">
            <v:textbox style="mso-next-textbox:#_x0000_s1869" inset="2.36217mm,1.1811mm,2.36217mm,1.1811mm">
              <w:txbxContent>
                <w:p w:rsidR="000158D1" w:rsidRDefault="000158D1">
                  <w:pPr>
                    <w:autoSpaceDE w:val="0"/>
                    <w:autoSpaceDN w:val="0"/>
                    <w:adjustRightInd w:val="0"/>
                    <w:rPr>
                      <w:rFonts w:ascii="Arial" w:hAnsi="Arial" w:cs="Arial"/>
                      <w:color w:val="000000"/>
                      <w:sz w:val="15"/>
                      <w:szCs w:val="16"/>
                    </w:rPr>
                  </w:pPr>
                  <w:r>
                    <w:rPr>
                      <w:rFonts w:ascii="Arial" w:hAnsi="Arial" w:cs="Arial"/>
                      <w:color w:val="000000"/>
                      <w:sz w:val="15"/>
                      <w:szCs w:val="16"/>
                    </w:rPr>
                    <w:t>(4.1.3)      Organization of</w:t>
                  </w:r>
                </w:p>
                <w:p w:rsidR="000158D1" w:rsidRDefault="000158D1">
                  <w:pPr>
                    <w:autoSpaceDE w:val="0"/>
                    <w:autoSpaceDN w:val="0"/>
                    <w:adjustRightInd w:val="0"/>
                    <w:rPr>
                      <w:rFonts w:ascii="Arial" w:hAnsi="Arial" w:cs="Arial"/>
                      <w:color w:val="000000"/>
                      <w:sz w:val="15"/>
                      <w:szCs w:val="16"/>
                    </w:rPr>
                  </w:pPr>
                  <w:r>
                    <w:rPr>
                      <w:rFonts w:ascii="Arial" w:hAnsi="Arial" w:cs="Arial"/>
                      <w:color w:val="000000"/>
                      <w:sz w:val="15"/>
                      <w:szCs w:val="16"/>
                    </w:rPr>
                    <w:t xml:space="preserve">            VTS centre functions</w:t>
                  </w:r>
                </w:p>
              </w:txbxContent>
            </v:textbox>
          </v:shape>
        </w:pict>
      </w:r>
      <w:r>
        <w:rPr>
          <w:noProof/>
          <w:sz w:val="20"/>
        </w:rPr>
        <w:pict>
          <v:shape id="_x0000_s1868" type="#_x0000_t202" style="position:absolute;left:0;text-align:left;margin-left:50.9pt;margin-top:65.55pt;width:121.65pt;height:23.95pt;z-index:251630080" filled="f" fillcolor="#bbe0e3" stroked="f">
            <v:textbox style="mso-next-textbox:#_x0000_s1868" inset="2.36217mm,1.1811mm,2.36217mm,1.1811mm">
              <w:txbxContent>
                <w:p w:rsidR="000158D1" w:rsidRDefault="000158D1">
                  <w:pPr>
                    <w:autoSpaceDE w:val="0"/>
                    <w:autoSpaceDN w:val="0"/>
                    <w:adjustRightInd w:val="0"/>
                    <w:spacing w:line="80" w:lineRule="atLeast"/>
                    <w:rPr>
                      <w:rFonts w:ascii="Arial" w:hAnsi="Arial" w:cs="Arial"/>
                      <w:color w:val="000000"/>
                      <w:sz w:val="15"/>
                      <w:szCs w:val="16"/>
                    </w:rPr>
                  </w:pPr>
                  <w:r>
                    <w:rPr>
                      <w:rFonts w:ascii="Arial" w:hAnsi="Arial" w:cs="Arial"/>
                      <w:color w:val="000000"/>
                      <w:sz w:val="15"/>
                      <w:szCs w:val="16"/>
                    </w:rPr>
                    <w:t>(4.1.2)     VTS centre functions</w:t>
                  </w:r>
                </w:p>
                <w:p w:rsidR="000158D1" w:rsidRDefault="000158D1">
                  <w:pPr>
                    <w:autoSpaceDE w:val="0"/>
                    <w:autoSpaceDN w:val="0"/>
                    <w:adjustRightInd w:val="0"/>
                    <w:spacing w:line="80" w:lineRule="atLeast"/>
                    <w:rPr>
                      <w:rFonts w:ascii="Arial" w:hAnsi="Arial" w:cs="Arial"/>
                      <w:color w:val="000000"/>
                      <w:sz w:val="15"/>
                      <w:szCs w:val="16"/>
                    </w:rPr>
                  </w:pPr>
                  <w:r>
                    <w:rPr>
                      <w:rFonts w:ascii="Arial" w:hAnsi="Arial" w:cs="Arial"/>
                      <w:color w:val="000000"/>
                      <w:sz w:val="15"/>
                      <w:szCs w:val="16"/>
                    </w:rPr>
                    <w:t xml:space="preserve">                       </w:t>
                  </w:r>
                  <w:proofErr w:type="gramStart"/>
                  <w:r>
                    <w:rPr>
                      <w:rFonts w:ascii="Arial" w:hAnsi="Arial" w:cs="Arial"/>
                      <w:color w:val="000000"/>
                      <w:sz w:val="15"/>
                      <w:szCs w:val="16"/>
                    </w:rPr>
                    <w:t>identified</w:t>
                  </w:r>
                  <w:proofErr w:type="gramEnd"/>
                </w:p>
              </w:txbxContent>
            </v:textbox>
          </v:shape>
        </w:pict>
      </w:r>
      <w:r>
        <w:rPr>
          <w:noProof/>
          <w:sz w:val="20"/>
        </w:rPr>
        <w:pict>
          <v:shape id="_x0000_s1867" type="#_x0000_t202" style="position:absolute;left:0;text-align:left;margin-left:109.05pt;margin-top:76.15pt;width:105.75pt;height:15.3pt;z-index:251629056" filled="f" fillcolor="#bbe0e3" stroked="f">
            <v:textbox style="mso-next-textbox:#_x0000_s1867" inset="2.36217mm,1.1811mm,2.36217mm,1.1811mm">
              <w:txbxContent>
                <w:p w:rsidR="000158D1" w:rsidRDefault="000158D1">
                  <w:pPr>
                    <w:autoSpaceDE w:val="0"/>
                    <w:autoSpaceDN w:val="0"/>
                    <w:adjustRightInd w:val="0"/>
                    <w:rPr>
                      <w:rFonts w:ascii="Arial" w:hAnsi="Arial" w:cs="Arial"/>
                      <w:color w:val="000000"/>
                      <w:sz w:val="15"/>
                      <w:szCs w:val="16"/>
                    </w:rPr>
                  </w:pPr>
                </w:p>
              </w:txbxContent>
            </v:textbox>
          </v:shape>
        </w:pict>
      </w:r>
      <w:r>
        <w:rPr>
          <w:noProof/>
          <w:sz w:val="20"/>
        </w:rPr>
        <w:pict>
          <v:shape id="_x0000_s1866" type="#_x0000_t202" style="position:absolute;left:0;text-align:left;margin-left:35.05pt;margin-top:33.9pt;width:89.9pt;height:23.95pt;z-index:251628032" filled="f" fillcolor="#bbe0e3" stroked="f">
            <v:textbox style="mso-next-textbox:#_x0000_s1866" inset="2.36217mm,1.1811mm,2.36217mm,1.1811mm">
              <w:txbxContent>
                <w:p w:rsidR="000158D1" w:rsidRDefault="000158D1">
                  <w:pPr>
                    <w:autoSpaceDE w:val="0"/>
                    <w:autoSpaceDN w:val="0"/>
                    <w:adjustRightInd w:val="0"/>
                    <w:spacing w:line="100" w:lineRule="atLeast"/>
                    <w:rPr>
                      <w:rFonts w:ascii="Arial" w:hAnsi="Arial" w:cs="Arial"/>
                      <w:color w:val="000000"/>
                      <w:sz w:val="15"/>
                      <w:szCs w:val="16"/>
                    </w:rPr>
                  </w:pPr>
                  <w:r>
                    <w:rPr>
                      <w:rFonts w:ascii="Arial" w:hAnsi="Arial" w:cs="Arial"/>
                      <w:color w:val="000000"/>
                      <w:sz w:val="15"/>
                      <w:szCs w:val="16"/>
                    </w:rPr>
                    <w:t>(4.1.1) Implementation</w:t>
                  </w:r>
                </w:p>
                <w:p w:rsidR="000158D1" w:rsidRDefault="000158D1">
                  <w:pPr>
                    <w:autoSpaceDE w:val="0"/>
                    <w:autoSpaceDN w:val="0"/>
                    <w:adjustRightInd w:val="0"/>
                    <w:spacing w:line="100" w:lineRule="atLeast"/>
                    <w:rPr>
                      <w:rFonts w:ascii="Arial" w:hAnsi="Arial" w:cs="Arial"/>
                      <w:color w:val="000000"/>
                      <w:sz w:val="15"/>
                      <w:szCs w:val="16"/>
                    </w:rPr>
                  </w:pPr>
                  <w:r>
                    <w:rPr>
                      <w:rFonts w:ascii="Arial" w:hAnsi="Arial" w:cs="Arial"/>
                      <w:color w:val="000000"/>
                      <w:sz w:val="15"/>
                      <w:szCs w:val="16"/>
                    </w:rPr>
                    <w:t xml:space="preserve">                </w:t>
                  </w:r>
                  <w:proofErr w:type="gramStart"/>
                  <w:r>
                    <w:rPr>
                      <w:rFonts w:ascii="Arial" w:hAnsi="Arial" w:cs="Arial"/>
                      <w:color w:val="000000"/>
                      <w:sz w:val="15"/>
                      <w:szCs w:val="16"/>
                    </w:rPr>
                    <w:t>decision</w:t>
                  </w:r>
                  <w:proofErr w:type="gramEnd"/>
                </w:p>
              </w:txbxContent>
            </v:textbox>
          </v:shape>
        </w:pict>
      </w:r>
      <w:r>
        <w:rPr>
          <w:noProof/>
          <w:sz w:val="20"/>
        </w:rPr>
        <w:pict>
          <v:line id="_x0000_s1966" style="position:absolute;left:0;text-align:left;flip:x;z-index:251717120" from="309.05pt,361.65pt" to="337.1pt,361.7pt">
            <v:stroke endarrow="block"/>
          </v:line>
        </w:pict>
      </w:r>
    </w:p>
    <w:p w:rsidR="00716189" w:rsidRPr="007E1E07" w:rsidRDefault="004A405C">
      <w:pPr>
        <w:sectPr w:rsidR="00716189" w:rsidRPr="007E1E07">
          <w:headerReference w:type="even" r:id="rId84"/>
          <w:headerReference w:type="default" r:id="rId85"/>
          <w:footerReference w:type="even" r:id="rId86"/>
          <w:footerReference w:type="default" r:id="rId87"/>
          <w:pgSz w:w="16837" w:h="11905" w:orient="landscape" w:code="9"/>
          <w:pgMar w:top="1531" w:right="1077" w:bottom="1440" w:left="1077" w:header="1440" w:footer="1440" w:gutter="284"/>
          <w:cols w:space="720"/>
          <w:noEndnote/>
          <w:docGrid w:linePitch="254"/>
        </w:sectPr>
      </w:pPr>
      <w:r>
        <w:rPr>
          <w:noProof/>
          <w:sz w:val="20"/>
        </w:rPr>
        <w:lastRenderedPageBreak/>
        <w:pict>
          <v:group id="_x0000_s1582" style="position:absolute;margin-left:0;margin-top:0;width:653.15pt;height:401.05pt;z-index:251617792" coordorigin="1797,1900" coordsize="13063,8021">
            <v:shape id="_x0000_s1426" type="#_x0000_t75" style="position:absolute;left:1797;top:1900;width:13063;height:8021" o:preferrelative="f">
              <v:fill o:detectmouseclick="t"/>
              <v:path o:extrusionok="t" o:connecttype="none"/>
              <o:lock v:ext="edit" text="t"/>
            </v:shape>
            <v:shape id="_x0000_s1427" type="#_x0000_t202" style="position:absolute;left:8093;top:2806;width:1247;height:374" filled="f" fillcolor="#bbe0e3" stroked="f" strokeweight=".5pt">
              <v:textbox style="mso-next-textbox:#_x0000_s1427">
                <w:txbxContent>
                  <w:p w:rsidR="000158D1" w:rsidRDefault="000158D1">
                    <w:pPr>
                      <w:autoSpaceDE w:val="0"/>
                      <w:autoSpaceDN w:val="0"/>
                      <w:adjustRightInd w:val="0"/>
                      <w:jc w:val="center"/>
                      <w:rPr>
                        <w:rFonts w:ascii="Arial" w:hAnsi="Arial" w:cs="Arial"/>
                        <w:color w:val="000000"/>
                        <w:sz w:val="20"/>
                      </w:rPr>
                    </w:pPr>
                    <w:r>
                      <w:rPr>
                        <w:rFonts w:ascii="Arial" w:hAnsi="Arial" w:cs="Arial"/>
                        <w:color w:val="000000"/>
                        <w:sz w:val="20"/>
                      </w:rPr>
                      <w:t>Function</w:t>
                    </w:r>
                  </w:p>
                </w:txbxContent>
              </v:textbox>
            </v:shape>
            <v:shape id="_x0000_s1428" type="#_x0000_t202" style="position:absolute;left:5992;top:3940;width:1472;height:374" filled="f" fillcolor="#bbe0e3" stroked="f">
              <v:textbox style="mso-next-textbox:#_x0000_s1428">
                <w:txbxContent>
                  <w:p w:rsidR="000158D1" w:rsidRDefault="000158D1">
                    <w:pPr>
                      <w:autoSpaceDE w:val="0"/>
                      <w:autoSpaceDN w:val="0"/>
                      <w:adjustRightInd w:val="0"/>
                      <w:rPr>
                        <w:rFonts w:ascii="Arial" w:hAnsi="Arial" w:cs="Arial"/>
                        <w:color w:val="000000"/>
                        <w:sz w:val="20"/>
                      </w:rPr>
                    </w:pPr>
                    <w:r>
                      <w:rPr>
                        <w:rFonts w:ascii="Arial" w:hAnsi="Arial" w:cs="Arial"/>
                        <w:color w:val="000000"/>
                        <w:sz w:val="20"/>
                      </w:rPr>
                      <w:t>Sub-function</w:t>
                    </w:r>
                  </w:p>
                </w:txbxContent>
              </v:textbox>
            </v:shape>
            <v:shape id="_x0000_s1429" type="#_x0000_t202" style="position:absolute;left:10076;top:3940;width:1472;height:374" filled="f" fillcolor="#bbe0e3" stroked="f">
              <v:textbox style="mso-next-textbox:#_x0000_s1429">
                <w:txbxContent>
                  <w:p w:rsidR="000158D1" w:rsidRDefault="000158D1">
                    <w:pPr>
                      <w:autoSpaceDE w:val="0"/>
                      <w:autoSpaceDN w:val="0"/>
                      <w:adjustRightInd w:val="0"/>
                      <w:rPr>
                        <w:rFonts w:ascii="Arial" w:hAnsi="Arial" w:cs="Arial"/>
                        <w:color w:val="000000"/>
                        <w:sz w:val="20"/>
                      </w:rPr>
                    </w:pPr>
                    <w:r>
                      <w:rPr>
                        <w:rFonts w:ascii="Arial" w:hAnsi="Arial" w:cs="Arial"/>
                        <w:color w:val="000000"/>
                        <w:sz w:val="20"/>
                      </w:rPr>
                      <w:t>Sub-function</w:t>
                    </w:r>
                  </w:p>
                </w:txbxContent>
              </v:textbox>
            </v:shape>
            <v:shape id="_x0000_s1430" type="#_x0000_t202" style="position:absolute;left:3838;top:7003;width:1927;height:374" filled="f" fillcolor="#bbe0e3" stroked="f">
              <v:textbox style="mso-next-textbox:#_x0000_s1430">
                <w:txbxContent>
                  <w:p w:rsidR="000158D1" w:rsidRDefault="000158D1">
                    <w:pPr>
                      <w:autoSpaceDE w:val="0"/>
                      <w:autoSpaceDN w:val="0"/>
                      <w:adjustRightInd w:val="0"/>
                      <w:rPr>
                        <w:rFonts w:ascii="Arial" w:hAnsi="Arial" w:cs="Arial"/>
                        <w:color w:val="000000"/>
                        <w:sz w:val="20"/>
                      </w:rPr>
                    </w:pPr>
                    <w:r>
                      <w:rPr>
                        <w:rFonts w:ascii="Arial" w:hAnsi="Arial" w:cs="Arial"/>
                        <w:color w:val="000000"/>
                        <w:sz w:val="20"/>
                      </w:rPr>
                      <w:t>Sub/Sub function</w:t>
                    </w:r>
                  </w:p>
                </w:txbxContent>
              </v:textbox>
            </v:shape>
            <v:shape id="_x0000_s1431" type="#_x0000_t202" style="position:absolute;left:9234;top:7047;width:1927;height:374" filled="f" fillcolor="#bbe0e3" stroked="f">
              <v:textbox style="mso-next-textbox:#_x0000_s1431">
                <w:txbxContent>
                  <w:p w:rsidR="000158D1" w:rsidRDefault="000158D1">
                    <w:pPr>
                      <w:autoSpaceDE w:val="0"/>
                      <w:autoSpaceDN w:val="0"/>
                      <w:adjustRightInd w:val="0"/>
                      <w:rPr>
                        <w:rFonts w:ascii="Arial" w:hAnsi="Arial" w:cs="Arial"/>
                        <w:color w:val="000000"/>
                        <w:sz w:val="20"/>
                      </w:rPr>
                    </w:pPr>
                    <w:r>
                      <w:rPr>
                        <w:rFonts w:ascii="Arial" w:hAnsi="Arial" w:cs="Arial"/>
                        <w:color w:val="000000"/>
                        <w:sz w:val="20"/>
                      </w:rPr>
                      <w:t>Sub/Sub function</w:t>
                    </w:r>
                  </w:p>
                </w:txbxContent>
              </v:textbox>
            </v:shape>
            <v:shape id="_x0000_s1432" type="#_x0000_t202" style="position:absolute;left:3157;top:8022;width:1361;height:374" filled="f" fillcolor="#bbe0e3" stroked="f">
              <v:textbox style="mso-next-textbox:#_x0000_s1432">
                <w:txbxContent>
                  <w:p w:rsidR="000158D1" w:rsidRDefault="000158D1">
                    <w:pPr>
                      <w:autoSpaceDE w:val="0"/>
                      <w:autoSpaceDN w:val="0"/>
                      <w:adjustRightInd w:val="0"/>
                      <w:rPr>
                        <w:rFonts w:ascii="Arial" w:hAnsi="Arial" w:cs="Arial"/>
                        <w:color w:val="000000"/>
                        <w:sz w:val="20"/>
                      </w:rPr>
                    </w:pPr>
                    <w:r>
                      <w:rPr>
                        <w:rFonts w:ascii="Arial" w:hAnsi="Arial" w:cs="Arial"/>
                        <w:color w:val="000000"/>
                        <w:sz w:val="20"/>
                      </w:rPr>
                      <w:t>Component</w:t>
                    </w:r>
                  </w:p>
                </w:txbxContent>
              </v:textbox>
            </v:shape>
            <v:shape id="_x0000_s1433" type="#_x0000_t202" style="position:absolute;left:5085;top:8022;width:1360;height:374" filled="f" fillcolor="#bbe0e3" stroked="f">
              <v:textbox style="mso-next-textbox:#_x0000_s1433">
                <w:txbxContent>
                  <w:p w:rsidR="000158D1" w:rsidRDefault="000158D1">
                    <w:pPr>
                      <w:autoSpaceDE w:val="0"/>
                      <w:autoSpaceDN w:val="0"/>
                      <w:adjustRightInd w:val="0"/>
                      <w:rPr>
                        <w:rFonts w:ascii="Arial" w:hAnsi="Arial" w:cs="Arial"/>
                        <w:color w:val="000000"/>
                        <w:sz w:val="20"/>
                      </w:rPr>
                    </w:pPr>
                    <w:r>
                      <w:rPr>
                        <w:rFonts w:ascii="Arial" w:hAnsi="Arial" w:cs="Arial"/>
                        <w:color w:val="000000"/>
                        <w:sz w:val="20"/>
                      </w:rPr>
                      <w:t>Component</w:t>
                    </w:r>
                  </w:p>
                </w:txbxContent>
              </v:textbox>
            </v:shape>
            <v:shape id="_x0000_s1434" type="#_x0000_t202" style="position:absolute;left:7580;top:8022;width:1361;height:374" filled="f" fillcolor="#bbe0e3" stroked="f">
              <v:textbox style="mso-next-textbox:#_x0000_s1434">
                <w:txbxContent>
                  <w:p w:rsidR="000158D1" w:rsidRDefault="000158D1">
                    <w:pPr>
                      <w:autoSpaceDE w:val="0"/>
                      <w:autoSpaceDN w:val="0"/>
                      <w:adjustRightInd w:val="0"/>
                      <w:rPr>
                        <w:rFonts w:ascii="Arial" w:hAnsi="Arial" w:cs="Arial"/>
                        <w:color w:val="000000"/>
                        <w:sz w:val="20"/>
                      </w:rPr>
                    </w:pPr>
                    <w:r>
                      <w:rPr>
                        <w:rFonts w:ascii="Arial" w:hAnsi="Arial" w:cs="Arial"/>
                        <w:color w:val="000000"/>
                        <w:sz w:val="20"/>
                      </w:rPr>
                      <w:t>Component</w:t>
                    </w:r>
                  </w:p>
                </w:txbxContent>
              </v:textbox>
            </v:shape>
            <v:shape id="_x0000_s1435" type="#_x0000_t202" style="position:absolute;left:8829;top:4988;width:1358;height:374" filled="f" fillcolor="#bbe0e3" stroked="f">
              <v:textbox style="mso-next-textbox:#_x0000_s1435">
                <w:txbxContent>
                  <w:p w:rsidR="000158D1" w:rsidRDefault="000158D1">
                    <w:pPr>
                      <w:autoSpaceDE w:val="0"/>
                      <w:autoSpaceDN w:val="0"/>
                      <w:adjustRightInd w:val="0"/>
                      <w:rPr>
                        <w:rFonts w:ascii="Arial" w:hAnsi="Arial" w:cs="Arial"/>
                        <w:color w:val="000000"/>
                        <w:sz w:val="20"/>
                      </w:rPr>
                    </w:pPr>
                    <w:r>
                      <w:rPr>
                        <w:rFonts w:ascii="Arial" w:hAnsi="Arial" w:cs="Arial"/>
                        <w:color w:val="000000"/>
                        <w:sz w:val="20"/>
                      </w:rPr>
                      <w:t>Component</w:t>
                    </w:r>
                  </w:p>
                </w:txbxContent>
              </v:textbox>
            </v:shape>
            <v:shape id="_x0000_s1436" type="#_x0000_t202" style="position:absolute;left:11434;top:4988;width:1361;height:374" filled="f" fillcolor="#bbe0e3" stroked="f">
              <v:textbox style="mso-next-textbox:#_x0000_s1436">
                <w:txbxContent>
                  <w:p w:rsidR="000158D1" w:rsidRDefault="000158D1">
                    <w:pPr>
                      <w:autoSpaceDE w:val="0"/>
                      <w:autoSpaceDN w:val="0"/>
                      <w:adjustRightInd w:val="0"/>
                      <w:rPr>
                        <w:rFonts w:ascii="Arial" w:hAnsi="Arial" w:cs="Arial"/>
                        <w:color w:val="000000"/>
                        <w:sz w:val="20"/>
                      </w:rPr>
                    </w:pPr>
                    <w:r>
                      <w:rPr>
                        <w:rFonts w:ascii="Arial" w:hAnsi="Arial" w:cs="Arial"/>
                        <w:color w:val="000000"/>
                        <w:sz w:val="20"/>
                      </w:rPr>
                      <w:t>Component</w:t>
                    </w:r>
                  </w:p>
                </w:txbxContent>
              </v:textbox>
            </v:shape>
            <v:shape id="_x0000_s1437" type="#_x0000_t202" style="position:absolute;left:9530;top:8022;width:1360;height:374" filled="f" fillcolor="#bbe0e3" stroked="f">
              <v:textbox style="mso-next-textbox:#_x0000_s1437">
                <w:txbxContent>
                  <w:p w:rsidR="000158D1" w:rsidRDefault="000158D1">
                    <w:pPr>
                      <w:autoSpaceDE w:val="0"/>
                      <w:autoSpaceDN w:val="0"/>
                      <w:adjustRightInd w:val="0"/>
                      <w:rPr>
                        <w:rFonts w:ascii="Arial" w:hAnsi="Arial" w:cs="Arial"/>
                        <w:color w:val="000000"/>
                        <w:sz w:val="20"/>
                      </w:rPr>
                    </w:pPr>
                    <w:r>
                      <w:rPr>
                        <w:rFonts w:ascii="Arial" w:hAnsi="Arial" w:cs="Arial"/>
                        <w:color w:val="000000"/>
                        <w:sz w:val="20"/>
                      </w:rPr>
                      <w:t>Component</w:t>
                    </w:r>
                  </w:p>
                </w:txbxContent>
              </v:textbox>
            </v:shape>
            <v:shape id="_x0000_s1438" type="#_x0000_t202" style="position:absolute;left:11550;top:8022;width:1360;height:374" filled="f" fillcolor="#bbe0e3" stroked="f">
              <v:textbox style="mso-next-textbox:#_x0000_s1438">
                <w:txbxContent>
                  <w:p w:rsidR="000158D1" w:rsidRDefault="000158D1">
                    <w:pPr>
                      <w:autoSpaceDE w:val="0"/>
                      <w:autoSpaceDN w:val="0"/>
                      <w:adjustRightInd w:val="0"/>
                      <w:rPr>
                        <w:rFonts w:ascii="Arial" w:hAnsi="Arial" w:cs="Arial"/>
                        <w:color w:val="000000"/>
                        <w:sz w:val="20"/>
                      </w:rPr>
                    </w:pPr>
                    <w:r>
                      <w:rPr>
                        <w:rFonts w:ascii="Arial" w:hAnsi="Arial" w:cs="Arial"/>
                        <w:color w:val="000000"/>
                        <w:sz w:val="20"/>
                      </w:rPr>
                      <w:t>Component</w:t>
                    </w:r>
                  </w:p>
                </w:txbxContent>
              </v:textbox>
            </v:shape>
            <v:shape id="_x0000_s1439" type="#_x0000_t202" style="position:absolute;left:3499;top:9271;width:680;height:374" filled="f" fillcolor="#bbe0e3" stroked="f">
              <v:textbox style="mso-next-textbox:#_x0000_s1439">
                <w:txbxContent>
                  <w:p w:rsidR="000158D1" w:rsidRDefault="000158D1">
                    <w:pPr>
                      <w:autoSpaceDE w:val="0"/>
                      <w:autoSpaceDN w:val="0"/>
                      <w:adjustRightInd w:val="0"/>
                      <w:rPr>
                        <w:rFonts w:ascii="Arial" w:hAnsi="Arial" w:cs="Arial"/>
                        <w:color w:val="000000"/>
                        <w:sz w:val="20"/>
                      </w:rPr>
                    </w:pPr>
                    <w:r>
                      <w:rPr>
                        <w:rFonts w:ascii="Arial" w:hAnsi="Arial" w:cs="Arial"/>
                        <w:color w:val="000000"/>
                        <w:sz w:val="20"/>
                      </w:rPr>
                      <w:t>Skill</w:t>
                    </w:r>
                  </w:p>
                </w:txbxContent>
              </v:textbox>
            </v:shape>
            <v:shape id="_x0000_s1440" type="#_x0000_t202" style="position:absolute;left:11775;top:5755;width:680;height:374" filled="f" fillcolor="#bbe0e3" stroked="f">
              <v:textbox style="mso-next-textbox:#_x0000_s1440">
                <w:txbxContent>
                  <w:p w:rsidR="000158D1" w:rsidRDefault="000158D1">
                    <w:pPr>
                      <w:autoSpaceDE w:val="0"/>
                      <w:autoSpaceDN w:val="0"/>
                      <w:adjustRightInd w:val="0"/>
                      <w:rPr>
                        <w:rFonts w:ascii="Arial" w:hAnsi="Arial" w:cs="Arial"/>
                        <w:color w:val="000000"/>
                        <w:sz w:val="20"/>
                      </w:rPr>
                    </w:pPr>
                    <w:r>
                      <w:rPr>
                        <w:rFonts w:ascii="Arial" w:hAnsi="Arial" w:cs="Arial"/>
                        <w:color w:val="000000"/>
                        <w:sz w:val="20"/>
                      </w:rPr>
                      <w:t>Skill</w:t>
                    </w:r>
                  </w:p>
                </w:txbxContent>
              </v:textbox>
            </v:shape>
            <v:shape id="_x0000_s1441" type="#_x0000_t202" style="position:absolute;left:9168;top:5755;width:680;height:374" filled="f" fillcolor="#bbe0e3" stroked="f">
              <v:textbox style="mso-next-textbox:#_x0000_s1441">
                <w:txbxContent>
                  <w:p w:rsidR="000158D1" w:rsidRDefault="000158D1">
                    <w:pPr>
                      <w:autoSpaceDE w:val="0"/>
                      <w:autoSpaceDN w:val="0"/>
                      <w:adjustRightInd w:val="0"/>
                      <w:rPr>
                        <w:rFonts w:ascii="Arial" w:hAnsi="Arial" w:cs="Arial"/>
                        <w:color w:val="000000"/>
                        <w:sz w:val="20"/>
                      </w:rPr>
                    </w:pPr>
                    <w:r>
                      <w:rPr>
                        <w:rFonts w:ascii="Arial" w:hAnsi="Arial" w:cs="Arial"/>
                        <w:color w:val="000000"/>
                        <w:sz w:val="20"/>
                      </w:rPr>
                      <w:t>Skill</w:t>
                    </w:r>
                  </w:p>
                </w:txbxContent>
              </v:textbox>
            </v:shape>
            <v:shape id="_x0000_s1442" type="#_x0000_t202" style="position:absolute;left:7580;top:9271;width:1361;height:374" filled="f" fillcolor="#bbe0e3" stroked="f">
              <v:textbox style="mso-next-textbox:#_x0000_s1442">
                <w:txbxContent>
                  <w:p w:rsidR="000158D1" w:rsidRDefault="000158D1">
                    <w:pPr>
                      <w:autoSpaceDE w:val="0"/>
                      <w:autoSpaceDN w:val="0"/>
                      <w:adjustRightInd w:val="0"/>
                      <w:rPr>
                        <w:rFonts w:ascii="Arial" w:hAnsi="Arial" w:cs="Arial"/>
                        <w:color w:val="000000"/>
                        <w:sz w:val="20"/>
                      </w:rPr>
                    </w:pPr>
                    <w:r>
                      <w:rPr>
                        <w:rFonts w:ascii="Arial" w:hAnsi="Arial" w:cs="Arial"/>
                        <w:color w:val="000000"/>
                        <w:sz w:val="20"/>
                      </w:rPr>
                      <w:t>Knowledge</w:t>
                    </w:r>
                  </w:p>
                </w:txbxContent>
              </v:textbox>
            </v:shape>
            <v:shape id="_x0000_s1443" type="#_x0000_t202" style="position:absolute;left:9530;top:9271;width:1360;height:374" filled="f" fillcolor="#bbe0e3" stroked="f">
              <v:textbox style="mso-next-textbox:#_x0000_s1443">
                <w:txbxContent>
                  <w:p w:rsidR="000158D1" w:rsidRDefault="000158D1">
                    <w:pPr>
                      <w:autoSpaceDE w:val="0"/>
                      <w:autoSpaceDN w:val="0"/>
                      <w:adjustRightInd w:val="0"/>
                      <w:rPr>
                        <w:rFonts w:ascii="Arial" w:hAnsi="Arial" w:cs="Arial"/>
                        <w:color w:val="000000"/>
                        <w:sz w:val="20"/>
                      </w:rPr>
                    </w:pPr>
                    <w:r>
                      <w:rPr>
                        <w:rFonts w:ascii="Arial" w:hAnsi="Arial" w:cs="Arial"/>
                        <w:color w:val="000000"/>
                        <w:sz w:val="20"/>
                      </w:rPr>
                      <w:t>Knowledge</w:t>
                    </w:r>
                  </w:p>
                </w:txbxContent>
              </v:textbox>
            </v:shape>
            <v:shape id="_x0000_s1444" type="#_x0000_t202" style="position:absolute;left:11550;top:9271;width:1360;height:374" filled="f" fillcolor="#bbe0e3" stroked="f">
              <v:textbox style="mso-next-textbox:#_x0000_s1444">
                <w:txbxContent>
                  <w:p w:rsidR="000158D1" w:rsidRDefault="000158D1">
                    <w:pPr>
                      <w:autoSpaceDE w:val="0"/>
                      <w:autoSpaceDN w:val="0"/>
                      <w:adjustRightInd w:val="0"/>
                      <w:rPr>
                        <w:rFonts w:ascii="Arial" w:hAnsi="Arial" w:cs="Arial"/>
                        <w:color w:val="000000"/>
                        <w:sz w:val="20"/>
                      </w:rPr>
                    </w:pPr>
                    <w:r>
                      <w:rPr>
                        <w:rFonts w:ascii="Arial" w:hAnsi="Arial" w:cs="Arial"/>
                        <w:color w:val="000000"/>
                        <w:sz w:val="20"/>
                      </w:rPr>
                      <w:t>Knowledge</w:t>
                    </w:r>
                  </w:p>
                </w:txbxContent>
              </v:textbox>
            </v:shape>
            <v:shape id="_x0000_s1445" type="#_x0000_t202" style="position:absolute;left:5085;top:9271;width:1360;height:374" filled="f" fillcolor="#bbe0e3" stroked="f">
              <v:textbox style="mso-next-textbox:#_x0000_s1445">
                <w:txbxContent>
                  <w:p w:rsidR="000158D1" w:rsidRDefault="000158D1">
                    <w:pPr>
                      <w:autoSpaceDE w:val="0"/>
                      <w:autoSpaceDN w:val="0"/>
                      <w:adjustRightInd w:val="0"/>
                      <w:rPr>
                        <w:rFonts w:ascii="Arial" w:hAnsi="Arial" w:cs="Arial"/>
                        <w:color w:val="000000"/>
                        <w:sz w:val="20"/>
                      </w:rPr>
                    </w:pPr>
                    <w:r>
                      <w:rPr>
                        <w:rFonts w:ascii="Arial" w:hAnsi="Arial" w:cs="Arial"/>
                        <w:color w:val="000000"/>
                        <w:sz w:val="20"/>
                      </w:rPr>
                      <w:t>Knowledge</w:t>
                    </w:r>
                  </w:p>
                </w:txbxContent>
              </v:textbox>
            </v:shape>
            <v:shape id="_x0000_s1446" type="#_x0000_t202" style="position:absolute;left:1797;top:9271;width:1249;height:374" filled="f" fillcolor="#bbe0e3" stroked="f">
              <v:textbox style="mso-next-textbox:#_x0000_s1446">
                <w:txbxContent>
                  <w:p w:rsidR="000158D1" w:rsidRDefault="000158D1">
                    <w:pPr>
                      <w:autoSpaceDE w:val="0"/>
                      <w:autoSpaceDN w:val="0"/>
                      <w:adjustRightInd w:val="0"/>
                      <w:rPr>
                        <w:rFonts w:ascii="Arial" w:hAnsi="Arial" w:cs="Arial"/>
                        <w:color w:val="000000"/>
                        <w:sz w:val="20"/>
                      </w:rPr>
                    </w:pPr>
                    <w:r>
                      <w:rPr>
                        <w:rFonts w:ascii="Arial" w:hAnsi="Arial" w:cs="Arial"/>
                        <w:color w:val="000000"/>
                        <w:sz w:val="20"/>
                      </w:rPr>
                      <w:t>Evaluation</w:t>
                    </w:r>
                  </w:p>
                </w:txbxContent>
              </v:textbox>
            </v:shape>
            <v:shape id="_x0000_s1447" type="#_x0000_t202" style="position:absolute;left:13611;top:9271;width:1249;height:374" filled="f" fillcolor="#bbe0e3" stroked="f">
              <v:textbox style="mso-next-textbox:#_x0000_s1447">
                <w:txbxContent>
                  <w:p w:rsidR="000158D1" w:rsidRDefault="000158D1">
                    <w:pPr>
                      <w:autoSpaceDE w:val="0"/>
                      <w:autoSpaceDN w:val="0"/>
                      <w:adjustRightInd w:val="0"/>
                      <w:rPr>
                        <w:rFonts w:ascii="Arial" w:hAnsi="Arial" w:cs="Arial"/>
                        <w:color w:val="000000"/>
                        <w:sz w:val="20"/>
                      </w:rPr>
                    </w:pPr>
                    <w:r>
                      <w:rPr>
                        <w:rFonts w:ascii="Arial" w:hAnsi="Arial" w:cs="Arial"/>
                        <w:color w:val="000000"/>
                        <w:sz w:val="20"/>
                      </w:rPr>
                      <w:t>Evaluation</w:t>
                    </w:r>
                  </w:p>
                </w:txbxContent>
              </v:textbox>
            </v:shape>
            <v:shape id="_x0000_s1448" type="#_x0000_t202" style="position:absolute;left:13477;top:5755;width:1248;height:374" filled="f" fillcolor="#bbe0e3" stroked="f">
              <v:textbox style="mso-next-textbox:#_x0000_s1448">
                <w:txbxContent>
                  <w:p w:rsidR="000158D1" w:rsidRDefault="000158D1">
                    <w:pPr>
                      <w:autoSpaceDE w:val="0"/>
                      <w:autoSpaceDN w:val="0"/>
                      <w:adjustRightInd w:val="0"/>
                      <w:rPr>
                        <w:rFonts w:ascii="Arial" w:hAnsi="Arial" w:cs="Arial"/>
                        <w:color w:val="000000"/>
                        <w:sz w:val="20"/>
                      </w:rPr>
                    </w:pPr>
                    <w:r>
                      <w:rPr>
                        <w:rFonts w:ascii="Arial" w:hAnsi="Arial" w:cs="Arial"/>
                        <w:color w:val="000000"/>
                        <w:sz w:val="20"/>
                      </w:rPr>
                      <w:t>Evaluation</w:t>
                    </w:r>
                  </w:p>
                </w:txbxContent>
              </v:textbox>
            </v:shape>
            <v:shape id="_x0000_s1449" type="#_x0000_t202" style="position:absolute;left:13477;top:3713;width:1133;height:374" filled="f" fillcolor="#bbe0e3" stroked="f">
              <v:textbox style="mso-next-textbox:#_x0000_s1449">
                <w:txbxContent>
                  <w:p w:rsidR="000158D1" w:rsidRDefault="000158D1">
                    <w:pPr>
                      <w:autoSpaceDE w:val="0"/>
                      <w:autoSpaceDN w:val="0"/>
                      <w:adjustRightInd w:val="0"/>
                      <w:rPr>
                        <w:rFonts w:ascii="Arial" w:hAnsi="Arial" w:cs="Arial"/>
                        <w:color w:val="000000"/>
                        <w:sz w:val="20"/>
                      </w:rPr>
                    </w:pPr>
                    <w:r>
                      <w:rPr>
                        <w:rFonts w:ascii="Arial" w:hAnsi="Arial" w:cs="Arial"/>
                        <w:color w:val="000000"/>
                        <w:sz w:val="20"/>
                      </w:rPr>
                      <w:t>Analysis</w:t>
                    </w:r>
                  </w:p>
                </w:txbxContent>
              </v:textbox>
            </v:shape>
            <v:shape id="_x0000_s1450" type="#_x0000_t202" style="position:absolute;left:2022;top:5187;width:1134;height:374" filled="f" fillcolor="#bbe0e3" stroked="f">
              <v:textbox style="mso-next-textbox:#_x0000_s1450">
                <w:txbxContent>
                  <w:p w:rsidR="000158D1" w:rsidRDefault="000158D1">
                    <w:pPr>
                      <w:autoSpaceDE w:val="0"/>
                      <w:autoSpaceDN w:val="0"/>
                      <w:adjustRightInd w:val="0"/>
                      <w:rPr>
                        <w:rFonts w:ascii="Arial" w:hAnsi="Arial" w:cs="Arial"/>
                        <w:color w:val="000000"/>
                        <w:sz w:val="20"/>
                      </w:rPr>
                    </w:pPr>
                    <w:r>
                      <w:rPr>
                        <w:rFonts w:ascii="Arial" w:hAnsi="Arial" w:cs="Arial"/>
                        <w:color w:val="000000"/>
                        <w:sz w:val="20"/>
                      </w:rPr>
                      <w:t>Analysis</w:t>
                    </w:r>
                  </w:p>
                </w:txbxContent>
              </v:textbox>
            </v:shape>
            <v:shape id="_x0000_s1451" type="#_x0000_t202" style="position:absolute;left:3293;top:1900;width:10208;height:420" filled="f" fillcolor="#bbe0e3" stroked="f">
              <v:textbox style="mso-next-textbox:#_x0000_s1451">
                <w:txbxContent>
                  <w:p w:rsidR="000158D1" w:rsidRDefault="000158D1">
                    <w:pPr>
                      <w:autoSpaceDE w:val="0"/>
                      <w:autoSpaceDN w:val="0"/>
                      <w:adjustRightInd w:val="0"/>
                      <w:rPr>
                        <w:rFonts w:ascii="Arial" w:hAnsi="Arial" w:cs="Arial"/>
                        <w:b/>
                        <w:bCs/>
                        <w:color w:val="000000"/>
                      </w:rPr>
                    </w:pPr>
                    <w:r>
                      <w:rPr>
                        <w:rFonts w:ascii="Arial" w:hAnsi="Arial" w:cs="Arial"/>
                        <w:b/>
                        <w:bCs/>
                        <w:color w:val="000000"/>
                      </w:rPr>
                      <w:t>Figure 2.  Analysis of Function into Skill and Knowledge Components</w:t>
                    </w:r>
                  </w:p>
                </w:txbxContent>
              </v:textbox>
            </v:shape>
            <v:shape id="_x0000_s1452" type="#_x0000_t34" style="position:absolute;left:8769;top:1899;width:1;height:4084;rotation:270;flip:y" o:connectortype="elbow" adj="-7776000,-19744,157485600"/>
            <v:shape id="_x0000_s1453" type="#_x0000_t33" style="position:absolute;left:4802;top:6458;width:1925;height:545;rotation:180;flip:y" o:connectortype="elbow" adj="-74141,214910,-74141"/>
            <v:shape id="_x0000_s1454" type="#_x0000_t32" style="position:absolute;left:10198;top:7421;width:12;height:601" o:connectortype="straight"/>
            <v:shape id="_x0000_s1455" type="#_x0000_t32" style="position:absolute;left:10210;top:8396;width:1;height:875" o:connectortype="straight"/>
            <v:shape id="_x0000_s1456" type="#_x0000_t32" style="position:absolute;left:12230;top:8396;width:1;height:875" o:connectortype="straight"/>
            <v:shape id="_x0000_s1457" type="#_x0000_t32" style="position:absolute;left:8261;top:8396;width:1;height:875" o:connectortype="straight"/>
            <v:shape id="_x0000_s1458" type="#_x0000_t32" style="position:absolute;left:5765;top:8396;width:1;height:875" o:connectortype="straight"/>
            <v:shape id="_x0000_s1459" type="#_x0000_t32" style="position:absolute;left:3838;top:8396;width:1;height:875" o:connectortype="straight"/>
            <v:shape id="_x0000_s1460" type="#_x0000_t32" style="position:absolute;left:12115;top:5362;width:1;height:393" o:connectortype="straight"/>
            <v:shape id="_x0000_s1461" type="#_x0000_t32" style="position:absolute;left:9508;top:5362;width:1;height:393" o:connectortype="straight"/>
            <v:shape id="_x0000_s1462" type="#_x0000_t34" style="position:absolute;left:10811;top:3685;width:1;height:2607;rotation:270;flip:y" o:connectortype="elbow" adj="-7776000,-39612,217533600"/>
            <v:shape id="_x0000_s1463" type="#_x0000_t34" style="position:absolute;left:4801;top:7059;width:1;height:1927;rotation:270;flip:x y" o:connectortype="elbow" adj="-7776000,87599,136684800"/>
            <v:shape id="_x0000_s1464" type="#_x0000_t34" style="position:absolute;left:10245;top:6038;width:1;height:3969;rotation:270;flip:y" o:connectortype="elbow" adj="-7776000,-42531,190598400"/>
            <v:shape id="_x0000_s1465" type="#_x0000_t33" style="position:absolute;left:6726;top:6452;width:3472;height:615" o:connectortype="elbow" adj="-42845,-209748,-42845"/>
            <v:shape id="_x0000_s1466" type="#_x0000_t32" style="position:absolute;left:4789;top:7377;width:13;height:238;flip:x" o:connectortype="straight" stroked="f"/>
            <v:shape id="_x0000_s1467" type="#_x0000_t32" style="position:absolute;left:4789;top:7377;width:13;height:238;flip:x" o:connectortype="straight" stroked="f"/>
            <v:shape id="_x0000_s1468" type="#_x0000_t32" style="position:absolute;left:4789;top:7317;width:13;height:365;flip:x" o:connectortype="straight"/>
            <v:shape id="_x0000_s1469" type="#_x0000_t32" style="position:absolute;left:8716;top:3220;width:1;height:371;flip:x" o:connectortype="straight"/>
            <v:shape id="_x0000_s1470" type="#_x0000_t32" style="position:absolute;left:10812;top:4314;width:1;height:1" o:connectortype="straight" strokeweight="1pt"/>
            <v:shape id="_x0000_s1471" type="#_x0000_t32" style="position:absolute;left:10812;top:4354;width:9;height:253" o:connectortype="straight"/>
            <v:line id="_x0000_s1472" style="position:absolute" from="6734,4313" to="6735,6472"/>
          </v:group>
        </w:pict>
      </w:r>
      <w:r>
        <w:rPr>
          <w:sz w:val="20"/>
        </w:rPr>
        <w:pict>
          <v:shape id="_x0000_i1028" type="#_x0000_t75" style="width:652.5pt;height:401.5pt">
            <v:imagedata croptop="-65520f" cropbottom="65520f"/>
          </v:shape>
        </w:pict>
      </w:r>
      <w:r w:rsidR="00D167E0" w:rsidRPr="00D167E0">
        <w:br w:type="page"/>
      </w:r>
      <w:r>
        <w:rPr>
          <w:noProof/>
          <w:sz w:val="20"/>
        </w:rPr>
        <w:lastRenderedPageBreak/>
        <w:pict>
          <v:group id="_x0000_s1969" style="position:absolute;margin-left:-4.8pt;margin-top:-22.8pt;width:682.55pt;height:474.1pt;z-index:251616768" coordorigin="1077,1444" coordsize="13651,9482">
            <v:shape id="_x0000_s1309" type="#_x0000_t75" style="position:absolute;left:1077;top:1444;width:13651;height:9482" o:preferrelative="f">
              <v:fill o:detectmouseclick="t"/>
              <v:path o:extrusionok="t" o:connecttype="none"/>
              <o:lock v:ext="edit" text="t"/>
            </v:shape>
            <v:shape id="_x0000_s1310" type="#_x0000_t202" style="position:absolute;left:6500;top:1844;width:1422;height:475" filled="f" fillcolor="#bbe0e3" stroked="f">
              <v:textbox style="mso-next-textbox:#_x0000_s1310" inset="6.48pt,3.24pt,6.48pt,3.24pt">
                <w:txbxContent>
                  <w:p w:rsidR="000158D1" w:rsidRDefault="000158D1">
                    <w:pPr>
                      <w:autoSpaceDE w:val="0"/>
                      <w:autoSpaceDN w:val="0"/>
                      <w:adjustRightInd w:val="0"/>
                      <w:jc w:val="center"/>
                      <w:rPr>
                        <w:color w:val="000000"/>
                        <w:sz w:val="14"/>
                        <w:szCs w:val="16"/>
                      </w:rPr>
                    </w:pPr>
                    <w:r>
                      <w:rPr>
                        <w:color w:val="000000"/>
                        <w:sz w:val="14"/>
                        <w:szCs w:val="16"/>
                      </w:rPr>
                      <w:t>Allocation of space</w:t>
                    </w:r>
                  </w:p>
                  <w:p w:rsidR="000158D1" w:rsidRDefault="000158D1">
                    <w:pPr>
                      <w:autoSpaceDE w:val="0"/>
                      <w:autoSpaceDN w:val="0"/>
                      <w:adjustRightInd w:val="0"/>
                      <w:jc w:val="center"/>
                      <w:rPr>
                        <w:color w:val="000000"/>
                        <w:sz w:val="14"/>
                        <w:szCs w:val="16"/>
                      </w:rPr>
                    </w:pPr>
                    <w:r>
                      <w:rPr>
                        <w:color w:val="000000"/>
                        <w:sz w:val="14"/>
                        <w:szCs w:val="16"/>
                      </w:rPr>
                      <w:t>(</w:t>
                    </w:r>
                    <w:proofErr w:type="gramStart"/>
                    <w:r>
                      <w:rPr>
                        <w:color w:val="000000"/>
                        <w:sz w:val="14"/>
                        <w:szCs w:val="16"/>
                      </w:rPr>
                      <w:t>function</w:t>
                    </w:r>
                    <w:proofErr w:type="gramEnd"/>
                    <w:r>
                      <w:rPr>
                        <w:color w:val="000000"/>
                        <w:sz w:val="14"/>
                        <w:szCs w:val="16"/>
                      </w:rPr>
                      <w:t>)</w:t>
                    </w:r>
                  </w:p>
                </w:txbxContent>
              </v:textbox>
            </v:shape>
            <v:shape id="_x0000_s1311" type="#_x0000_t202" style="position:absolute;left:4149;top:2833;width:1625;height:475" filled="f" fillcolor="#bbe0e3" stroked="f">
              <v:textbox style="mso-next-textbox:#_x0000_s1311" inset="6.48pt,3.24pt,6.48pt,3.24pt">
                <w:txbxContent>
                  <w:p w:rsidR="000158D1" w:rsidRDefault="000158D1">
                    <w:pPr>
                      <w:autoSpaceDE w:val="0"/>
                      <w:autoSpaceDN w:val="0"/>
                      <w:adjustRightInd w:val="0"/>
                      <w:jc w:val="center"/>
                      <w:rPr>
                        <w:color w:val="000000"/>
                        <w:sz w:val="14"/>
                        <w:szCs w:val="16"/>
                      </w:rPr>
                    </w:pPr>
                    <w:r>
                      <w:rPr>
                        <w:color w:val="000000"/>
                        <w:sz w:val="14"/>
                        <w:szCs w:val="16"/>
                      </w:rPr>
                      <w:t>Collect information</w:t>
                    </w:r>
                  </w:p>
                  <w:p w:rsidR="000158D1" w:rsidRDefault="000158D1">
                    <w:pPr>
                      <w:autoSpaceDE w:val="0"/>
                      <w:autoSpaceDN w:val="0"/>
                      <w:adjustRightInd w:val="0"/>
                      <w:jc w:val="center"/>
                      <w:rPr>
                        <w:color w:val="000000"/>
                        <w:sz w:val="14"/>
                        <w:szCs w:val="16"/>
                      </w:rPr>
                    </w:pPr>
                    <w:r>
                      <w:rPr>
                        <w:color w:val="000000"/>
                        <w:sz w:val="14"/>
                        <w:szCs w:val="16"/>
                      </w:rPr>
                      <w:t>(Sub-function}</w:t>
                    </w:r>
                  </w:p>
                </w:txbxContent>
              </v:textbox>
            </v:shape>
            <v:shape id="_x0000_s1312" type="#_x0000_t202" style="position:absolute;left:8094;top:2939;width:1830;height:475" filled="f" fillcolor="#bbe0e3" stroked="f">
              <v:textbox style="mso-next-textbox:#_x0000_s1312" inset="6.48pt,3.24pt,6.48pt,3.24pt">
                <w:txbxContent>
                  <w:p w:rsidR="000158D1" w:rsidRDefault="000158D1">
                    <w:pPr>
                      <w:autoSpaceDE w:val="0"/>
                      <w:autoSpaceDN w:val="0"/>
                      <w:adjustRightInd w:val="0"/>
                      <w:jc w:val="center"/>
                      <w:rPr>
                        <w:color w:val="000000"/>
                        <w:sz w:val="14"/>
                        <w:szCs w:val="16"/>
                      </w:rPr>
                    </w:pPr>
                    <w:r>
                      <w:rPr>
                        <w:color w:val="000000"/>
                        <w:sz w:val="14"/>
                        <w:szCs w:val="16"/>
                      </w:rPr>
                      <w:t>Analyse information</w:t>
                    </w:r>
                  </w:p>
                  <w:p w:rsidR="000158D1" w:rsidRDefault="000158D1">
                    <w:pPr>
                      <w:autoSpaceDE w:val="0"/>
                      <w:autoSpaceDN w:val="0"/>
                      <w:adjustRightInd w:val="0"/>
                      <w:jc w:val="center"/>
                      <w:rPr>
                        <w:color w:val="000000"/>
                        <w:sz w:val="14"/>
                        <w:szCs w:val="16"/>
                      </w:rPr>
                    </w:pPr>
                    <w:r>
                      <w:rPr>
                        <w:color w:val="000000"/>
                        <w:sz w:val="14"/>
                        <w:szCs w:val="16"/>
                      </w:rPr>
                      <w:t>(Sub-function)</w:t>
                    </w:r>
                  </w:p>
                </w:txbxContent>
              </v:textbox>
            </v:shape>
            <v:shape id="_x0000_s1313" type="#_x0000_t202" style="position:absolute;left:10432;top:2939;width:2034;height:475" filled="f" fillcolor="#bbe0e3" stroked="f">
              <v:textbox style="mso-next-textbox:#_x0000_s1313" inset="6.48pt,3.24pt,6.48pt,3.24pt">
                <w:txbxContent>
                  <w:p w:rsidR="000158D1" w:rsidRDefault="000158D1">
                    <w:pPr>
                      <w:autoSpaceDE w:val="0"/>
                      <w:autoSpaceDN w:val="0"/>
                      <w:adjustRightInd w:val="0"/>
                      <w:jc w:val="center"/>
                      <w:rPr>
                        <w:color w:val="000000"/>
                        <w:sz w:val="14"/>
                        <w:szCs w:val="16"/>
                      </w:rPr>
                    </w:pPr>
                    <w:r>
                      <w:rPr>
                        <w:color w:val="000000"/>
                        <w:sz w:val="14"/>
                        <w:szCs w:val="16"/>
                      </w:rPr>
                      <w:t>Communication decision</w:t>
                    </w:r>
                  </w:p>
                  <w:p w:rsidR="000158D1" w:rsidRDefault="000158D1">
                    <w:pPr>
                      <w:autoSpaceDE w:val="0"/>
                      <w:autoSpaceDN w:val="0"/>
                      <w:adjustRightInd w:val="0"/>
                      <w:jc w:val="center"/>
                      <w:rPr>
                        <w:color w:val="000000"/>
                        <w:sz w:val="14"/>
                        <w:szCs w:val="16"/>
                      </w:rPr>
                    </w:pPr>
                    <w:r>
                      <w:rPr>
                        <w:color w:val="000000"/>
                        <w:sz w:val="14"/>
                        <w:szCs w:val="16"/>
                      </w:rPr>
                      <w:t>(Sub-function)</w:t>
                    </w:r>
                  </w:p>
                </w:txbxContent>
              </v:textbox>
            </v:shape>
            <v:shape id="_x0000_s1314" type="#_x0000_t202" style="position:absolute;left:1590;top:4220;width:1730;height:475" filled="f" fillcolor="#bbe0e3" stroked="f">
              <v:textbox style="mso-next-textbox:#_x0000_s1314" inset="6.48pt,3.24pt,6.48pt,3.24pt">
                <w:txbxContent>
                  <w:p w:rsidR="000158D1" w:rsidRDefault="000158D1">
                    <w:pPr>
                      <w:autoSpaceDE w:val="0"/>
                      <w:autoSpaceDN w:val="0"/>
                      <w:adjustRightInd w:val="0"/>
                      <w:rPr>
                        <w:color w:val="000000"/>
                        <w:sz w:val="14"/>
                        <w:szCs w:val="16"/>
                      </w:rPr>
                    </w:pPr>
                    <w:r>
                      <w:rPr>
                        <w:color w:val="000000"/>
                        <w:sz w:val="14"/>
                        <w:szCs w:val="16"/>
                      </w:rPr>
                      <w:t>Employs VTS sensors</w:t>
                    </w:r>
                  </w:p>
                  <w:p w:rsidR="000158D1" w:rsidRDefault="000158D1">
                    <w:pPr>
                      <w:autoSpaceDE w:val="0"/>
                      <w:autoSpaceDN w:val="0"/>
                      <w:adjustRightInd w:val="0"/>
                      <w:jc w:val="center"/>
                      <w:rPr>
                        <w:color w:val="000000"/>
                        <w:sz w:val="14"/>
                        <w:szCs w:val="16"/>
                      </w:rPr>
                    </w:pPr>
                    <w:r>
                      <w:rPr>
                        <w:color w:val="000000"/>
                        <w:sz w:val="14"/>
                        <w:szCs w:val="16"/>
                      </w:rPr>
                      <w:t>(Sub/Sub function)</w:t>
                    </w:r>
                  </w:p>
                </w:txbxContent>
              </v:textbox>
            </v:shape>
            <v:shape id="_x0000_s1315" type="#_x0000_t202" style="position:absolute;left:3544;top:4220;width:2849;height:475" filled="f" fillcolor="#bbe0e3" stroked="f">
              <v:textbox style="mso-next-textbox:#_x0000_s1315" inset="6.48pt,3.24pt,6.48pt,3.24pt">
                <w:txbxContent>
                  <w:p w:rsidR="000158D1" w:rsidRDefault="000158D1">
                    <w:pPr>
                      <w:autoSpaceDE w:val="0"/>
                      <w:autoSpaceDN w:val="0"/>
                      <w:adjustRightInd w:val="0"/>
                      <w:rPr>
                        <w:color w:val="000000"/>
                        <w:sz w:val="14"/>
                        <w:szCs w:val="16"/>
                      </w:rPr>
                    </w:pPr>
                    <w:r>
                      <w:rPr>
                        <w:color w:val="000000"/>
                        <w:sz w:val="14"/>
                        <w:szCs w:val="16"/>
                      </w:rPr>
                      <w:t>Employs reference material/information</w:t>
                    </w:r>
                  </w:p>
                  <w:p w:rsidR="000158D1" w:rsidRDefault="000158D1">
                    <w:pPr>
                      <w:autoSpaceDE w:val="0"/>
                      <w:autoSpaceDN w:val="0"/>
                      <w:adjustRightInd w:val="0"/>
                      <w:jc w:val="center"/>
                      <w:rPr>
                        <w:color w:val="000000"/>
                        <w:sz w:val="14"/>
                        <w:szCs w:val="16"/>
                      </w:rPr>
                    </w:pPr>
                    <w:r>
                      <w:rPr>
                        <w:color w:val="000000"/>
                        <w:sz w:val="14"/>
                        <w:szCs w:val="16"/>
                      </w:rPr>
                      <w:t>(Sub/Sub function)</w:t>
                    </w:r>
                  </w:p>
                </w:txbxContent>
              </v:textbox>
            </v:shape>
            <v:shape id="_x0000_s1316" type="#_x0000_t202" style="position:absolute;left:6676;top:4220;width:1526;height:475" filled="f" fillcolor="#bbe0e3" stroked="f">
              <v:textbox style="mso-next-textbox:#_x0000_s1316" inset="6.48pt,3.24pt,6.48pt,3.24pt">
                <w:txbxContent>
                  <w:p w:rsidR="000158D1" w:rsidRDefault="000158D1">
                    <w:pPr>
                      <w:autoSpaceDE w:val="0"/>
                      <w:autoSpaceDN w:val="0"/>
                      <w:adjustRightInd w:val="0"/>
                      <w:jc w:val="center"/>
                      <w:rPr>
                        <w:color w:val="000000"/>
                        <w:sz w:val="14"/>
                        <w:szCs w:val="16"/>
                      </w:rPr>
                    </w:pPr>
                    <w:r>
                      <w:rPr>
                        <w:color w:val="000000"/>
                        <w:sz w:val="14"/>
                        <w:szCs w:val="16"/>
                      </w:rPr>
                      <w:t>Receives reports</w:t>
                    </w:r>
                  </w:p>
                  <w:p w:rsidR="000158D1" w:rsidRDefault="000158D1">
                    <w:pPr>
                      <w:autoSpaceDE w:val="0"/>
                      <w:autoSpaceDN w:val="0"/>
                      <w:adjustRightInd w:val="0"/>
                      <w:jc w:val="center"/>
                      <w:rPr>
                        <w:color w:val="000000"/>
                        <w:sz w:val="14"/>
                        <w:szCs w:val="16"/>
                      </w:rPr>
                    </w:pPr>
                    <w:r>
                      <w:rPr>
                        <w:color w:val="000000"/>
                        <w:sz w:val="14"/>
                        <w:szCs w:val="16"/>
                      </w:rPr>
                      <w:t>(Sub/Sub function)</w:t>
                    </w:r>
                  </w:p>
                </w:txbxContent>
              </v:textbox>
            </v:shape>
            <v:shape id="_x0000_s1317" type="#_x0000_t202" style="position:absolute;left:1891;top:5182;width:1118;height:475" filled="f" fillcolor="#bbe0e3" stroked="f">
              <v:textbox style="mso-next-textbox:#_x0000_s1317" inset="6.48pt,3.24pt,6.48pt,3.24pt">
                <w:txbxContent>
                  <w:p w:rsidR="000158D1" w:rsidRDefault="000158D1">
                    <w:pPr>
                      <w:autoSpaceDE w:val="0"/>
                      <w:autoSpaceDN w:val="0"/>
                      <w:adjustRightInd w:val="0"/>
                      <w:jc w:val="center"/>
                      <w:rPr>
                        <w:color w:val="000000"/>
                        <w:sz w:val="14"/>
                        <w:szCs w:val="16"/>
                      </w:rPr>
                    </w:pPr>
                    <w:r>
                      <w:rPr>
                        <w:color w:val="000000"/>
                        <w:sz w:val="14"/>
                        <w:szCs w:val="16"/>
                      </w:rPr>
                      <w:t>Employs</w:t>
                    </w:r>
                  </w:p>
                  <w:p w:rsidR="000158D1" w:rsidRDefault="000158D1">
                    <w:pPr>
                      <w:autoSpaceDE w:val="0"/>
                      <w:autoSpaceDN w:val="0"/>
                      <w:adjustRightInd w:val="0"/>
                      <w:jc w:val="center"/>
                      <w:rPr>
                        <w:color w:val="000000"/>
                        <w:sz w:val="14"/>
                        <w:szCs w:val="16"/>
                      </w:rPr>
                    </w:pPr>
                    <w:r>
                      <w:rPr>
                        <w:color w:val="000000"/>
                        <w:sz w:val="14"/>
                        <w:szCs w:val="16"/>
                      </w:rPr>
                      <w:t>(</w:t>
                    </w:r>
                    <w:proofErr w:type="gramStart"/>
                    <w:r>
                      <w:rPr>
                        <w:color w:val="000000"/>
                        <w:sz w:val="14"/>
                        <w:szCs w:val="16"/>
                      </w:rPr>
                      <w:t>components</w:t>
                    </w:r>
                    <w:proofErr w:type="gramEnd"/>
                    <w:r>
                      <w:rPr>
                        <w:color w:val="000000"/>
                        <w:sz w:val="14"/>
                        <w:szCs w:val="16"/>
                      </w:rPr>
                      <w:t>)</w:t>
                    </w:r>
                  </w:p>
                </w:txbxContent>
              </v:textbox>
            </v:shape>
            <v:shape id="_x0000_s1318" type="#_x0000_t202" style="position:absolute;left:4399;top:5182;width:1118;height:475" filled="f" fillcolor="#bbe0e3" stroked="f">
              <v:textbox style="mso-next-textbox:#_x0000_s1318" inset="6.48pt,3.24pt,6.48pt,3.24pt">
                <w:txbxContent>
                  <w:p w:rsidR="000158D1" w:rsidRDefault="000158D1">
                    <w:pPr>
                      <w:autoSpaceDE w:val="0"/>
                      <w:autoSpaceDN w:val="0"/>
                      <w:adjustRightInd w:val="0"/>
                      <w:jc w:val="center"/>
                      <w:rPr>
                        <w:color w:val="000000"/>
                        <w:sz w:val="14"/>
                        <w:szCs w:val="16"/>
                      </w:rPr>
                    </w:pPr>
                    <w:r>
                      <w:rPr>
                        <w:color w:val="000000"/>
                        <w:sz w:val="14"/>
                        <w:szCs w:val="16"/>
                      </w:rPr>
                      <w:t>Employs</w:t>
                    </w:r>
                  </w:p>
                  <w:p w:rsidR="000158D1" w:rsidRDefault="000158D1">
                    <w:pPr>
                      <w:autoSpaceDE w:val="0"/>
                      <w:autoSpaceDN w:val="0"/>
                      <w:adjustRightInd w:val="0"/>
                      <w:jc w:val="center"/>
                      <w:rPr>
                        <w:color w:val="000000"/>
                        <w:sz w:val="14"/>
                        <w:szCs w:val="16"/>
                      </w:rPr>
                    </w:pPr>
                    <w:r>
                      <w:rPr>
                        <w:color w:val="000000"/>
                        <w:sz w:val="14"/>
                        <w:szCs w:val="16"/>
                      </w:rPr>
                      <w:t>(</w:t>
                    </w:r>
                    <w:proofErr w:type="gramStart"/>
                    <w:r>
                      <w:rPr>
                        <w:color w:val="000000"/>
                        <w:sz w:val="14"/>
                        <w:szCs w:val="16"/>
                      </w:rPr>
                      <w:t>components</w:t>
                    </w:r>
                    <w:proofErr w:type="gramEnd"/>
                    <w:r>
                      <w:rPr>
                        <w:color w:val="000000"/>
                        <w:sz w:val="14"/>
                        <w:szCs w:val="16"/>
                      </w:rPr>
                      <w:t>)</w:t>
                    </w:r>
                  </w:p>
                </w:txbxContent>
              </v:textbox>
            </v:shape>
            <v:shape id="_x0000_s1319" type="#_x0000_t202" style="position:absolute;left:6872;top:5182;width:1118;height:475" filled="f" fillcolor="#bbe0e3" stroked="f">
              <v:textbox style="mso-next-textbox:#_x0000_s1319" inset="6.48pt,3.24pt,6.48pt,3.24pt">
                <w:txbxContent>
                  <w:p w:rsidR="000158D1" w:rsidRDefault="000158D1">
                    <w:pPr>
                      <w:autoSpaceDE w:val="0"/>
                      <w:autoSpaceDN w:val="0"/>
                      <w:adjustRightInd w:val="0"/>
                      <w:jc w:val="center"/>
                      <w:rPr>
                        <w:color w:val="000000"/>
                        <w:sz w:val="14"/>
                        <w:szCs w:val="16"/>
                      </w:rPr>
                    </w:pPr>
                    <w:r>
                      <w:rPr>
                        <w:color w:val="000000"/>
                        <w:sz w:val="14"/>
                        <w:szCs w:val="16"/>
                      </w:rPr>
                      <w:t>Employs</w:t>
                    </w:r>
                  </w:p>
                  <w:p w:rsidR="000158D1" w:rsidRDefault="000158D1">
                    <w:pPr>
                      <w:autoSpaceDE w:val="0"/>
                      <w:autoSpaceDN w:val="0"/>
                      <w:adjustRightInd w:val="0"/>
                      <w:jc w:val="center"/>
                      <w:rPr>
                        <w:color w:val="000000"/>
                        <w:sz w:val="14"/>
                        <w:szCs w:val="16"/>
                      </w:rPr>
                    </w:pPr>
                    <w:r>
                      <w:rPr>
                        <w:color w:val="000000"/>
                        <w:sz w:val="14"/>
                        <w:szCs w:val="16"/>
                      </w:rPr>
                      <w:t>(</w:t>
                    </w:r>
                    <w:proofErr w:type="gramStart"/>
                    <w:r>
                      <w:rPr>
                        <w:color w:val="000000"/>
                        <w:sz w:val="14"/>
                        <w:szCs w:val="16"/>
                      </w:rPr>
                      <w:t>components</w:t>
                    </w:r>
                    <w:proofErr w:type="gramEnd"/>
                    <w:r>
                      <w:rPr>
                        <w:color w:val="000000"/>
                        <w:sz w:val="14"/>
                        <w:szCs w:val="16"/>
                      </w:rPr>
                      <w:t>)</w:t>
                    </w:r>
                  </w:p>
                </w:txbxContent>
              </v:textbox>
            </v:shape>
            <v:shape id="_x0000_s1320" type="#_x0000_t202" style="position:absolute;left:10888;top:3712;width:1118;height:475" filled="f" fillcolor="#bbe0e3" stroked="f">
              <v:textbox style="mso-next-textbox:#_x0000_s1320" inset="6.48pt,3.24pt,6.48pt,3.24pt">
                <w:txbxContent>
                  <w:p w:rsidR="000158D1" w:rsidRDefault="000158D1">
                    <w:pPr>
                      <w:autoSpaceDE w:val="0"/>
                      <w:autoSpaceDN w:val="0"/>
                      <w:adjustRightInd w:val="0"/>
                      <w:jc w:val="center"/>
                      <w:rPr>
                        <w:color w:val="000000"/>
                        <w:sz w:val="14"/>
                        <w:szCs w:val="16"/>
                      </w:rPr>
                    </w:pPr>
                    <w:r>
                      <w:rPr>
                        <w:color w:val="000000"/>
                        <w:sz w:val="14"/>
                        <w:szCs w:val="16"/>
                      </w:rPr>
                      <w:t>Employs</w:t>
                    </w:r>
                  </w:p>
                  <w:p w:rsidR="000158D1" w:rsidRDefault="000158D1">
                    <w:pPr>
                      <w:autoSpaceDE w:val="0"/>
                      <w:autoSpaceDN w:val="0"/>
                      <w:adjustRightInd w:val="0"/>
                      <w:jc w:val="center"/>
                      <w:rPr>
                        <w:color w:val="000000"/>
                        <w:sz w:val="14"/>
                        <w:szCs w:val="16"/>
                      </w:rPr>
                    </w:pPr>
                    <w:r>
                      <w:rPr>
                        <w:color w:val="000000"/>
                        <w:sz w:val="14"/>
                        <w:szCs w:val="16"/>
                      </w:rPr>
                      <w:t>(</w:t>
                    </w:r>
                    <w:proofErr w:type="gramStart"/>
                    <w:r>
                      <w:rPr>
                        <w:color w:val="000000"/>
                        <w:sz w:val="14"/>
                        <w:szCs w:val="16"/>
                      </w:rPr>
                      <w:t>components</w:t>
                    </w:r>
                    <w:proofErr w:type="gramEnd"/>
                    <w:r>
                      <w:rPr>
                        <w:color w:val="000000"/>
                        <w:sz w:val="14"/>
                        <w:szCs w:val="16"/>
                      </w:rPr>
                      <w:t>)</w:t>
                    </w:r>
                  </w:p>
                </w:txbxContent>
              </v:textbox>
            </v:shape>
            <v:shape id="_x0000_s1321" type="#_x0000_t202" style="position:absolute;left:1077;top:5931;width:710;height:306" filled="f" fillcolor="#bbe0e3" stroked="f">
              <v:textbox style="mso-next-textbox:#_x0000_s1321" inset="6.48pt,3.24pt,6.48pt,3.24pt">
                <w:txbxContent>
                  <w:p w:rsidR="000158D1" w:rsidRDefault="000158D1">
                    <w:pPr>
                      <w:autoSpaceDE w:val="0"/>
                      <w:autoSpaceDN w:val="0"/>
                      <w:adjustRightInd w:val="0"/>
                      <w:jc w:val="center"/>
                      <w:rPr>
                        <w:color w:val="000000"/>
                        <w:sz w:val="14"/>
                        <w:szCs w:val="16"/>
                      </w:rPr>
                    </w:pPr>
                    <w:r>
                      <w:rPr>
                        <w:color w:val="000000"/>
                        <w:sz w:val="14"/>
                        <w:szCs w:val="16"/>
                      </w:rPr>
                      <w:t>Radar</w:t>
                    </w:r>
                  </w:p>
                </w:txbxContent>
              </v:textbox>
            </v:shape>
            <v:shape id="_x0000_s1322" type="#_x0000_t202" style="position:absolute;left:1585;top:5931;width:710;height:306" filled="f" fillcolor="#bbe0e3" stroked="f">
              <v:textbox style="mso-next-textbox:#_x0000_s1322" inset="6.48pt,3.24pt,6.48pt,3.24pt">
                <w:txbxContent>
                  <w:p w:rsidR="000158D1" w:rsidRDefault="000158D1">
                    <w:pPr>
                      <w:autoSpaceDE w:val="0"/>
                      <w:autoSpaceDN w:val="0"/>
                      <w:adjustRightInd w:val="0"/>
                      <w:jc w:val="center"/>
                      <w:rPr>
                        <w:color w:val="000000"/>
                        <w:sz w:val="14"/>
                        <w:szCs w:val="16"/>
                      </w:rPr>
                    </w:pPr>
                    <w:r>
                      <w:rPr>
                        <w:color w:val="000000"/>
                        <w:sz w:val="14"/>
                        <w:szCs w:val="16"/>
                      </w:rPr>
                      <w:t>Other</w:t>
                    </w:r>
                  </w:p>
                </w:txbxContent>
              </v:textbox>
            </v:shape>
            <v:shape id="_x0000_s1323" type="#_x0000_t202" style="position:absolute;left:2093;top:5931;width:916;height:475" filled="f" fillcolor="#bbe0e3" stroked="f">
              <v:textbox style="mso-next-textbox:#_x0000_s1323" inset="6.48pt,3.24pt,6.48pt,3.24pt">
                <w:txbxContent>
                  <w:p w:rsidR="000158D1" w:rsidRDefault="000158D1">
                    <w:pPr>
                      <w:autoSpaceDE w:val="0"/>
                      <w:autoSpaceDN w:val="0"/>
                      <w:adjustRightInd w:val="0"/>
                      <w:jc w:val="center"/>
                      <w:rPr>
                        <w:color w:val="000000"/>
                        <w:sz w:val="14"/>
                        <w:szCs w:val="16"/>
                      </w:rPr>
                    </w:pPr>
                    <w:r>
                      <w:rPr>
                        <w:color w:val="000000"/>
                        <w:sz w:val="14"/>
                        <w:szCs w:val="16"/>
                      </w:rPr>
                      <w:t>Closed</w:t>
                    </w:r>
                  </w:p>
                  <w:p w:rsidR="000158D1" w:rsidRDefault="000158D1">
                    <w:pPr>
                      <w:autoSpaceDE w:val="0"/>
                      <w:autoSpaceDN w:val="0"/>
                      <w:adjustRightInd w:val="0"/>
                      <w:jc w:val="center"/>
                      <w:rPr>
                        <w:color w:val="000000"/>
                        <w:sz w:val="14"/>
                        <w:szCs w:val="16"/>
                      </w:rPr>
                    </w:pPr>
                    <w:r>
                      <w:rPr>
                        <w:color w:val="000000"/>
                        <w:sz w:val="14"/>
                        <w:szCs w:val="16"/>
                      </w:rPr>
                      <w:t>Circuit TV</w:t>
                    </w:r>
                  </w:p>
                </w:txbxContent>
              </v:textbox>
            </v:shape>
            <v:shape id="_x0000_s1324" type="#_x0000_t202" style="position:absolute;left:2805;top:5931;width:711;height:306" filled="f" fillcolor="#bbe0e3" stroked="f">
              <v:textbox style="mso-next-textbox:#_x0000_s1324" inset="6.48pt,3.24pt,6.48pt,3.24pt">
                <w:txbxContent>
                  <w:p w:rsidR="000158D1" w:rsidRDefault="000158D1">
                    <w:pPr>
                      <w:autoSpaceDE w:val="0"/>
                      <w:autoSpaceDN w:val="0"/>
                      <w:adjustRightInd w:val="0"/>
                      <w:jc w:val="center"/>
                      <w:rPr>
                        <w:color w:val="000000"/>
                        <w:sz w:val="14"/>
                        <w:szCs w:val="16"/>
                      </w:rPr>
                    </w:pPr>
                    <w:r>
                      <w:rPr>
                        <w:color w:val="000000"/>
                        <w:sz w:val="14"/>
                        <w:szCs w:val="16"/>
                      </w:rPr>
                      <w:t>Visual</w:t>
                    </w:r>
                  </w:p>
                </w:txbxContent>
              </v:textbox>
            </v:shape>
            <v:shape id="_x0000_s1325" type="#_x0000_t202" style="position:absolute;left:3415;top:5931;width:1119;height:644" filled="f" fillcolor="#bbe0e3" stroked="f">
              <v:textbox style="mso-next-textbox:#_x0000_s1325" inset="6.48pt,3.24pt,6.48pt,3.24pt">
                <w:txbxContent>
                  <w:p w:rsidR="000158D1" w:rsidRDefault="000158D1">
                    <w:pPr>
                      <w:autoSpaceDE w:val="0"/>
                      <w:autoSpaceDN w:val="0"/>
                      <w:adjustRightInd w:val="0"/>
                      <w:jc w:val="center"/>
                      <w:rPr>
                        <w:color w:val="000000"/>
                        <w:sz w:val="14"/>
                        <w:szCs w:val="16"/>
                      </w:rPr>
                    </w:pPr>
                    <w:r>
                      <w:rPr>
                        <w:color w:val="000000"/>
                        <w:sz w:val="14"/>
                        <w:szCs w:val="16"/>
                      </w:rPr>
                      <w:t>Regulations</w:t>
                    </w:r>
                  </w:p>
                  <w:p w:rsidR="000158D1" w:rsidRDefault="000158D1">
                    <w:pPr>
                      <w:autoSpaceDE w:val="0"/>
                      <w:autoSpaceDN w:val="0"/>
                      <w:adjustRightInd w:val="0"/>
                      <w:jc w:val="center"/>
                      <w:rPr>
                        <w:color w:val="000000"/>
                        <w:sz w:val="14"/>
                        <w:szCs w:val="16"/>
                      </w:rPr>
                    </w:pPr>
                    <w:r>
                      <w:rPr>
                        <w:color w:val="000000"/>
                        <w:sz w:val="14"/>
                        <w:szCs w:val="16"/>
                      </w:rPr>
                      <w:t>&amp;</w:t>
                    </w:r>
                  </w:p>
                  <w:p w:rsidR="000158D1" w:rsidRDefault="000158D1">
                    <w:pPr>
                      <w:autoSpaceDE w:val="0"/>
                      <w:autoSpaceDN w:val="0"/>
                      <w:adjustRightInd w:val="0"/>
                      <w:jc w:val="center"/>
                      <w:rPr>
                        <w:color w:val="000000"/>
                        <w:sz w:val="14"/>
                        <w:szCs w:val="16"/>
                      </w:rPr>
                    </w:pPr>
                    <w:proofErr w:type="gramStart"/>
                    <w:r>
                      <w:rPr>
                        <w:color w:val="000000"/>
                        <w:sz w:val="14"/>
                        <w:szCs w:val="16"/>
                      </w:rPr>
                      <w:t>legislation</w:t>
                    </w:r>
                    <w:proofErr w:type="gramEnd"/>
                  </w:p>
                </w:txbxContent>
              </v:textbox>
            </v:shape>
            <v:shape id="_x0000_s1326" type="#_x0000_t202" style="position:absolute;left:3823;top:6570;width:1321;height:813" filled="f" fillcolor="#bbe0e3" stroked="f">
              <v:textbox style="mso-next-textbox:#_x0000_s1326" inset="6.48pt,3.24pt,6.48pt,3.24pt">
                <w:txbxContent>
                  <w:p w:rsidR="000158D1" w:rsidRDefault="000158D1">
                    <w:pPr>
                      <w:autoSpaceDE w:val="0"/>
                      <w:autoSpaceDN w:val="0"/>
                      <w:adjustRightInd w:val="0"/>
                      <w:jc w:val="center"/>
                      <w:rPr>
                        <w:color w:val="000000"/>
                        <w:sz w:val="14"/>
                        <w:szCs w:val="16"/>
                      </w:rPr>
                    </w:pPr>
                    <w:proofErr w:type="gramStart"/>
                    <w:r>
                      <w:rPr>
                        <w:color w:val="000000"/>
                        <w:sz w:val="14"/>
                        <w:szCs w:val="16"/>
                      </w:rPr>
                      <w:t>Knowledge  of</w:t>
                    </w:r>
                    <w:proofErr w:type="gramEnd"/>
                  </w:p>
                  <w:p w:rsidR="000158D1" w:rsidRDefault="000158D1">
                    <w:pPr>
                      <w:autoSpaceDE w:val="0"/>
                      <w:autoSpaceDN w:val="0"/>
                      <w:adjustRightInd w:val="0"/>
                      <w:jc w:val="center"/>
                      <w:rPr>
                        <w:color w:val="000000"/>
                        <w:sz w:val="14"/>
                        <w:szCs w:val="16"/>
                      </w:rPr>
                    </w:pPr>
                    <w:proofErr w:type="gramStart"/>
                    <w:r>
                      <w:rPr>
                        <w:color w:val="000000"/>
                        <w:sz w:val="14"/>
                        <w:szCs w:val="16"/>
                      </w:rPr>
                      <w:t>waterways</w:t>
                    </w:r>
                    <w:proofErr w:type="gramEnd"/>
                    <w:r>
                      <w:rPr>
                        <w:color w:val="000000"/>
                        <w:sz w:val="14"/>
                        <w:szCs w:val="16"/>
                      </w:rPr>
                      <w:t xml:space="preserve"> &amp;/or</w:t>
                    </w:r>
                  </w:p>
                  <w:p w:rsidR="000158D1" w:rsidRDefault="000158D1">
                    <w:pPr>
                      <w:autoSpaceDE w:val="0"/>
                      <w:autoSpaceDN w:val="0"/>
                      <w:adjustRightInd w:val="0"/>
                      <w:jc w:val="center"/>
                      <w:rPr>
                        <w:color w:val="000000"/>
                        <w:sz w:val="14"/>
                        <w:szCs w:val="16"/>
                      </w:rPr>
                    </w:pPr>
                    <w:proofErr w:type="gramStart"/>
                    <w:r>
                      <w:rPr>
                        <w:color w:val="000000"/>
                        <w:sz w:val="14"/>
                        <w:szCs w:val="16"/>
                      </w:rPr>
                      <w:t>environmental</w:t>
                    </w:r>
                    <w:proofErr w:type="gramEnd"/>
                  </w:p>
                  <w:p w:rsidR="000158D1" w:rsidRDefault="000158D1">
                    <w:pPr>
                      <w:autoSpaceDE w:val="0"/>
                      <w:autoSpaceDN w:val="0"/>
                      <w:adjustRightInd w:val="0"/>
                      <w:jc w:val="center"/>
                      <w:rPr>
                        <w:color w:val="000000"/>
                        <w:sz w:val="14"/>
                        <w:szCs w:val="16"/>
                      </w:rPr>
                    </w:pPr>
                    <w:proofErr w:type="gramStart"/>
                    <w:r>
                      <w:rPr>
                        <w:color w:val="000000"/>
                        <w:sz w:val="14"/>
                        <w:szCs w:val="16"/>
                      </w:rPr>
                      <w:t>conditions</w:t>
                    </w:r>
                    <w:proofErr w:type="gramEnd"/>
                  </w:p>
                </w:txbxContent>
              </v:textbox>
            </v:shape>
            <v:shape id="_x0000_s1327" type="#_x0000_t202" style="position:absolute;left:4534;top:5931;width:1017;height:475" filled="f" fillcolor="#bbe0e3" stroked="f">
              <v:textbox style="mso-next-textbox:#_x0000_s1327" inset="6.48pt,3.24pt,6.48pt,3.24pt">
                <w:txbxContent>
                  <w:p w:rsidR="000158D1" w:rsidRDefault="000158D1">
                    <w:pPr>
                      <w:autoSpaceDE w:val="0"/>
                      <w:autoSpaceDN w:val="0"/>
                      <w:adjustRightInd w:val="0"/>
                      <w:jc w:val="center"/>
                      <w:rPr>
                        <w:color w:val="000000"/>
                        <w:sz w:val="14"/>
                        <w:szCs w:val="16"/>
                      </w:rPr>
                    </w:pPr>
                    <w:r>
                      <w:rPr>
                        <w:color w:val="000000"/>
                        <w:sz w:val="14"/>
                        <w:szCs w:val="16"/>
                      </w:rPr>
                      <w:t>Procedures</w:t>
                    </w:r>
                  </w:p>
                  <w:p w:rsidR="000158D1" w:rsidRDefault="000158D1">
                    <w:pPr>
                      <w:autoSpaceDE w:val="0"/>
                      <w:autoSpaceDN w:val="0"/>
                      <w:adjustRightInd w:val="0"/>
                      <w:jc w:val="center"/>
                      <w:rPr>
                        <w:color w:val="000000"/>
                        <w:sz w:val="14"/>
                        <w:szCs w:val="16"/>
                      </w:rPr>
                    </w:pPr>
                    <w:r>
                      <w:rPr>
                        <w:color w:val="000000"/>
                        <w:sz w:val="14"/>
                        <w:szCs w:val="16"/>
                      </w:rPr>
                      <w:t>&amp; rules</w:t>
                    </w:r>
                  </w:p>
                </w:txbxContent>
              </v:textbox>
            </v:shape>
            <v:shape id="_x0000_s1328" type="#_x0000_t202" style="position:absolute;left:4941;top:6570;width:1120;height:475" filled="f" fillcolor="#bbe0e3" stroked="f">
              <v:textbox style="mso-next-textbox:#_x0000_s1328" inset="6.48pt,3.24pt,6.48pt,3.24pt">
                <w:txbxContent>
                  <w:p w:rsidR="000158D1" w:rsidRDefault="000158D1">
                    <w:pPr>
                      <w:autoSpaceDE w:val="0"/>
                      <w:autoSpaceDN w:val="0"/>
                      <w:adjustRightInd w:val="0"/>
                      <w:jc w:val="center"/>
                      <w:rPr>
                        <w:color w:val="000000"/>
                        <w:sz w:val="14"/>
                        <w:szCs w:val="16"/>
                      </w:rPr>
                    </w:pPr>
                    <w:r>
                      <w:rPr>
                        <w:color w:val="000000"/>
                        <w:sz w:val="14"/>
                        <w:szCs w:val="16"/>
                      </w:rPr>
                      <w:t xml:space="preserve">Traffic </w:t>
                    </w:r>
                  </w:p>
                  <w:p w:rsidR="000158D1" w:rsidRDefault="000158D1">
                    <w:pPr>
                      <w:autoSpaceDE w:val="0"/>
                      <w:autoSpaceDN w:val="0"/>
                      <w:adjustRightInd w:val="0"/>
                      <w:jc w:val="center"/>
                      <w:rPr>
                        <w:color w:val="000000"/>
                        <w:sz w:val="14"/>
                        <w:szCs w:val="16"/>
                      </w:rPr>
                    </w:pPr>
                    <w:proofErr w:type="gramStart"/>
                    <w:r>
                      <w:rPr>
                        <w:color w:val="000000"/>
                        <w:sz w:val="14"/>
                        <w:szCs w:val="16"/>
                      </w:rPr>
                      <w:t>situation</w:t>
                    </w:r>
                    <w:proofErr w:type="gramEnd"/>
                  </w:p>
                </w:txbxContent>
              </v:textbox>
            </v:shape>
            <v:shape id="_x0000_s1329" type="#_x0000_t202" style="position:absolute;left:5653;top:5931;width:1018;height:644" filled="f" fillcolor="#bbe0e3" stroked="f">
              <v:textbox style="mso-next-textbox:#_x0000_s1329" inset="6.48pt,3.24pt,6.48pt,3.24pt">
                <w:txbxContent>
                  <w:p w:rsidR="000158D1" w:rsidRDefault="000158D1">
                    <w:pPr>
                      <w:autoSpaceDE w:val="0"/>
                      <w:autoSpaceDN w:val="0"/>
                      <w:adjustRightInd w:val="0"/>
                      <w:jc w:val="center"/>
                      <w:rPr>
                        <w:color w:val="000000"/>
                        <w:sz w:val="14"/>
                        <w:szCs w:val="16"/>
                      </w:rPr>
                    </w:pPr>
                    <w:r>
                      <w:rPr>
                        <w:color w:val="000000"/>
                        <w:sz w:val="14"/>
                        <w:szCs w:val="16"/>
                      </w:rPr>
                      <w:t>Vessel</w:t>
                    </w:r>
                  </w:p>
                  <w:p w:rsidR="000158D1" w:rsidRDefault="000158D1">
                    <w:pPr>
                      <w:autoSpaceDE w:val="0"/>
                      <w:autoSpaceDN w:val="0"/>
                      <w:adjustRightInd w:val="0"/>
                      <w:jc w:val="center"/>
                      <w:rPr>
                        <w:color w:val="000000"/>
                        <w:sz w:val="14"/>
                        <w:szCs w:val="16"/>
                      </w:rPr>
                    </w:pPr>
                    <w:proofErr w:type="gramStart"/>
                    <w:r>
                      <w:rPr>
                        <w:color w:val="000000"/>
                        <w:sz w:val="14"/>
                        <w:szCs w:val="16"/>
                      </w:rPr>
                      <w:t>capabilities</w:t>
                    </w:r>
                    <w:proofErr w:type="gramEnd"/>
                  </w:p>
                  <w:p w:rsidR="000158D1" w:rsidRDefault="000158D1">
                    <w:pPr>
                      <w:autoSpaceDE w:val="0"/>
                      <w:autoSpaceDN w:val="0"/>
                      <w:adjustRightInd w:val="0"/>
                      <w:jc w:val="center"/>
                      <w:rPr>
                        <w:color w:val="000000"/>
                        <w:sz w:val="14"/>
                        <w:szCs w:val="16"/>
                      </w:rPr>
                    </w:pPr>
                    <w:r>
                      <w:rPr>
                        <w:color w:val="000000"/>
                        <w:sz w:val="14"/>
                        <w:szCs w:val="16"/>
                      </w:rPr>
                      <w:t>&amp; constraints</w:t>
                    </w:r>
                  </w:p>
                </w:txbxContent>
              </v:textbox>
            </v:shape>
            <v:shape id="_x0000_s1330" type="#_x0000_t202" style="position:absolute;left:6671;top:5931;width:609;height:306" filled="f" fillcolor="#bbe0e3" stroked="f">
              <v:textbox style="mso-next-textbox:#_x0000_s1330" inset="6.48pt,3.24pt,6.48pt,3.24pt">
                <w:txbxContent>
                  <w:p w:rsidR="000158D1" w:rsidRDefault="000158D1">
                    <w:pPr>
                      <w:autoSpaceDE w:val="0"/>
                      <w:autoSpaceDN w:val="0"/>
                      <w:adjustRightInd w:val="0"/>
                      <w:jc w:val="center"/>
                      <w:rPr>
                        <w:color w:val="000000"/>
                        <w:sz w:val="14"/>
                        <w:szCs w:val="16"/>
                      </w:rPr>
                    </w:pPr>
                    <w:r>
                      <w:rPr>
                        <w:color w:val="000000"/>
                        <w:sz w:val="14"/>
                        <w:szCs w:val="16"/>
                      </w:rPr>
                      <w:t>Radio</w:t>
                    </w:r>
                  </w:p>
                </w:txbxContent>
              </v:textbox>
            </v:shape>
            <v:shape id="_x0000_s1331" type="#_x0000_t202" style="position:absolute;left:7179;top:5931;width:610;height:306" filled="f" fillcolor="#bbe0e3" stroked="f">
              <v:textbox style="mso-next-textbox:#_x0000_s1331" inset="6.48pt,3.24pt,6.48pt,3.24pt">
                <w:txbxContent>
                  <w:p w:rsidR="000158D1" w:rsidRDefault="000158D1">
                    <w:pPr>
                      <w:autoSpaceDE w:val="0"/>
                      <w:autoSpaceDN w:val="0"/>
                      <w:adjustRightInd w:val="0"/>
                      <w:jc w:val="center"/>
                      <w:rPr>
                        <w:color w:val="000000"/>
                        <w:sz w:val="14"/>
                        <w:szCs w:val="16"/>
                      </w:rPr>
                    </w:pPr>
                    <w:r>
                      <w:rPr>
                        <w:color w:val="000000"/>
                        <w:sz w:val="14"/>
                        <w:szCs w:val="16"/>
                      </w:rPr>
                      <w:t>Telex</w:t>
                    </w:r>
                  </w:p>
                </w:txbxContent>
              </v:textbox>
            </v:shape>
            <v:shape id="_x0000_s1332" type="#_x0000_t202" style="position:absolute;left:7586;top:5931;width:712;height:306" filled="f" fillcolor="#bbe0e3" stroked="f">
              <v:textbox style="mso-next-textbox:#_x0000_s1332" inset="6.48pt,3.24pt,6.48pt,3.24pt">
                <w:txbxContent>
                  <w:p w:rsidR="000158D1" w:rsidRDefault="000158D1">
                    <w:pPr>
                      <w:autoSpaceDE w:val="0"/>
                      <w:autoSpaceDN w:val="0"/>
                      <w:adjustRightInd w:val="0"/>
                      <w:jc w:val="center"/>
                      <w:rPr>
                        <w:color w:val="000000"/>
                        <w:sz w:val="14"/>
                        <w:szCs w:val="16"/>
                      </w:rPr>
                    </w:pPr>
                    <w:r>
                      <w:rPr>
                        <w:color w:val="000000"/>
                        <w:sz w:val="14"/>
                        <w:szCs w:val="16"/>
                      </w:rPr>
                      <w:t>Phone</w:t>
                    </w:r>
                  </w:p>
                </w:txbxContent>
              </v:textbox>
            </v:shape>
            <v:shape id="_x0000_s1333" type="#_x0000_t202" style="position:absolute;left:8094;top:5931;width:610;height:475" filled="f" fillcolor="#bbe0e3" stroked="f">
              <v:textbox style="mso-next-textbox:#_x0000_s1333" inset="6.48pt,3.24pt,6.48pt,3.24pt">
                <w:txbxContent>
                  <w:p w:rsidR="000158D1" w:rsidRDefault="000158D1">
                    <w:pPr>
                      <w:autoSpaceDE w:val="0"/>
                      <w:autoSpaceDN w:val="0"/>
                      <w:adjustRightInd w:val="0"/>
                      <w:jc w:val="center"/>
                      <w:rPr>
                        <w:color w:val="000000"/>
                        <w:sz w:val="14"/>
                        <w:szCs w:val="16"/>
                      </w:rPr>
                    </w:pPr>
                    <w:r>
                      <w:rPr>
                        <w:color w:val="000000"/>
                        <w:sz w:val="14"/>
                        <w:szCs w:val="16"/>
                      </w:rPr>
                      <w:t>Data</w:t>
                    </w:r>
                  </w:p>
                  <w:p w:rsidR="000158D1" w:rsidRDefault="000158D1">
                    <w:pPr>
                      <w:autoSpaceDE w:val="0"/>
                      <w:autoSpaceDN w:val="0"/>
                      <w:adjustRightInd w:val="0"/>
                      <w:jc w:val="center"/>
                      <w:rPr>
                        <w:color w:val="000000"/>
                        <w:sz w:val="14"/>
                        <w:szCs w:val="16"/>
                      </w:rPr>
                    </w:pPr>
                    <w:proofErr w:type="gramStart"/>
                    <w:r>
                      <w:rPr>
                        <w:color w:val="000000"/>
                        <w:sz w:val="14"/>
                        <w:szCs w:val="16"/>
                      </w:rPr>
                      <w:t>base</w:t>
                    </w:r>
                    <w:proofErr w:type="gramEnd"/>
                  </w:p>
                </w:txbxContent>
              </v:textbox>
            </v:shape>
            <v:shape id="_x0000_s1334" type="#_x0000_t202" style="position:absolute;left:10187;top:4757;width:610;height:305" filled="f" fillcolor="#bbe0e3" stroked="f">
              <v:textbox style="mso-next-textbox:#_x0000_s1334" inset="6.48pt,3.24pt,6.48pt,3.24pt">
                <w:txbxContent>
                  <w:p w:rsidR="000158D1" w:rsidRDefault="000158D1">
                    <w:pPr>
                      <w:autoSpaceDE w:val="0"/>
                      <w:autoSpaceDN w:val="0"/>
                      <w:adjustRightInd w:val="0"/>
                      <w:jc w:val="center"/>
                      <w:rPr>
                        <w:color w:val="000000"/>
                        <w:sz w:val="14"/>
                        <w:szCs w:val="16"/>
                      </w:rPr>
                    </w:pPr>
                    <w:r>
                      <w:rPr>
                        <w:color w:val="000000"/>
                        <w:sz w:val="14"/>
                        <w:szCs w:val="16"/>
                      </w:rPr>
                      <w:t>Radio</w:t>
                    </w:r>
                  </w:p>
                </w:txbxContent>
              </v:textbox>
            </v:shape>
            <v:shape id="_x0000_s1335" type="#_x0000_t202" style="position:absolute;left:11552;top:4757;width:610;height:305" filled="f" fillcolor="#bbe0e3" stroked="f">
              <v:textbox style="mso-next-textbox:#_x0000_s1335" inset="6.48pt,3.24pt,6.48pt,3.24pt">
                <w:txbxContent>
                  <w:p w:rsidR="000158D1" w:rsidRDefault="000158D1">
                    <w:pPr>
                      <w:autoSpaceDE w:val="0"/>
                      <w:autoSpaceDN w:val="0"/>
                      <w:adjustRightInd w:val="0"/>
                      <w:jc w:val="center"/>
                      <w:rPr>
                        <w:color w:val="000000"/>
                        <w:sz w:val="14"/>
                        <w:szCs w:val="16"/>
                      </w:rPr>
                    </w:pPr>
                    <w:r>
                      <w:rPr>
                        <w:color w:val="000000"/>
                        <w:sz w:val="14"/>
                        <w:szCs w:val="16"/>
                      </w:rPr>
                      <w:t>Telex</w:t>
                    </w:r>
                  </w:p>
                </w:txbxContent>
              </v:textbox>
            </v:shape>
            <v:shape id="_x0000_s1336" type="#_x0000_t202" style="position:absolute;left:12264;top:4757;width:918;height:305" filled="f" fillcolor="#bbe0e3" stroked="f">
              <v:textbox style="mso-next-textbox:#_x0000_s1336" inset="6.48pt,3.24pt,6.48pt,3.24pt">
                <w:txbxContent>
                  <w:p w:rsidR="000158D1" w:rsidRDefault="000158D1">
                    <w:pPr>
                      <w:autoSpaceDE w:val="0"/>
                      <w:autoSpaceDN w:val="0"/>
                      <w:adjustRightInd w:val="0"/>
                      <w:jc w:val="center"/>
                      <w:rPr>
                        <w:color w:val="000000"/>
                        <w:sz w:val="14"/>
                        <w:szCs w:val="16"/>
                      </w:rPr>
                    </w:pPr>
                    <w:r>
                      <w:rPr>
                        <w:color w:val="000000"/>
                        <w:sz w:val="14"/>
                        <w:szCs w:val="16"/>
                      </w:rPr>
                      <w:t>Telephone</w:t>
                    </w:r>
                  </w:p>
                </w:txbxContent>
              </v:textbox>
            </v:shape>
            <v:shape id="_x0000_s1337" type="#_x0000_t202" style="position:absolute;left:9314;top:5931;width:914;height:475" filled="f" fillcolor="#bbe0e3" stroked="f">
              <v:textbox style="mso-next-textbox:#_x0000_s1337" inset="6.48pt,3.24pt,6.48pt,3.24pt">
                <w:txbxContent>
                  <w:p w:rsidR="000158D1" w:rsidRDefault="000158D1">
                    <w:pPr>
                      <w:autoSpaceDE w:val="0"/>
                      <w:autoSpaceDN w:val="0"/>
                      <w:adjustRightInd w:val="0"/>
                      <w:jc w:val="center"/>
                      <w:rPr>
                        <w:color w:val="000000"/>
                        <w:sz w:val="14"/>
                        <w:szCs w:val="16"/>
                      </w:rPr>
                    </w:pPr>
                    <w:r>
                      <w:rPr>
                        <w:color w:val="000000"/>
                        <w:sz w:val="14"/>
                        <w:szCs w:val="16"/>
                      </w:rPr>
                      <w:t>Voice</w:t>
                    </w:r>
                  </w:p>
                  <w:p w:rsidR="000158D1" w:rsidRDefault="000158D1">
                    <w:pPr>
                      <w:autoSpaceDE w:val="0"/>
                      <w:autoSpaceDN w:val="0"/>
                      <w:adjustRightInd w:val="0"/>
                      <w:jc w:val="center"/>
                      <w:rPr>
                        <w:color w:val="000000"/>
                        <w:sz w:val="14"/>
                        <w:szCs w:val="16"/>
                      </w:rPr>
                    </w:pPr>
                    <w:proofErr w:type="gramStart"/>
                    <w:r>
                      <w:rPr>
                        <w:color w:val="000000"/>
                        <w:sz w:val="14"/>
                        <w:szCs w:val="16"/>
                      </w:rPr>
                      <w:t>procedure</w:t>
                    </w:r>
                    <w:proofErr w:type="gramEnd"/>
                  </w:p>
                </w:txbxContent>
              </v:textbox>
            </v:shape>
            <v:shape id="_x0000_s1338" type="#_x0000_t202" style="position:absolute;left:10026;top:5931;width:916;height:306" filled="f" fillcolor="#bbe0e3" stroked="f">
              <v:textbox style="mso-next-textbox:#_x0000_s1338" inset="6.48pt,3.24pt,6.48pt,3.24pt">
                <w:txbxContent>
                  <w:p w:rsidR="000158D1" w:rsidRDefault="000158D1">
                    <w:pPr>
                      <w:autoSpaceDE w:val="0"/>
                      <w:autoSpaceDN w:val="0"/>
                      <w:adjustRightInd w:val="0"/>
                      <w:jc w:val="center"/>
                      <w:rPr>
                        <w:color w:val="000000"/>
                        <w:sz w:val="14"/>
                        <w:szCs w:val="16"/>
                      </w:rPr>
                    </w:pPr>
                    <w:r>
                      <w:rPr>
                        <w:color w:val="000000"/>
                        <w:sz w:val="14"/>
                        <w:szCs w:val="16"/>
                      </w:rPr>
                      <w:t>Language</w:t>
                    </w:r>
                  </w:p>
                </w:txbxContent>
              </v:textbox>
            </v:shape>
            <v:shape id="_x0000_s1339" type="#_x0000_t202" style="position:absolute;left:10738;top:5931;width:914;height:306" filled="f" fillcolor="#bbe0e3" stroked="f">
              <v:textbox style="mso-next-textbox:#_x0000_s1339" inset="6.48pt,3.24pt,6.48pt,3.24pt">
                <w:txbxContent>
                  <w:p w:rsidR="000158D1" w:rsidRDefault="000158D1">
                    <w:pPr>
                      <w:autoSpaceDE w:val="0"/>
                      <w:autoSpaceDN w:val="0"/>
                      <w:adjustRightInd w:val="0"/>
                      <w:jc w:val="center"/>
                      <w:rPr>
                        <w:color w:val="000000"/>
                        <w:sz w:val="14"/>
                        <w:szCs w:val="16"/>
                      </w:rPr>
                    </w:pPr>
                    <w:r>
                      <w:rPr>
                        <w:color w:val="000000"/>
                        <w:sz w:val="14"/>
                        <w:szCs w:val="16"/>
                      </w:rPr>
                      <w:t>Operation</w:t>
                    </w:r>
                  </w:p>
                </w:txbxContent>
              </v:textbox>
            </v:shape>
            <v:shape id="_x0000_s1340" type="#_x0000_t202" style="position:absolute;left:8434;top:4220;width:1118;height:644" filled="f" fillcolor="#bbe0e3" stroked="f">
              <v:textbox style="mso-next-textbox:#_x0000_s1340" inset="6.48pt,3.24pt,6.48pt,3.24pt">
                <w:txbxContent>
                  <w:p w:rsidR="000158D1" w:rsidRDefault="000158D1">
                    <w:pPr>
                      <w:autoSpaceDE w:val="0"/>
                      <w:autoSpaceDN w:val="0"/>
                      <w:adjustRightInd w:val="0"/>
                      <w:jc w:val="center"/>
                      <w:rPr>
                        <w:color w:val="000000"/>
                        <w:sz w:val="14"/>
                        <w:szCs w:val="16"/>
                      </w:rPr>
                    </w:pPr>
                    <w:r>
                      <w:rPr>
                        <w:color w:val="000000"/>
                        <w:sz w:val="14"/>
                        <w:szCs w:val="16"/>
                      </w:rPr>
                      <w:t>See NOTE</w:t>
                    </w:r>
                  </w:p>
                  <w:p w:rsidR="000158D1" w:rsidRDefault="000158D1">
                    <w:pPr>
                      <w:autoSpaceDE w:val="0"/>
                      <w:autoSpaceDN w:val="0"/>
                      <w:adjustRightInd w:val="0"/>
                      <w:jc w:val="center"/>
                      <w:rPr>
                        <w:color w:val="000000"/>
                        <w:sz w:val="14"/>
                        <w:szCs w:val="16"/>
                      </w:rPr>
                    </w:pPr>
                    <w:r>
                      <w:rPr>
                        <w:color w:val="000000"/>
                        <w:sz w:val="14"/>
                        <w:szCs w:val="16"/>
                      </w:rPr>
                      <w:t>Under</w:t>
                    </w:r>
                  </w:p>
                  <w:p w:rsidR="000158D1" w:rsidRDefault="000158D1">
                    <w:pPr>
                      <w:autoSpaceDE w:val="0"/>
                      <w:autoSpaceDN w:val="0"/>
                      <w:adjustRightInd w:val="0"/>
                      <w:jc w:val="center"/>
                      <w:rPr>
                        <w:color w:val="000000"/>
                        <w:sz w:val="14"/>
                        <w:szCs w:val="16"/>
                      </w:rPr>
                    </w:pPr>
                    <w:r>
                      <w:rPr>
                        <w:color w:val="000000"/>
                        <w:sz w:val="14"/>
                        <w:szCs w:val="16"/>
                      </w:rPr>
                      <w:t>Para 6.1</w:t>
                    </w:r>
                  </w:p>
                </w:txbxContent>
              </v:textbox>
            </v:shape>
            <v:shape id="_x0000_s1341" type="#_x0000_t202" style="position:absolute;left:1077;top:7320;width:610;height:306" filled="f" fillcolor="#bbe0e3" stroked="f">
              <v:textbox style="mso-next-textbox:#_x0000_s1341" inset="6.48pt,3.24pt,6.48pt,3.24pt">
                <w:txbxContent>
                  <w:p w:rsidR="000158D1" w:rsidRDefault="000158D1">
                    <w:pPr>
                      <w:autoSpaceDE w:val="0"/>
                      <w:autoSpaceDN w:val="0"/>
                      <w:adjustRightInd w:val="0"/>
                      <w:jc w:val="center"/>
                      <w:rPr>
                        <w:color w:val="000000"/>
                        <w:sz w:val="14"/>
                        <w:szCs w:val="16"/>
                      </w:rPr>
                    </w:pPr>
                    <w:r>
                      <w:rPr>
                        <w:color w:val="000000"/>
                        <w:sz w:val="14"/>
                        <w:szCs w:val="16"/>
                      </w:rPr>
                      <w:t>Skill</w:t>
                    </w:r>
                  </w:p>
                </w:txbxContent>
              </v:textbox>
            </v:shape>
            <v:shape id="_x0000_s1342" type="#_x0000_t202" style="position:absolute;left:1585;top:7320;width:610;height:306" filled="f" fillcolor="#bbe0e3" stroked="f">
              <v:textbox style="mso-next-textbox:#_x0000_s1342" inset="6.48pt,3.24pt,6.48pt,3.24pt">
                <w:txbxContent>
                  <w:p w:rsidR="000158D1" w:rsidRDefault="000158D1">
                    <w:pPr>
                      <w:autoSpaceDE w:val="0"/>
                      <w:autoSpaceDN w:val="0"/>
                      <w:adjustRightInd w:val="0"/>
                      <w:jc w:val="center"/>
                      <w:rPr>
                        <w:color w:val="000000"/>
                        <w:sz w:val="14"/>
                        <w:szCs w:val="16"/>
                      </w:rPr>
                    </w:pPr>
                    <w:r>
                      <w:rPr>
                        <w:color w:val="000000"/>
                        <w:sz w:val="14"/>
                        <w:szCs w:val="16"/>
                      </w:rPr>
                      <w:t>Skill</w:t>
                    </w:r>
                  </w:p>
                </w:txbxContent>
              </v:textbox>
            </v:shape>
            <v:shape id="_x0000_s1343" type="#_x0000_t202" style="position:absolute;left:2195;top:7320;width:610;height:306" filled="f" fillcolor="#bbe0e3" stroked="f">
              <v:textbox style="mso-next-textbox:#_x0000_s1343" inset="6.48pt,3.24pt,6.48pt,3.24pt">
                <w:txbxContent>
                  <w:p w:rsidR="000158D1" w:rsidRDefault="000158D1">
                    <w:pPr>
                      <w:autoSpaceDE w:val="0"/>
                      <w:autoSpaceDN w:val="0"/>
                      <w:adjustRightInd w:val="0"/>
                      <w:jc w:val="center"/>
                      <w:rPr>
                        <w:color w:val="000000"/>
                        <w:sz w:val="14"/>
                        <w:szCs w:val="16"/>
                      </w:rPr>
                    </w:pPr>
                    <w:r>
                      <w:rPr>
                        <w:color w:val="000000"/>
                        <w:sz w:val="14"/>
                        <w:szCs w:val="16"/>
                      </w:rPr>
                      <w:t>Skill</w:t>
                    </w:r>
                  </w:p>
                </w:txbxContent>
              </v:textbox>
            </v:shape>
            <v:shape id="_x0000_s1344" type="#_x0000_t202" style="position:absolute;left:2906;top:7320;width:610;height:306" filled="f" fillcolor="#bbe0e3" stroked="f">
              <v:textbox style="mso-next-textbox:#_x0000_s1344" inset="6.48pt,3.24pt,6.48pt,3.24pt">
                <w:txbxContent>
                  <w:p w:rsidR="000158D1" w:rsidRDefault="000158D1">
                    <w:pPr>
                      <w:autoSpaceDE w:val="0"/>
                      <w:autoSpaceDN w:val="0"/>
                      <w:adjustRightInd w:val="0"/>
                      <w:jc w:val="center"/>
                      <w:rPr>
                        <w:color w:val="000000"/>
                        <w:sz w:val="14"/>
                        <w:szCs w:val="16"/>
                      </w:rPr>
                    </w:pPr>
                    <w:r>
                      <w:rPr>
                        <w:color w:val="000000"/>
                        <w:sz w:val="14"/>
                        <w:szCs w:val="16"/>
                      </w:rPr>
                      <w:t>Skill</w:t>
                    </w:r>
                  </w:p>
                </w:txbxContent>
              </v:textbox>
            </v:shape>
            <v:shape id="_x0000_s1345" type="#_x0000_t202" style="position:absolute;left:6671;top:7212;width:609;height:306" filled="f" fillcolor="#bbe0e3" stroked="f">
              <v:textbox style="mso-next-textbox:#_x0000_s1345" inset="6.48pt,3.24pt,6.48pt,3.24pt">
                <w:txbxContent>
                  <w:p w:rsidR="000158D1" w:rsidRDefault="000158D1">
                    <w:pPr>
                      <w:autoSpaceDE w:val="0"/>
                      <w:autoSpaceDN w:val="0"/>
                      <w:adjustRightInd w:val="0"/>
                      <w:jc w:val="center"/>
                      <w:rPr>
                        <w:color w:val="000000"/>
                        <w:sz w:val="14"/>
                        <w:szCs w:val="16"/>
                      </w:rPr>
                    </w:pPr>
                    <w:r>
                      <w:rPr>
                        <w:color w:val="000000"/>
                        <w:sz w:val="14"/>
                        <w:szCs w:val="16"/>
                      </w:rPr>
                      <w:t>Skill</w:t>
                    </w:r>
                  </w:p>
                </w:txbxContent>
              </v:textbox>
            </v:shape>
            <v:shape id="_x0000_s1346" type="#_x0000_t202" style="position:absolute;left:7179;top:7212;width:610;height:306" filled="f" fillcolor="#bbe0e3" stroked="f">
              <v:textbox style="mso-next-textbox:#_x0000_s1346" inset="6.48pt,3.24pt,6.48pt,3.24pt">
                <w:txbxContent>
                  <w:p w:rsidR="000158D1" w:rsidRDefault="000158D1">
                    <w:pPr>
                      <w:autoSpaceDE w:val="0"/>
                      <w:autoSpaceDN w:val="0"/>
                      <w:adjustRightInd w:val="0"/>
                      <w:jc w:val="center"/>
                      <w:rPr>
                        <w:color w:val="000000"/>
                        <w:sz w:val="14"/>
                        <w:szCs w:val="16"/>
                      </w:rPr>
                    </w:pPr>
                    <w:r>
                      <w:rPr>
                        <w:color w:val="000000"/>
                        <w:sz w:val="14"/>
                        <w:szCs w:val="16"/>
                      </w:rPr>
                      <w:t>Skill</w:t>
                    </w:r>
                  </w:p>
                </w:txbxContent>
              </v:textbox>
            </v:shape>
            <v:shape id="_x0000_s1347" type="#_x0000_t202" style="position:absolute;left:7686;top:7212;width:610;height:306" filled="f" fillcolor="#bbe0e3" stroked="f">
              <v:textbox style="mso-next-textbox:#_x0000_s1347" inset="6.48pt,3.24pt,6.48pt,3.24pt">
                <w:txbxContent>
                  <w:p w:rsidR="000158D1" w:rsidRDefault="000158D1">
                    <w:pPr>
                      <w:autoSpaceDE w:val="0"/>
                      <w:autoSpaceDN w:val="0"/>
                      <w:adjustRightInd w:val="0"/>
                      <w:jc w:val="center"/>
                      <w:rPr>
                        <w:color w:val="000000"/>
                        <w:sz w:val="14"/>
                        <w:szCs w:val="16"/>
                      </w:rPr>
                    </w:pPr>
                    <w:r>
                      <w:rPr>
                        <w:color w:val="000000"/>
                        <w:sz w:val="14"/>
                        <w:szCs w:val="16"/>
                      </w:rPr>
                      <w:t>Skill</w:t>
                    </w:r>
                  </w:p>
                </w:txbxContent>
              </v:textbox>
            </v:shape>
            <v:shape id="_x0000_s1348" type="#_x0000_t202" style="position:absolute;left:8094;top:7212;width:610;height:306" filled="f" fillcolor="#bbe0e3" stroked="f">
              <v:textbox style="mso-next-textbox:#_x0000_s1348" inset="6.48pt,3.24pt,6.48pt,3.24pt">
                <w:txbxContent>
                  <w:p w:rsidR="000158D1" w:rsidRDefault="000158D1">
                    <w:pPr>
                      <w:autoSpaceDE w:val="0"/>
                      <w:autoSpaceDN w:val="0"/>
                      <w:adjustRightInd w:val="0"/>
                      <w:jc w:val="center"/>
                      <w:rPr>
                        <w:color w:val="000000"/>
                        <w:sz w:val="14"/>
                        <w:szCs w:val="16"/>
                      </w:rPr>
                    </w:pPr>
                    <w:r>
                      <w:rPr>
                        <w:color w:val="000000"/>
                        <w:sz w:val="14"/>
                        <w:szCs w:val="16"/>
                      </w:rPr>
                      <w:t>Skill</w:t>
                    </w:r>
                  </w:p>
                </w:txbxContent>
              </v:textbox>
            </v:shape>
            <v:shape id="_x0000_s1349" type="#_x0000_t202" style="position:absolute;left:11652;top:7212;width:610;height:306" filled="f" fillcolor="#bbe0e3" stroked="f">
              <v:textbox style="mso-next-textbox:#_x0000_s1349" inset="6.48pt,3.24pt,6.48pt,3.24pt">
                <w:txbxContent>
                  <w:p w:rsidR="000158D1" w:rsidRDefault="000158D1">
                    <w:pPr>
                      <w:autoSpaceDE w:val="0"/>
                      <w:autoSpaceDN w:val="0"/>
                      <w:adjustRightInd w:val="0"/>
                      <w:jc w:val="center"/>
                      <w:rPr>
                        <w:color w:val="000000"/>
                        <w:sz w:val="14"/>
                        <w:szCs w:val="16"/>
                      </w:rPr>
                    </w:pPr>
                    <w:r>
                      <w:rPr>
                        <w:color w:val="000000"/>
                        <w:sz w:val="14"/>
                        <w:szCs w:val="16"/>
                      </w:rPr>
                      <w:t>Skill</w:t>
                    </w:r>
                  </w:p>
                </w:txbxContent>
              </v:textbox>
            </v:shape>
            <v:shape id="_x0000_s1350" type="#_x0000_t202" style="position:absolute;left:12466;top:7212;width:610;height:306" filled="f" fillcolor="#bbe0e3" stroked="f">
              <v:textbox style="mso-next-textbox:#_x0000_s1350" inset="6.48pt,3.24pt,6.48pt,3.24pt">
                <w:txbxContent>
                  <w:p w:rsidR="000158D1" w:rsidRDefault="000158D1">
                    <w:pPr>
                      <w:autoSpaceDE w:val="0"/>
                      <w:autoSpaceDN w:val="0"/>
                      <w:adjustRightInd w:val="0"/>
                      <w:jc w:val="center"/>
                      <w:rPr>
                        <w:color w:val="000000"/>
                        <w:sz w:val="14"/>
                        <w:szCs w:val="16"/>
                      </w:rPr>
                    </w:pPr>
                    <w:r>
                      <w:rPr>
                        <w:color w:val="000000"/>
                        <w:sz w:val="14"/>
                        <w:szCs w:val="16"/>
                      </w:rPr>
                      <w:t>Skill</w:t>
                    </w:r>
                  </w:p>
                </w:txbxContent>
              </v:textbox>
            </v:shape>
            <v:shape id="_x0000_s1351" type="#_x0000_t202" style="position:absolute;left:10942;top:7212;width:610;height:306" filled="f" fillcolor="#bbe0e3" stroked="f">
              <v:textbox style="mso-next-textbox:#_x0000_s1351" inset="6.48pt,3.24pt,6.48pt,3.24pt">
                <w:txbxContent>
                  <w:p w:rsidR="000158D1" w:rsidRDefault="000158D1">
                    <w:pPr>
                      <w:autoSpaceDE w:val="0"/>
                      <w:autoSpaceDN w:val="0"/>
                      <w:adjustRightInd w:val="0"/>
                      <w:jc w:val="center"/>
                      <w:rPr>
                        <w:color w:val="000000"/>
                        <w:sz w:val="14"/>
                        <w:szCs w:val="16"/>
                      </w:rPr>
                    </w:pPr>
                    <w:r>
                      <w:rPr>
                        <w:color w:val="000000"/>
                        <w:sz w:val="14"/>
                        <w:szCs w:val="16"/>
                      </w:rPr>
                      <w:t>Skill</w:t>
                    </w:r>
                  </w:p>
                </w:txbxContent>
              </v:textbox>
            </v:shape>
            <v:shape id="_x0000_s1352" type="#_x0000_t202" style="position:absolute;left:3315;top:7320;width:1018;height:306" filled="f" fillcolor="#bbe0e3" stroked="f">
              <v:textbox style="mso-next-textbox:#_x0000_s1352" inset="6.48pt,3.24pt,6.48pt,3.24pt">
                <w:txbxContent>
                  <w:p w:rsidR="000158D1" w:rsidRDefault="000158D1">
                    <w:pPr>
                      <w:autoSpaceDE w:val="0"/>
                      <w:autoSpaceDN w:val="0"/>
                      <w:adjustRightInd w:val="0"/>
                      <w:jc w:val="center"/>
                      <w:rPr>
                        <w:color w:val="000000"/>
                        <w:sz w:val="14"/>
                        <w:szCs w:val="16"/>
                      </w:rPr>
                    </w:pPr>
                    <w:r>
                      <w:rPr>
                        <w:color w:val="000000"/>
                        <w:sz w:val="14"/>
                        <w:szCs w:val="16"/>
                      </w:rPr>
                      <w:t>Knowledge</w:t>
                    </w:r>
                  </w:p>
                </w:txbxContent>
              </v:textbox>
            </v:shape>
            <v:shape id="_x0000_s1353" type="#_x0000_t202" style="position:absolute;left:3925;top:7532;width:1016;height:306" filled="f" fillcolor="#bbe0e3" stroked="f">
              <v:textbox style="mso-next-textbox:#_x0000_s1353" inset="6.48pt,3.24pt,6.48pt,3.24pt">
                <w:txbxContent>
                  <w:p w:rsidR="000158D1" w:rsidRDefault="000158D1">
                    <w:pPr>
                      <w:autoSpaceDE w:val="0"/>
                      <w:autoSpaceDN w:val="0"/>
                      <w:adjustRightInd w:val="0"/>
                      <w:jc w:val="center"/>
                      <w:rPr>
                        <w:color w:val="000000"/>
                        <w:sz w:val="14"/>
                        <w:szCs w:val="16"/>
                      </w:rPr>
                    </w:pPr>
                    <w:r>
                      <w:rPr>
                        <w:color w:val="000000"/>
                        <w:sz w:val="14"/>
                        <w:szCs w:val="16"/>
                      </w:rPr>
                      <w:t>Knowledge</w:t>
                    </w:r>
                  </w:p>
                </w:txbxContent>
              </v:textbox>
            </v:shape>
            <v:shape id="_x0000_s1354" type="#_x0000_t202" style="position:absolute;left:4433;top:7320;width:1018;height:306" filled="f" fillcolor="#bbe0e3" stroked="f">
              <v:textbox style="mso-next-textbox:#_x0000_s1354" inset="6.48pt,3.24pt,6.48pt,3.24pt">
                <w:txbxContent>
                  <w:p w:rsidR="000158D1" w:rsidRDefault="000158D1">
                    <w:pPr>
                      <w:autoSpaceDE w:val="0"/>
                      <w:autoSpaceDN w:val="0"/>
                      <w:adjustRightInd w:val="0"/>
                      <w:jc w:val="center"/>
                      <w:rPr>
                        <w:color w:val="000000"/>
                        <w:sz w:val="14"/>
                        <w:szCs w:val="16"/>
                      </w:rPr>
                    </w:pPr>
                    <w:r>
                      <w:rPr>
                        <w:color w:val="000000"/>
                        <w:sz w:val="14"/>
                        <w:szCs w:val="16"/>
                      </w:rPr>
                      <w:t>Knowledge</w:t>
                    </w:r>
                  </w:p>
                </w:txbxContent>
              </v:textbox>
            </v:shape>
            <v:shape id="_x0000_s1355" type="#_x0000_t202" style="position:absolute;left:5043;top:7532;width:1018;height:306" filled="f" fillcolor="#bbe0e3" stroked="f">
              <v:textbox style="mso-next-textbox:#_x0000_s1355" inset="6.48pt,3.24pt,6.48pt,3.24pt">
                <w:txbxContent>
                  <w:p w:rsidR="000158D1" w:rsidRDefault="000158D1">
                    <w:pPr>
                      <w:autoSpaceDE w:val="0"/>
                      <w:autoSpaceDN w:val="0"/>
                      <w:adjustRightInd w:val="0"/>
                      <w:jc w:val="center"/>
                      <w:rPr>
                        <w:color w:val="000000"/>
                        <w:sz w:val="14"/>
                        <w:szCs w:val="16"/>
                      </w:rPr>
                    </w:pPr>
                    <w:r>
                      <w:rPr>
                        <w:color w:val="000000"/>
                        <w:sz w:val="14"/>
                        <w:szCs w:val="16"/>
                      </w:rPr>
                      <w:t>Knowledge</w:t>
                    </w:r>
                  </w:p>
                </w:txbxContent>
              </v:textbox>
            </v:shape>
            <v:shape id="_x0000_s1356" type="#_x0000_t202" style="position:absolute;left:5653;top:7212;width:1018;height:306" filled="f" fillcolor="#bbe0e3" stroked="f">
              <v:textbox style="mso-next-textbox:#_x0000_s1356" inset="6.48pt,3.24pt,6.48pt,3.24pt">
                <w:txbxContent>
                  <w:p w:rsidR="000158D1" w:rsidRDefault="000158D1">
                    <w:pPr>
                      <w:autoSpaceDE w:val="0"/>
                      <w:autoSpaceDN w:val="0"/>
                      <w:adjustRightInd w:val="0"/>
                      <w:jc w:val="center"/>
                      <w:rPr>
                        <w:color w:val="000000"/>
                        <w:sz w:val="14"/>
                        <w:szCs w:val="16"/>
                      </w:rPr>
                    </w:pPr>
                    <w:r>
                      <w:rPr>
                        <w:color w:val="000000"/>
                        <w:sz w:val="14"/>
                        <w:szCs w:val="16"/>
                      </w:rPr>
                      <w:t>Knowledge</w:t>
                    </w:r>
                  </w:p>
                </w:txbxContent>
              </v:textbox>
            </v:shape>
            <v:shape id="_x0000_s1357" type="#_x0000_t202" style="position:absolute;left:10026;top:7212;width:1019;height:306" filled="f" fillcolor="#bbe0e3" stroked="f">
              <v:textbox style="mso-next-textbox:#_x0000_s1357" inset="6.48pt,3.24pt,6.48pt,3.24pt">
                <w:txbxContent>
                  <w:p w:rsidR="000158D1" w:rsidRDefault="000158D1">
                    <w:pPr>
                      <w:autoSpaceDE w:val="0"/>
                      <w:autoSpaceDN w:val="0"/>
                      <w:adjustRightInd w:val="0"/>
                      <w:jc w:val="center"/>
                      <w:rPr>
                        <w:color w:val="000000"/>
                        <w:sz w:val="14"/>
                        <w:szCs w:val="16"/>
                      </w:rPr>
                    </w:pPr>
                    <w:r>
                      <w:rPr>
                        <w:color w:val="000000"/>
                        <w:sz w:val="14"/>
                        <w:szCs w:val="16"/>
                      </w:rPr>
                      <w:t>Knowledge</w:t>
                    </w:r>
                  </w:p>
                </w:txbxContent>
              </v:textbox>
            </v:shape>
            <v:shape id="_x0000_s1358" type="#_x0000_t202" style="position:absolute;left:9214;top:7212;width:1017;height:306" filled="f" fillcolor="#bbe0e3" stroked="f">
              <v:textbox style="mso-next-textbox:#_x0000_s1358" inset="6.48pt,3.24pt,6.48pt,3.24pt">
                <w:txbxContent>
                  <w:p w:rsidR="000158D1" w:rsidRDefault="000158D1">
                    <w:pPr>
                      <w:autoSpaceDE w:val="0"/>
                      <w:autoSpaceDN w:val="0"/>
                      <w:adjustRightInd w:val="0"/>
                      <w:jc w:val="center"/>
                      <w:rPr>
                        <w:color w:val="000000"/>
                        <w:sz w:val="14"/>
                        <w:szCs w:val="16"/>
                      </w:rPr>
                    </w:pPr>
                    <w:r>
                      <w:rPr>
                        <w:color w:val="000000"/>
                        <w:sz w:val="14"/>
                        <w:szCs w:val="16"/>
                      </w:rPr>
                      <w:t>Knowledge</w:t>
                    </w:r>
                  </w:p>
                </w:txbxContent>
              </v:textbox>
            </v:shape>
            <v:shape id="_x0000_s1359" type="#_x0000_t202" style="position:absolute;left:1177;top:7853;width:2848;height:2843" filled="f" fillcolor="#bbe0e3" stroked="f">
              <v:textbox style="mso-next-textbox:#_x0000_s1359" inset="6.48pt,3.24pt,6.48pt,3.24pt">
                <w:txbxContent>
                  <w:p w:rsidR="000158D1" w:rsidRDefault="000158D1">
                    <w:pPr>
                      <w:autoSpaceDE w:val="0"/>
                      <w:autoSpaceDN w:val="0"/>
                      <w:adjustRightInd w:val="0"/>
                      <w:rPr>
                        <w:b/>
                        <w:bCs/>
                        <w:color w:val="000000"/>
                        <w:sz w:val="14"/>
                        <w:szCs w:val="16"/>
                      </w:rPr>
                    </w:pPr>
                    <w:r>
                      <w:rPr>
                        <w:b/>
                        <w:bCs/>
                        <w:color w:val="000000"/>
                        <w:sz w:val="14"/>
                        <w:szCs w:val="16"/>
                      </w:rPr>
                      <w:t>Allocation of space – relevant aspects</w:t>
                    </w:r>
                  </w:p>
                  <w:p w:rsidR="000158D1" w:rsidRDefault="000158D1">
                    <w:pPr>
                      <w:autoSpaceDE w:val="0"/>
                      <w:autoSpaceDN w:val="0"/>
                      <w:adjustRightInd w:val="0"/>
                      <w:rPr>
                        <w:color w:val="000000"/>
                        <w:sz w:val="14"/>
                        <w:szCs w:val="16"/>
                      </w:rPr>
                    </w:pPr>
                    <w:r>
                      <w:rPr>
                        <w:color w:val="000000"/>
                        <w:sz w:val="14"/>
                        <w:szCs w:val="16"/>
                      </w:rPr>
                      <w:t>Traffic separation scheme (H)</w:t>
                    </w:r>
                  </w:p>
                  <w:p w:rsidR="000158D1" w:rsidRDefault="000158D1">
                    <w:pPr>
                      <w:autoSpaceDE w:val="0"/>
                      <w:autoSpaceDN w:val="0"/>
                      <w:adjustRightInd w:val="0"/>
                      <w:rPr>
                        <w:color w:val="000000"/>
                        <w:sz w:val="14"/>
                        <w:szCs w:val="16"/>
                      </w:rPr>
                    </w:pPr>
                    <w:r>
                      <w:rPr>
                        <w:color w:val="000000"/>
                        <w:sz w:val="14"/>
                        <w:szCs w:val="16"/>
                      </w:rPr>
                      <w:t>Designated fairway (H)</w:t>
                    </w:r>
                  </w:p>
                  <w:p w:rsidR="000158D1" w:rsidRDefault="000158D1">
                    <w:pPr>
                      <w:autoSpaceDE w:val="0"/>
                      <w:autoSpaceDN w:val="0"/>
                      <w:adjustRightInd w:val="0"/>
                      <w:rPr>
                        <w:color w:val="000000"/>
                        <w:sz w:val="14"/>
                        <w:szCs w:val="16"/>
                      </w:rPr>
                    </w:pPr>
                    <w:r>
                      <w:rPr>
                        <w:color w:val="000000"/>
                        <w:sz w:val="14"/>
                        <w:szCs w:val="16"/>
                      </w:rPr>
                      <w:t>Designated special area (H)</w:t>
                    </w:r>
                  </w:p>
                  <w:p w:rsidR="000158D1" w:rsidRDefault="000158D1">
                    <w:pPr>
                      <w:autoSpaceDE w:val="0"/>
                      <w:autoSpaceDN w:val="0"/>
                      <w:adjustRightInd w:val="0"/>
                      <w:rPr>
                        <w:color w:val="000000"/>
                        <w:sz w:val="14"/>
                        <w:szCs w:val="16"/>
                      </w:rPr>
                    </w:pPr>
                    <w:r>
                      <w:rPr>
                        <w:color w:val="000000"/>
                        <w:sz w:val="14"/>
                        <w:szCs w:val="16"/>
                      </w:rPr>
                      <w:t>Exchange of communication regarding</w:t>
                    </w:r>
                  </w:p>
                  <w:p w:rsidR="000158D1" w:rsidRDefault="000158D1">
                    <w:pPr>
                      <w:autoSpaceDE w:val="0"/>
                      <w:autoSpaceDN w:val="0"/>
                      <w:adjustRightInd w:val="0"/>
                      <w:rPr>
                        <w:color w:val="000000"/>
                        <w:sz w:val="14"/>
                        <w:szCs w:val="16"/>
                      </w:rPr>
                    </w:pPr>
                    <w:r>
                      <w:rPr>
                        <w:color w:val="000000"/>
                        <w:sz w:val="14"/>
                        <w:szCs w:val="16"/>
                      </w:rPr>
                      <w:t xml:space="preserve">   </w:t>
                    </w:r>
                    <w:proofErr w:type="gramStart"/>
                    <w:r>
                      <w:rPr>
                        <w:color w:val="000000"/>
                        <w:sz w:val="14"/>
                        <w:szCs w:val="16"/>
                      </w:rPr>
                      <w:t>agreement</w:t>
                    </w:r>
                    <w:proofErr w:type="gramEnd"/>
                    <w:r>
                      <w:rPr>
                        <w:color w:val="000000"/>
                        <w:sz w:val="14"/>
                        <w:szCs w:val="16"/>
                      </w:rPr>
                      <w:t xml:space="preserve"> on sailing plan (H)</w:t>
                    </w:r>
                  </w:p>
                  <w:p w:rsidR="000158D1" w:rsidRDefault="000158D1">
                    <w:pPr>
                      <w:autoSpaceDE w:val="0"/>
                      <w:autoSpaceDN w:val="0"/>
                      <w:adjustRightInd w:val="0"/>
                      <w:rPr>
                        <w:color w:val="000000"/>
                        <w:sz w:val="14"/>
                        <w:szCs w:val="16"/>
                      </w:rPr>
                    </w:pPr>
                    <w:r>
                      <w:rPr>
                        <w:color w:val="000000"/>
                        <w:sz w:val="14"/>
                        <w:szCs w:val="16"/>
                      </w:rPr>
                      <w:t>Entry or departure from a VTS area (H)</w:t>
                    </w:r>
                  </w:p>
                  <w:p w:rsidR="000158D1" w:rsidRDefault="000158D1">
                    <w:pPr>
                      <w:autoSpaceDE w:val="0"/>
                      <w:autoSpaceDN w:val="0"/>
                      <w:adjustRightInd w:val="0"/>
                      <w:rPr>
                        <w:color w:val="000000"/>
                        <w:sz w:val="14"/>
                        <w:szCs w:val="16"/>
                      </w:rPr>
                    </w:pPr>
                    <w:r>
                      <w:rPr>
                        <w:color w:val="000000"/>
                        <w:sz w:val="14"/>
                        <w:szCs w:val="16"/>
                      </w:rPr>
                      <w:t>Deviation from previously agreed</w:t>
                    </w:r>
                  </w:p>
                  <w:p w:rsidR="000158D1" w:rsidRDefault="000158D1">
                    <w:pPr>
                      <w:autoSpaceDE w:val="0"/>
                      <w:autoSpaceDN w:val="0"/>
                      <w:adjustRightInd w:val="0"/>
                      <w:rPr>
                        <w:color w:val="000000"/>
                        <w:sz w:val="14"/>
                        <w:szCs w:val="16"/>
                      </w:rPr>
                    </w:pPr>
                    <w:r>
                      <w:rPr>
                        <w:color w:val="000000"/>
                        <w:sz w:val="14"/>
                        <w:szCs w:val="16"/>
                      </w:rPr>
                      <w:t xml:space="preserve">   </w:t>
                    </w:r>
                    <w:proofErr w:type="gramStart"/>
                    <w:r>
                      <w:rPr>
                        <w:color w:val="000000"/>
                        <w:sz w:val="14"/>
                        <w:szCs w:val="16"/>
                      </w:rPr>
                      <w:t>sailing</w:t>
                    </w:r>
                    <w:proofErr w:type="gramEnd"/>
                    <w:r>
                      <w:rPr>
                        <w:color w:val="000000"/>
                        <w:sz w:val="14"/>
                        <w:szCs w:val="16"/>
                      </w:rPr>
                      <w:t xml:space="preserve"> plan (H)</w:t>
                    </w:r>
                  </w:p>
                  <w:p w:rsidR="000158D1" w:rsidRDefault="000158D1">
                    <w:pPr>
                      <w:autoSpaceDE w:val="0"/>
                      <w:autoSpaceDN w:val="0"/>
                      <w:adjustRightInd w:val="0"/>
                      <w:rPr>
                        <w:color w:val="000000"/>
                        <w:sz w:val="14"/>
                        <w:szCs w:val="16"/>
                      </w:rPr>
                    </w:pPr>
                    <w:r>
                      <w:rPr>
                        <w:color w:val="000000"/>
                        <w:sz w:val="14"/>
                        <w:szCs w:val="16"/>
                      </w:rPr>
                      <w:t>Compulsory agreement with sailing plan</w:t>
                    </w:r>
                  </w:p>
                  <w:p w:rsidR="000158D1" w:rsidRDefault="000158D1">
                    <w:pPr>
                      <w:autoSpaceDE w:val="0"/>
                      <w:autoSpaceDN w:val="0"/>
                      <w:adjustRightInd w:val="0"/>
                      <w:rPr>
                        <w:color w:val="000000"/>
                        <w:sz w:val="14"/>
                        <w:szCs w:val="16"/>
                      </w:rPr>
                    </w:pPr>
                    <w:r>
                      <w:rPr>
                        <w:color w:val="000000"/>
                        <w:sz w:val="14"/>
                        <w:szCs w:val="16"/>
                      </w:rPr>
                      <w:t xml:space="preserve">  </w:t>
                    </w:r>
                    <w:proofErr w:type="gramStart"/>
                    <w:r>
                      <w:rPr>
                        <w:color w:val="000000"/>
                        <w:sz w:val="14"/>
                        <w:szCs w:val="16"/>
                      </w:rPr>
                      <w:t>for</w:t>
                    </w:r>
                    <w:proofErr w:type="gramEnd"/>
                    <w:r>
                      <w:rPr>
                        <w:color w:val="000000"/>
                        <w:sz w:val="14"/>
                        <w:szCs w:val="16"/>
                      </w:rPr>
                      <w:t xml:space="preserve"> certain categories of vessel (H)</w:t>
                    </w:r>
                  </w:p>
                  <w:p w:rsidR="000158D1" w:rsidRDefault="000158D1">
                    <w:pPr>
                      <w:autoSpaceDE w:val="0"/>
                      <w:autoSpaceDN w:val="0"/>
                      <w:adjustRightInd w:val="0"/>
                      <w:rPr>
                        <w:color w:val="000000"/>
                        <w:sz w:val="14"/>
                        <w:szCs w:val="16"/>
                      </w:rPr>
                    </w:pPr>
                    <w:r>
                      <w:rPr>
                        <w:color w:val="000000"/>
                        <w:sz w:val="14"/>
                        <w:szCs w:val="16"/>
                      </w:rPr>
                      <w:t>Allocation of berths (H)</w:t>
                    </w:r>
                  </w:p>
                  <w:p w:rsidR="000158D1" w:rsidRDefault="000158D1">
                    <w:pPr>
                      <w:autoSpaceDE w:val="0"/>
                      <w:autoSpaceDN w:val="0"/>
                      <w:adjustRightInd w:val="0"/>
                      <w:rPr>
                        <w:color w:val="000000"/>
                        <w:sz w:val="14"/>
                        <w:szCs w:val="16"/>
                      </w:rPr>
                    </w:pPr>
                    <w:r>
                      <w:rPr>
                        <w:color w:val="000000"/>
                        <w:sz w:val="14"/>
                        <w:szCs w:val="16"/>
                      </w:rPr>
                      <w:t>Allocation of mooring places (H)</w:t>
                    </w:r>
                  </w:p>
                  <w:p w:rsidR="000158D1" w:rsidRDefault="000158D1">
                    <w:pPr>
                      <w:autoSpaceDE w:val="0"/>
                      <w:autoSpaceDN w:val="0"/>
                      <w:adjustRightInd w:val="0"/>
                      <w:rPr>
                        <w:color w:val="000000"/>
                        <w:sz w:val="14"/>
                        <w:szCs w:val="16"/>
                      </w:rPr>
                    </w:pPr>
                    <w:r>
                      <w:rPr>
                        <w:color w:val="000000"/>
                        <w:sz w:val="14"/>
                        <w:szCs w:val="16"/>
                      </w:rPr>
                      <w:t>Allocation of anchorages (H)</w:t>
                    </w:r>
                  </w:p>
                  <w:p w:rsidR="000158D1" w:rsidRDefault="000158D1">
                    <w:pPr>
                      <w:autoSpaceDE w:val="0"/>
                      <w:autoSpaceDN w:val="0"/>
                      <w:adjustRightInd w:val="0"/>
                      <w:rPr>
                        <w:color w:val="000000"/>
                        <w:sz w:val="14"/>
                        <w:szCs w:val="16"/>
                      </w:rPr>
                    </w:pPr>
                    <w:r>
                      <w:rPr>
                        <w:color w:val="000000"/>
                        <w:sz w:val="14"/>
                        <w:szCs w:val="16"/>
                      </w:rPr>
                      <w:t>Allocation of locks (H)</w:t>
                    </w:r>
                  </w:p>
                  <w:p w:rsidR="000158D1" w:rsidRDefault="000158D1">
                    <w:pPr>
                      <w:autoSpaceDE w:val="0"/>
                      <w:autoSpaceDN w:val="0"/>
                      <w:adjustRightInd w:val="0"/>
                      <w:rPr>
                        <w:color w:val="000000"/>
                        <w:sz w:val="14"/>
                        <w:szCs w:val="16"/>
                      </w:rPr>
                    </w:pPr>
                  </w:p>
                </w:txbxContent>
              </v:textbox>
            </v:shape>
            <v:shape id="_x0000_s1360" type="#_x0000_t202" style="position:absolute;left:4540;top:8173;width:1324;height:475" filled="f" fillcolor="#bbe0e3" stroked="f">
              <v:textbox style="mso-next-textbox:#_x0000_s1360" inset="6.48pt,3.24pt,6.48pt,3.24pt">
                <w:txbxContent>
                  <w:p w:rsidR="000158D1" w:rsidRDefault="000158D1">
                    <w:pPr>
                      <w:autoSpaceDE w:val="0"/>
                      <w:autoSpaceDN w:val="0"/>
                      <w:adjustRightInd w:val="0"/>
                      <w:jc w:val="center"/>
                      <w:rPr>
                        <w:color w:val="000000"/>
                        <w:sz w:val="14"/>
                        <w:szCs w:val="16"/>
                      </w:rPr>
                    </w:pPr>
                    <w:r>
                      <w:rPr>
                        <w:color w:val="000000"/>
                        <w:sz w:val="14"/>
                        <w:szCs w:val="16"/>
                      </w:rPr>
                      <w:t>Employs aids</w:t>
                    </w:r>
                  </w:p>
                  <w:p w:rsidR="000158D1" w:rsidRDefault="000158D1">
                    <w:pPr>
                      <w:autoSpaceDE w:val="0"/>
                      <w:autoSpaceDN w:val="0"/>
                      <w:adjustRightInd w:val="0"/>
                      <w:jc w:val="center"/>
                      <w:rPr>
                        <w:color w:val="000000"/>
                        <w:sz w:val="14"/>
                        <w:szCs w:val="16"/>
                      </w:rPr>
                    </w:pPr>
                    <w:r>
                      <w:rPr>
                        <w:color w:val="000000"/>
                        <w:sz w:val="14"/>
                        <w:szCs w:val="16"/>
                      </w:rPr>
                      <w:t>Sub/Sub function</w:t>
                    </w:r>
                  </w:p>
                </w:txbxContent>
              </v:textbox>
            </v:shape>
            <v:shape id="_x0000_s1361" type="#_x0000_t202" style="position:absolute;left:4540;top:8816;width:1324;height:475" filled="f" fillcolor="#bbe0e3" stroked="f">
              <v:textbox style="mso-next-textbox:#_x0000_s1361" inset="6.48pt,3.24pt,6.48pt,3.24pt">
                <w:txbxContent>
                  <w:p w:rsidR="000158D1" w:rsidRDefault="000158D1">
                    <w:pPr>
                      <w:autoSpaceDE w:val="0"/>
                      <w:autoSpaceDN w:val="0"/>
                      <w:adjustRightInd w:val="0"/>
                      <w:jc w:val="center"/>
                      <w:rPr>
                        <w:color w:val="000000"/>
                        <w:sz w:val="14"/>
                        <w:szCs w:val="16"/>
                      </w:rPr>
                    </w:pPr>
                    <w:r>
                      <w:rPr>
                        <w:color w:val="000000"/>
                        <w:sz w:val="14"/>
                        <w:szCs w:val="16"/>
                      </w:rPr>
                      <w:t>Employs</w:t>
                    </w:r>
                  </w:p>
                  <w:p w:rsidR="000158D1" w:rsidRDefault="000158D1">
                    <w:pPr>
                      <w:autoSpaceDE w:val="0"/>
                      <w:autoSpaceDN w:val="0"/>
                      <w:adjustRightInd w:val="0"/>
                      <w:jc w:val="center"/>
                      <w:rPr>
                        <w:color w:val="000000"/>
                        <w:sz w:val="14"/>
                        <w:szCs w:val="16"/>
                      </w:rPr>
                    </w:pPr>
                    <w:r>
                      <w:rPr>
                        <w:color w:val="000000"/>
                        <w:sz w:val="14"/>
                        <w:szCs w:val="16"/>
                      </w:rPr>
                      <w:t>Components</w:t>
                    </w:r>
                  </w:p>
                </w:txbxContent>
              </v:textbox>
            </v:shape>
            <v:shape id="_x0000_s1362" type="#_x0000_t202" style="position:absolute;left:9518;top:8224;width:1628;height:475" filled="f" fillcolor="#bbe0e3" stroked="f">
              <v:textbox style="mso-next-textbox:#_x0000_s1362" inset="6.48pt,3.24pt,6.48pt,3.24pt">
                <w:txbxContent>
                  <w:p w:rsidR="000158D1" w:rsidRDefault="000158D1">
                    <w:pPr>
                      <w:autoSpaceDE w:val="0"/>
                      <w:autoSpaceDN w:val="0"/>
                      <w:adjustRightInd w:val="0"/>
                      <w:jc w:val="center"/>
                      <w:rPr>
                        <w:color w:val="000000"/>
                        <w:sz w:val="14"/>
                        <w:szCs w:val="16"/>
                      </w:rPr>
                    </w:pPr>
                    <w:r>
                      <w:rPr>
                        <w:color w:val="000000"/>
                        <w:sz w:val="14"/>
                        <w:szCs w:val="16"/>
                      </w:rPr>
                      <w:t>Employs knowledge</w:t>
                    </w:r>
                  </w:p>
                  <w:p w:rsidR="000158D1" w:rsidRDefault="000158D1">
                    <w:pPr>
                      <w:autoSpaceDE w:val="0"/>
                      <w:autoSpaceDN w:val="0"/>
                      <w:adjustRightInd w:val="0"/>
                      <w:jc w:val="center"/>
                      <w:rPr>
                        <w:color w:val="000000"/>
                        <w:sz w:val="14"/>
                        <w:szCs w:val="16"/>
                      </w:rPr>
                    </w:pPr>
                    <w:r>
                      <w:rPr>
                        <w:color w:val="000000"/>
                        <w:sz w:val="14"/>
                        <w:szCs w:val="16"/>
                      </w:rPr>
                      <w:t>Sub/Sub function</w:t>
                    </w:r>
                  </w:p>
                </w:txbxContent>
              </v:textbox>
            </v:shape>
            <v:shape id="_x0000_s1363" type="#_x0000_t202" style="position:absolute;left:9667;top:8816;width:1324;height:475" filled="f" fillcolor="#bbe0e3" stroked="f">
              <v:textbox style="mso-next-textbox:#_x0000_s1363" inset="6.48pt,3.24pt,6.48pt,3.24pt">
                <w:txbxContent>
                  <w:p w:rsidR="000158D1" w:rsidRDefault="000158D1">
                    <w:pPr>
                      <w:autoSpaceDE w:val="0"/>
                      <w:autoSpaceDN w:val="0"/>
                      <w:adjustRightInd w:val="0"/>
                      <w:jc w:val="center"/>
                      <w:rPr>
                        <w:color w:val="000000"/>
                        <w:sz w:val="14"/>
                        <w:szCs w:val="16"/>
                      </w:rPr>
                    </w:pPr>
                    <w:r>
                      <w:rPr>
                        <w:color w:val="000000"/>
                        <w:sz w:val="14"/>
                        <w:szCs w:val="16"/>
                      </w:rPr>
                      <w:t>Employs</w:t>
                    </w:r>
                  </w:p>
                  <w:p w:rsidR="000158D1" w:rsidRDefault="000158D1">
                    <w:pPr>
                      <w:autoSpaceDE w:val="0"/>
                      <w:autoSpaceDN w:val="0"/>
                      <w:adjustRightInd w:val="0"/>
                      <w:jc w:val="center"/>
                      <w:rPr>
                        <w:color w:val="000000"/>
                        <w:sz w:val="14"/>
                        <w:szCs w:val="16"/>
                      </w:rPr>
                    </w:pPr>
                    <w:r>
                      <w:rPr>
                        <w:color w:val="000000"/>
                        <w:sz w:val="14"/>
                        <w:szCs w:val="16"/>
                      </w:rPr>
                      <w:t>Components</w:t>
                    </w:r>
                  </w:p>
                </w:txbxContent>
              </v:textbox>
            </v:shape>
            <v:shape id="_x0000_s1364" type="#_x0000_t202" style="position:absolute;left:3823;top:9562;width:914;height:306" filled="f" fillcolor="#bbe0e3" stroked="f">
              <v:textbox style="mso-next-textbox:#_x0000_s1364" inset="6.48pt,3.24pt,6.48pt,3.24pt">
                <w:txbxContent>
                  <w:p w:rsidR="000158D1" w:rsidRDefault="000158D1">
                    <w:pPr>
                      <w:autoSpaceDE w:val="0"/>
                      <w:autoSpaceDN w:val="0"/>
                      <w:adjustRightInd w:val="0"/>
                      <w:jc w:val="center"/>
                      <w:rPr>
                        <w:color w:val="000000"/>
                        <w:sz w:val="14"/>
                        <w:szCs w:val="16"/>
                      </w:rPr>
                    </w:pPr>
                    <w:r>
                      <w:rPr>
                        <w:color w:val="000000"/>
                        <w:sz w:val="14"/>
                        <w:szCs w:val="16"/>
                      </w:rPr>
                      <w:t>Computers</w:t>
                    </w:r>
                  </w:p>
                </w:txbxContent>
              </v:textbox>
            </v:shape>
            <v:shape id="_x0000_s1365" type="#_x0000_t202" style="position:absolute;left:4534;top:9562;width:1323;height:475" filled="f" fillcolor="#bbe0e3" stroked="f">
              <v:textbox style="mso-next-textbox:#_x0000_s1365" inset="6.48pt,3.24pt,6.48pt,3.24pt">
                <w:txbxContent>
                  <w:p w:rsidR="000158D1" w:rsidRDefault="000158D1">
                    <w:pPr>
                      <w:autoSpaceDE w:val="0"/>
                      <w:autoSpaceDN w:val="0"/>
                      <w:adjustRightInd w:val="0"/>
                      <w:jc w:val="center"/>
                      <w:rPr>
                        <w:color w:val="000000"/>
                        <w:sz w:val="14"/>
                        <w:szCs w:val="16"/>
                      </w:rPr>
                    </w:pPr>
                    <w:r>
                      <w:rPr>
                        <w:color w:val="000000"/>
                        <w:sz w:val="14"/>
                        <w:szCs w:val="16"/>
                      </w:rPr>
                      <w:t>Manoeuvring</w:t>
                    </w:r>
                  </w:p>
                  <w:p w:rsidR="000158D1" w:rsidRDefault="000158D1">
                    <w:pPr>
                      <w:autoSpaceDE w:val="0"/>
                      <w:autoSpaceDN w:val="0"/>
                      <w:adjustRightInd w:val="0"/>
                      <w:jc w:val="center"/>
                      <w:rPr>
                        <w:color w:val="000000"/>
                        <w:sz w:val="14"/>
                        <w:szCs w:val="16"/>
                      </w:rPr>
                    </w:pPr>
                    <w:proofErr w:type="gramStart"/>
                    <w:r>
                      <w:rPr>
                        <w:color w:val="000000"/>
                        <w:sz w:val="14"/>
                        <w:szCs w:val="16"/>
                      </w:rPr>
                      <w:t>boards</w:t>
                    </w:r>
                    <w:proofErr w:type="gramEnd"/>
                  </w:p>
                </w:txbxContent>
              </v:textbox>
            </v:shape>
            <v:shape id="_x0000_s1366" type="#_x0000_t202" style="position:absolute;left:5755;top:9562;width:1324;height:475" filled="f" fillcolor="#bbe0e3" stroked="f">
              <v:textbox style="mso-next-textbox:#_x0000_s1366" inset="6.48pt,3.24pt,6.48pt,3.24pt">
                <w:txbxContent>
                  <w:p w:rsidR="000158D1" w:rsidRDefault="000158D1">
                    <w:pPr>
                      <w:autoSpaceDE w:val="0"/>
                      <w:autoSpaceDN w:val="0"/>
                      <w:adjustRightInd w:val="0"/>
                      <w:jc w:val="center"/>
                      <w:rPr>
                        <w:color w:val="000000"/>
                        <w:sz w:val="14"/>
                        <w:szCs w:val="16"/>
                      </w:rPr>
                    </w:pPr>
                    <w:r>
                      <w:rPr>
                        <w:color w:val="000000"/>
                        <w:sz w:val="14"/>
                        <w:szCs w:val="16"/>
                      </w:rPr>
                      <w:t>Problem-solving</w:t>
                    </w:r>
                  </w:p>
                  <w:p w:rsidR="000158D1" w:rsidRDefault="000158D1">
                    <w:pPr>
                      <w:autoSpaceDE w:val="0"/>
                      <w:autoSpaceDN w:val="0"/>
                      <w:adjustRightInd w:val="0"/>
                      <w:jc w:val="center"/>
                      <w:rPr>
                        <w:color w:val="000000"/>
                        <w:sz w:val="14"/>
                        <w:szCs w:val="16"/>
                      </w:rPr>
                    </w:pPr>
                    <w:proofErr w:type="gramStart"/>
                    <w:r>
                      <w:rPr>
                        <w:color w:val="000000"/>
                        <w:sz w:val="14"/>
                        <w:szCs w:val="16"/>
                      </w:rPr>
                      <w:t>techniques</w:t>
                    </w:r>
                    <w:proofErr w:type="gramEnd"/>
                  </w:p>
                </w:txbxContent>
              </v:textbox>
            </v:shape>
            <v:shape id="_x0000_s1367" type="#_x0000_t202" style="position:absolute;left:3925;top:10419;width:609;height:305" filled="f" fillcolor="#bbe0e3" stroked="f">
              <v:textbox style="mso-next-textbox:#_x0000_s1367" inset="6.48pt,3.24pt,6.48pt,3.24pt">
                <w:txbxContent>
                  <w:p w:rsidR="000158D1" w:rsidRDefault="000158D1">
                    <w:pPr>
                      <w:autoSpaceDE w:val="0"/>
                      <w:autoSpaceDN w:val="0"/>
                      <w:adjustRightInd w:val="0"/>
                      <w:jc w:val="center"/>
                      <w:rPr>
                        <w:color w:val="000000"/>
                        <w:sz w:val="14"/>
                        <w:szCs w:val="16"/>
                      </w:rPr>
                    </w:pPr>
                    <w:r>
                      <w:rPr>
                        <w:color w:val="000000"/>
                        <w:sz w:val="14"/>
                        <w:szCs w:val="16"/>
                      </w:rPr>
                      <w:t>Skill</w:t>
                    </w:r>
                  </w:p>
                </w:txbxContent>
              </v:textbox>
            </v:shape>
            <v:shape id="_x0000_s1368" type="#_x0000_t202" style="position:absolute;left:4838;top:10419;width:610;height:305" filled="f" fillcolor="#bbe0e3" stroked="f">
              <v:textbox style="mso-next-textbox:#_x0000_s1368" inset="6.48pt,3.24pt,6.48pt,3.24pt">
                <w:txbxContent>
                  <w:p w:rsidR="000158D1" w:rsidRDefault="000158D1">
                    <w:pPr>
                      <w:autoSpaceDE w:val="0"/>
                      <w:autoSpaceDN w:val="0"/>
                      <w:adjustRightInd w:val="0"/>
                      <w:jc w:val="center"/>
                      <w:rPr>
                        <w:color w:val="000000"/>
                        <w:sz w:val="14"/>
                        <w:szCs w:val="16"/>
                      </w:rPr>
                    </w:pPr>
                    <w:r>
                      <w:rPr>
                        <w:color w:val="000000"/>
                        <w:sz w:val="14"/>
                        <w:szCs w:val="16"/>
                      </w:rPr>
                      <w:t>Skill</w:t>
                    </w:r>
                  </w:p>
                </w:txbxContent>
              </v:textbox>
            </v:shape>
            <v:shape id="_x0000_s1369" type="#_x0000_t202" style="position:absolute;left:6061;top:10419;width:610;height:305" filled="f" fillcolor="#bbe0e3" stroked="f">
              <v:textbox style="mso-next-textbox:#_x0000_s1369" inset="6.48pt,3.24pt,6.48pt,3.24pt">
                <w:txbxContent>
                  <w:p w:rsidR="000158D1" w:rsidRDefault="000158D1">
                    <w:pPr>
                      <w:autoSpaceDE w:val="0"/>
                      <w:autoSpaceDN w:val="0"/>
                      <w:adjustRightInd w:val="0"/>
                      <w:jc w:val="center"/>
                      <w:rPr>
                        <w:color w:val="000000"/>
                        <w:sz w:val="14"/>
                        <w:szCs w:val="16"/>
                      </w:rPr>
                    </w:pPr>
                    <w:r>
                      <w:rPr>
                        <w:color w:val="000000"/>
                        <w:sz w:val="14"/>
                        <w:szCs w:val="16"/>
                      </w:rPr>
                      <w:t>Skill</w:t>
                    </w:r>
                  </w:p>
                </w:txbxContent>
              </v:textbox>
            </v:shape>
            <v:shape id="_x0000_s1370" type="#_x0000_t202" style="position:absolute;left:7280;top:9562;width:1018;height:644" filled="f" fillcolor="#bbe0e3" stroked="f">
              <v:textbox style="mso-next-textbox:#_x0000_s1370" inset="6.48pt,3.24pt,6.48pt,3.24pt">
                <w:txbxContent>
                  <w:p w:rsidR="000158D1" w:rsidRDefault="000158D1">
                    <w:pPr>
                      <w:autoSpaceDE w:val="0"/>
                      <w:autoSpaceDN w:val="0"/>
                      <w:adjustRightInd w:val="0"/>
                      <w:jc w:val="center"/>
                      <w:rPr>
                        <w:color w:val="000000"/>
                        <w:sz w:val="14"/>
                        <w:szCs w:val="16"/>
                      </w:rPr>
                    </w:pPr>
                    <w:r>
                      <w:rPr>
                        <w:color w:val="000000"/>
                        <w:sz w:val="14"/>
                        <w:szCs w:val="16"/>
                      </w:rPr>
                      <w:t>Regulations</w:t>
                    </w:r>
                  </w:p>
                  <w:p w:rsidR="000158D1" w:rsidRDefault="000158D1">
                    <w:pPr>
                      <w:autoSpaceDE w:val="0"/>
                      <w:autoSpaceDN w:val="0"/>
                      <w:adjustRightInd w:val="0"/>
                      <w:jc w:val="center"/>
                      <w:rPr>
                        <w:color w:val="000000"/>
                        <w:sz w:val="14"/>
                        <w:szCs w:val="16"/>
                      </w:rPr>
                    </w:pPr>
                    <w:r>
                      <w:rPr>
                        <w:color w:val="000000"/>
                        <w:sz w:val="14"/>
                        <w:szCs w:val="16"/>
                      </w:rPr>
                      <w:t>&amp;</w:t>
                    </w:r>
                  </w:p>
                  <w:p w:rsidR="000158D1" w:rsidRDefault="000158D1">
                    <w:pPr>
                      <w:autoSpaceDE w:val="0"/>
                      <w:autoSpaceDN w:val="0"/>
                      <w:adjustRightInd w:val="0"/>
                      <w:jc w:val="center"/>
                      <w:rPr>
                        <w:color w:val="000000"/>
                        <w:sz w:val="14"/>
                        <w:szCs w:val="16"/>
                      </w:rPr>
                    </w:pPr>
                    <w:proofErr w:type="gramStart"/>
                    <w:r>
                      <w:rPr>
                        <w:color w:val="000000"/>
                        <w:sz w:val="14"/>
                        <w:szCs w:val="16"/>
                      </w:rPr>
                      <w:t>legislation</w:t>
                    </w:r>
                    <w:proofErr w:type="gramEnd"/>
                  </w:p>
                </w:txbxContent>
              </v:textbox>
            </v:shape>
            <v:shape id="_x0000_s1371" type="#_x0000_t202" style="position:absolute;left:8094;top:9562;width:1320;height:813" filled="f" fillcolor="#bbe0e3" stroked="f">
              <v:textbox style="mso-next-textbox:#_x0000_s1371" inset="6.48pt,3.24pt,6.48pt,3.24pt">
                <w:txbxContent>
                  <w:p w:rsidR="000158D1" w:rsidRDefault="000158D1">
                    <w:pPr>
                      <w:autoSpaceDE w:val="0"/>
                      <w:autoSpaceDN w:val="0"/>
                      <w:adjustRightInd w:val="0"/>
                      <w:jc w:val="center"/>
                      <w:rPr>
                        <w:color w:val="000000"/>
                        <w:sz w:val="14"/>
                        <w:szCs w:val="16"/>
                      </w:rPr>
                    </w:pPr>
                    <w:r>
                      <w:rPr>
                        <w:color w:val="000000"/>
                        <w:sz w:val="14"/>
                        <w:szCs w:val="16"/>
                      </w:rPr>
                      <w:t>Knowledge of</w:t>
                    </w:r>
                  </w:p>
                  <w:p w:rsidR="000158D1" w:rsidRDefault="000158D1">
                    <w:pPr>
                      <w:autoSpaceDE w:val="0"/>
                      <w:autoSpaceDN w:val="0"/>
                      <w:adjustRightInd w:val="0"/>
                      <w:jc w:val="center"/>
                      <w:rPr>
                        <w:color w:val="000000"/>
                        <w:sz w:val="14"/>
                        <w:szCs w:val="16"/>
                      </w:rPr>
                    </w:pPr>
                    <w:r>
                      <w:rPr>
                        <w:color w:val="000000"/>
                        <w:sz w:val="14"/>
                        <w:szCs w:val="16"/>
                      </w:rPr>
                      <w:t>Waterways &amp;/or</w:t>
                    </w:r>
                  </w:p>
                  <w:p w:rsidR="000158D1" w:rsidRDefault="000158D1">
                    <w:pPr>
                      <w:autoSpaceDE w:val="0"/>
                      <w:autoSpaceDN w:val="0"/>
                      <w:adjustRightInd w:val="0"/>
                      <w:jc w:val="center"/>
                      <w:rPr>
                        <w:color w:val="000000"/>
                        <w:sz w:val="14"/>
                        <w:szCs w:val="16"/>
                      </w:rPr>
                    </w:pPr>
                    <w:r>
                      <w:rPr>
                        <w:color w:val="000000"/>
                        <w:sz w:val="14"/>
                        <w:szCs w:val="16"/>
                      </w:rPr>
                      <w:t xml:space="preserve"> </w:t>
                    </w:r>
                    <w:proofErr w:type="gramStart"/>
                    <w:r>
                      <w:rPr>
                        <w:color w:val="000000"/>
                        <w:sz w:val="14"/>
                        <w:szCs w:val="16"/>
                      </w:rPr>
                      <w:t>environmental</w:t>
                    </w:r>
                    <w:proofErr w:type="gramEnd"/>
                  </w:p>
                  <w:p w:rsidR="000158D1" w:rsidRDefault="000158D1">
                    <w:pPr>
                      <w:autoSpaceDE w:val="0"/>
                      <w:autoSpaceDN w:val="0"/>
                      <w:adjustRightInd w:val="0"/>
                      <w:jc w:val="center"/>
                      <w:rPr>
                        <w:color w:val="000000"/>
                        <w:sz w:val="14"/>
                        <w:szCs w:val="16"/>
                      </w:rPr>
                    </w:pPr>
                    <w:proofErr w:type="gramStart"/>
                    <w:r>
                      <w:rPr>
                        <w:color w:val="000000"/>
                        <w:sz w:val="14"/>
                        <w:szCs w:val="16"/>
                      </w:rPr>
                      <w:t>conditions</w:t>
                    </w:r>
                    <w:proofErr w:type="gramEnd"/>
                  </w:p>
                </w:txbxContent>
              </v:textbox>
            </v:shape>
            <v:shape id="_x0000_s1372" type="#_x0000_t202" style="position:absolute;left:9414;top:9562;width:1018;height:475" filled="f" fillcolor="#bbe0e3" stroked="f">
              <v:textbox style="mso-next-textbox:#_x0000_s1372" inset="6.48pt,3.24pt,6.48pt,3.24pt">
                <w:txbxContent>
                  <w:p w:rsidR="000158D1" w:rsidRDefault="000158D1">
                    <w:pPr>
                      <w:autoSpaceDE w:val="0"/>
                      <w:autoSpaceDN w:val="0"/>
                      <w:adjustRightInd w:val="0"/>
                      <w:jc w:val="center"/>
                      <w:rPr>
                        <w:color w:val="000000"/>
                        <w:sz w:val="14"/>
                        <w:szCs w:val="16"/>
                      </w:rPr>
                    </w:pPr>
                    <w:r>
                      <w:rPr>
                        <w:color w:val="000000"/>
                        <w:sz w:val="14"/>
                        <w:szCs w:val="16"/>
                      </w:rPr>
                      <w:t>Procedures</w:t>
                    </w:r>
                  </w:p>
                  <w:p w:rsidR="000158D1" w:rsidRDefault="000158D1">
                    <w:pPr>
                      <w:autoSpaceDE w:val="0"/>
                      <w:autoSpaceDN w:val="0"/>
                      <w:adjustRightInd w:val="0"/>
                      <w:jc w:val="center"/>
                      <w:rPr>
                        <w:color w:val="000000"/>
                        <w:sz w:val="14"/>
                        <w:szCs w:val="16"/>
                      </w:rPr>
                    </w:pPr>
                    <w:r>
                      <w:rPr>
                        <w:color w:val="000000"/>
                        <w:sz w:val="14"/>
                        <w:szCs w:val="16"/>
                      </w:rPr>
                      <w:t>&amp; rules</w:t>
                    </w:r>
                  </w:p>
                </w:txbxContent>
              </v:textbox>
            </v:shape>
            <v:shape id="_x0000_s1373" type="#_x0000_t202" style="position:absolute;left:10332;top:9562;width:1118;height:475" filled="f" fillcolor="#bbe0e3" stroked="f">
              <v:textbox style="mso-next-textbox:#_x0000_s1373" inset="6.48pt,3.24pt,6.48pt,3.24pt">
                <w:txbxContent>
                  <w:p w:rsidR="000158D1" w:rsidRDefault="000158D1">
                    <w:pPr>
                      <w:autoSpaceDE w:val="0"/>
                      <w:autoSpaceDN w:val="0"/>
                      <w:adjustRightInd w:val="0"/>
                      <w:jc w:val="center"/>
                      <w:rPr>
                        <w:color w:val="000000"/>
                        <w:sz w:val="14"/>
                        <w:szCs w:val="16"/>
                      </w:rPr>
                    </w:pPr>
                    <w:r>
                      <w:rPr>
                        <w:color w:val="000000"/>
                        <w:sz w:val="14"/>
                        <w:szCs w:val="16"/>
                      </w:rPr>
                      <w:t xml:space="preserve">Traffic </w:t>
                    </w:r>
                  </w:p>
                  <w:p w:rsidR="000158D1" w:rsidRDefault="000158D1">
                    <w:pPr>
                      <w:autoSpaceDE w:val="0"/>
                      <w:autoSpaceDN w:val="0"/>
                      <w:adjustRightInd w:val="0"/>
                      <w:jc w:val="center"/>
                      <w:rPr>
                        <w:color w:val="000000"/>
                        <w:sz w:val="14"/>
                        <w:szCs w:val="16"/>
                      </w:rPr>
                    </w:pPr>
                    <w:proofErr w:type="gramStart"/>
                    <w:r>
                      <w:rPr>
                        <w:color w:val="000000"/>
                        <w:sz w:val="14"/>
                        <w:szCs w:val="16"/>
                      </w:rPr>
                      <w:t>situation</w:t>
                    </w:r>
                    <w:proofErr w:type="gramEnd"/>
                  </w:p>
                </w:txbxContent>
              </v:textbox>
            </v:shape>
            <v:shape id="_x0000_s1374" type="#_x0000_t202" style="position:absolute;left:11450;top:9562;width:1018;height:644" filled="f" fillcolor="#bbe0e3" stroked="f">
              <v:textbox style="mso-next-textbox:#_x0000_s1374" inset="6.48pt,3.24pt,6.48pt,3.24pt">
                <w:txbxContent>
                  <w:p w:rsidR="000158D1" w:rsidRDefault="000158D1">
                    <w:pPr>
                      <w:autoSpaceDE w:val="0"/>
                      <w:autoSpaceDN w:val="0"/>
                      <w:adjustRightInd w:val="0"/>
                      <w:jc w:val="center"/>
                      <w:rPr>
                        <w:color w:val="000000"/>
                        <w:sz w:val="14"/>
                        <w:szCs w:val="16"/>
                      </w:rPr>
                    </w:pPr>
                    <w:r>
                      <w:rPr>
                        <w:color w:val="000000"/>
                        <w:sz w:val="14"/>
                        <w:szCs w:val="16"/>
                      </w:rPr>
                      <w:t>Vessel</w:t>
                    </w:r>
                  </w:p>
                  <w:p w:rsidR="000158D1" w:rsidRDefault="000158D1">
                    <w:pPr>
                      <w:autoSpaceDE w:val="0"/>
                      <w:autoSpaceDN w:val="0"/>
                      <w:adjustRightInd w:val="0"/>
                      <w:jc w:val="center"/>
                      <w:rPr>
                        <w:color w:val="000000"/>
                        <w:sz w:val="14"/>
                        <w:szCs w:val="16"/>
                      </w:rPr>
                    </w:pPr>
                    <w:proofErr w:type="gramStart"/>
                    <w:r>
                      <w:rPr>
                        <w:color w:val="000000"/>
                        <w:sz w:val="14"/>
                        <w:szCs w:val="16"/>
                      </w:rPr>
                      <w:t>capabilities</w:t>
                    </w:r>
                    <w:proofErr w:type="gramEnd"/>
                  </w:p>
                  <w:p w:rsidR="000158D1" w:rsidRDefault="000158D1">
                    <w:pPr>
                      <w:autoSpaceDE w:val="0"/>
                      <w:autoSpaceDN w:val="0"/>
                      <w:adjustRightInd w:val="0"/>
                      <w:jc w:val="center"/>
                      <w:rPr>
                        <w:color w:val="000000"/>
                        <w:sz w:val="14"/>
                        <w:szCs w:val="16"/>
                      </w:rPr>
                    </w:pPr>
                    <w:r>
                      <w:rPr>
                        <w:color w:val="000000"/>
                        <w:sz w:val="14"/>
                        <w:szCs w:val="16"/>
                      </w:rPr>
                      <w:t>&amp; constraints</w:t>
                    </w:r>
                  </w:p>
                </w:txbxContent>
              </v:textbox>
            </v:shape>
            <v:shape id="_x0000_s1375" type="#_x0000_t202" style="position:absolute;left:7280;top:10419;width:1018;height:305" filled="f" fillcolor="#bbe0e3" stroked="f">
              <v:textbox style="mso-next-textbox:#_x0000_s1375" inset="6.48pt,3.24pt,6.48pt,3.24pt">
                <w:txbxContent>
                  <w:p w:rsidR="000158D1" w:rsidRDefault="000158D1">
                    <w:pPr>
                      <w:autoSpaceDE w:val="0"/>
                      <w:autoSpaceDN w:val="0"/>
                      <w:adjustRightInd w:val="0"/>
                      <w:jc w:val="center"/>
                      <w:rPr>
                        <w:color w:val="000000"/>
                        <w:sz w:val="14"/>
                        <w:szCs w:val="16"/>
                      </w:rPr>
                    </w:pPr>
                    <w:r>
                      <w:rPr>
                        <w:color w:val="000000"/>
                        <w:sz w:val="14"/>
                        <w:szCs w:val="16"/>
                      </w:rPr>
                      <w:t>Knowledge</w:t>
                    </w:r>
                  </w:p>
                </w:txbxContent>
              </v:textbox>
            </v:shape>
            <v:shape id="_x0000_s1376" type="#_x0000_t202" style="position:absolute;left:8298;top:10419;width:1018;height:305" filled="f" fillcolor="#bbe0e3" stroked="f">
              <v:textbox style="mso-next-textbox:#_x0000_s1376" inset="6.48pt,3.24pt,6.48pt,3.24pt">
                <w:txbxContent>
                  <w:p w:rsidR="000158D1" w:rsidRDefault="000158D1">
                    <w:pPr>
                      <w:autoSpaceDE w:val="0"/>
                      <w:autoSpaceDN w:val="0"/>
                      <w:adjustRightInd w:val="0"/>
                      <w:jc w:val="center"/>
                      <w:rPr>
                        <w:color w:val="000000"/>
                        <w:sz w:val="14"/>
                        <w:szCs w:val="16"/>
                      </w:rPr>
                    </w:pPr>
                    <w:r>
                      <w:rPr>
                        <w:color w:val="000000"/>
                        <w:sz w:val="14"/>
                        <w:szCs w:val="16"/>
                      </w:rPr>
                      <w:t>Knowledge</w:t>
                    </w:r>
                  </w:p>
                </w:txbxContent>
              </v:textbox>
            </v:shape>
            <v:shape id="_x0000_s1377" type="#_x0000_t202" style="position:absolute;left:9414;top:10419;width:1018;height:305" filled="f" fillcolor="#bbe0e3" stroked="f">
              <v:textbox style="mso-next-textbox:#_x0000_s1377" inset="6.48pt,3.24pt,6.48pt,3.24pt">
                <w:txbxContent>
                  <w:p w:rsidR="000158D1" w:rsidRDefault="000158D1">
                    <w:pPr>
                      <w:autoSpaceDE w:val="0"/>
                      <w:autoSpaceDN w:val="0"/>
                      <w:adjustRightInd w:val="0"/>
                      <w:jc w:val="center"/>
                      <w:rPr>
                        <w:color w:val="000000"/>
                        <w:sz w:val="14"/>
                        <w:szCs w:val="16"/>
                      </w:rPr>
                    </w:pPr>
                    <w:r>
                      <w:rPr>
                        <w:color w:val="000000"/>
                        <w:sz w:val="14"/>
                        <w:szCs w:val="16"/>
                      </w:rPr>
                      <w:t>Knowledge</w:t>
                    </w:r>
                  </w:p>
                </w:txbxContent>
              </v:textbox>
            </v:shape>
            <v:shape id="_x0000_s1378" type="#_x0000_t202" style="position:absolute;left:10432;top:10419;width:1018;height:305" filled="f" fillcolor="#bbe0e3" stroked="f">
              <v:textbox style="mso-next-textbox:#_x0000_s1378" inset="6.48pt,3.24pt,6.48pt,3.24pt">
                <w:txbxContent>
                  <w:p w:rsidR="000158D1" w:rsidRDefault="000158D1">
                    <w:pPr>
                      <w:autoSpaceDE w:val="0"/>
                      <w:autoSpaceDN w:val="0"/>
                      <w:adjustRightInd w:val="0"/>
                      <w:jc w:val="center"/>
                      <w:rPr>
                        <w:color w:val="000000"/>
                        <w:sz w:val="14"/>
                        <w:szCs w:val="16"/>
                      </w:rPr>
                    </w:pPr>
                    <w:r>
                      <w:rPr>
                        <w:color w:val="000000"/>
                        <w:sz w:val="14"/>
                        <w:szCs w:val="16"/>
                      </w:rPr>
                      <w:t>Knowledge</w:t>
                    </w:r>
                  </w:p>
                </w:txbxContent>
              </v:textbox>
            </v:shape>
            <v:shape id="_x0000_s1379" type="#_x0000_t202" style="position:absolute;left:11450;top:10419;width:1018;height:305" filled="f" fillcolor="#bbe0e3" stroked="f">
              <v:textbox style="mso-next-textbox:#_x0000_s1379" inset="6.48pt,3.24pt,6.48pt,3.24pt">
                <w:txbxContent>
                  <w:p w:rsidR="000158D1" w:rsidRDefault="000158D1">
                    <w:pPr>
                      <w:autoSpaceDE w:val="0"/>
                      <w:autoSpaceDN w:val="0"/>
                      <w:adjustRightInd w:val="0"/>
                      <w:jc w:val="center"/>
                      <w:rPr>
                        <w:color w:val="000000"/>
                        <w:sz w:val="14"/>
                        <w:szCs w:val="16"/>
                      </w:rPr>
                    </w:pPr>
                    <w:r>
                      <w:rPr>
                        <w:color w:val="000000"/>
                        <w:sz w:val="14"/>
                        <w:szCs w:val="16"/>
                      </w:rPr>
                      <w:t>Knowledge</w:t>
                    </w:r>
                  </w:p>
                </w:txbxContent>
              </v:textbox>
            </v:shape>
            <v:shape id="_x0000_s1380" type="#_x0000_t202" style="position:absolute;left:3619;top:1444;width:8239;height:330" filled="f" fillcolor="#bbe0e3" stroked="f">
              <v:textbox style="mso-next-textbox:#_x0000_s1380" inset="6.48pt,3.24pt,6.48pt,3.24pt">
                <w:txbxContent>
                  <w:p w:rsidR="000158D1" w:rsidRPr="00191D46" w:rsidRDefault="000158D1">
                    <w:pPr>
                      <w:autoSpaceDE w:val="0"/>
                      <w:autoSpaceDN w:val="0"/>
                      <w:adjustRightInd w:val="0"/>
                      <w:rPr>
                        <w:b/>
                        <w:bCs/>
                        <w:color w:val="000000"/>
                        <w:sz w:val="20"/>
                        <w:szCs w:val="18"/>
                      </w:rPr>
                    </w:pPr>
                    <w:r w:rsidRPr="00191D46">
                      <w:rPr>
                        <w:rFonts w:ascii="Arial" w:hAnsi="Arial" w:cs="Arial"/>
                        <w:b/>
                        <w:color w:val="000000"/>
                        <w:sz w:val="20"/>
                      </w:rPr>
                      <w:t>Figure 3 – Analysis of traffic-management functions into skill and knowledge</w:t>
                    </w:r>
                  </w:p>
                </w:txbxContent>
              </v:textbox>
            </v:shape>
            <v:shape id="_x0000_s1381" type="#_x0000_t32" style="position:absolute;left:8998;top:2469;width:1;height:481;flip:y" o:connectortype="straight"/>
            <v:shape id="_x0000_s1382" type="#_x0000_t32" style="position:absolute;left:7247;top:2328;width:2;height:125" o:connectortype="straight"/>
            <v:shape id="_x0000_s1383" type="#_x0000_t34" style="position:absolute;left:4946;top:1729;width:1;height:4984;rotation:270;flip:y" o:connectortype="elbow" adj="-7776000,-18792,68580000"/>
            <v:shape id="_x0000_s1384" type="#_x0000_t32" style="position:absolute;left:4962;top:3308;width:7;height:912" o:connectortype="straight"/>
            <v:shape id="_x0000_s1385" type="#_x0000_t32" style="position:absolute;left:7431;top:4695;width:8;height:487;flip:x" o:connectortype="straight"/>
            <v:shape id="_x0000_s1386" type="#_x0000_t32" style="position:absolute;left:4958;top:4695;width:11;height:487;flip:x" o:connectortype="straight"/>
            <v:shape id="_x0000_s1387" type="#_x0000_t32" style="position:absolute;left:2450;top:4695;width:5;height:487;flip:x" o:connectortype="straight"/>
            <v:line id="_x0000_s1388" style="position:absolute" from="2440,5624" to="2440,5731"/>
            <v:line id="_x0000_s1389" style="position:absolute" from="2601,5745" to="2601,5958"/>
            <v:line id="_x0000_s1390" style="position:absolute;flip:y" from="1991,5745" to="1991,5958"/>
            <v:shapetype id="_x0000_t35" coordsize="21600,21600" o:spt="35" o:oned="t" adj="10800,10800" path="m,l@0,0@0@1,21600@1,21600,21600e" filled="f">
              <v:stroke joinstyle="miter"/>
              <v:formulas>
                <v:f eqn="val #0"/>
                <v:f eqn="val #1"/>
                <v:f eqn="mid #0 width"/>
                <v:f eqn="prod #1 1 2"/>
              </v:formulas>
              <v:path arrowok="t" fillok="f" o:connecttype="none"/>
              <v:handles>
                <v:h position="#0,@3"/>
                <v:h position="@2,#1"/>
              </v:handles>
              <o:lock v:ext="edit" shapetype="t"/>
            </v:shapetype>
            <v:shape id="_x0000_s1391" type="#_x0000_t35" style="position:absolute;left:5069;top:4837;width:1;height:2189;rotation:270;flip:y" o:connectortype="elbow" adj="-4471200,21666,32616000"/>
            <v:line id="_x0000_s1392" style="position:absolute" from="4534,5717" to="4534,6570"/>
            <v:line id="_x0000_s1393" style="position:absolute" from="5551,5717" to="5551,6570"/>
            <v:line id="_x0000_s1394" style="position:absolute" from="4941,5611" to="4941,5717"/>
            <v:line id="_x0000_s1395" style="position:absolute" from="5043,5717" to="5043,5931"/>
            <v:shape id="_x0000_s1396" type="#_x0000_t35" style="position:absolute;left:7061;top:5939;width:1338;height:49;flip:y" o:connectortype="elbow" adj="-501,95131,-125613"/>
            <v:line id="_x0000_s1397" style="position:absolute" from="7417,5611" to="7417,5931"/>
            <v:line id="_x0000_s1398" style="position:absolute" from="7931,5758" to="7931,5972"/>
            <v:shape id="_x0000_s1399" type="#_x0000_t34" style="position:absolute;left:7741;top:5655;width:51;height:5130;rotation:270;flip:x" o:connectortype="elbow" adj="183600,33234,-4974300"/>
            <v:shape id="_x0000_s1400" type="#_x0000_t32" style="position:absolute;left:9010;top:3352;width:0;height:764" o:connectortype="straight"/>
            <v:shape id="_x0000_s1401" type="#_x0000_t32" style="position:absolute;left:9010;top:4832;width:0;height:2993" o:connectortype="straight"/>
            <v:shape id="_x0000_s1402" type="#_x0000_t34" style="position:absolute;left:11607;top:3642;width:1;height:2231;rotation:270;flip:y" o:connectortype="elbow" adj="-7776000,-46927,242179200"/>
            <v:shape id="_x0000_s1403" type="#_x0000_t32" style="position:absolute;left:11447;top:3414;width:2;height:298;flip:x" o:connectortype="straight"/>
            <v:line id="_x0000_s1404" style="position:absolute" from="11823,4379" to="11824,4780"/>
            <v:shape id="_x0000_s1405" type="#_x0000_t34" style="position:absolute;left:10482;top:5220;width:1;height:1424;rotation:270;flip:y" o:connectortype="elbow" adj="-7776000,-90480,226605600"/>
            <v:shape id="_x0000_s1406" type="#_x0000_t32" style="position:absolute;left:10484;top:5062;width:8;height:869;flip:x" o:connectortype="straight"/>
            <v:shape id="_x0000_s1407" type="#_x0000_t32" style="position:absolute;left:10329;top:8699;width:3;height:117;flip:y" o:connectortype="straight"/>
            <v:shape id="_x0000_s1408" type="#_x0000_t32" style="position:absolute;left:5202;top:8648;width:1;height:168;flip:y" o:connectortype="straight"/>
            <v:line id="_x0000_s1409" style="position:absolute;flip:y" from="10332,9242" to="10332,9348"/>
            <v:line id="_x0000_s1410" style="position:absolute" from="8704,9363" to="8704,9577"/>
            <v:line id="_x0000_s1411" style="position:absolute" from="9924,9363" to="9924,9577"/>
            <v:line id="_x0000_s1412" style="position:absolute" from="10842,9363" to="10842,9577"/>
            <v:shape id="_x0000_s1413" type="#_x0000_t32" style="position:absolute;left:5201;top:9291;width:1;height:335;flip:x" o:connectortype="straight"/>
            <v:shape id="_x0000_s1414" type="#_x0000_t34" style="position:absolute;left:8153;top:-358;width:106;height:6487;rotation:270;flip:y" o:connectortype="elbow" adj="-76990,-10042,1215160"/>
            <v:line id="_x0000_s1415" style="position:absolute;flip:y" from="11442,4113" to="11443,4379"/>
            <v:line id="_x0000_s1416" style="position:absolute" from="1451,5735" to="3134,5736"/>
            <v:line id="_x0000_s1417" style="position:absolute" from="3134,5714" to="3134,5981"/>
            <v:line id="_x0000_s1418" style="position:absolute" from="1451,5714" to="1451,5981"/>
            <v:line id="_x0000_s1419" style="position:absolute" from="4256,9408" to="6313,9409"/>
            <v:line id="_x0000_s1420" style="position:absolute" from="6313,9400" to="6314,9667"/>
            <v:line id="_x0000_s1421" style="position:absolute" from="4256,9400" to="4257,9667"/>
            <v:line id="_x0000_s1422" style="position:absolute" from="7809,9358" to="11923,9360"/>
            <v:line id="_x0000_s1423" style="position:absolute" from="7809,9358" to="7810,9625"/>
            <v:line id="_x0000_s1424" style="position:absolute" from="11923,9358" to="11924,9625"/>
          </v:group>
        </w:pict>
      </w:r>
      <w:r>
        <w:pict>
          <v:shape id="_x0000_i1029" type="#_x0000_t75" style="width:682.5pt;height:451.5pt">
            <v:imagedata croptop="-65520f" cropbottom="65520f"/>
          </v:shape>
        </w:pict>
      </w:r>
    </w:p>
    <w:p w:rsidR="00716189" w:rsidRPr="007E1E07" w:rsidRDefault="00716189"/>
    <w:sectPr w:rsidR="00716189" w:rsidRPr="007E1E07" w:rsidSect="0084654D">
      <w:headerReference w:type="even" r:id="rId88"/>
      <w:headerReference w:type="default" r:id="rId89"/>
      <w:pgSz w:w="11906" w:h="16838" w:code="9"/>
      <w:pgMar w:top="1418" w:right="1418" w:bottom="1418" w:left="1418" w:header="709" w:footer="709" w:gutter="284"/>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3" w:author="Paul Owen" w:date="2011-03-09T11:57:00Z" w:initials="PO">
    <w:p w:rsidR="000158D1" w:rsidRDefault="000158D1">
      <w:pPr>
        <w:pStyle w:val="CommentText"/>
      </w:pPr>
      <w:r>
        <w:rPr>
          <w:rStyle w:val="CommentReference"/>
        </w:rPr>
        <w:annotationRef/>
      </w:r>
      <w:r>
        <w:t>Check use of term VTM</w:t>
      </w:r>
    </w:p>
  </w:comment>
  <w:comment w:id="14" w:author="Paul Owen" w:date="2011-03-09T11:57:00Z" w:initials="PO">
    <w:p w:rsidR="000158D1" w:rsidRDefault="000158D1" w:rsidP="00895B60">
      <w:pPr>
        <w:pStyle w:val="CommentText"/>
      </w:pPr>
      <w:r>
        <w:rPr>
          <w:rStyle w:val="CommentReference"/>
        </w:rPr>
        <w:annotationRef/>
      </w:r>
      <w:r>
        <w:rPr>
          <w:rStyle w:val="CommentReference"/>
        </w:rPr>
        <w:annotationRef/>
      </w:r>
      <w:r>
        <w:t>Check closer to publication date where we are with VTM</w:t>
      </w:r>
    </w:p>
    <w:p w:rsidR="000158D1" w:rsidRDefault="000158D1">
      <w:pPr>
        <w:pStyle w:val="CommentText"/>
      </w:pPr>
    </w:p>
  </w:comment>
  <w:comment w:id="15" w:author="Paul Owen" w:date="2011-03-09T11:57:00Z" w:initials="PO">
    <w:p w:rsidR="000158D1" w:rsidRDefault="000158D1">
      <w:pPr>
        <w:pStyle w:val="CommentText"/>
      </w:pPr>
      <w:r>
        <w:rPr>
          <w:rStyle w:val="CommentReference"/>
        </w:rPr>
        <w:annotationRef/>
      </w:r>
      <w:r>
        <w:t>Does number require updating?</w:t>
      </w:r>
    </w:p>
  </w:comment>
  <w:comment w:id="23" w:author="Paul Owen" w:date="2011-03-09T11:57:00Z" w:initials="PO">
    <w:p w:rsidR="000158D1" w:rsidRDefault="000158D1">
      <w:pPr>
        <w:pStyle w:val="CommentText"/>
      </w:pPr>
      <w:r>
        <w:rPr>
          <w:rStyle w:val="CommentReference"/>
        </w:rPr>
        <w:annotationRef/>
      </w:r>
      <w:r>
        <w:t>Add definition</w:t>
      </w:r>
    </w:p>
  </w:comment>
  <w:comment w:id="24" w:author="Paul Owen" w:date="2011-03-09T11:57:00Z" w:initials="PO">
    <w:p w:rsidR="000158D1" w:rsidRDefault="000158D1">
      <w:pPr>
        <w:pStyle w:val="CommentText"/>
      </w:pPr>
      <w:r>
        <w:rPr>
          <w:rStyle w:val="CommentReference"/>
        </w:rPr>
        <w:annotationRef/>
      </w:r>
      <w:r>
        <w:t>To review</w:t>
      </w:r>
    </w:p>
  </w:comment>
  <w:comment w:id="25" w:author="Paul Owen" w:date="2011-03-09T11:57:00Z" w:initials="PO">
    <w:p w:rsidR="000158D1" w:rsidRDefault="000158D1">
      <w:pPr>
        <w:pStyle w:val="CommentText"/>
      </w:pPr>
      <w:r>
        <w:rPr>
          <w:rStyle w:val="CommentReference"/>
        </w:rPr>
        <w:annotationRef/>
      </w:r>
      <w:proofErr w:type="gramStart"/>
      <w:r>
        <w:t>amend</w:t>
      </w:r>
      <w:proofErr w:type="gramEnd"/>
    </w:p>
  </w:comment>
  <w:comment w:id="26" w:author="Paul Owen" w:date="2011-03-09T11:57:00Z" w:initials="PO">
    <w:p w:rsidR="000158D1" w:rsidRDefault="000158D1">
      <w:pPr>
        <w:pStyle w:val="CommentText"/>
      </w:pPr>
      <w:r>
        <w:rPr>
          <w:rStyle w:val="CommentReference"/>
        </w:rPr>
        <w:annotationRef/>
      </w:r>
      <w:proofErr w:type="gramStart"/>
      <w:r>
        <w:t>check</w:t>
      </w:r>
      <w:proofErr w:type="gramEnd"/>
      <w:r>
        <w:t xml:space="preserve"> definition later</w:t>
      </w:r>
    </w:p>
  </w:comment>
  <w:comment w:id="38" w:author="Paul Owen" w:date="2011-03-09T11:57:00Z" w:initials="PO">
    <w:p w:rsidR="000158D1" w:rsidRDefault="000158D1">
      <w:pPr>
        <w:pStyle w:val="CommentText"/>
      </w:pPr>
      <w:r>
        <w:rPr>
          <w:rStyle w:val="CommentReference"/>
        </w:rPr>
        <w:annotationRef/>
      </w:r>
      <w:r>
        <w:t>Update?</w:t>
      </w:r>
    </w:p>
  </w:comment>
  <w:comment w:id="41" w:author="Mike &amp; Carole" w:date="2011-03-09T11:57:00Z" w:initials="M&amp;C">
    <w:p w:rsidR="000158D1" w:rsidRDefault="000158D1">
      <w:pPr>
        <w:pStyle w:val="CommentText"/>
      </w:pPr>
      <w:r>
        <w:rPr>
          <w:rStyle w:val="CommentReference"/>
        </w:rPr>
        <w:annotationRef/>
      </w:r>
      <w:r>
        <w:t>Check</w:t>
      </w:r>
    </w:p>
  </w:comment>
  <w:comment w:id="42" w:author="Mike &amp; Carole" w:date="2011-03-09T11:57:00Z" w:initials="M&amp;C">
    <w:p w:rsidR="000158D1" w:rsidRDefault="000158D1">
      <w:pPr>
        <w:pStyle w:val="CommentText"/>
      </w:pPr>
      <w:r>
        <w:rPr>
          <w:rStyle w:val="CommentReference"/>
        </w:rPr>
        <w:annotationRef/>
      </w:r>
      <w:r>
        <w:t>Check</w:t>
      </w:r>
    </w:p>
  </w:comment>
  <w:comment w:id="48" w:author="Mike &amp; Carole" w:date="2011-03-09T11:57:00Z" w:initials="M&amp;C">
    <w:p w:rsidR="000158D1" w:rsidRDefault="000158D1">
      <w:pPr>
        <w:pStyle w:val="CommentText"/>
      </w:pPr>
      <w:r>
        <w:rPr>
          <w:rStyle w:val="CommentReference"/>
        </w:rPr>
        <w:annotationRef/>
      </w:r>
      <w:r>
        <w:t>Check later</w:t>
      </w:r>
    </w:p>
  </w:comment>
  <w:comment w:id="51" w:author="Paul Owen" w:date="2011-03-09T11:57:00Z" w:initials="PO">
    <w:p w:rsidR="000158D1" w:rsidRDefault="000158D1">
      <w:pPr>
        <w:pStyle w:val="CommentText"/>
      </w:pPr>
      <w:r>
        <w:rPr>
          <w:rStyle w:val="CommentReference"/>
        </w:rPr>
        <w:annotationRef/>
      </w:r>
      <w:r>
        <w:t>Check when Manila come into force</w:t>
      </w:r>
    </w:p>
  </w:comment>
  <w:comment w:id="52" w:author="Paul Owen" w:date="2011-03-09T11:57:00Z" w:initials="PO">
    <w:p w:rsidR="000158D1" w:rsidRDefault="000158D1">
      <w:pPr>
        <w:pStyle w:val="CommentText"/>
      </w:pPr>
      <w:r>
        <w:rPr>
          <w:rStyle w:val="CommentReference"/>
        </w:rPr>
        <w:annotationRef/>
      </w:r>
      <w:r>
        <w:t>Relevance?</w:t>
      </w:r>
    </w:p>
  </w:comment>
  <w:comment w:id="53" w:author="Mike &amp; Carole" w:date="2011-03-09T11:57:00Z" w:initials="M&amp;C">
    <w:p w:rsidR="000158D1" w:rsidRDefault="000158D1">
      <w:pPr>
        <w:pStyle w:val="CommentText"/>
      </w:pPr>
      <w:r>
        <w:rPr>
          <w:rStyle w:val="CommentReference"/>
        </w:rPr>
        <w:annotationRef/>
      </w:r>
      <w:r>
        <w:t xml:space="preserve">Remove this </w:t>
      </w:r>
      <w:proofErr w:type="spellStart"/>
      <w:r>
        <w:t>table</w:t>
      </w:r>
      <w:proofErr w:type="gramStart"/>
      <w:r>
        <w:t>?Interrupts</w:t>
      </w:r>
      <w:proofErr w:type="spellEnd"/>
      <w:proofErr w:type="gramEnd"/>
      <w:r>
        <w:t xml:space="preserve"> flow of text and does it contribute anything? </w:t>
      </w:r>
      <w:proofErr w:type="spellStart"/>
      <w:r>
        <w:t>Chek</w:t>
      </w:r>
      <w:proofErr w:type="spellEnd"/>
      <w:r>
        <w:t xml:space="preserve"> position in middle of SOLAS section.</w:t>
      </w:r>
    </w:p>
  </w:comment>
  <w:comment w:id="56" w:author="Paul Owen" w:date="2011-03-09T11:57:00Z" w:initials="PO">
    <w:p w:rsidR="000158D1" w:rsidRDefault="000158D1">
      <w:pPr>
        <w:pStyle w:val="CommentText"/>
      </w:pPr>
      <w:r>
        <w:rPr>
          <w:rStyle w:val="CommentReference"/>
        </w:rPr>
        <w:annotationRef/>
      </w:r>
      <w:r>
        <w:t>What Conference?</w:t>
      </w:r>
    </w:p>
  </w:comment>
  <w:comment w:id="61" w:author="Paul Owen" w:date="2011-03-09T11:57:00Z" w:initials="PO">
    <w:p w:rsidR="000158D1" w:rsidRDefault="000158D1">
      <w:pPr>
        <w:pStyle w:val="CommentText"/>
      </w:pPr>
      <w:r>
        <w:rPr>
          <w:rStyle w:val="CommentReference"/>
        </w:rPr>
        <w:annotationRef/>
      </w:r>
      <w:r>
        <w:t>Manila amendments?</w:t>
      </w:r>
    </w:p>
  </w:comment>
  <w:comment w:id="64" w:author="Paul Owen" w:date="2011-03-09T11:57:00Z" w:initials="PO">
    <w:p w:rsidR="000158D1" w:rsidRDefault="000158D1">
      <w:pPr>
        <w:pStyle w:val="CommentText"/>
      </w:pPr>
      <w:r>
        <w:rPr>
          <w:rStyle w:val="CommentReference"/>
        </w:rPr>
        <w:annotationRef/>
      </w:r>
      <w:r>
        <w:t xml:space="preserve">Is the list up to date? </w:t>
      </w:r>
    </w:p>
  </w:comment>
  <w:comment w:id="67" w:author="Paul Owen" w:date="2011-03-09T11:57:00Z" w:initials="PO">
    <w:p w:rsidR="000158D1" w:rsidRDefault="000158D1">
      <w:pPr>
        <w:pStyle w:val="CommentText"/>
      </w:pPr>
      <w:r>
        <w:rPr>
          <w:rStyle w:val="CommentReference"/>
        </w:rPr>
        <w:annotationRef/>
      </w:r>
      <w:r>
        <w:t xml:space="preserve">Check with Martin </w:t>
      </w:r>
      <w:proofErr w:type="spellStart"/>
      <w:r>
        <w:t>Koopman</w:t>
      </w:r>
      <w:proofErr w:type="spellEnd"/>
    </w:p>
  </w:comment>
  <w:comment w:id="68" w:author="Mike and Carole" w:date="2011-03-09T11:57:00Z" w:initials="MaC">
    <w:p w:rsidR="000158D1" w:rsidRDefault="000158D1" w:rsidP="006E764D">
      <w:pPr>
        <w:pStyle w:val="CommentText"/>
      </w:pPr>
      <w:r>
        <w:rPr>
          <w:rStyle w:val="CommentReference"/>
        </w:rPr>
        <w:annotationRef/>
      </w:r>
      <w:r>
        <w:t>Amending Directive</w:t>
      </w:r>
    </w:p>
  </w:comment>
  <w:comment w:id="69" w:author="Mike &amp; Carole" w:date="2011-03-09T11:57:00Z" w:initials="M&amp;C">
    <w:p w:rsidR="000158D1" w:rsidRDefault="000158D1">
      <w:pPr>
        <w:pStyle w:val="CommentText"/>
      </w:pPr>
      <w:r>
        <w:rPr>
          <w:rStyle w:val="CommentReference"/>
        </w:rPr>
        <w:annotationRef/>
      </w:r>
      <w:r>
        <w:t>Check</w:t>
      </w:r>
    </w:p>
  </w:comment>
  <w:comment w:id="73" w:author="Paul Owen" w:date="2011-03-09T11:57:00Z" w:initials="PO">
    <w:p w:rsidR="000158D1" w:rsidRDefault="000158D1">
      <w:pPr>
        <w:pStyle w:val="CommentText"/>
      </w:pPr>
      <w:r>
        <w:rPr>
          <w:rStyle w:val="CommentReference"/>
        </w:rPr>
        <w:annotationRef/>
      </w:r>
      <w:r>
        <w:t>Updated in 1973? Now extended to other toxic chemicals</w:t>
      </w:r>
    </w:p>
  </w:comment>
  <w:comment w:id="83" w:author="Paul Owen" w:date="2011-03-09T11:57:00Z" w:initials="PO">
    <w:p w:rsidR="000158D1" w:rsidRDefault="000158D1">
      <w:pPr>
        <w:pStyle w:val="CommentText"/>
      </w:pPr>
      <w:r>
        <w:rPr>
          <w:rStyle w:val="CommentReference"/>
        </w:rPr>
        <w:annotationRef/>
      </w:r>
      <w:r>
        <w:t>Update table depending on any changes above</w:t>
      </w:r>
    </w:p>
  </w:comment>
  <w:comment w:id="90" w:author="Paul Owen" w:date="2011-03-09T11:57:00Z" w:initials="PO">
    <w:p w:rsidR="000158D1" w:rsidRDefault="000158D1">
      <w:pPr>
        <w:pStyle w:val="CommentText"/>
      </w:pPr>
      <w:r>
        <w:rPr>
          <w:rStyle w:val="CommentReference"/>
        </w:rPr>
        <w:annotationRef/>
      </w:r>
      <w:r>
        <w:t>Update numbers closer to publication date.</w:t>
      </w:r>
    </w:p>
  </w:comment>
  <w:comment w:id="93" w:author="Paul Owen" w:date="2011-03-09T12:01:00Z" w:initials="PO">
    <w:p w:rsidR="000158D1" w:rsidRDefault="000158D1">
      <w:pPr>
        <w:pStyle w:val="CommentText"/>
      </w:pPr>
      <w:r>
        <w:rPr>
          <w:rStyle w:val="CommentReference"/>
        </w:rPr>
        <w:annotationRef/>
      </w:r>
      <w:r>
        <w:t>Check definition of ANM</w:t>
      </w:r>
    </w:p>
  </w:comment>
  <w:comment w:id="94" w:author="Paul Owen" w:date="2011-03-09T11:57:00Z" w:initials="PO">
    <w:p w:rsidR="000158D1" w:rsidRDefault="000158D1">
      <w:pPr>
        <w:pStyle w:val="CommentText"/>
      </w:pPr>
      <w:r>
        <w:rPr>
          <w:rStyle w:val="CommentReference"/>
        </w:rPr>
        <w:annotationRef/>
      </w:r>
      <w:r>
        <w:t>Review</w:t>
      </w:r>
    </w:p>
  </w:comment>
  <w:comment w:id="97" w:author="Paul Owen" w:date="2011-03-09T12:03:00Z" w:initials="PO">
    <w:p w:rsidR="000158D1" w:rsidRDefault="000158D1">
      <w:pPr>
        <w:pStyle w:val="CommentText"/>
      </w:pPr>
      <w:r>
        <w:rPr>
          <w:rStyle w:val="CommentReference"/>
        </w:rPr>
        <w:annotationRef/>
      </w:r>
      <w:r>
        <w:t>Check to see if name has changed</w:t>
      </w:r>
    </w:p>
  </w:comment>
  <w:comment w:id="100" w:author="Paul Owen" w:date="2011-03-09T11:57:00Z" w:initials="PO">
    <w:p w:rsidR="000158D1" w:rsidRDefault="000158D1">
      <w:pPr>
        <w:pStyle w:val="CommentText"/>
      </w:pPr>
      <w:r>
        <w:rPr>
          <w:rStyle w:val="CommentReference"/>
        </w:rPr>
        <w:annotationRef/>
      </w:r>
      <w:r>
        <w:t>Under review again in 2010</w:t>
      </w:r>
    </w:p>
  </w:comment>
  <w:comment w:id="105" w:author="Paul Owen" w:date="2011-03-09T12:15:00Z" w:initials="PO">
    <w:p w:rsidR="000158D1" w:rsidRDefault="000158D1">
      <w:pPr>
        <w:pStyle w:val="CommentText"/>
      </w:pPr>
      <w:r>
        <w:rPr>
          <w:rStyle w:val="CommentReference"/>
        </w:rPr>
        <w:annotationRef/>
      </w:r>
      <w:r>
        <w:t>NOTE: Email soon to be changed.</w:t>
      </w:r>
    </w:p>
  </w:comment>
  <w:comment w:id="110" w:author="Paul Owen" w:date="2011-03-09T11:57:00Z" w:initials="PO">
    <w:p w:rsidR="000158D1" w:rsidRDefault="000158D1">
      <w:pPr>
        <w:pStyle w:val="CommentText"/>
      </w:pPr>
      <w:r>
        <w:rPr>
          <w:rStyle w:val="CommentReference"/>
        </w:rPr>
        <w:annotationRef/>
      </w:r>
      <w:r>
        <w:t>Relevance?</w:t>
      </w:r>
    </w:p>
  </w:comment>
  <w:comment w:id="116" w:author="Paul Owen" w:date="2011-03-09T12:31:00Z" w:initials="PO">
    <w:p w:rsidR="000158D1" w:rsidRDefault="000158D1">
      <w:pPr>
        <w:pStyle w:val="CommentText"/>
      </w:pPr>
      <w:r>
        <w:rPr>
          <w:rStyle w:val="CommentReference"/>
        </w:rPr>
        <w:annotationRef/>
      </w:r>
      <w:r>
        <w:t>List needs checking for up to date information and cross checked in text where the various publications are mentioned.</w:t>
      </w:r>
    </w:p>
  </w:comment>
  <w:comment w:id="121" w:author="Paul Owen" w:date="2011-03-09T11:57:00Z" w:initials="PO">
    <w:p w:rsidR="000158D1" w:rsidRDefault="000158D1">
      <w:pPr>
        <w:pStyle w:val="CommentText"/>
      </w:pPr>
      <w:r>
        <w:rPr>
          <w:rStyle w:val="CommentReference"/>
        </w:rPr>
        <w:annotationRef/>
      </w:r>
      <w:r>
        <w:t>Alternate word?</w:t>
      </w:r>
    </w:p>
  </w:comment>
  <w:comment w:id="122" w:author="Paul Owen" w:date="2011-03-09T11:57:00Z" w:initials="PO">
    <w:p w:rsidR="000158D1" w:rsidRDefault="000158D1">
      <w:pPr>
        <w:pStyle w:val="CommentText"/>
      </w:pPr>
      <w:r>
        <w:rPr>
          <w:rStyle w:val="CommentReference"/>
        </w:rPr>
        <w:annotationRef/>
      </w:r>
      <w:r>
        <w:t xml:space="preserve">Check after any update to A 857 </w:t>
      </w:r>
    </w:p>
  </w:comment>
  <w:comment w:id="125" w:author="Paul Owen" w:date="2011-03-09T11:57:00Z" w:initials="PO">
    <w:p w:rsidR="000158D1" w:rsidRDefault="000158D1">
      <w:pPr>
        <w:pStyle w:val="CommentText"/>
      </w:pPr>
      <w:r>
        <w:rPr>
          <w:rStyle w:val="CommentReference"/>
        </w:rPr>
        <w:annotationRef/>
      </w:r>
      <w:r>
        <w:t>Check this list</w:t>
      </w:r>
    </w:p>
  </w:comment>
  <w:comment w:id="132" w:author="Mike and Carole" w:date="2011-03-09T11:57:00Z" w:initials="MaC">
    <w:p w:rsidR="000158D1" w:rsidRDefault="000158D1">
      <w:pPr>
        <w:pStyle w:val="CommentText"/>
      </w:pPr>
      <w:r>
        <w:rPr>
          <w:rStyle w:val="CommentReference"/>
        </w:rPr>
        <w:annotationRef/>
      </w:r>
      <w:r>
        <w:t>Amending Directive 2009?</w:t>
      </w:r>
    </w:p>
  </w:comment>
  <w:comment w:id="139" w:author="Mike and Carole" w:date="2011-03-09T11:57:00Z" w:initials="MaC">
    <w:p w:rsidR="000158D1" w:rsidRDefault="000158D1">
      <w:pPr>
        <w:pStyle w:val="CommentText"/>
      </w:pPr>
      <w:r>
        <w:rPr>
          <w:rStyle w:val="CommentReference"/>
        </w:rPr>
        <w:annotationRef/>
      </w:r>
      <w:r>
        <w:t>VTM?</w:t>
      </w:r>
    </w:p>
  </w:comment>
  <w:comment w:id="168" w:author="Paul Owen" w:date="2011-03-09T14:20:00Z" w:initials="PO">
    <w:p w:rsidR="000158D1" w:rsidRDefault="000158D1">
      <w:pPr>
        <w:pStyle w:val="CommentText"/>
      </w:pPr>
      <w:r>
        <w:rPr>
          <w:rStyle w:val="CommentReference"/>
        </w:rPr>
        <w:annotationRef/>
      </w:r>
      <w:r>
        <w:t>NAS should come before TOS.</w:t>
      </w:r>
    </w:p>
  </w:comment>
  <w:comment w:id="169" w:author="Paul Owen" w:date="2011-03-09T11:57:00Z" w:initials="PO">
    <w:p w:rsidR="000158D1" w:rsidRDefault="000158D1">
      <w:pPr>
        <w:pStyle w:val="CommentText"/>
      </w:pPr>
      <w:r>
        <w:rPr>
          <w:rStyle w:val="CommentReference"/>
        </w:rPr>
        <w:annotationRef/>
      </w:r>
      <w:r>
        <w:t>Extend quote?</w:t>
      </w:r>
    </w:p>
  </w:comment>
  <w:comment w:id="174" w:author="Paul Owen" w:date="2011-03-09T11:57:00Z" w:initials="PO">
    <w:p w:rsidR="000158D1" w:rsidRDefault="000158D1">
      <w:pPr>
        <w:pStyle w:val="CommentText"/>
      </w:pPr>
      <w:r>
        <w:rPr>
          <w:rStyle w:val="CommentReference"/>
        </w:rPr>
        <w:annotationRef/>
      </w:r>
      <w:r>
        <w:t>Where does blue text come from?</w:t>
      </w:r>
    </w:p>
  </w:comment>
  <w:comment w:id="210" w:author="Paul Owen" w:date="2011-03-09T11:57:00Z" w:initials="PO">
    <w:p w:rsidR="000158D1" w:rsidRDefault="000158D1">
      <w:pPr>
        <w:pStyle w:val="CommentText"/>
      </w:pPr>
      <w:r>
        <w:rPr>
          <w:rStyle w:val="CommentReference"/>
        </w:rPr>
        <w:annotationRef/>
      </w:r>
      <w:r>
        <w:t>Check V119 to check compatible</w:t>
      </w:r>
    </w:p>
  </w:comment>
  <w:comment w:id="277" w:author="Paul Owen" w:date="2011-03-09T11:57:00Z" w:initials="PO">
    <w:p w:rsidR="000158D1" w:rsidRDefault="000158D1">
      <w:pPr>
        <w:pStyle w:val="CommentText"/>
      </w:pPr>
      <w:r>
        <w:rPr>
          <w:rStyle w:val="CommentReference"/>
        </w:rPr>
        <w:annotationRef/>
      </w:r>
      <w:r>
        <w:t>Check for any updates</w:t>
      </w:r>
    </w:p>
  </w:comment>
  <w:comment w:id="311" w:author="Paul Owen" w:date="2011-03-09T11:57:00Z" w:initials="PO">
    <w:p w:rsidR="000158D1" w:rsidRDefault="000158D1">
      <w:pPr>
        <w:pStyle w:val="CommentText"/>
      </w:pPr>
      <w:r>
        <w:rPr>
          <w:rStyle w:val="CommentReference"/>
        </w:rPr>
        <w:annotationRef/>
      </w:r>
      <w:r>
        <w:t>Is this correct?</w:t>
      </w:r>
    </w:p>
  </w:comment>
  <w:comment w:id="312" w:author="Paul Owen" w:date="2011-03-09T11:57:00Z" w:initials="PO">
    <w:p w:rsidR="000158D1" w:rsidRDefault="000158D1">
      <w:pPr>
        <w:pStyle w:val="CommentText"/>
      </w:pPr>
      <w:r>
        <w:rPr>
          <w:rStyle w:val="CommentReference"/>
        </w:rPr>
        <w:annotationRef/>
      </w:r>
      <w:r>
        <w:t>Is this still correct?</w:t>
      </w:r>
    </w:p>
  </w:comment>
  <w:comment w:id="352" w:author="Paul Owen" w:date="2011-03-09T11:57:00Z" w:initials="PO">
    <w:p w:rsidR="000158D1" w:rsidRDefault="000158D1">
      <w:pPr>
        <w:pStyle w:val="CommentText"/>
      </w:pPr>
      <w:r>
        <w:rPr>
          <w:rStyle w:val="CommentReference"/>
        </w:rPr>
        <w:annotationRef/>
      </w:r>
      <w:r>
        <w:t>Should reception of AIS data via satellite be included around here or somewhere else?</w:t>
      </w:r>
    </w:p>
  </w:comment>
  <w:comment w:id="359" w:author="Paul Owen" w:date="2011-03-09T11:57:00Z" w:initials="PO">
    <w:p w:rsidR="000158D1" w:rsidRDefault="000158D1">
      <w:pPr>
        <w:pStyle w:val="CommentText"/>
      </w:pPr>
      <w:r>
        <w:rPr>
          <w:rStyle w:val="CommentReference"/>
        </w:rPr>
        <w:annotationRef/>
      </w:r>
      <w:r>
        <w:t>Should we also mention the disadvantages of AIS?</w:t>
      </w:r>
    </w:p>
  </w:comment>
  <w:comment w:id="372" w:author="Paul Owen" w:date="2011-03-09T11:57:00Z" w:initials="PO">
    <w:p w:rsidR="000158D1" w:rsidRDefault="000158D1">
      <w:pPr>
        <w:pStyle w:val="CommentText"/>
      </w:pPr>
      <w:r>
        <w:rPr>
          <w:rStyle w:val="CommentReference"/>
        </w:rPr>
        <w:annotationRef/>
      </w:r>
      <w:r>
        <w:t>How does AIS provide this information?</w:t>
      </w:r>
    </w:p>
  </w:comment>
  <w:comment w:id="373" w:author="Paul Owen" w:date="2011-03-09T11:57:00Z" w:initials="PO">
    <w:p w:rsidR="000158D1" w:rsidRDefault="000158D1">
      <w:pPr>
        <w:pStyle w:val="CommentText"/>
      </w:pPr>
      <w:r>
        <w:rPr>
          <w:rStyle w:val="CommentReference"/>
        </w:rPr>
        <w:annotationRef/>
      </w:r>
      <w:r>
        <w:t>What does mean?</w:t>
      </w:r>
    </w:p>
  </w:comment>
  <w:comment w:id="374" w:author="Paul Owen" w:date="2011-03-09T11:57:00Z" w:initials="PO">
    <w:p w:rsidR="000158D1" w:rsidRDefault="000158D1">
      <w:pPr>
        <w:pStyle w:val="CommentText"/>
      </w:pPr>
      <w:r>
        <w:rPr>
          <w:rStyle w:val="CommentReference"/>
        </w:rPr>
        <w:annotationRef/>
      </w:r>
      <w:r>
        <w:t>Is this correct?</w:t>
      </w:r>
    </w:p>
  </w:comment>
  <w:comment w:id="418" w:author="Paul Owen" w:date="2011-03-09T11:57:00Z" w:initials="PO">
    <w:p w:rsidR="000158D1" w:rsidRDefault="000158D1">
      <w:pPr>
        <w:pStyle w:val="CommentText"/>
      </w:pPr>
      <w:r>
        <w:rPr>
          <w:rStyle w:val="CommentReference"/>
        </w:rPr>
        <w:annotationRef/>
      </w:r>
      <w:r>
        <w:t>Update as necessary</w:t>
      </w:r>
    </w:p>
  </w:comment>
  <w:comment w:id="440" w:author="Paul Owen" w:date="2011-03-09T11:57:00Z" w:initials="PO">
    <w:p w:rsidR="000158D1" w:rsidRDefault="000158D1">
      <w:pPr>
        <w:pStyle w:val="CommentText"/>
      </w:pPr>
      <w:r>
        <w:rPr>
          <w:rStyle w:val="CommentReference"/>
        </w:rPr>
        <w:annotationRef/>
      </w:r>
      <w:r>
        <w:t>Does this term need to be explained?</w:t>
      </w:r>
    </w:p>
  </w:comment>
  <w:comment w:id="468" w:author="Paul Owen" w:date="2011-03-09T11:57:00Z" w:initials="PO">
    <w:p w:rsidR="000158D1" w:rsidRDefault="000158D1">
      <w:pPr>
        <w:pStyle w:val="CommentText"/>
      </w:pPr>
      <w:r>
        <w:rPr>
          <w:rStyle w:val="CommentReference"/>
        </w:rPr>
        <w:annotationRef/>
      </w:r>
      <w:r>
        <w:t>Is this up to date?</w:t>
      </w:r>
    </w:p>
  </w:comment>
  <w:comment w:id="472" w:author="Paul Owen" w:date="2011-03-09T11:57:00Z" w:initials="PO">
    <w:p w:rsidR="000158D1" w:rsidRDefault="000158D1">
      <w:pPr>
        <w:pStyle w:val="CommentText"/>
      </w:pPr>
      <w:r>
        <w:rPr>
          <w:rStyle w:val="CommentReference"/>
        </w:rPr>
        <w:annotationRef/>
      </w:r>
      <w:r>
        <w:t>Manila update?</w:t>
      </w:r>
    </w:p>
  </w:comment>
  <w:comment w:id="473" w:author="Paul Owen" w:date="2011-03-09T11:57:00Z" w:initials="PO">
    <w:p w:rsidR="000158D1" w:rsidRDefault="000158D1">
      <w:pPr>
        <w:pStyle w:val="CommentText"/>
      </w:pPr>
      <w:r>
        <w:rPr>
          <w:rStyle w:val="CommentReference"/>
        </w:rPr>
        <w:annotationRef/>
      </w:r>
      <w:r>
        <w:t>Update?</w:t>
      </w:r>
    </w:p>
  </w:comment>
  <w:comment w:id="476" w:author="Paul Owen" w:date="2011-03-09T11:57:00Z" w:initials="PO">
    <w:p w:rsidR="000158D1" w:rsidRDefault="000158D1">
      <w:pPr>
        <w:pStyle w:val="CommentText"/>
      </w:pPr>
      <w:r>
        <w:rPr>
          <w:rStyle w:val="CommentReference"/>
        </w:rPr>
        <w:annotationRef/>
      </w:r>
      <w:r>
        <w:t>VTS Committee setting standard required.</w:t>
      </w:r>
    </w:p>
  </w:comment>
  <w:comment w:id="522" w:author="Paul Owen" w:date="2011-03-09T11:57:00Z" w:initials="PO">
    <w:p w:rsidR="000158D1" w:rsidRDefault="000158D1">
      <w:pPr>
        <w:pStyle w:val="CommentText"/>
      </w:pPr>
      <w:r>
        <w:rPr>
          <w:rStyle w:val="CommentReference"/>
        </w:rPr>
        <w:annotationRef/>
      </w:r>
      <w:r>
        <w:t xml:space="preserve">Res </w:t>
      </w:r>
      <w:proofErr w:type="gramStart"/>
      <w:r>
        <w:t>A.857(</w:t>
      </w:r>
      <w:proofErr w:type="gramEnd"/>
      <w:r>
        <w:t>20) under review by VTS Committee. Completion by VTS34?</w:t>
      </w:r>
    </w:p>
  </w:comment>
  <w:comment w:id="562" w:author="Paul Owen" w:date="2011-03-09T11:57:00Z" w:initials="PO">
    <w:p w:rsidR="000158D1" w:rsidRDefault="000158D1">
      <w:pPr>
        <w:pStyle w:val="CommentText"/>
      </w:pPr>
      <w:r>
        <w:rPr>
          <w:rStyle w:val="CommentReference"/>
        </w:rPr>
        <w:annotationRef/>
      </w:r>
      <w:r>
        <w:t>Is this paragraph still required/</w:t>
      </w:r>
    </w:p>
  </w:comment>
  <w:comment w:id="567" w:author="Paul Owen" w:date="2011-03-09T11:57:00Z" w:initials="PO">
    <w:p w:rsidR="000158D1" w:rsidRDefault="000158D1">
      <w:pPr>
        <w:pStyle w:val="CommentText"/>
      </w:pPr>
      <w:r>
        <w:rPr>
          <w:rStyle w:val="CommentReference"/>
        </w:rPr>
        <w:annotationRef/>
      </w:r>
      <w:r>
        <w:t>Is this statement still relevant – perhaps not.</w:t>
      </w:r>
    </w:p>
  </w:comment>
  <w:comment w:id="583" w:author="Paul Owen" w:date="2011-03-09T11:57:00Z" w:initials="PO">
    <w:p w:rsidR="000158D1" w:rsidRDefault="000158D1">
      <w:pPr>
        <w:pStyle w:val="CommentText"/>
      </w:pPr>
      <w:r>
        <w:rPr>
          <w:rStyle w:val="CommentReference"/>
        </w:rPr>
        <w:annotationRef/>
      </w:r>
      <w:r>
        <w:t>Update?</w:t>
      </w:r>
    </w:p>
  </w:comment>
  <w:comment w:id="590" w:author="Paul Owen" w:date="2011-03-09T11:57:00Z" w:initials="PO">
    <w:p w:rsidR="000158D1" w:rsidRDefault="000158D1">
      <w:pPr>
        <w:pStyle w:val="CommentText"/>
      </w:pPr>
      <w:r>
        <w:rPr>
          <w:rStyle w:val="CommentReference"/>
        </w:rPr>
        <w:annotationRef/>
      </w:r>
      <w:r>
        <w:t>Under review by the VTS committee.</w:t>
      </w:r>
    </w:p>
  </w:comment>
  <w:comment w:id="595" w:author="Paul Owen" w:date="2011-03-09T11:57:00Z" w:initials="PO">
    <w:p w:rsidR="000158D1" w:rsidRDefault="000158D1">
      <w:pPr>
        <w:pStyle w:val="CommentText"/>
      </w:pPr>
      <w:r>
        <w:rPr>
          <w:rStyle w:val="CommentReference"/>
        </w:rPr>
        <w:annotationRef/>
      </w:r>
      <w:r>
        <w:t>Title needs to go below message example box.</w:t>
      </w:r>
    </w:p>
  </w:comment>
  <w:comment w:id="599" w:author="Paul Owen" w:date="2011-03-09T11:57:00Z" w:initials="PO">
    <w:p w:rsidR="000158D1" w:rsidRDefault="000158D1">
      <w:pPr>
        <w:pStyle w:val="CommentText"/>
      </w:pPr>
      <w:r>
        <w:rPr>
          <w:rStyle w:val="CommentReference"/>
        </w:rPr>
        <w:annotationRef/>
      </w:r>
      <w:r>
        <w:t>Under consideration by VTS Committee.</w:t>
      </w:r>
    </w:p>
  </w:comment>
  <w:comment w:id="608" w:author="Paul Owen" w:date="2011-03-09T11:57:00Z" w:initials="PO">
    <w:p w:rsidR="000158D1" w:rsidRDefault="000158D1">
      <w:pPr>
        <w:pStyle w:val="CommentText"/>
      </w:pPr>
      <w:r>
        <w:rPr>
          <w:rStyle w:val="CommentReference"/>
        </w:rPr>
        <w:annotationRef/>
      </w:r>
      <w:r>
        <w:t xml:space="preserve">Check if further updating of this </w:t>
      </w:r>
      <w:proofErr w:type="spellStart"/>
      <w:r>
        <w:t>para</w:t>
      </w:r>
      <w:proofErr w:type="spellEnd"/>
      <w:r>
        <w:t xml:space="preserve"> required.</w:t>
      </w:r>
    </w:p>
  </w:comment>
  <w:comment w:id="609" w:author="Paul Owen" w:date="2011-03-09T11:57:00Z" w:initials="PO">
    <w:p w:rsidR="000158D1" w:rsidRDefault="000158D1">
      <w:pPr>
        <w:pStyle w:val="CommentText"/>
      </w:pPr>
      <w:r>
        <w:rPr>
          <w:rStyle w:val="CommentReference"/>
        </w:rPr>
        <w:annotationRef/>
      </w:r>
      <w:r>
        <w:t>Is 1805 relevant to the manual?</w:t>
      </w:r>
    </w:p>
  </w:comment>
  <w:comment w:id="616" w:author="Paul Owen" w:date="2011-03-09T11:57:00Z" w:initials="PO">
    <w:p w:rsidR="000158D1" w:rsidRDefault="000158D1">
      <w:pPr>
        <w:pStyle w:val="CommentText"/>
      </w:pPr>
      <w:r>
        <w:rPr>
          <w:rStyle w:val="CommentReference"/>
        </w:rPr>
        <w:annotationRef/>
      </w:r>
      <w:r>
        <w:t>Is Business the correct word?</w:t>
      </w:r>
    </w:p>
  </w:comment>
  <w:comment w:id="618" w:author="Paul Owen" w:date="2011-03-09T11:57:00Z" w:initials="PO">
    <w:p w:rsidR="000158D1" w:rsidRDefault="000158D1">
      <w:pPr>
        <w:pStyle w:val="CommentText"/>
      </w:pPr>
      <w:r>
        <w:rPr>
          <w:rStyle w:val="CommentReference"/>
        </w:rPr>
        <w:annotationRef/>
      </w:r>
      <w:r>
        <w:t>Update?</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405C" w:rsidRDefault="004A405C">
      <w:r>
        <w:separator/>
      </w:r>
    </w:p>
  </w:endnote>
  <w:endnote w:type="continuationSeparator" w:id="0">
    <w:p w:rsidR="004A405C" w:rsidRDefault="004A40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ucida Grande">
    <w:charset w:val="00"/>
    <w:family w:val="auto"/>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10002FF" w:usb1="4000ACFF" w:usb2="00000009" w:usb3="00000000" w:csb0="0000019F" w:csb1="00000000"/>
  </w:font>
  <w:font w:name="TimesNewRoman">
    <w:altName w:val="Times New Roman"/>
    <w:panose1 w:val="00000000000000000000"/>
    <w:charset w:val="00"/>
    <w:family w:val="roman"/>
    <w:notTrueType/>
    <w:pitch w:val="default"/>
  </w:font>
  <w:font w:name="TimesNewRomanPSMT">
    <w:panose1 w:val="00000000000000000000"/>
    <w:charset w:val="00"/>
    <w:family w:val="auto"/>
    <w:notTrueType/>
    <w:pitch w:val="variable"/>
    <w:sig w:usb0="00000003" w:usb1="00000000" w:usb2="00000000" w:usb3="00000000" w:csb0="00000001" w:csb1="00000000"/>
  </w:font>
  <w:font w:name="Century Schlbk">
    <w:altName w:val="Times New Roman"/>
    <w:panose1 w:val="00000000000000000000"/>
    <w:charset w:val="4D"/>
    <w:family w:val="roman"/>
    <w:notTrueType/>
    <w:pitch w:val="default"/>
    <w:sig w:usb0="03000000" w:usb1="00000000" w:usb2="00000001" w:usb3="A01900E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58D1" w:rsidRDefault="000158D1">
    <w:pPr>
      <w:pStyle w:val="Footer"/>
      <w:framePr w:wrap="around" w:vAnchor="text" w:hAnchor="margin" w:xAlign="outside" w:y="1"/>
      <w:rPr>
        <w:rStyle w:val="PageNumber"/>
        <w:kern w:val="0"/>
        <w:lang w:val="en-GB" w:eastAsia="en-US"/>
      </w:rPr>
    </w:pPr>
    <w:r>
      <w:rPr>
        <w:rStyle w:val="PageNumber"/>
      </w:rPr>
      <w:fldChar w:fldCharType="begin"/>
    </w:r>
    <w:r>
      <w:rPr>
        <w:rStyle w:val="PageNumber"/>
      </w:rPr>
      <w:instrText xml:space="preserve">PAGE  </w:instrText>
    </w:r>
    <w:r>
      <w:rPr>
        <w:rStyle w:val="PageNumber"/>
      </w:rPr>
      <w:fldChar w:fldCharType="separate"/>
    </w:r>
    <w:r w:rsidR="001B2E6F">
      <w:rPr>
        <w:rStyle w:val="PageNumber"/>
        <w:noProof/>
      </w:rPr>
      <w:t>2</w:t>
    </w:r>
    <w:r>
      <w:rPr>
        <w:rStyle w:val="PageNumber"/>
      </w:rPr>
      <w:fldChar w:fldCharType="end"/>
    </w:r>
  </w:p>
  <w:p w:rsidR="000158D1" w:rsidRDefault="000158D1">
    <w:pPr>
      <w:pStyle w:val="Footer"/>
      <w:ind w:right="360" w:firstLine="360"/>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58D1" w:rsidRDefault="000158D1">
    <w:pPr>
      <w:pStyle w:val="Footer"/>
      <w:framePr w:wrap="around" w:vAnchor="text" w:hAnchor="margin" w:xAlign="outside" w:y="1"/>
      <w:rPr>
        <w:rStyle w:val="PageNumber"/>
        <w:kern w:val="0"/>
        <w:lang w:val="en-GB" w:eastAsia="en-US"/>
      </w:rPr>
    </w:pPr>
    <w:r>
      <w:rPr>
        <w:rStyle w:val="PageNumber"/>
      </w:rPr>
      <w:fldChar w:fldCharType="begin"/>
    </w:r>
    <w:r>
      <w:rPr>
        <w:rStyle w:val="PageNumber"/>
      </w:rPr>
      <w:instrText xml:space="preserve">PAGE  </w:instrText>
    </w:r>
    <w:r>
      <w:rPr>
        <w:rStyle w:val="PageNumber"/>
      </w:rPr>
      <w:fldChar w:fldCharType="separate"/>
    </w:r>
    <w:r w:rsidR="001B2E6F">
      <w:rPr>
        <w:rStyle w:val="PageNumber"/>
        <w:noProof/>
      </w:rPr>
      <w:t>65</w:t>
    </w:r>
    <w:r>
      <w:rPr>
        <w:rStyle w:val="PageNumber"/>
      </w:rPr>
      <w:fldChar w:fldCharType="end"/>
    </w:r>
  </w:p>
  <w:p w:rsidR="000158D1" w:rsidRDefault="000158D1">
    <w:pPr>
      <w:pStyle w:val="Footer"/>
      <w:ind w:right="360" w:firstLine="360"/>
      <w:jc w:val="both"/>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58D1" w:rsidRDefault="000158D1">
    <w:pPr>
      <w:pStyle w:val="Footer"/>
      <w:framePr w:wrap="around" w:vAnchor="text" w:hAnchor="margin" w:xAlign="outside" w:y="1"/>
      <w:rPr>
        <w:rStyle w:val="PageNumber"/>
        <w:kern w:val="0"/>
        <w:lang w:val="en-GB" w:eastAsia="en-US"/>
      </w:rPr>
    </w:pPr>
    <w:r>
      <w:rPr>
        <w:rStyle w:val="PageNumber"/>
      </w:rPr>
      <w:fldChar w:fldCharType="begin"/>
    </w:r>
    <w:r>
      <w:rPr>
        <w:rStyle w:val="PageNumber"/>
      </w:rPr>
      <w:instrText xml:space="preserve">PAGE  </w:instrText>
    </w:r>
    <w:r>
      <w:rPr>
        <w:rStyle w:val="PageNumber"/>
      </w:rPr>
      <w:fldChar w:fldCharType="separate"/>
    </w:r>
    <w:r w:rsidR="001B2E6F">
      <w:rPr>
        <w:rStyle w:val="PageNumber"/>
        <w:noProof/>
      </w:rPr>
      <w:t>126</w:t>
    </w:r>
    <w:r>
      <w:rPr>
        <w:rStyle w:val="PageNumber"/>
      </w:rPr>
      <w:fldChar w:fldCharType="end"/>
    </w:r>
  </w:p>
  <w:p w:rsidR="000158D1" w:rsidRDefault="000158D1">
    <w:pPr>
      <w:pStyle w:val="Footer"/>
      <w:framePr w:wrap="around" w:vAnchor="text" w:hAnchor="margin" w:xAlign="center" w:y="1"/>
      <w:ind w:right="360" w:firstLine="360"/>
      <w:rPr>
        <w:rStyle w:val="PageNumber"/>
      </w:rPr>
    </w:pPr>
  </w:p>
  <w:p w:rsidR="000158D1" w:rsidRDefault="000158D1">
    <w:pPr>
      <w:pStyle w:val="Footer"/>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58D1" w:rsidRDefault="000158D1">
    <w:pPr>
      <w:pStyle w:val="Footer"/>
      <w:framePr w:wrap="around" w:vAnchor="text" w:hAnchor="margin" w:xAlign="outside" w:y="1"/>
      <w:rPr>
        <w:rStyle w:val="PageNumber"/>
        <w:kern w:val="0"/>
        <w:lang w:val="en-GB" w:eastAsia="en-US"/>
      </w:rPr>
    </w:pPr>
    <w:r>
      <w:rPr>
        <w:rStyle w:val="PageNumber"/>
      </w:rPr>
      <w:fldChar w:fldCharType="begin"/>
    </w:r>
    <w:r>
      <w:rPr>
        <w:rStyle w:val="PageNumber"/>
      </w:rPr>
      <w:instrText xml:space="preserve">PAGE  </w:instrText>
    </w:r>
    <w:r>
      <w:rPr>
        <w:rStyle w:val="PageNumber"/>
      </w:rPr>
      <w:fldChar w:fldCharType="separate"/>
    </w:r>
    <w:r w:rsidR="001B2E6F">
      <w:rPr>
        <w:rStyle w:val="PageNumber"/>
        <w:noProof/>
      </w:rPr>
      <w:t>89</w:t>
    </w:r>
    <w:r>
      <w:rPr>
        <w:rStyle w:val="PageNumber"/>
      </w:rPr>
      <w:fldChar w:fldCharType="end"/>
    </w:r>
  </w:p>
  <w:p w:rsidR="000158D1" w:rsidRDefault="000158D1">
    <w:pPr>
      <w:pStyle w:val="Footer"/>
      <w:ind w:right="360" w:firstLine="360"/>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58D1" w:rsidRDefault="000158D1">
    <w:pPr>
      <w:pStyle w:val="Footer"/>
      <w:framePr w:wrap="around" w:vAnchor="text" w:hAnchor="margin" w:xAlign="outside" w:y="1"/>
      <w:rPr>
        <w:rStyle w:val="PageNumber"/>
        <w:kern w:val="0"/>
        <w:lang w:val="en-GB" w:eastAsia="en-US"/>
      </w:rPr>
    </w:pPr>
    <w:r>
      <w:rPr>
        <w:rStyle w:val="PageNumber"/>
      </w:rPr>
      <w:fldChar w:fldCharType="begin"/>
    </w:r>
    <w:r>
      <w:rPr>
        <w:rStyle w:val="PageNumber"/>
      </w:rPr>
      <w:instrText xml:space="preserve">PAGE  </w:instrText>
    </w:r>
    <w:r>
      <w:rPr>
        <w:rStyle w:val="PageNumber"/>
      </w:rPr>
      <w:fldChar w:fldCharType="separate"/>
    </w:r>
    <w:r w:rsidR="001B2E6F">
      <w:rPr>
        <w:rStyle w:val="PageNumber"/>
        <w:noProof/>
      </w:rPr>
      <w:t>125</w:t>
    </w:r>
    <w:r>
      <w:rPr>
        <w:rStyle w:val="PageNumber"/>
      </w:rPr>
      <w:fldChar w:fldCharType="end"/>
    </w:r>
  </w:p>
  <w:p w:rsidR="000158D1" w:rsidRDefault="000158D1">
    <w:pPr>
      <w:spacing w:line="19" w:lineRule="exact"/>
      <w:ind w:right="360" w:firstLine="360"/>
      <w:jc w:val="both"/>
    </w:pPr>
  </w:p>
  <w:p w:rsidR="000158D1" w:rsidRDefault="000158D1">
    <w:pPr>
      <w:spacing w:line="19" w:lineRule="exact"/>
      <w:jc w:val="both"/>
    </w:pPr>
  </w:p>
  <w:p w:rsidR="000158D1" w:rsidRDefault="000158D1">
    <w:pPr>
      <w:spacing w:line="19" w:lineRule="exact"/>
      <w:jc w:val="both"/>
    </w:pPr>
  </w:p>
  <w:p w:rsidR="000158D1" w:rsidRDefault="000158D1">
    <w:pPr>
      <w:spacing w:line="19" w:lineRule="exact"/>
      <w:jc w:val="both"/>
    </w:pPr>
  </w:p>
  <w:p w:rsidR="000158D1" w:rsidRDefault="000158D1">
    <w:pPr>
      <w:spacing w:line="19" w:lineRule="exact"/>
      <w:jc w:val="both"/>
    </w:pPr>
  </w:p>
  <w:p w:rsidR="000158D1" w:rsidRDefault="000158D1">
    <w:pPr>
      <w:spacing w:line="19" w:lineRule="exact"/>
      <w:jc w:val="both"/>
    </w:pPr>
  </w:p>
  <w:p w:rsidR="000158D1" w:rsidRDefault="000158D1">
    <w:pPr>
      <w:spacing w:line="19" w:lineRule="exact"/>
      <w:jc w:val="both"/>
    </w:pPr>
  </w:p>
  <w:p w:rsidR="000158D1" w:rsidRDefault="000158D1">
    <w:pPr>
      <w:spacing w:line="19" w:lineRule="exact"/>
      <w:jc w:val="both"/>
    </w:pPr>
    <w:r>
      <w:t xml:space="preserve"> </w: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58D1" w:rsidRDefault="000158D1">
    <w:pPr>
      <w:pStyle w:val="Footer"/>
      <w:framePr w:wrap="around" w:vAnchor="text" w:hAnchor="margin" w:xAlign="outside" w:y="1"/>
      <w:rPr>
        <w:rStyle w:val="PageNumber"/>
        <w:kern w:val="0"/>
        <w:lang w:val="en-GB" w:eastAsia="en-US"/>
      </w:rPr>
    </w:pPr>
    <w:r>
      <w:rPr>
        <w:rStyle w:val="PageNumber"/>
      </w:rPr>
      <w:fldChar w:fldCharType="begin"/>
    </w:r>
    <w:r>
      <w:rPr>
        <w:rStyle w:val="PageNumber"/>
      </w:rPr>
      <w:instrText xml:space="preserve">PAGE  </w:instrText>
    </w:r>
    <w:r>
      <w:rPr>
        <w:rStyle w:val="PageNumber"/>
      </w:rPr>
      <w:fldChar w:fldCharType="separate"/>
    </w:r>
    <w:r w:rsidR="001B2E6F">
      <w:rPr>
        <w:rStyle w:val="PageNumber"/>
        <w:noProof/>
      </w:rPr>
      <w:t>140</w:t>
    </w:r>
    <w:r>
      <w:rPr>
        <w:rStyle w:val="PageNumber"/>
      </w:rPr>
      <w:fldChar w:fldCharType="end"/>
    </w:r>
  </w:p>
  <w:p w:rsidR="000158D1" w:rsidRDefault="000158D1">
    <w:pPr>
      <w:pStyle w:val="Footer"/>
      <w:framePr w:wrap="around" w:vAnchor="text" w:hAnchor="margin" w:xAlign="center" w:y="1"/>
      <w:ind w:right="360" w:firstLine="360"/>
      <w:rPr>
        <w:rStyle w:val="PageNumber"/>
      </w:rPr>
    </w:pPr>
  </w:p>
  <w:p w:rsidR="000158D1" w:rsidRDefault="000158D1">
    <w:pPr>
      <w:pStyle w:val="Footer"/>
    </w:pPr>
  </w:p>
  <w:p w:rsidR="000158D1" w:rsidRDefault="000158D1">
    <w:pPr>
      <w:pStyle w:val="Footer"/>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58D1" w:rsidRDefault="000158D1">
    <w:pPr>
      <w:pStyle w:val="Footer"/>
      <w:framePr w:wrap="around" w:vAnchor="text" w:hAnchor="margin" w:xAlign="outside" w:y="1"/>
      <w:rPr>
        <w:rStyle w:val="PageNumber"/>
        <w:kern w:val="0"/>
        <w:lang w:val="en-GB" w:eastAsia="en-US"/>
      </w:rPr>
    </w:pPr>
    <w:r>
      <w:rPr>
        <w:rStyle w:val="PageNumber"/>
      </w:rPr>
      <w:fldChar w:fldCharType="begin"/>
    </w:r>
    <w:r>
      <w:rPr>
        <w:rStyle w:val="PageNumber"/>
      </w:rPr>
      <w:instrText xml:space="preserve">PAGE  </w:instrText>
    </w:r>
    <w:r>
      <w:rPr>
        <w:rStyle w:val="PageNumber"/>
      </w:rPr>
      <w:fldChar w:fldCharType="separate"/>
    </w:r>
    <w:r w:rsidR="001B2E6F">
      <w:rPr>
        <w:rStyle w:val="PageNumber"/>
        <w:noProof/>
      </w:rPr>
      <w:t>141</w:t>
    </w:r>
    <w:r>
      <w:rPr>
        <w:rStyle w:val="PageNumber"/>
      </w:rPr>
      <w:fldChar w:fldCharType="end"/>
    </w:r>
  </w:p>
  <w:p w:rsidR="000158D1" w:rsidRDefault="000158D1">
    <w:pPr>
      <w:pStyle w:val="Footer"/>
      <w:tabs>
        <w:tab w:val="clear" w:pos="8306"/>
        <w:tab w:val="right" w:pos="8910"/>
      </w:tabs>
      <w:ind w:right="360" w:firstLine="360"/>
      <w:rPr>
        <w:rFonts w:ascii="Arial" w:hAnsi="Arial" w:cs="Arial"/>
        <w:i/>
        <w:iCs/>
      </w:rPr>
    </w:pPr>
    <w:r>
      <w:rPr>
        <w:rFonts w:ascii="Arial" w:hAnsi="Arial" w:cs="Arial"/>
        <w:i/>
        <w:iCs/>
      </w:rPr>
      <w:t xml:space="preserve"> </w:t>
    </w:r>
  </w:p>
  <w:p w:rsidR="000158D1" w:rsidRDefault="000158D1">
    <w:pPr>
      <w:pStyle w:val="Footer"/>
      <w:jc w:val="center"/>
    </w:pPr>
  </w:p>
  <w:p w:rsidR="000158D1" w:rsidRDefault="000158D1">
    <w:pPr>
      <w:pStyle w:val="Footer"/>
      <w:jc w:val="center"/>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58D1" w:rsidRDefault="000158D1">
    <w:pPr>
      <w:pStyle w:val="Footer"/>
      <w:framePr w:wrap="around" w:vAnchor="text" w:hAnchor="margin" w:xAlign="outside" w:y="1"/>
      <w:rPr>
        <w:rStyle w:val="PageNumber"/>
        <w:kern w:val="0"/>
        <w:lang w:val="en-GB" w:eastAsia="en-US"/>
      </w:rPr>
    </w:pPr>
    <w:r>
      <w:rPr>
        <w:rStyle w:val="PageNumber"/>
      </w:rPr>
      <w:fldChar w:fldCharType="begin"/>
    </w:r>
    <w:r>
      <w:rPr>
        <w:rStyle w:val="PageNumber"/>
      </w:rPr>
      <w:instrText xml:space="preserve">PAGE  </w:instrText>
    </w:r>
    <w:r>
      <w:rPr>
        <w:rStyle w:val="PageNumber"/>
      </w:rPr>
      <w:fldChar w:fldCharType="separate"/>
    </w:r>
    <w:r w:rsidR="001B2E6F">
      <w:rPr>
        <w:rStyle w:val="PageNumber"/>
        <w:noProof/>
      </w:rPr>
      <w:t>148</w:t>
    </w:r>
    <w:r>
      <w:rPr>
        <w:rStyle w:val="PageNumber"/>
      </w:rPr>
      <w:fldChar w:fldCharType="end"/>
    </w:r>
  </w:p>
  <w:p w:rsidR="000158D1" w:rsidRDefault="000158D1">
    <w:pPr>
      <w:pStyle w:val="Footer"/>
      <w:framePr w:wrap="around" w:vAnchor="text" w:hAnchor="margin" w:xAlign="center" w:y="1"/>
      <w:ind w:right="360" w:firstLine="360"/>
      <w:rPr>
        <w:rStyle w:val="PageNumber"/>
      </w:rPr>
    </w:pPr>
  </w:p>
  <w:p w:rsidR="000158D1" w:rsidRDefault="000158D1">
    <w:pPr>
      <w:pStyle w:val="Footer"/>
    </w:pPr>
  </w:p>
  <w:p w:rsidR="000158D1" w:rsidRDefault="000158D1">
    <w:pPr>
      <w:pStyle w:val="Footer"/>
    </w:pPr>
  </w:p>
  <w:p w:rsidR="000158D1" w:rsidRDefault="000158D1">
    <w:pPr>
      <w:pStyle w:val="Footer"/>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58D1" w:rsidRDefault="000158D1">
    <w:pPr>
      <w:pStyle w:val="Footer"/>
      <w:framePr w:wrap="around" w:vAnchor="text" w:hAnchor="margin" w:xAlign="outside" w:y="1"/>
      <w:rPr>
        <w:rStyle w:val="PageNumber"/>
        <w:kern w:val="0"/>
        <w:lang w:val="en-GB" w:eastAsia="en-US"/>
      </w:rPr>
    </w:pPr>
    <w:r>
      <w:rPr>
        <w:rStyle w:val="PageNumber"/>
      </w:rPr>
      <w:fldChar w:fldCharType="begin"/>
    </w:r>
    <w:r>
      <w:rPr>
        <w:rStyle w:val="PageNumber"/>
      </w:rPr>
      <w:instrText xml:space="preserve">PAGE  </w:instrText>
    </w:r>
    <w:r>
      <w:rPr>
        <w:rStyle w:val="PageNumber"/>
      </w:rPr>
      <w:fldChar w:fldCharType="separate"/>
    </w:r>
    <w:r w:rsidR="001B2E6F">
      <w:rPr>
        <w:rStyle w:val="PageNumber"/>
        <w:noProof/>
      </w:rPr>
      <w:t>147</w:t>
    </w:r>
    <w:r>
      <w:rPr>
        <w:rStyle w:val="PageNumber"/>
      </w:rPr>
      <w:fldChar w:fldCharType="end"/>
    </w:r>
  </w:p>
  <w:p w:rsidR="000158D1" w:rsidRDefault="000158D1">
    <w:pPr>
      <w:pStyle w:val="Footer"/>
      <w:tabs>
        <w:tab w:val="clear" w:pos="8306"/>
        <w:tab w:val="right" w:pos="8910"/>
      </w:tabs>
      <w:ind w:right="360" w:firstLine="360"/>
      <w:rPr>
        <w:rFonts w:ascii="Arial" w:hAnsi="Arial" w:cs="Arial"/>
        <w:i/>
        <w:iCs/>
      </w:rPr>
    </w:pPr>
    <w:r>
      <w:rPr>
        <w:rFonts w:ascii="Arial" w:hAnsi="Arial" w:cs="Arial"/>
        <w:i/>
      </w:rPr>
      <w:tab/>
    </w:r>
    <w:r>
      <w:rPr>
        <w:rFonts w:ascii="Arial" w:hAnsi="Arial" w:cs="Arial"/>
        <w:i/>
        <w:iCs/>
      </w:rPr>
      <w:t xml:space="preserve"> </w:t>
    </w:r>
  </w:p>
  <w:p w:rsidR="000158D1" w:rsidRDefault="000158D1">
    <w:pPr>
      <w:pStyle w:val="Footer"/>
      <w:jc w:val="center"/>
    </w:pPr>
  </w:p>
  <w:p w:rsidR="000158D1" w:rsidRDefault="000158D1">
    <w:pPr>
      <w:pStyle w:val="Footer"/>
      <w:jc w:val="center"/>
    </w:pP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58D1" w:rsidRDefault="000158D1">
    <w:pPr>
      <w:pStyle w:val="Footer"/>
      <w:framePr w:wrap="around" w:vAnchor="text" w:hAnchor="margin" w:xAlign="outside" w:y="1"/>
      <w:rPr>
        <w:rStyle w:val="PageNumber"/>
        <w:kern w:val="0"/>
        <w:lang w:val="en-GB" w:eastAsia="en-US"/>
      </w:rPr>
    </w:pPr>
    <w:r>
      <w:rPr>
        <w:rStyle w:val="PageNumber"/>
      </w:rPr>
      <w:fldChar w:fldCharType="begin"/>
    </w:r>
    <w:r>
      <w:rPr>
        <w:rStyle w:val="PageNumber"/>
      </w:rPr>
      <w:instrText xml:space="preserve">PAGE  </w:instrText>
    </w:r>
    <w:r>
      <w:rPr>
        <w:rStyle w:val="PageNumber"/>
      </w:rPr>
      <w:fldChar w:fldCharType="separate"/>
    </w:r>
    <w:r w:rsidR="001B2E6F">
      <w:rPr>
        <w:rStyle w:val="PageNumber"/>
        <w:noProof/>
      </w:rPr>
      <w:t>176</w:t>
    </w:r>
    <w:r>
      <w:rPr>
        <w:rStyle w:val="PageNumber"/>
      </w:rPr>
      <w:fldChar w:fldCharType="end"/>
    </w:r>
  </w:p>
  <w:p w:rsidR="000158D1" w:rsidRDefault="000158D1">
    <w:pPr>
      <w:pStyle w:val="Footer"/>
      <w:ind w:right="360" w:firstLine="360"/>
    </w:pP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58D1" w:rsidRDefault="000158D1">
    <w:pPr>
      <w:pStyle w:val="Footer"/>
      <w:framePr w:wrap="around" w:vAnchor="text" w:hAnchor="margin" w:xAlign="outside" w:y="1"/>
      <w:rPr>
        <w:rStyle w:val="PageNumber"/>
        <w:kern w:val="0"/>
        <w:lang w:val="en-GB" w:eastAsia="en-US"/>
      </w:rPr>
    </w:pPr>
    <w:r>
      <w:rPr>
        <w:rStyle w:val="PageNumber"/>
      </w:rPr>
      <w:fldChar w:fldCharType="begin"/>
    </w:r>
    <w:r>
      <w:rPr>
        <w:rStyle w:val="PageNumber"/>
      </w:rPr>
      <w:instrText xml:space="preserve">PAGE  </w:instrText>
    </w:r>
    <w:r>
      <w:rPr>
        <w:rStyle w:val="PageNumber"/>
      </w:rPr>
      <w:fldChar w:fldCharType="separate"/>
    </w:r>
    <w:r w:rsidR="001B2E6F">
      <w:rPr>
        <w:rStyle w:val="PageNumber"/>
        <w:noProof/>
      </w:rPr>
      <w:t>177</w:t>
    </w:r>
    <w:r>
      <w:rPr>
        <w:rStyle w:val="PageNumber"/>
      </w:rPr>
      <w:fldChar w:fldCharType="end"/>
    </w:r>
  </w:p>
  <w:p w:rsidR="000158D1" w:rsidRDefault="000158D1">
    <w:pPr>
      <w:pStyle w:val="Footer"/>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58D1" w:rsidRDefault="000158D1">
    <w:pPr>
      <w:pStyle w:val="Footer"/>
      <w:jc w:val="both"/>
      <w:rPr>
        <w:rFonts w:ascii="Arial" w:hAnsi="Arial" w:cs="Arial"/>
        <w:i/>
        <w:iCs/>
      </w:rPr>
    </w:pPr>
    <w:r>
      <w:rPr>
        <w:rFonts w:ascii="Arial" w:hAnsi="Arial" w:cs="Arial"/>
        <w:i/>
        <w:iCs/>
      </w:rPr>
      <w:t xml:space="preserve"> </w:t>
    </w:r>
  </w:p>
  <w:p w:rsidR="000158D1" w:rsidRDefault="000158D1">
    <w:pPr>
      <w:pStyle w:val="Footer"/>
      <w:framePr w:wrap="around"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separate"/>
    </w:r>
    <w:r w:rsidR="001B2E6F">
      <w:rPr>
        <w:rStyle w:val="PageNumber"/>
        <w:noProof/>
      </w:rPr>
      <w:t>1</w:t>
    </w:r>
    <w:r>
      <w:rPr>
        <w:rStyle w:val="PageNumber"/>
      </w:rPr>
      <w:fldChar w:fldCharType="end"/>
    </w:r>
  </w:p>
  <w:p w:rsidR="000158D1" w:rsidRDefault="000158D1">
    <w:pPr>
      <w:pStyle w:val="Footer"/>
      <w:ind w:right="360" w:firstLine="360"/>
    </w:pP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58D1" w:rsidRDefault="000158D1">
    <w:pPr>
      <w:pStyle w:val="Footer"/>
    </w:pP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58D1" w:rsidRDefault="000158D1" w:rsidP="00A12981">
    <w:pPr>
      <w:pStyle w:val="Footer"/>
      <w:ind w:right="360" w:firstLine="360"/>
    </w:pP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58D1" w:rsidRDefault="000158D1" w:rsidP="00A12981">
    <w:pPr>
      <w:pStyle w:val="Footer"/>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58D1" w:rsidRDefault="000158D1">
    <w:pPr>
      <w:pStyle w:val="Footer"/>
      <w:framePr w:wrap="around" w:vAnchor="text" w:hAnchor="margin" w:xAlign="outside" w:y="1"/>
      <w:rPr>
        <w:rStyle w:val="PageNumber"/>
        <w:kern w:val="0"/>
        <w:lang w:val="en-GB" w:eastAsia="en-US"/>
      </w:rPr>
    </w:pPr>
    <w:r>
      <w:rPr>
        <w:rStyle w:val="PageNumber"/>
      </w:rPr>
      <w:fldChar w:fldCharType="begin"/>
    </w:r>
    <w:r>
      <w:rPr>
        <w:rStyle w:val="PageNumber"/>
      </w:rPr>
      <w:instrText xml:space="preserve">PAGE  </w:instrText>
    </w:r>
    <w:r>
      <w:rPr>
        <w:rStyle w:val="PageNumber"/>
      </w:rPr>
      <w:fldChar w:fldCharType="separate"/>
    </w:r>
    <w:r w:rsidR="001B2E6F">
      <w:rPr>
        <w:rStyle w:val="PageNumber"/>
        <w:noProof/>
      </w:rPr>
      <w:t>39</w:t>
    </w:r>
    <w:r>
      <w:rPr>
        <w:rStyle w:val="PageNumber"/>
      </w:rPr>
      <w:fldChar w:fldCharType="end"/>
    </w:r>
  </w:p>
  <w:p w:rsidR="000158D1" w:rsidRDefault="000158D1">
    <w:pPr>
      <w:pStyle w:val="Footer"/>
      <w:ind w:right="360"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58D1" w:rsidRDefault="000158D1">
    <w:pPr>
      <w:pStyle w:val="Footer"/>
      <w:framePr w:wrap="around" w:vAnchor="text" w:hAnchor="margin" w:xAlign="outside" w:y="1"/>
      <w:rPr>
        <w:rStyle w:val="PageNumber"/>
        <w:kern w:val="0"/>
        <w:lang w:val="en-GB" w:eastAsia="en-US"/>
      </w:rPr>
    </w:pPr>
    <w:r>
      <w:rPr>
        <w:rStyle w:val="PageNumber"/>
      </w:rPr>
      <w:fldChar w:fldCharType="begin"/>
    </w:r>
    <w:r>
      <w:rPr>
        <w:rStyle w:val="PageNumber"/>
      </w:rPr>
      <w:instrText xml:space="preserve">PAGE  </w:instrText>
    </w:r>
    <w:r>
      <w:rPr>
        <w:rStyle w:val="PageNumber"/>
      </w:rPr>
      <w:fldChar w:fldCharType="separate"/>
    </w:r>
    <w:r w:rsidR="001B2E6F">
      <w:rPr>
        <w:rStyle w:val="PageNumber"/>
        <w:noProof/>
      </w:rPr>
      <w:t>54</w:t>
    </w:r>
    <w:r>
      <w:rPr>
        <w:rStyle w:val="PageNumber"/>
      </w:rPr>
      <w:fldChar w:fldCharType="end"/>
    </w:r>
  </w:p>
  <w:p w:rsidR="000158D1" w:rsidRDefault="000158D1">
    <w:pPr>
      <w:pStyle w:val="Footer"/>
      <w:framePr w:wrap="around" w:vAnchor="text" w:hAnchor="margin" w:xAlign="center" w:y="1"/>
      <w:ind w:right="360" w:firstLine="360"/>
      <w:rPr>
        <w:rStyle w:val="PageNumber"/>
      </w:rPr>
    </w:pPr>
  </w:p>
  <w:p w:rsidR="000158D1" w:rsidRDefault="000158D1">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58D1" w:rsidRDefault="000158D1">
    <w:pPr>
      <w:pStyle w:val="Footer"/>
      <w:framePr w:wrap="around" w:vAnchor="text" w:hAnchor="margin" w:xAlign="outside" w:y="1"/>
      <w:rPr>
        <w:rStyle w:val="PageNumber"/>
        <w:kern w:val="0"/>
        <w:lang w:val="en-GB" w:eastAsia="en-US"/>
      </w:rPr>
    </w:pPr>
    <w:r>
      <w:rPr>
        <w:rStyle w:val="PageNumber"/>
      </w:rPr>
      <w:fldChar w:fldCharType="begin"/>
    </w:r>
    <w:r>
      <w:rPr>
        <w:rStyle w:val="PageNumber"/>
      </w:rPr>
      <w:instrText xml:space="preserve">PAGE  </w:instrText>
    </w:r>
    <w:r>
      <w:rPr>
        <w:rStyle w:val="PageNumber"/>
      </w:rPr>
      <w:fldChar w:fldCharType="separate"/>
    </w:r>
    <w:r w:rsidR="001B2E6F">
      <w:rPr>
        <w:rStyle w:val="PageNumber"/>
        <w:noProof/>
      </w:rPr>
      <w:t>45</w:t>
    </w:r>
    <w:r>
      <w:rPr>
        <w:rStyle w:val="PageNumber"/>
      </w:rPr>
      <w:fldChar w:fldCharType="end"/>
    </w:r>
  </w:p>
  <w:p w:rsidR="000158D1" w:rsidRDefault="000158D1">
    <w:pPr>
      <w:pStyle w:val="Footer"/>
      <w:ind w:right="360" w:firstLine="360"/>
      <w:rPr>
        <w:rStyle w:val="PageNumber"/>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58D1" w:rsidRDefault="000158D1">
    <w:pPr>
      <w:pStyle w:val="Footer"/>
      <w:framePr w:wrap="around" w:vAnchor="text" w:hAnchor="margin" w:xAlign="outside" w:y="1"/>
      <w:rPr>
        <w:rStyle w:val="PageNumber"/>
        <w:kern w:val="0"/>
        <w:lang w:val="en-GB" w:eastAsia="en-US"/>
      </w:rPr>
    </w:pPr>
    <w:r>
      <w:rPr>
        <w:rStyle w:val="PageNumber"/>
      </w:rPr>
      <w:fldChar w:fldCharType="begin"/>
    </w:r>
    <w:r>
      <w:rPr>
        <w:rStyle w:val="PageNumber"/>
      </w:rPr>
      <w:instrText xml:space="preserve">PAGE  </w:instrText>
    </w:r>
    <w:r>
      <w:rPr>
        <w:rStyle w:val="PageNumber"/>
      </w:rPr>
      <w:fldChar w:fldCharType="separate"/>
    </w:r>
    <w:r w:rsidR="001B2E6F">
      <w:rPr>
        <w:rStyle w:val="PageNumber"/>
        <w:noProof/>
      </w:rPr>
      <w:t>55</w:t>
    </w:r>
    <w:r>
      <w:rPr>
        <w:rStyle w:val="PageNumber"/>
      </w:rPr>
      <w:fldChar w:fldCharType="end"/>
    </w:r>
  </w:p>
  <w:p w:rsidR="000158D1" w:rsidRDefault="000158D1">
    <w:pPr>
      <w:pStyle w:val="Footer"/>
      <w:ind w:right="360" w:firstLine="360"/>
      <w:jc w:val="both"/>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58D1" w:rsidRDefault="000158D1">
    <w:pPr>
      <w:pStyle w:val="Footer"/>
      <w:framePr w:wrap="around" w:vAnchor="text" w:hAnchor="margin" w:xAlign="outside" w:y="1"/>
      <w:rPr>
        <w:rStyle w:val="PageNumber"/>
        <w:kern w:val="0"/>
        <w:lang w:val="en-GB" w:eastAsia="en-US"/>
      </w:rPr>
    </w:pPr>
    <w:r>
      <w:rPr>
        <w:rStyle w:val="PageNumber"/>
      </w:rPr>
      <w:fldChar w:fldCharType="begin"/>
    </w:r>
    <w:r>
      <w:rPr>
        <w:rStyle w:val="PageNumber"/>
      </w:rPr>
      <w:instrText xml:space="preserve">PAGE  </w:instrText>
    </w:r>
    <w:r>
      <w:rPr>
        <w:rStyle w:val="PageNumber"/>
      </w:rPr>
      <w:fldChar w:fldCharType="separate"/>
    </w:r>
    <w:r w:rsidR="001B2E6F">
      <w:rPr>
        <w:rStyle w:val="PageNumber"/>
        <w:noProof/>
      </w:rPr>
      <w:t>60</w:t>
    </w:r>
    <w:r>
      <w:rPr>
        <w:rStyle w:val="PageNumber"/>
      </w:rPr>
      <w:fldChar w:fldCharType="end"/>
    </w:r>
  </w:p>
  <w:p w:rsidR="000158D1" w:rsidRDefault="000158D1">
    <w:pPr>
      <w:pStyle w:val="Footer"/>
      <w:framePr w:wrap="around" w:vAnchor="text" w:hAnchor="margin" w:xAlign="center" w:y="1"/>
      <w:ind w:right="360" w:firstLine="360"/>
      <w:rPr>
        <w:rStyle w:val="PageNumber"/>
      </w:rPr>
    </w:pPr>
  </w:p>
  <w:p w:rsidR="000158D1" w:rsidRDefault="000158D1">
    <w:pPr>
      <w:pStyle w:val="Foote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58D1" w:rsidRDefault="000158D1">
    <w:pPr>
      <w:pStyle w:val="Footer"/>
      <w:framePr w:wrap="around" w:vAnchor="text" w:hAnchor="margin" w:xAlign="outside" w:y="1"/>
      <w:rPr>
        <w:rStyle w:val="PageNumber"/>
        <w:kern w:val="0"/>
        <w:lang w:val="en-GB" w:eastAsia="en-US"/>
      </w:rPr>
    </w:pPr>
    <w:r>
      <w:rPr>
        <w:rStyle w:val="PageNumber"/>
      </w:rPr>
      <w:fldChar w:fldCharType="begin"/>
    </w:r>
    <w:r>
      <w:rPr>
        <w:rStyle w:val="PageNumber"/>
      </w:rPr>
      <w:instrText xml:space="preserve">PAGE  </w:instrText>
    </w:r>
    <w:r>
      <w:rPr>
        <w:rStyle w:val="PageNumber"/>
      </w:rPr>
      <w:fldChar w:fldCharType="separate"/>
    </w:r>
    <w:r w:rsidR="001B2E6F">
      <w:rPr>
        <w:rStyle w:val="PageNumber"/>
        <w:noProof/>
      </w:rPr>
      <w:t>61</w:t>
    </w:r>
    <w:r>
      <w:rPr>
        <w:rStyle w:val="PageNumber"/>
      </w:rPr>
      <w:fldChar w:fldCharType="end"/>
    </w:r>
  </w:p>
  <w:p w:rsidR="000158D1" w:rsidRDefault="000158D1">
    <w:pPr>
      <w:pStyle w:val="Footer"/>
      <w:ind w:right="360" w:firstLine="360"/>
      <w:jc w:val="both"/>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58D1" w:rsidRDefault="000158D1">
    <w:pPr>
      <w:pStyle w:val="Footer"/>
      <w:framePr w:wrap="around" w:vAnchor="text" w:hAnchor="margin" w:xAlign="outside" w:y="1"/>
      <w:rPr>
        <w:rStyle w:val="PageNumber"/>
        <w:kern w:val="0"/>
        <w:lang w:val="en-GB" w:eastAsia="en-US"/>
      </w:rPr>
    </w:pPr>
    <w:r>
      <w:rPr>
        <w:rStyle w:val="PageNumber"/>
      </w:rPr>
      <w:fldChar w:fldCharType="begin"/>
    </w:r>
    <w:r>
      <w:rPr>
        <w:rStyle w:val="PageNumber"/>
      </w:rPr>
      <w:instrText xml:space="preserve">PAGE  </w:instrText>
    </w:r>
    <w:r>
      <w:rPr>
        <w:rStyle w:val="PageNumber"/>
      </w:rPr>
      <w:fldChar w:fldCharType="separate"/>
    </w:r>
    <w:r w:rsidR="001B2E6F">
      <w:rPr>
        <w:rStyle w:val="PageNumber"/>
        <w:noProof/>
      </w:rPr>
      <w:t>64</w:t>
    </w:r>
    <w:r>
      <w:rPr>
        <w:rStyle w:val="PageNumber"/>
      </w:rPr>
      <w:fldChar w:fldCharType="end"/>
    </w:r>
  </w:p>
  <w:p w:rsidR="000158D1" w:rsidRDefault="000158D1">
    <w:pPr>
      <w:pStyle w:val="Footer"/>
      <w:framePr w:wrap="around" w:vAnchor="text" w:hAnchor="margin" w:xAlign="center" w:y="1"/>
      <w:ind w:right="360" w:firstLine="360"/>
      <w:rPr>
        <w:rStyle w:val="PageNumber"/>
      </w:rPr>
    </w:pPr>
  </w:p>
  <w:p w:rsidR="000158D1" w:rsidRDefault="000158D1">
    <w:pPr>
      <w:pStyle w:val="Footer"/>
    </w:pPr>
    <w:r>
      <w:softHyphen/>
    </w:r>
    <w:r>
      <w:softHyphen/>
    </w:r>
    <w:r>
      <w:softHyphen/>
    </w:r>
    <w:r>
      <w:softHyphen/>
    </w:r>
    <w:r>
      <w:softHyphen/>
    </w:r>
    <w:r>
      <w:softHyphen/>
    </w:r>
    <w:r>
      <w:softHyphen/>
    </w:r>
    <w:r>
      <w:softHyphen/>
    </w:r>
    <w:r>
      <w:softHyphen/>
    </w:r>
    <w:r>
      <w:softHyphen/>
    </w:r>
    <w:r>
      <w:softHyphen/>
    </w:r>
    <w:r>
      <w:softHyphen/>
    </w:r>
    <w:r>
      <w:softHyphen/>
    </w:r>
    <w:r>
      <w:softHyphen/>
    </w:r>
    <w:r>
      <w:softHyphen/>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405C" w:rsidRDefault="004A405C">
      <w:r>
        <w:separator/>
      </w:r>
    </w:p>
  </w:footnote>
  <w:footnote w:type="continuationSeparator" w:id="0">
    <w:p w:rsidR="004A405C" w:rsidRDefault="004A405C">
      <w:r>
        <w:continuationSeparator/>
      </w:r>
    </w:p>
  </w:footnote>
  <w:footnote w:id="1">
    <w:p w:rsidR="000158D1" w:rsidRPr="00BF3AA5" w:rsidRDefault="000158D1">
      <w:pPr>
        <w:pStyle w:val="FootnoteText"/>
        <w:rPr>
          <w:lang w:val="en-US"/>
        </w:rPr>
      </w:pPr>
      <w:r>
        <w:rPr>
          <w:rStyle w:val="FootnoteReference"/>
        </w:rPr>
        <w:footnoteRef/>
      </w:r>
      <w:r>
        <w:t xml:space="preserve"> </w:t>
      </w:r>
      <w:r>
        <w:rPr>
          <w:lang w:val="en-US"/>
        </w:rPr>
        <w:t>Refer MSC Circular 586 on the IALA/IAPH/IMPA World VTS Guide</w:t>
      </w:r>
    </w:p>
  </w:footnote>
  <w:footnote w:id="2">
    <w:p w:rsidR="000158D1" w:rsidRPr="00BF3AA5" w:rsidRDefault="000158D1">
      <w:pPr>
        <w:pStyle w:val="FootnoteText"/>
        <w:rPr>
          <w:lang w:val="en-US"/>
        </w:rPr>
      </w:pPr>
      <w:r>
        <w:rPr>
          <w:rStyle w:val="FootnoteReference"/>
        </w:rPr>
        <w:footnoteRef/>
      </w:r>
      <w:r>
        <w:t xml:space="preserve"> </w:t>
      </w:r>
      <w:r>
        <w:rPr>
          <w:lang w:val="en-US"/>
        </w:rPr>
        <w:t>Refer to the Guidelines and Criteria for Ship Reporting Systems, Para 2.2, Communication (IMO Resolution MSC 43(64))</w:t>
      </w:r>
    </w:p>
  </w:footnote>
  <w:footnote w:id="3">
    <w:p w:rsidR="000158D1" w:rsidRPr="00913228" w:rsidRDefault="000158D1">
      <w:pPr>
        <w:pStyle w:val="FootnoteText"/>
      </w:pPr>
      <w:r>
        <w:rPr>
          <w:rStyle w:val="FootnoteReference"/>
        </w:rPr>
        <w:footnoteRef/>
      </w:r>
      <w:r>
        <w:t xml:space="preserve"> </w:t>
      </w:r>
      <w:r w:rsidRPr="00913228">
        <w:t>Refer to the Standard Marine Navigational Vocabulary as replaced by the IMO Standard Marine Communication Phrases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58D1" w:rsidRDefault="000158D1">
    <w:pPr>
      <w:pStyle w:val="Header"/>
      <w:rPr>
        <w:rFonts w:ascii="Times New Roman" w:eastAsia="Times New Roman" w:hAnsi="Times New Roman"/>
        <w:kern w:val="0"/>
        <w:lang w:val="en-US" w:eastAsia="en-US"/>
      </w:rPr>
    </w:pPr>
  </w:p>
  <w:p w:rsidR="000158D1" w:rsidRDefault="000158D1">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58D1" w:rsidRDefault="000158D1">
    <w:pPr>
      <w:pStyle w:val="Header"/>
    </w:pPr>
  </w:p>
  <w:p w:rsidR="000158D1" w:rsidRDefault="000158D1">
    <w:pPr>
      <w:pStyle w:val="Header"/>
    </w:pPr>
  </w:p>
  <w:p w:rsidR="000158D1" w:rsidRDefault="000158D1">
    <w:pPr>
      <w:pStyle w:val="Header"/>
      <w:jc w:val="center"/>
    </w:pPr>
    <w:r>
      <w:t xml:space="preserve">Chapter 1: Introduction  </w:t>
    </w:r>
    <w:r>
      <w:tab/>
      <w:t xml:space="preserve">                         </w:t>
    </w:r>
    <w:r>
      <w:tab/>
      <w:t xml:space="preserve">               IALA VTS MANUAL (2008)</w:t>
    </w:r>
  </w:p>
  <w:p w:rsidR="000158D1" w:rsidRDefault="000158D1">
    <w:pPr>
      <w:pStyle w:val="Header"/>
    </w:pPr>
    <w:r>
      <w:t>______________________________________________________________________________</w:t>
    </w:r>
  </w:p>
  <w:p w:rsidR="000158D1" w:rsidRDefault="000158D1">
    <w:pPr>
      <w:pStyle w:val="Header"/>
      <w:jc w:val="cent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58D1" w:rsidRDefault="000158D1">
    <w:pPr>
      <w:pStyle w:val="Header"/>
    </w:pPr>
  </w:p>
  <w:p w:rsidR="000158D1" w:rsidRDefault="000158D1">
    <w:pPr>
      <w:pStyle w:val="Header"/>
    </w:pPr>
  </w:p>
  <w:p w:rsidR="000158D1" w:rsidRDefault="000158D1">
    <w:pPr>
      <w:pStyle w:val="Header"/>
    </w:pPr>
  </w:p>
  <w:p w:rsidR="000158D1" w:rsidRDefault="000158D1">
    <w:pPr>
      <w:pStyle w:val="Header"/>
      <w:jc w:val="center"/>
    </w:pPr>
    <w:r>
      <w:t>IALA VTS MANUAL (2008)                                                                              Chapter 1: Introduction</w:t>
    </w:r>
  </w:p>
  <w:p w:rsidR="000158D1" w:rsidRDefault="000158D1" w:rsidP="00B823F2">
    <w:pPr>
      <w:pStyle w:val="Header"/>
      <w:jc w:val="center"/>
    </w:pPr>
    <w:r>
      <w:t>______________________________________________________________________________</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58D1" w:rsidRDefault="000158D1">
    <w:pPr>
      <w:pStyle w:val="Header"/>
    </w:pPr>
  </w:p>
  <w:p w:rsidR="000158D1" w:rsidRDefault="000158D1">
    <w:r>
      <w:tab/>
    </w:r>
    <w:r>
      <w:tab/>
      <w:t xml:space="preserve">                         </w:t>
    </w:r>
    <w:r>
      <w:tab/>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58D1" w:rsidRDefault="000158D1">
    <w:pPr>
      <w:pStyle w:val="Header"/>
    </w:pPr>
  </w:p>
  <w:p w:rsidR="000158D1" w:rsidRDefault="000158D1">
    <w:pPr>
      <w:pStyle w:val="Heade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58D1" w:rsidRDefault="000158D1">
    <w:pPr>
      <w:pStyle w:val="Header"/>
    </w:pPr>
  </w:p>
  <w:p w:rsidR="000158D1" w:rsidRDefault="004A405C">
    <w:pPr>
      <w:pStyle w:val="Header"/>
      <w:jc w:val="center"/>
    </w:pPr>
    <w:r>
      <w:rPr>
        <w:noProof/>
        <w:lang w:eastAsia="en-US"/>
      </w:rPr>
      <w:pict>
        <v:line id="_x0000_s2080" style="position:absolute;left:0;text-align:left;z-index:251658240" from="-3.85pt,18.2pt" to="437.15pt,18.2pt"/>
      </w:pict>
    </w:r>
    <w:r w:rsidR="000158D1">
      <w:t>IALA VTS MANUAL (2008)                                                                  Chapter 2:  Legal Framework</w: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58D1" w:rsidRDefault="000158D1">
    <w:pPr>
      <w:pStyle w:val="Header"/>
      <w:jc w:val="center"/>
    </w:pPr>
    <w:r>
      <w:t>Chapter 2:  Legal Framework                                                                    IALA VTS MANUAL (2008)</w:t>
    </w:r>
  </w:p>
  <w:p w:rsidR="000158D1" w:rsidRDefault="000158D1">
    <w:pPr>
      <w:pStyle w:val="Header"/>
      <w:jc w:val="center"/>
    </w:pPr>
    <w:r>
      <w:t>______________________________________________________________________________</w:t>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58D1" w:rsidRDefault="004A405C">
    <w:pPr>
      <w:pStyle w:val="Header"/>
      <w:jc w:val="center"/>
    </w:pPr>
    <w:r>
      <w:rPr>
        <w:noProof/>
        <w:lang w:eastAsia="en-US"/>
      </w:rPr>
      <w:pict>
        <v:line id="_x0000_s2072" style="position:absolute;left:0;text-align:left;z-index:251655168" from="-3.85pt,18.2pt" to="437.15pt,18.2pt"/>
      </w:pict>
    </w:r>
    <w:r w:rsidR="000158D1">
      <w:t>Chapter 3:  Regulation of VTS                                                                  IALA VTS MANUAL (2008)</w:t>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58D1" w:rsidRDefault="000158D1">
    <w:pPr>
      <w:pStyle w:val="Header"/>
    </w:pPr>
    <w:r>
      <w:t xml:space="preserve">IALA VTS MANUAL (2008)                                                                  Chapter 3: Regulation of VTS                                                                                                                                  </w:t>
    </w:r>
  </w:p>
  <w:p w:rsidR="000158D1" w:rsidRDefault="000158D1">
    <w:pPr>
      <w:pStyle w:val="Header"/>
      <w:jc w:val="both"/>
      <w:rPr>
        <w:b/>
        <w:bCs/>
        <w:sz w:val="18"/>
      </w:rPr>
    </w:pPr>
    <w:r>
      <w:rPr>
        <w:b/>
        <w:bCs/>
        <w:sz w:val="18"/>
      </w:rPr>
      <w:t>_______________________________________________________________________________________</w:t>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58D1" w:rsidRDefault="000158D1">
    <w:pPr>
      <w:pStyle w:val="Header"/>
      <w:jc w:val="center"/>
    </w:pPr>
    <w:r>
      <w:t>Chapter 4:  Functions of VTS                                                                 IALA VTS MANUAL (2008)</w:t>
    </w:r>
  </w:p>
  <w:p w:rsidR="000158D1" w:rsidRDefault="000158D1">
    <w:pPr>
      <w:pStyle w:val="Header"/>
      <w:jc w:val="center"/>
    </w:pPr>
    <w:r>
      <w:t>_____________________________________________________________________________</w:t>
    </w: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58D1" w:rsidRDefault="000158D1">
    <w:pPr>
      <w:pStyle w:val="Header"/>
      <w:jc w:val="center"/>
      <w:rPr>
        <w:rFonts w:cs="Arial"/>
      </w:rPr>
    </w:pPr>
    <w:r>
      <w:rPr>
        <w:rFonts w:cs="Arial"/>
      </w:rPr>
      <w:t xml:space="preserve">IALA VTS MANUAL (2008)                    </w:t>
    </w:r>
    <w:r>
      <w:rPr>
        <w:rFonts w:cs="Arial"/>
      </w:rPr>
      <w:tab/>
    </w:r>
    <w:r>
      <w:rPr>
        <w:rFonts w:cs="Arial"/>
      </w:rPr>
      <w:tab/>
      <w:t xml:space="preserve">                                  Chapter 4:  Functions of VTS</w:t>
    </w:r>
  </w:p>
  <w:p w:rsidR="000158D1" w:rsidRDefault="004A405C">
    <w:pPr>
      <w:pStyle w:val="Header"/>
      <w:jc w:val="both"/>
      <w:rPr>
        <w:rFonts w:cs="Arial"/>
      </w:rPr>
    </w:pPr>
    <w:r>
      <w:rPr>
        <w:rFonts w:cs="Arial"/>
        <w:noProof/>
        <w:lang w:eastAsia="en-US"/>
      </w:rPr>
      <w:pict>
        <v:line id="_x0000_s2058" style="position:absolute;left:0;text-align:left;z-index:251654144" from="0,8.95pt" to="6in,8.95pt"/>
      </w:pict>
    </w:r>
  </w:p>
  <w:p w:rsidR="000158D1" w:rsidRDefault="000158D1">
    <w:pPr>
      <w:pStyle w:val="Header"/>
      <w:jc w:val="both"/>
      <w:rPr>
        <w:rFonts w:cs="Aria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58D1" w:rsidRDefault="000158D1">
    <w:pPr>
      <w:pStyle w:val="Header"/>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58D1" w:rsidRDefault="000158D1">
    <w:pPr>
      <w:pStyle w:val="Header"/>
      <w:jc w:val="center"/>
    </w:pPr>
  </w:p>
  <w:p w:rsidR="000158D1" w:rsidRDefault="000158D1">
    <w:pPr>
      <w:pStyle w:val="Header"/>
      <w:jc w:val="center"/>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58D1" w:rsidRDefault="000158D1">
    <w:pPr>
      <w:pStyle w:val="Header"/>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58D1" w:rsidRDefault="000158D1">
    <w:pPr>
      <w:pStyle w:val="Header"/>
      <w:rPr>
        <w:rFonts w:cs="Arial"/>
        <w:bCs/>
      </w:rPr>
    </w:pPr>
    <w:r>
      <w:rPr>
        <w:rFonts w:cs="Arial"/>
        <w:bCs/>
      </w:rPr>
      <w:t>Chapter 5: Types and Functions of Traffic Services</w:t>
    </w:r>
    <w:r>
      <w:rPr>
        <w:rFonts w:cs="Arial"/>
        <w:bCs/>
        <w:noProof/>
        <w:lang w:eastAsia="en-US"/>
      </w:rPr>
      <w:t xml:space="preserve">                                  IALA</w:t>
    </w:r>
    <w:r>
      <w:rPr>
        <w:rFonts w:cs="Arial"/>
        <w:bCs/>
      </w:rPr>
      <w:t xml:space="preserve"> VTS MANUAL (2008)</w:t>
    </w:r>
  </w:p>
  <w:p w:rsidR="000158D1" w:rsidRDefault="000158D1">
    <w:pPr>
      <w:pStyle w:val="Header"/>
    </w:pPr>
    <w:r>
      <w:rPr>
        <w:rFonts w:cs="Arial"/>
        <w:bCs/>
      </w:rPr>
      <w:t>______________________________________________________________________________</w:t>
    </w:r>
    <w:r>
      <w:rPr>
        <w:rFonts w:cs="Arial"/>
        <w:bCs/>
      </w:rPr>
      <w:tab/>
    </w:r>
    <w:r>
      <w:rPr>
        <w:rFonts w:cs="Arial"/>
        <w:bCs/>
      </w:rPr>
      <w:tab/>
      <w:t xml:space="preserve"> </w:t>
    </w: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58D1" w:rsidRDefault="000158D1">
    <w:pPr>
      <w:pStyle w:val="Header"/>
      <w:rPr>
        <w:rFonts w:cs="Arial"/>
        <w:bCs/>
      </w:rPr>
    </w:pPr>
    <w:r>
      <w:rPr>
        <w:rFonts w:cs="Arial"/>
        <w:bCs/>
      </w:rPr>
      <w:t xml:space="preserve">IALA VTS MANUAL (2008)                       Chapter 5: Types and Functions of Vessel Traffic Services                                   </w:t>
    </w:r>
  </w:p>
  <w:p w:rsidR="000158D1" w:rsidRDefault="000158D1">
    <w:pPr>
      <w:pStyle w:val="Header"/>
      <w:pBdr>
        <w:bottom w:val="single" w:sz="4" w:space="1" w:color="auto"/>
      </w:pBdr>
      <w:tabs>
        <w:tab w:val="clear" w:pos="4153"/>
        <w:tab w:val="clear" w:pos="8306"/>
        <w:tab w:val="center" w:pos="4320"/>
        <w:tab w:val="right" w:pos="9000"/>
      </w:tabs>
      <w:jc w:val="both"/>
      <w:rPr>
        <w:rFonts w:cs="Arial"/>
        <w:bCs/>
      </w:rPr>
    </w:pPr>
    <w:r>
      <w:rPr>
        <w:rFonts w:cs="Arial"/>
        <w:bCs/>
      </w:rPr>
      <w:t xml:space="preserve"> </w:t>
    </w:r>
  </w:p>
  <w:p w:rsidR="000158D1" w:rsidRDefault="000158D1">
    <w:pPr>
      <w:pStyle w:val="Header"/>
      <w:jc w:val="both"/>
      <w:rPr>
        <w:b/>
        <w:bCs/>
        <w:sz w:val="18"/>
      </w:rPr>
    </w:pP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58D1" w:rsidRDefault="000158D1">
    <w:pPr>
      <w:pStyle w:val="Header"/>
      <w:jc w:val="center"/>
      <w:rPr>
        <w:rFonts w:cs="Arial"/>
        <w:bCs/>
      </w:rPr>
    </w:pPr>
    <w:r>
      <w:rPr>
        <w:rFonts w:cs="Arial"/>
        <w:bCs/>
      </w:rPr>
      <w:t>Chapter 6: Principles of Traffic Management                                            IALA VTS MANUAL (2008)</w:t>
    </w:r>
  </w:p>
  <w:p w:rsidR="000158D1" w:rsidRDefault="000158D1">
    <w:pPr>
      <w:pStyle w:val="Header"/>
      <w:rPr>
        <w:rFonts w:cs="Arial"/>
        <w:bCs/>
      </w:rPr>
    </w:pPr>
    <w:r>
      <w:rPr>
        <w:rFonts w:cs="Arial"/>
        <w:bCs/>
      </w:rPr>
      <w:t>______________________________________________________________________________</w:t>
    </w:r>
  </w:p>
  <w:p w:rsidR="000158D1" w:rsidRDefault="000158D1">
    <w:pPr>
      <w:pStyle w:val="Header"/>
    </w:pPr>
    <w:r>
      <w:rPr>
        <w:rFonts w:cs="Arial"/>
        <w:bCs/>
      </w:rPr>
      <w:tab/>
    </w:r>
    <w:r>
      <w:rPr>
        <w:rFonts w:cs="Arial"/>
        <w:bCs/>
      </w:rPr>
      <w:tab/>
      <w:t xml:space="preserve"> </w:t>
    </w: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58D1" w:rsidRDefault="000158D1">
    <w:pPr>
      <w:pStyle w:val="Header"/>
      <w:jc w:val="center"/>
      <w:rPr>
        <w:rFonts w:cs="Arial"/>
        <w:bCs/>
      </w:rPr>
    </w:pPr>
    <w:r>
      <w:rPr>
        <w:rFonts w:cs="Arial"/>
        <w:bCs/>
      </w:rPr>
      <w:t>IALA VTS MANUAL (2008)                                           Chapter 6: Principles of Traffic Management</w:t>
    </w:r>
  </w:p>
  <w:p w:rsidR="000158D1" w:rsidRDefault="000158D1">
    <w:pPr>
      <w:pStyle w:val="Header"/>
      <w:pBdr>
        <w:bottom w:val="single" w:sz="4" w:space="1" w:color="auto"/>
      </w:pBdr>
      <w:tabs>
        <w:tab w:val="clear" w:pos="4153"/>
        <w:tab w:val="clear" w:pos="8306"/>
        <w:tab w:val="center" w:pos="4320"/>
        <w:tab w:val="right" w:pos="9000"/>
      </w:tabs>
      <w:jc w:val="both"/>
      <w:rPr>
        <w:rFonts w:cs="Arial"/>
        <w:bCs/>
      </w:rPr>
    </w:pPr>
    <w:r>
      <w:rPr>
        <w:rFonts w:cs="Arial"/>
        <w:bCs/>
      </w:rPr>
      <w:t xml:space="preserve"> </w:t>
    </w:r>
  </w:p>
  <w:p w:rsidR="000158D1" w:rsidRDefault="000158D1">
    <w:pPr>
      <w:pStyle w:val="Header"/>
      <w:jc w:val="both"/>
      <w:rPr>
        <w:b/>
        <w:bCs/>
        <w:sz w:val="18"/>
      </w:rPr>
    </w:pP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58D1" w:rsidRDefault="000158D1">
    <w:pPr>
      <w:pStyle w:val="Header"/>
      <w:jc w:val="center"/>
      <w:rPr>
        <w:rFonts w:cs="Arial"/>
        <w:bCs/>
      </w:rPr>
    </w:pPr>
    <w:r>
      <w:t>Chapter 7: Determining the need for VTS</w:t>
    </w:r>
    <w:r>
      <w:rPr>
        <w:rFonts w:cs="Arial"/>
        <w:bCs/>
      </w:rPr>
      <w:t xml:space="preserve">                                               IALA VTS MANUAL (2008)</w:t>
    </w:r>
  </w:p>
  <w:p w:rsidR="000158D1" w:rsidRDefault="000158D1">
    <w:pPr>
      <w:pStyle w:val="Header"/>
      <w:rPr>
        <w:rFonts w:cs="Arial"/>
        <w:bCs/>
      </w:rPr>
    </w:pPr>
    <w:r>
      <w:rPr>
        <w:rFonts w:cs="Arial"/>
        <w:bCs/>
      </w:rPr>
      <w:softHyphen/>
    </w:r>
    <w:r>
      <w:rPr>
        <w:rFonts w:cs="Arial"/>
        <w:bCs/>
      </w:rPr>
      <w:softHyphen/>
    </w:r>
    <w:r>
      <w:rPr>
        <w:rFonts w:cs="Arial"/>
        <w:bCs/>
      </w:rPr>
      <w:softHyphen/>
    </w:r>
    <w:r>
      <w:rPr>
        <w:rFonts w:cs="Arial"/>
        <w:bCs/>
      </w:rPr>
      <w:softHyphen/>
    </w:r>
    <w:r>
      <w:rPr>
        <w:rFonts w:cs="Arial"/>
        <w:bCs/>
      </w:rPr>
      <w:softHyphen/>
    </w:r>
    <w:r>
      <w:rPr>
        <w:rFonts w:cs="Arial"/>
        <w:bCs/>
      </w:rPr>
      <w:softHyphen/>
    </w:r>
    <w:r>
      <w:rPr>
        <w:rFonts w:cs="Arial"/>
        <w:bCs/>
      </w:rPr>
      <w:softHyphen/>
    </w:r>
    <w:r>
      <w:rPr>
        <w:rFonts w:cs="Arial"/>
        <w:bCs/>
      </w:rPr>
      <w:softHyphen/>
    </w:r>
    <w:r>
      <w:rPr>
        <w:rFonts w:cs="Arial"/>
        <w:bCs/>
      </w:rPr>
      <w:softHyphen/>
    </w:r>
    <w:r>
      <w:rPr>
        <w:rFonts w:cs="Arial"/>
        <w:bCs/>
      </w:rPr>
      <w:softHyphen/>
    </w:r>
    <w:r>
      <w:rPr>
        <w:rFonts w:cs="Arial"/>
        <w:bCs/>
      </w:rPr>
      <w:softHyphen/>
    </w:r>
    <w:r>
      <w:rPr>
        <w:rFonts w:cs="Arial"/>
        <w:bCs/>
      </w:rPr>
      <w:softHyphen/>
    </w:r>
    <w:r>
      <w:rPr>
        <w:rFonts w:cs="Arial"/>
        <w:bCs/>
      </w:rPr>
      <w:softHyphen/>
    </w:r>
    <w:r>
      <w:rPr>
        <w:rFonts w:cs="Arial"/>
        <w:bCs/>
      </w:rPr>
      <w:softHyphen/>
    </w:r>
    <w:r>
      <w:rPr>
        <w:rFonts w:cs="Arial"/>
        <w:bCs/>
      </w:rPr>
      <w:softHyphen/>
    </w:r>
    <w:r>
      <w:rPr>
        <w:rFonts w:cs="Arial"/>
        <w:bCs/>
      </w:rPr>
      <w:softHyphen/>
    </w:r>
    <w:r>
      <w:rPr>
        <w:rFonts w:cs="Arial"/>
        <w:bCs/>
      </w:rPr>
      <w:softHyphen/>
    </w:r>
    <w:r>
      <w:rPr>
        <w:rFonts w:cs="Arial"/>
        <w:bCs/>
      </w:rPr>
      <w:softHyphen/>
    </w:r>
    <w:r>
      <w:rPr>
        <w:rFonts w:cs="Arial"/>
        <w:bCs/>
      </w:rPr>
      <w:softHyphen/>
    </w:r>
    <w:r>
      <w:rPr>
        <w:rFonts w:cs="Arial"/>
        <w:bCs/>
      </w:rPr>
      <w:softHyphen/>
      <w:t>______________________________________________________________________________</w:t>
    </w:r>
  </w:p>
  <w:p w:rsidR="000158D1" w:rsidRDefault="000158D1">
    <w:pPr>
      <w:pStyle w:val="Header"/>
    </w:pPr>
    <w:r>
      <w:rPr>
        <w:rFonts w:cs="Arial"/>
        <w:bCs/>
      </w:rPr>
      <w:tab/>
    </w:r>
    <w:r>
      <w:rPr>
        <w:rFonts w:cs="Arial"/>
        <w:bCs/>
      </w:rPr>
      <w:tab/>
      <w:t xml:space="preserve"> </w:t>
    </w: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58D1" w:rsidRDefault="000158D1">
    <w:pPr>
      <w:pStyle w:val="Header"/>
      <w:jc w:val="center"/>
    </w:pPr>
    <w:r>
      <w:t xml:space="preserve">IALA VTS MANUAL (2008) </w:t>
    </w:r>
    <w:r>
      <w:tab/>
    </w:r>
    <w:r>
      <w:tab/>
      <w:t xml:space="preserve">              Chapter 7:  Determining the need for VTS</w:t>
    </w:r>
  </w:p>
  <w:p w:rsidR="000158D1" w:rsidRDefault="000158D1">
    <w:pPr>
      <w:pStyle w:val="Header"/>
      <w:jc w:val="center"/>
    </w:pPr>
    <w:r>
      <w:softHyphen/>
    </w:r>
    <w:r>
      <w:softHyphen/>
      <w:t>____________________________________</w:t>
    </w:r>
    <w:r>
      <w:softHyphen/>
    </w:r>
    <w:r>
      <w:softHyphen/>
    </w:r>
    <w:r>
      <w:softHyphen/>
    </w:r>
    <w:r>
      <w:softHyphen/>
      <w:t>__________________________________________</w:t>
    </w:r>
    <w:r>
      <w:softHyphen/>
    </w:r>
    <w:r>
      <w:softHyphen/>
    </w:r>
    <w:r>
      <w:softHyphen/>
    </w:r>
    <w:r>
      <w:softHyphen/>
    </w:r>
    <w:r>
      <w:softHyphen/>
    </w:r>
    <w:r>
      <w:softHyphen/>
    </w:r>
    <w:r>
      <w:softHyphen/>
    </w:r>
    <w:r>
      <w:softHyphen/>
    </w:r>
    <w:r>
      <w:softHyphen/>
    </w:r>
    <w:r>
      <w:softHyphen/>
    </w: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58D1" w:rsidRDefault="000158D1">
    <w:pPr>
      <w:pStyle w:val="Header"/>
      <w:jc w:val="center"/>
      <w:rPr>
        <w:rFonts w:cs="Arial"/>
        <w:bCs/>
      </w:rPr>
    </w:pPr>
    <w:r>
      <w:t>Chapter 8.  Planning and Organisation of VTS</w:t>
    </w:r>
    <w:r>
      <w:rPr>
        <w:rFonts w:cs="Arial"/>
        <w:bCs/>
      </w:rPr>
      <w:t xml:space="preserve">                                       IALA VTS MANUAL (2008)</w:t>
    </w:r>
  </w:p>
  <w:p w:rsidR="000158D1" w:rsidRDefault="000158D1">
    <w:pPr>
      <w:pStyle w:val="Header"/>
      <w:rPr>
        <w:rFonts w:cs="Arial"/>
        <w:bCs/>
      </w:rPr>
    </w:pPr>
    <w:r>
      <w:rPr>
        <w:rFonts w:cs="Arial"/>
        <w:bCs/>
      </w:rPr>
      <w:softHyphen/>
    </w:r>
    <w:r>
      <w:rPr>
        <w:rFonts w:cs="Arial"/>
        <w:bCs/>
      </w:rPr>
      <w:softHyphen/>
    </w:r>
    <w:r>
      <w:rPr>
        <w:rFonts w:cs="Arial"/>
        <w:bCs/>
      </w:rPr>
      <w:softHyphen/>
    </w:r>
    <w:r>
      <w:rPr>
        <w:rFonts w:cs="Arial"/>
        <w:bCs/>
      </w:rPr>
      <w:softHyphen/>
    </w:r>
    <w:r>
      <w:rPr>
        <w:rFonts w:cs="Arial"/>
        <w:bCs/>
      </w:rPr>
      <w:softHyphen/>
    </w:r>
    <w:r>
      <w:rPr>
        <w:rFonts w:cs="Arial"/>
        <w:bCs/>
      </w:rPr>
      <w:softHyphen/>
    </w:r>
    <w:r>
      <w:rPr>
        <w:rFonts w:cs="Arial"/>
        <w:bCs/>
      </w:rPr>
      <w:softHyphen/>
    </w:r>
    <w:r>
      <w:rPr>
        <w:rFonts w:cs="Arial"/>
        <w:bCs/>
      </w:rPr>
      <w:softHyphen/>
    </w:r>
    <w:r>
      <w:rPr>
        <w:rFonts w:cs="Arial"/>
        <w:bCs/>
      </w:rPr>
      <w:softHyphen/>
    </w:r>
    <w:r>
      <w:rPr>
        <w:rFonts w:cs="Arial"/>
        <w:bCs/>
      </w:rPr>
      <w:softHyphen/>
    </w:r>
    <w:r>
      <w:rPr>
        <w:rFonts w:cs="Arial"/>
        <w:bCs/>
      </w:rPr>
      <w:softHyphen/>
    </w:r>
    <w:r>
      <w:rPr>
        <w:rFonts w:cs="Arial"/>
        <w:bCs/>
      </w:rPr>
      <w:softHyphen/>
    </w:r>
    <w:r>
      <w:rPr>
        <w:rFonts w:cs="Arial"/>
        <w:bCs/>
      </w:rPr>
      <w:softHyphen/>
    </w:r>
    <w:r>
      <w:rPr>
        <w:rFonts w:cs="Arial"/>
        <w:bCs/>
      </w:rPr>
      <w:softHyphen/>
    </w:r>
    <w:r>
      <w:rPr>
        <w:rFonts w:cs="Arial"/>
        <w:bCs/>
      </w:rPr>
      <w:softHyphen/>
    </w:r>
    <w:r>
      <w:rPr>
        <w:rFonts w:cs="Arial"/>
        <w:bCs/>
      </w:rPr>
      <w:softHyphen/>
    </w:r>
    <w:r>
      <w:rPr>
        <w:rFonts w:cs="Arial"/>
        <w:bCs/>
      </w:rPr>
      <w:softHyphen/>
    </w:r>
    <w:r>
      <w:rPr>
        <w:rFonts w:cs="Arial"/>
        <w:bCs/>
      </w:rPr>
      <w:softHyphen/>
    </w:r>
    <w:r>
      <w:rPr>
        <w:rFonts w:cs="Arial"/>
        <w:bCs/>
      </w:rPr>
      <w:softHyphen/>
    </w:r>
    <w:r>
      <w:rPr>
        <w:rFonts w:cs="Arial"/>
        <w:bCs/>
      </w:rPr>
      <w:softHyphen/>
      <w:t>______________________________________________________________________________</w:t>
    </w:r>
  </w:p>
  <w:p w:rsidR="000158D1" w:rsidRDefault="000158D1">
    <w:pPr>
      <w:pStyle w:val="Header"/>
    </w:pPr>
    <w:r>
      <w:rPr>
        <w:rFonts w:cs="Arial"/>
        <w:bCs/>
      </w:rPr>
      <w:tab/>
    </w:r>
    <w:r>
      <w:rPr>
        <w:rFonts w:cs="Arial"/>
        <w:bCs/>
      </w:rPr>
      <w:tab/>
      <w:t xml:space="preserve"> </w:t>
    </w: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58D1" w:rsidRDefault="000158D1">
    <w:pPr>
      <w:pStyle w:val="Header"/>
      <w:jc w:val="center"/>
    </w:pPr>
    <w:r>
      <w:t>IALA VTS MANUAL (2008)                                        Chapter 8:  Planning and Organisation of VTS</w:t>
    </w:r>
  </w:p>
  <w:p w:rsidR="000158D1" w:rsidRDefault="000158D1">
    <w:pPr>
      <w:pStyle w:val="Header"/>
      <w:jc w:val="center"/>
    </w:pPr>
    <w:r>
      <w:softHyphen/>
    </w:r>
    <w:r>
      <w:softHyphen/>
      <w:t>____________________________________</w:t>
    </w:r>
    <w:r>
      <w:softHyphen/>
    </w:r>
    <w:r>
      <w:softHyphen/>
    </w:r>
    <w:r>
      <w:softHyphen/>
    </w:r>
    <w:r>
      <w:softHyphen/>
      <w:t>__________________________________________</w:t>
    </w:r>
    <w:r>
      <w:softHyphen/>
    </w:r>
    <w:r>
      <w:softHyphen/>
    </w:r>
    <w:r>
      <w:softHyphen/>
    </w:r>
    <w:r>
      <w:softHyphen/>
    </w:r>
    <w:r>
      <w:softHyphen/>
    </w:r>
    <w:r>
      <w:softHyphen/>
    </w:r>
    <w:r>
      <w:softHyphen/>
    </w:r>
    <w:r>
      <w:softHyphen/>
    </w:r>
    <w:r>
      <w:softHyphen/>
    </w:r>
    <w:r>
      <w:softHyphen/>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58D1" w:rsidRDefault="000158D1">
    <w:pPr>
      <w:pStyle w:val="Header"/>
    </w:pPr>
    <w:r>
      <w:tab/>
      <w:t xml:space="preserve">                                                                                              IALA VTS MANUAL (2008)</w:t>
    </w:r>
  </w:p>
  <w:p w:rsidR="000158D1" w:rsidRDefault="000158D1">
    <w:pPr>
      <w:pStyle w:val="Header"/>
    </w:pPr>
    <w:r>
      <w:t>______________________________________________________________________________</w:t>
    </w: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58D1" w:rsidRDefault="000158D1">
    <w:pPr>
      <w:pStyle w:val="Header"/>
      <w:jc w:val="center"/>
      <w:rPr>
        <w:rFonts w:cs="Arial"/>
        <w:bCs/>
      </w:rPr>
    </w:pPr>
  </w:p>
  <w:p w:rsidR="000158D1" w:rsidRDefault="000158D1">
    <w:pPr>
      <w:pStyle w:val="Header"/>
      <w:rPr>
        <w:rFonts w:cs="Arial"/>
        <w:bCs/>
      </w:rPr>
    </w:pPr>
    <w:r>
      <w:rPr>
        <w:rFonts w:cs="Arial"/>
        <w:bCs/>
      </w:rPr>
      <w:softHyphen/>
    </w:r>
    <w:r>
      <w:rPr>
        <w:rFonts w:cs="Arial"/>
        <w:bCs/>
      </w:rPr>
      <w:softHyphen/>
    </w:r>
    <w:r>
      <w:rPr>
        <w:rFonts w:cs="Arial"/>
        <w:bCs/>
      </w:rPr>
      <w:softHyphen/>
    </w:r>
    <w:r>
      <w:rPr>
        <w:rFonts w:cs="Arial"/>
        <w:bCs/>
      </w:rPr>
      <w:softHyphen/>
    </w:r>
    <w:r>
      <w:rPr>
        <w:rFonts w:cs="Arial"/>
        <w:bCs/>
      </w:rPr>
      <w:softHyphen/>
    </w:r>
    <w:r>
      <w:rPr>
        <w:rFonts w:cs="Arial"/>
        <w:bCs/>
      </w:rPr>
      <w:softHyphen/>
    </w:r>
    <w:r>
      <w:rPr>
        <w:rFonts w:cs="Arial"/>
        <w:bCs/>
      </w:rPr>
      <w:softHyphen/>
    </w:r>
    <w:r>
      <w:rPr>
        <w:rFonts w:cs="Arial"/>
        <w:bCs/>
      </w:rPr>
      <w:softHyphen/>
    </w:r>
    <w:r>
      <w:rPr>
        <w:rFonts w:cs="Arial"/>
        <w:bCs/>
      </w:rPr>
      <w:softHyphen/>
    </w:r>
    <w:r>
      <w:rPr>
        <w:rFonts w:cs="Arial"/>
        <w:bCs/>
      </w:rPr>
      <w:softHyphen/>
    </w:r>
    <w:r>
      <w:rPr>
        <w:rFonts w:cs="Arial"/>
        <w:bCs/>
      </w:rPr>
      <w:softHyphen/>
    </w:r>
    <w:r>
      <w:rPr>
        <w:rFonts w:cs="Arial"/>
        <w:bCs/>
      </w:rPr>
      <w:softHyphen/>
    </w:r>
    <w:r>
      <w:rPr>
        <w:rFonts w:cs="Arial"/>
        <w:bCs/>
      </w:rPr>
      <w:softHyphen/>
    </w:r>
    <w:r>
      <w:rPr>
        <w:rFonts w:cs="Arial"/>
        <w:bCs/>
      </w:rPr>
      <w:softHyphen/>
    </w:r>
    <w:r>
      <w:rPr>
        <w:rFonts w:cs="Arial"/>
        <w:bCs/>
      </w:rPr>
      <w:softHyphen/>
    </w:r>
    <w:r>
      <w:rPr>
        <w:rFonts w:cs="Arial"/>
        <w:bCs/>
      </w:rPr>
      <w:softHyphen/>
    </w:r>
    <w:r>
      <w:rPr>
        <w:rFonts w:cs="Arial"/>
        <w:bCs/>
      </w:rPr>
      <w:softHyphen/>
    </w:r>
    <w:r>
      <w:rPr>
        <w:rFonts w:cs="Arial"/>
        <w:bCs/>
      </w:rPr>
      <w:softHyphen/>
    </w:r>
    <w:r>
      <w:rPr>
        <w:rFonts w:cs="Arial"/>
        <w:bCs/>
      </w:rPr>
      <w:softHyphen/>
    </w:r>
    <w:r>
      <w:rPr>
        <w:rFonts w:cs="Arial"/>
        <w:bCs/>
      </w:rPr>
      <w:softHyphen/>
    </w:r>
  </w:p>
  <w:p w:rsidR="000158D1" w:rsidRDefault="000158D1">
    <w:pPr>
      <w:pStyle w:val="Header"/>
    </w:pPr>
    <w:r>
      <w:rPr>
        <w:rFonts w:cs="Arial"/>
        <w:bCs/>
      </w:rPr>
      <w:tab/>
    </w:r>
    <w:r>
      <w:rPr>
        <w:rFonts w:cs="Arial"/>
        <w:bCs/>
      </w:rPr>
      <w:tab/>
      <w:t xml:space="preserve"> </w:t>
    </w:r>
  </w:p>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58D1" w:rsidRDefault="000158D1">
    <w:pPr>
      <w:pStyle w:val="Header"/>
      <w:jc w:val="center"/>
    </w:pPr>
    <w:r>
      <w:softHyphen/>
    </w:r>
    <w:r>
      <w:softHyphen/>
    </w:r>
    <w:r>
      <w:softHyphen/>
    </w:r>
    <w:r>
      <w:softHyphen/>
    </w:r>
    <w:r>
      <w:softHyphen/>
    </w:r>
  </w:p>
</w:hdr>
</file>

<file path=word/header3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58D1" w:rsidRDefault="000158D1">
    <w:pPr>
      <w:pStyle w:val="Header"/>
      <w:jc w:val="center"/>
      <w:rPr>
        <w:rFonts w:cs="Arial"/>
        <w:bCs/>
      </w:rPr>
    </w:pPr>
    <w:r>
      <w:rPr>
        <w:rFonts w:cs="Arial"/>
        <w:bCs/>
      </w:rPr>
      <w:t>Chapter 9:  Procurement Considerations                                                  IALA VTS MANUAL (2008)</w:t>
    </w:r>
  </w:p>
  <w:p w:rsidR="000158D1" w:rsidRDefault="000158D1">
    <w:pPr>
      <w:pStyle w:val="Header"/>
      <w:rPr>
        <w:rFonts w:cs="Arial"/>
        <w:bCs/>
      </w:rPr>
    </w:pPr>
    <w:r>
      <w:rPr>
        <w:rFonts w:cs="Arial"/>
        <w:bCs/>
      </w:rPr>
      <w:softHyphen/>
    </w:r>
    <w:r>
      <w:rPr>
        <w:rFonts w:cs="Arial"/>
        <w:bCs/>
      </w:rPr>
      <w:softHyphen/>
    </w:r>
    <w:r>
      <w:rPr>
        <w:rFonts w:cs="Arial"/>
        <w:bCs/>
      </w:rPr>
      <w:softHyphen/>
    </w:r>
    <w:r>
      <w:rPr>
        <w:rFonts w:cs="Arial"/>
        <w:bCs/>
      </w:rPr>
      <w:softHyphen/>
    </w:r>
    <w:r>
      <w:rPr>
        <w:rFonts w:cs="Arial"/>
        <w:bCs/>
      </w:rPr>
      <w:softHyphen/>
    </w:r>
    <w:r>
      <w:rPr>
        <w:rFonts w:cs="Arial"/>
        <w:bCs/>
      </w:rPr>
      <w:softHyphen/>
    </w:r>
    <w:r>
      <w:rPr>
        <w:rFonts w:cs="Arial"/>
        <w:bCs/>
      </w:rPr>
      <w:softHyphen/>
    </w:r>
    <w:r>
      <w:rPr>
        <w:rFonts w:cs="Arial"/>
        <w:bCs/>
      </w:rPr>
      <w:softHyphen/>
    </w:r>
    <w:r>
      <w:rPr>
        <w:rFonts w:cs="Arial"/>
        <w:bCs/>
      </w:rPr>
      <w:softHyphen/>
    </w:r>
    <w:r>
      <w:rPr>
        <w:rFonts w:cs="Arial"/>
        <w:bCs/>
      </w:rPr>
      <w:softHyphen/>
    </w:r>
    <w:r>
      <w:rPr>
        <w:rFonts w:cs="Arial"/>
        <w:bCs/>
      </w:rPr>
      <w:softHyphen/>
    </w:r>
    <w:r>
      <w:rPr>
        <w:rFonts w:cs="Arial"/>
        <w:bCs/>
      </w:rPr>
      <w:softHyphen/>
    </w:r>
    <w:r>
      <w:rPr>
        <w:rFonts w:cs="Arial"/>
        <w:bCs/>
      </w:rPr>
      <w:softHyphen/>
    </w:r>
    <w:r>
      <w:rPr>
        <w:rFonts w:cs="Arial"/>
        <w:bCs/>
      </w:rPr>
      <w:softHyphen/>
    </w:r>
    <w:r>
      <w:rPr>
        <w:rFonts w:cs="Arial"/>
        <w:bCs/>
      </w:rPr>
      <w:softHyphen/>
    </w:r>
    <w:r>
      <w:rPr>
        <w:rFonts w:cs="Arial"/>
        <w:bCs/>
      </w:rPr>
      <w:softHyphen/>
    </w:r>
    <w:r>
      <w:rPr>
        <w:rFonts w:cs="Arial"/>
        <w:bCs/>
      </w:rPr>
      <w:softHyphen/>
    </w:r>
    <w:r>
      <w:rPr>
        <w:rFonts w:cs="Arial"/>
        <w:bCs/>
      </w:rPr>
      <w:softHyphen/>
    </w:r>
    <w:r>
      <w:rPr>
        <w:rFonts w:cs="Arial"/>
        <w:bCs/>
      </w:rPr>
      <w:softHyphen/>
    </w:r>
    <w:r>
      <w:rPr>
        <w:rFonts w:cs="Arial"/>
        <w:bCs/>
      </w:rPr>
      <w:softHyphen/>
      <w:t>______________________________________________________________________________</w:t>
    </w:r>
  </w:p>
  <w:p w:rsidR="000158D1" w:rsidRDefault="000158D1">
    <w:pPr>
      <w:pStyle w:val="Header"/>
    </w:pPr>
    <w:r>
      <w:rPr>
        <w:rFonts w:cs="Arial"/>
        <w:bCs/>
      </w:rPr>
      <w:tab/>
    </w:r>
    <w:r>
      <w:rPr>
        <w:rFonts w:cs="Arial"/>
        <w:bCs/>
      </w:rPr>
      <w:tab/>
      <w:t xml:space="preserve"> </w:t>
    </w:r>
  </w:p>
</w:hdr>
</file>

<file path=word/header3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58D1" w:rsidRDefault="000158D1">
    <w:pPr>
      <w:pStyle w:val="Header"/>
      <w:tabs>
        <w:tab w:val="right" w:pos="8910"/>
      </w:tabs>
      <w:rPr>
        <w:b/>
        <w:bCs/>
      </w:rPr>
    </w:pPr>
    <w:r>
      <w:rPr>
        <w:rFonts w:cs="Arial"/>
        <w:bCs/>
      </w:rPr>
      <w:t>IALA VTS MANUAL (2008)</w:t>
    </w:r>
    <w:r>
      <w:rPr>
        <w:rFonts w:cs="Arial"/>
        <w:bCs/>
      </w:rPr>
      <w:tab/>
      <w:t xml:space="preserve">                                                  Chapter 9:  Procurement Considerations</w:t>
    </w:r>
  </w:p>
  <w:p w:rsidR="000158D1" w:rsidRDefault="000158D1">
    <w:pPr>
      <w:pStyle w:val="Header"/>
      <w:rPr>
        <w:sz w:val="22"/>
        <w:szCs w:val="32"/>
      </w:rPr>
    </w:pPr>
    <w:r>
      <w:rPr>
        <w:sz w:val="22"/>
        <w:szCs w:val="32"/>
      </w:rPr>
      <w:t>_______________________________________________________________________</w:t>
    </w:r>
  </w:p>
</w:hdr>
</file>

<file path=word/header3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58D1" w:rsidRDefault="000158D1">
    <w:pPr>
      <w:pStyle w:val="Header"/>
      <w:jc w:val="center"/>
      <w:rPr>
        <w:rFonts w:cs="Arial"/>
        <w:bCs/>
      </w:rPr>
    </w:pPr>
    <w:r>
      <w:rPr>
        <w:rFonts w:cs="Arial"/>
        <w:bCs/>
      </w:rPr>
      <w:t>)</w:t>
    </w:r>
  </w:p>
  <w:p w:rsidR="000158D1" w:rsidRDefault="000158D1">
    <w:pPr>
      <w:pStyle w:val="Header"/>
    </w:pPr>
    <w:r>
      <w:rPr>
        <w:rFonts w:cs="Arial"/>
        <w:bCs/>
      </w:rPr>
      <w:softHyphen/>
    </w:r>
    <w:r>
      <w:rPr>
        <w:rFonts w:cs="Arial"/>
        <w:bCs/>
      </w:rPr>
      <w:softHyphen/>
    </w:r>
    <w:r>
      <w:rPr>
        <w:rFonts w:cs="Arial"/>
        <w:bCs/>
      </w:rPr>
      <w:softHyphen/>
    </w:r>
    <w:r>
      <w:rPr>
        <w:rFonts w:cs="Arial"/>
        <w:bCs/>
      </w:rPr>
      <w:softHyphen/>
    </w:r>
    <w:r>
      <w:rPr>
        <w:rFonts w:cs="Arial"/>
        <w:bCs/>
      </w:rPr>
      <w:softHyphen/>
    </w:r>
    <w:r>
      <w:rPr>
        <w:rFonts w:cs="Arial"/>
        <w:bCs/>
      </w:rPr>
      <w:softHyphen/>
    </w:r>
    <w:r>
      <w:rPr>
        <w:rFonts w:cs="Arial"/>
        <w:bCs/>
      </w:rPr>
      <w:softHyphen/>
    </w:r>
    <w:r>
      <w:rPr>
        <w:rFonts w:cs="Arial"/>
        <w:bCs/>
      </w:rPr>
      <w:softHyphen/>
    </w:r>
    <w:r>
      <w:rPr>
        <w:rFonts w:cs="Arial"/>
        <w:bCs/>
      </w:rPr>
      <w:softHyphen/>
    </w:r>
    <w:r>
      <w:rPr>
        <w:rFonts w:cs="Arial"/>
        <w:bCs/>
      </w:rPr>
      <w:softHyphen/>
    </w:r>
    <w:r>
      <w:rPr>
        <w:rFonts w:cs="Arial"/>
        <w:bCs/>
      </w:rPr>
      <w:softHyphen/>
    </w:r>
    <w:r>
      <w:rPr>
        <w:rFonts w:cs="Arial"/>
        <w:bCs/>
      </w:rPr>
      <w:softHyphen/>
    </w:r>
    <w:r>
      <w:rPr>
        <w:rFonts w:cs="Arial"/>
        <w:bCs/>
      </w:rPr>
      <w:softHyphen/>
    </w:r>
    <w:r>
      <w:rPr>
        <w:rFonts w:cs="Arial"/>
        <w:bCs/>
      </w:rPr>
      <w:softHyphen/>
    </w:r>
    <w:r>
      <w:rPr>
        <w:rFonts w:cs="Arial"/>
        <w:bCs/>
      </w:rPr>
      <w:softHyphen/>
    </w:r>
    <w:r>
      <w:rPr>
        <w:rFonts w:cs="Arial"/>
        <w:bCs/>
      </w:rPr>
      <w:softHyphen/>
    </w:r>
    <w:r>
      <w:rPr>
        <w:rFonts w:cs="Arial"/>
        <w:bCs/>
      </w:rPr>
      <w:softHyphen/>
    </w:r>
    <w:r>
      <w:rPr>
        <w:rFonts w:cs="Arial"/>
        <w:bCs/>
      </w:rPr>
      <w:softHyphen/>
    </w:r>
    <w:r>
      <w:rPr>
        <w:rFonts w:cs="Arial"/>
        <w:bCs/>
      </w:rPr>
      <w:softHyphen/>
    </w:r>
    <w:r>
      <w:rPr>
        <w:rFonts w:cs="Arial"/>
        <w:bCs/>
      </w:rPr>
      <w:tab/>
    </w:r>
    <w:r>
      <w:rPr>
        <w:rFonts w:cs="Arial"/>
        <w:bCs/>
      </w:rPr>
      <w:tab/>
      <w:t xml:space="preserve"> </w:t>
    </w:r>
  </w:p>
</w:hdr>
</file>

<file path=word/header3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58D1" w:rsidRDefault="000158D1">
    <w:pPr>
      <w:pStyle w:val="Header"/>
      <w:rPr>
        <w:b/>
      </w:rPr>
    </w:pPr>
  </w:p>
</w:hdr>
</file>

<file path=word/header3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58D1" w:rsidRDefault="000158D1">
    <w:pPr>
      <w:pStyle w:val="Header"/>
      <w:jc w:val="center"/>
      <w:rPr>
        <w:rFonts w:cs="Arial"/>
        <w:bCs/>
      </w:rPr>
    </w:pPr>
    <w:r>
      <w:rPr>
        <w:rFonts w:cs="Arial"/>
        <w:bCs/>
      </w:rPr>
      <w:t>Chapter 12:  Training and Qualification                                                    IALA VTS MANUAL (2008)</w:t>
    </w:r>
  </w:p>
  <w:p w:rsidR="000158D1" w:rsidRDefault="000158D1">
    <w:pPr>
      <w:pStyle w:val="Header"/>
      <w:rPr>
        <w:rFonts w:cs="Arial"/>
        <w:bCs/>
      </w:rPr>
    </w:pPr>
    <w:r>
      <w:rPr>
        <w:rFonts w:cs="Arial"/>
        <w:bCs/>
      </w:rPr>
      <w:softHyphen/>
    </w:r>
    <w:r>
      <w:rPr>
        <w:rFonts w:cs="Arial"/>
        <w:bCs/>
      </w:rPr>
      <w:softHyphen/>
    </w:r>
    <w:r>
      <w:rPr>
        <w:rFonts w:cs="Arial"/>
        <w:bCs/>
      </w:rPr>
      <w:softHyphen/>
    </w:r>
    <w:r>
      <w:rPr>
        <w:rFonts w:cs="Arial"/>
        <w:bCs/>
      </w:rPr>
      <w:softHyphen/>
    </w:r>
    <w:r>
      <w:rPr>
        <w:rFonts w:cs="Arial"/>
        <w:bCs/>
      </w:rPr>
      <w:softHyphen/>
    </w:r>
    <w:r>
      <w:rPr>
        <w:rFonts w:cs="Arial"/>
        <w:bCs/>
      </w:rPr>
      <w:softHyphen/>
    </w:r>
    <w:r>
      <w:rPr>
        <w:rFonts w:cs="Arial"/>
        <w:bCs/>
      </w:rPr>
      <w:softHyphen/>
    </w:r>
    <w:r>
      <w:rPr>
        <w:rFonts w:cs="Arial"/>
        <w:bCs/>
      </w:rPr>
      <w:softHyphen/>
    </w:r>
    <w:r>
      <w:rPr>
        <w:rFonts w:cs="Arial"/>
        <w:bCs/>
      </w:rPr>
      <w:softHyphen/>
    </w:r>
    <w:r>
      <w:rPr>
        <w:rFonts w:cs="Arial"/>
        <w:bCs/>
      </w:rPr>
      <w:softHyphen/>
    </w:r>
    <w:r>
      <w:rPr>
        <w:rFonts w:cs="Arial"/>
        <w:bCs/>
      </w:rPr>
      <w:softHyphen/>
    </w:r>
    <w:r>
      <w:rPr>
        <w:rFonts w:cs="Arial"/>
        <w:bCs/>
      </w:rPr>
      <w:softHyphen/>
    </w:r>
    <w:r>
      <w:rPr>
        <w:rFonts w:cs="Arial"/>
        <w:bCs/>
      </w:rPr>
      <w:softHyphen/>
    </w:r>
    <w:r>
      <w:rPr>
        <w:rFonts w:cs="Arial"/>
        <w:bCs/>
      </w:rPr>
      <w:softHyphen/>
    </w:r>
    <w:r>
      <w:rPr>
        <w:rFonts w:cs="Arial"/>
        <w:bCs/>
      </w:rPr>
      <w:softHyphen/>
    </w:r>
    <w:r>
      <w:rPr>
        <w:rFonts w:cs="Arial"/>
        <w:bCs/>
      </w:rPr>
      <w:softHyphen/>
    </w:r>
    <w:r>
      <w:rPr>
        <w:rFonts w:cs="Arial"/>
        <w:bCs/>
      </w:rPr>
      <w:softHyphen/>
    </w:r>
    <w:r>
      <w:rPr>
        <w:rFonts w:cs="Arial"/>
        <w:bCs/>
      </w:rPr>
      <w:softHyphen/>
    </w:r>
    <w:r>
      <w:rPr>
        <w:rFonts w:cs="Arial"/>
        <w:bCs/>
      </w:rPr>
      <w:softHyphen/>
    </w:r>
    <w:r>
      <w:rPr>
        <w:rFonts w:cs="Arial"/>
        <w:bCs/>
      </w:rPr>
      <w:softHyphen/>
      <w:t>______________________________________________________________________________</w:t>
    </w:r>
  </w:p>
  <w:p w:rsidR="000158D1" w:rsidRDefault="000158D1">
    <w:pPr>
      <w:pStyle w:val="Header"/>
    </w:pPr>
    <w:r>
      <w:rPr>
        <w:rFonts w:cs="Arial"/>
        <w:bCs/>
      </w:rPr>
      <w:tab/>
    </w:r>
    <w:r>
      <w:rPr>
        <w:rFonts w:cs="Arial"/>
        <w:bCs/>
      </w:rPr>
      <w:tab/>
      <w:t xml:space="preserve"> </w:t>
    </w:r>
  </w:p>
</w:hdr>
</file>

<file path=word/header3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58D1" w:rsidRDefault="000158D1">
    <w:pPr>
      <w:pStyle w:val="Header"/>
      <w:tabs>
        <w:tab w:val="right" w:pos="8910"/>
      </w:tabs>
      <w:jc w:val="center"/>
      <w:rPr>
        <w:b/>
        <w:bCs/>
      </w:rPr>
    </w:pPr>
    <w:r>
      <w:t>IALA VTS MANUAL (2008)</w:t>
    </w:r>
    <w:r>
      <w:tab/>
      <w:t xml:space="preserve">                                                                   </w:t>
    </w:r>
    <w:r>
      <w:rPr>
        <w:rFonts w:cs="Arial"/>
        <w:bCs/>
      </w:rPr>
      <w:t>Chapter 11:  VTS Personnel</w:t>
    </w:r>
  </w:p>
  <w:p w:rsidR="000158D1" w:rsidRDefault="000158D1">
    <w:pPr>
      <w:pStyle w:val="Header"/>
      <w:rPr>
        <w:sz w:val="22"/>
        <w:szCs w:val="32"/>
      </w:rPr>
    </w:pPr>
    <w:r>
      <w:rPr>
        <w:sz w:val="22"/>
        <w:szCs w:val="32"/>
      </w:rPr>
      <w:t>_______________________________________________________________________</w:t>
    </w:r>
  </w:p>
</w:hdr>
</file>

<file path=word/header3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58D1" w:rsidRDefault="000158D1">
    <w:pPr>
      <w:pStyle w:val="Header"/>
      <w:tabs>
        <w:tab w:val="right" w:pos="8910"/>
      </w:tabs>
      <w:jc w:val="center"/>
      <w:rPr>
        <w:b/>
        <w:bCs/>
      </w:rPr>
    </w:pPr>
    <w:r>
      <w:t>IALA VTS MANUAL (2008)</w:t>
    </w:r>
    <w:r>
      <w:tab/>
      <w:t xml:space="preserve">                                                  </w:t>
    </w:r>
    <w:r>
      <w:rPr>
        <w:rFonts w:cs="Arial"/>
        <w:bCs/>
      </w:rPr>
      <w:t>Chapter 12:  Training and Qualification</w:t>
    </w:r>
  </w:p>
  <w:p w:rsidR="000158D1" w:rsidRDefault="000158D1">
    <w:pPr>
      <w:pStyle w:val="Header"/>
      <w:rPr>
        <w:sz w:val="22"/>
        <w:szCs w:val="32"/>
      </w:rPr>
    </w:pPr>
    <w:r>
      <w:rPr>
        <w:sz w:val="22"/>
        <w:szCs w:val="32"/>
      </w:rPr>
      <w:t>_______________________________________________________________________</w:t>
    </w:r>
  </w:p>
</w:hdr>
</file>

<file path=word/header3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58D1" w:rsidRDefault="000158D1">
    <w:pPr>
      <w:pStyle w:val="Header"/>
      <w:jc w:val="center"/>
    </w:pPr>
    <w:r>
      <w:rPr>
        <w:rFonts w:cs="Arial"/>
        <w:bCs/>
      </w:rPr>
      <w:softHyphen/>
    </w:r>
    <w:r>
      <w:rPr>
        <w:rFonts w:cs="Arial"/>
        <w:bCs/>
      </w:rPr>
      <w:softHyphen/>
    </w:r>
    <w:r>
      <w:rPr>
        <w:rFonts w:cs="Arial"/>
        <w:bCs/>
      </w:rPr>
      <w:softHyphen/>
    </w:r>
    <w:r>
      <w:rPr>
        <w:rFonts w:cs="Arial"/>
        <w:bCs/>
      </w:rPr>
      <w:softHyphen/>
    </w:r>
    <w:r>
      <w:rPr>
        <w:rFonts w:cs="Arial"/>
        <w:bCs/>
      </w:rPr>
      <w:softHyphen/>
    </w:r>
    <w:r>
      <w:rPr>
        <w:rFonts w:cs="Arial"/>
        <w:bCs/>
      </w:rPr>
      <w:softHyphen/>
    </w:r>
    <w:r>
      <w:rPr>
        <w:rFonts w:cs="Arial"/>
        <w:bCs/>
      </w:rPr>
      <w:softHyphen/>
    </w:r>
    <w:r>
      <w:rPr>
        <w:rFonts w:cs="Arial"/>
        <w:bCs/>
      </w:rPr>
      <w:softHyphen/>
    </w:r>
    <w:r>
      <w:rPr>
        <w:rFonts w:cs="Arial"/>
        <w:bCs/>
      </w:rPr>
      <w:softHyphen/>
    </w:r>
    <w:r>
      <w:rPr>
        <w:rFonts w:cs="Arial"/>
        <w:bCs/>
      </w:rPr>
      <w:softHyphen/>
    </w:r>
    <w:r>
      <w:rPr>
        <w:rFonts w:cs="Arial"/>
        <w:bCs/>
      </w:rPr>
      <w:softHyphen/>
    </w:r>
    <w:r>
      <w:rPr>
        <w:rFonts w:cs="Arial"/>
        <w:bCs/>
      </w:rPr>
      <w:tab/>
      <w:t xml:space="preserve"> </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58D1" w:rsidRDefault="000158D1">
    <w:pPr>
      <w:pStyle w:val="Header"/>
    </w:pPr>
    <w:r>
      <w:tab/>
    </w:r>
    <w:r>
      <w:tab/>
      <w:t>IALA VTS MANUAL (</w:t>
    </w:r>
    <w:r w:rsidRPr="00D167E0">
      <w:rPr>
        <w:strike/>
      </w:rPr>
      <w:t>20</w:t>
    </w:r>
    <w:r>
      <w:t xml:space="preserve">) (2012)                                                                                                </w:t>
    </w:r>
  </w:p>
  <w:p w:rsidR="000158D1" w:rsidRDefault="000158D1">
    <w:pPr>
      <w:pStyle w:val="Header"/>
      <w:jc w:val="center"/>
    </w:pPr>
    <w:r>
      <w:t>_____________________________________________________________________________</w:t>
    </w:r>
  </w:p>
</w:hdr>
</file>

<file path=word/header4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58D1" w:rsidRDefault="000158D1">
    <w:pPr>
      <w:pStyle w:val="Header"/>
      <w:rPr>
        <w:sz w:val="22"/>
        <w:szCs w:val="32"/>
      </w:rPr>
    </w:pPr>
  </w:p>
</w:hdr>
</file>

<file path=word/header4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58D1" w:rsidRDefault="000158D1">
    <w:pPr>
      <w:pStyle w:val="Header"/>
      <w:rPr>
        <w:rFonts w:cs="Arial"/>
        <w:bCs/>
      </w:rPr>
    </w:pPr>
    <w:r>
      <w:rPr>
        <w:rFonts w:cs="Arial"/>
        <w:bCs/>
      </w:rPr>
      <w:t>Chapter 14:  Administrative Requirements                                               IALA VTS MANUAL (2008)</w:t>
    </w:r>
  </w:p>
  <w:p w:rsidR="000158D1" w:rsidRDefault="004A405C">
    <w:pPr>
      <w:pStyle w:val="Header"/>
      <w:jc w:val="center"/>
      <w:rPr>
        <w:rFonts w:cs="Arial"/>
        <w:bCs/>
      </w:rPr>
    </w:pPr>
    <w:r>
      <w:rPr>
        <w:rFonts w:cs="Arial"/>
        <w:bCs/>
        <w:noProof/>
        <w:lang w:eastAsia="en-US"/>
      </w:rPr>
      <w:pict>
        <v:line id="_x0000_s2076" style="position:absolute;left:0;text-align:left;z-index:251656192" from="-3.85pt,9.15pt" to="437.15pt,9.15pt"/>
      </w:pict>
    </w:r>
  </w:p>
  <w:p w:rsidR="000158D1" w:rsidRDefault="000158D1">
    <w:pPr>
      <w:pStyle w:val="Header"/>
      <w:jc w:val="center"/>
    </w:pPr>
  </w:p>
</w:hdr>
</file>

<file path=word/header4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58D1" w:rsidRDefault="000158D1">
    <w:pPr>
      <w:pStyle w:val="Header"/>
      <w:tabs>
        <w:tab w:val="clear" w:pos="8306"/>
        <w:tab w:val="right" w:pos="8910"/>
      </w:tabs>
      <w:jc w:val="center"/>
      <w:rPr>
        <w:rFonts w:cs="Arial"/>
        <w:bCs/>
      </w:rPr>
    </w:pPr>
    <w:r>
      <w:rPr>
        <w:rFonts w:cs="Arial"/>
        <w:bCs/>
      </w:rPr>
      <w:t xml:space="preserve">IALA VTS MANUAL (2008)                    </w:t>
    </w:r>
    <w:r>
      <w:rPr>
        <w:rFonts w:cs="Arial"/>
        <w:bCs/>
      </w:rPr>
      <w:tab/>
      <w:t xml:space="preserve">                             Chapter 14: Administrative Requirements</w:t>
    </w:r>
  </w:p>
  <w:p w:rsidR="000158D1" w:rsidRDefault="000158D1">
    <w:pPr>
      <w:pStyle w:val="Header"/>
      <w:pBdr>
        <w:bottom w:val="single" w:sz="4" w:space="1" w:color="auto"/>
      </w:pBdr>
      <w:tabs>
        <w:tab w:val="clear" w:pos="8306"/>
        <w:tab w:val="right" w:pos="8910"/>
      </w:tabs>
      <w:jc w:val="both"/>
      <w:rPr>
        <w:b/>
        <w:bCs/>
      </w:rPr>
    </w:pPr>
  </w:p>
  <w:p w:rsidR="000158D1" w:rsidRDefault="000158D1">
    <w:pPr>
      <w:pStyle w:val="Header"/>
      <w:jc w:val="both"/>
      <w:rPr>
        <w:b/>
        <w:bCs/>
        <w:sz w:val="18"/>
      </w:rPr>
    </w:pPr>
  </w:p>
</w:hdr>
</file>

<file path=word/header4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58D1" w:rsidRDefault="000158D1">
    <w:pPr>
      <w:pStyle w:val="Header"/>
      <w:jc w:val="center"/>
      <w:rPr>
        <w:rFonts w:cs="Arial"/>
        <w:bCs/>
      </w:rPr>
    </w:pPr>
    <w:r>
      <w:rPr>
        <w:rFonts w:cs="Arial"/>
        <w:bCs/>
      </w:rPr>
      <w:t>Chapter 15: Operational Records, Archives and Replay                           IALA VTS MANUAL (2008)</w:t>
    </w:r>
  </w:p>
  <w:p w:rsidR="000158D1" w:rsidRDefault="004A405C">
    <w:pPr>
      <w:pStyle w:val="Header"/>
      <w:jc w:val="center"/>
      <w:rPr>
        <w:rFonts w:cs="Arial"/>
        <w:bCs/>
      </w:rPr>
    </w:pPr>
    <w:r>
      <w:rPr>
        <w:rFonts w:cs="Arial"/>
        <w:bCs/>
        <w:noProof/>
        <w:lang w:eastAsia="en-US"/>
      </w:rPr>
      <w:pict>
        <v:line id="_x0000_s2083" style="position:absolute;left:0;text-align:left;z-index:251660288" from="-3.85pt,9.15pt" to="437.15pt,9.15pt"/>
      </w:pict>
    </w:r>
  </w:p>
  <w:p w:rsidR="000158D1" w:rsidRDefault="000158D1">
    <w:pPr>
      <w:pStyle w:val="Header"/>
      <w:jc w:val="center"/>
    </w:pPr>
  </w:p>
</w:hdr>
</file>

<file path=word/header4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58D1" w:rsidRDefault="000158D1">
    <w:pPr>
      <w:pStyle w:val="Header"/>
      <w:tabs>
        <w:tab w:val="clear" w:pos="8306"/>
        <w:tab w:val="right" w:pos="8910"/>
      </w:tabs>
      <w:jc w:val="center"/>
      <w:rPr>
        <w:b/>
        <w:bCs/>
      </w:rPr>
    </w:pPr>
    <w:r>
      <w:rPr>
        <w:rFonts w:cs="Arial"/>
        <w:bCs/>
      </w:rPr>
      <w:t xml:space="preserve">IALA VTS MANUAL (2008)                    </w:t>
    </w:r>
    <w:r>
      <w:rPr>
        <w:rFonts w:cs="Arial"/>
        <w:bCs/>
      </w:rPr>
      <w:tab/>
      <w:t xml:space="preserve">      Chapter 15: Operational Records, Archives and Replay                           </w:t>
    </w:r>
  </w:p>
  <w:p w:rsidR="000158D1" w:rsidRDefault="000158D1">
    <w:pPr>
      <w:pStyle w:val="Header"/>
      <w:jc w:val="both"/>
      <w:rPr>
        <w:b/>
        <w:bCs/>
        <w:sz w:val="18"/>
      </w:rPr>
    </w:pPr>
    <w:r>
      <w:rPr>
        <w:b/>
        <w:bCs/>
        <w:sz w:val="18"/>
      </w:rPr>
      <w:softHyphen/>
    </w:r>
    <w:r>
      <w:rPr>
        <w:b/>
        <w:bCs/>
        <w:sz w:val="18"/>
      </w:rPr>
      <w:softHyphen/>
    </w:r>
    <w:r>
      <w:rPr>
        <w:b/>
        <w:bCs/>
        <w:sz w:val="18"/>
      </w:rPr>
      <w:softHyphen/>
    </w:r>
    <w:r>
      <w:rPr>
        <w:b/>
        <w:bCs/>
        <w:sz w:val="18"/>
      </w:rPr>
      <w:softHyphen/>
    </w:r>
    <w:r>
      <w:rPr>
        <w:b/>
        <w:bCs/>
        <w:sz w:val="18"/>
      </w:rPr>
      <w:softHyphen/>
    </w:r>
    <w:r>
      <w:rPr>
        <w:b/>
        <w:bCs/>
        <w:sz w:val="18"/>
      </w:rPr>
      <w:softHyphen/>
    </w:r>
    <w:r>
      <w:rPr>
        <w:b/>
        <w:bCs/>
        <w:sz w:val="18"/>
      </w:rPr>
      <w:softHyphen/>
    </w:r>
    <w:r>
      <w:rPr>
        <w:b/>
        <w:bCs/>
        <w:sz w:val="18"/>
      </w:rPr>
      <w:softHyphen/>
    </w:r>
    <w:r>
      <w:rPr>
        <w:b/>
        <w:bCs/>
        <w:sz w:val="18"/>
      </w:rPr>
      <w:softHyphen/>
    </w:r>
    <w:r>
      <w:rPr>
        <w:b/>
        <w:bCs/>
        <w:sz w:val="18"/>
      </w:rPr>
      <w:softHyphen/>
    </w:r>
    <w:r>
      <w:rPr>
        <w:b/>
        <w:bCs/>
        <w:sz w:val="18"/>
      </w:rPr>
      <w:softHyphen/>
    </w:r>
    <w:r>
      <w:rPr>
        <w:b/>
        <w:bCs/>
        <w:sz w:val="18"/>
      </w:rPr>
      <w:softHyphen/>
    </w:r>
    <w:r>
      <w:rPr>
        <w:b/>
        <w:bCs/>
        <w:sz w:val="18"/>
      </w:rPr>
      <w:softHyphen/>
    </w:r>
    <w:r>
      <w:rPr>
        <w:b/>
        <w:bCs/>
        <w:sz w:val="18"/>
      </w:rPr>
      <w:softHyphen/>
    </w:r>
    <w:r>
      <w:rPr>
        <w:b/>
        <w:bCs/>
        <w:sz w:val="18"/>
      </w:rPr>
      <w:softHyphen/>
    </w:r>
    <w:r>
      <w:rPr>
        <w:b/>
        <w:bCs/>
        <w:sz w:val="18"/>
      </w:rPr>
      <w:softHyphen/>
    </w:r>
    <w:r>
      <w:rPr>
        <w:b/>
        <w:bCs/>
        <w:sz w:val="18"/>
      </w:rPr>
      <w:softHyphen/>
    </w:r>
    <w:r>
      <w:rPr>
        <w:b/>
        <w:bCs/>
        <w:sz w:val="18"/>
      </w:rPr>
      <w:softHyphen/>
      <w:t>_______________________________________________________________________________________</w:t>
    </w:r>
  </w:p>
</w:hdr>
</file>

<file path=word/header4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58D1" w:rsidRDefault="000158D1">
    <w:pPr>
      <w:pStyle w:val="Header"/>
      <w:jc w:val="center"/>
      <w:rPr>
        <w:rFonts w:cs="Arial"/>
        <w:bCs/>
      </w:rPr>
    </w:pPr>
    <w:r>
      <w:rPr>
        <w:rFonts w:cs="Arial"/>
        <w:bCs/>
      </w:rPr>
      <w:t>Chapter 16: Public Information                                                                  IALA VTS MANUAL (2008)</w:t>
    </w:r>
  </w:p>
  <w:p w:rsidR="000158D1" w:rsidRDefault="004A405C">
    <w:pPr>
      <w:pStyle w:val="Header"/>
      <w:jc w:val="center"/>
      <w:rPr>
        <w:rFonts w:cs="Arial"/>
        <w:bCs/>
      </w:rPr>
    </w:pPr>
    <w:r>
      <w:rPr>
        <w:rFonts w:cs="Arial"/>
        <w:bCs/>
        <w:noProof/>
        <w:lang w:eastAsia="en-US"/>
      </w:rPr>
      <w:pict>
        <v:line id="_x0000_s2086" style="position:absolute;left:0;text-align:left;z-index:251661312" from="-3.85pt,9.15pt" to="437.15pt,9.15pt"/>
      </w:pict>
    </w:r>
  </w:p>
  <w:p w:rsidR="000158D1" w:rsidRDefault="000158D1">
    <w:pPr>
      <w:pStyle w:val="Header"/>
      <w:jc w:val="center"/>
    </w:pPr>
  </w:p>
</w:hdr>
</file>

<file path=word/header4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58D1" w:rsidRDefault="000158D1">
    <w:pPr>
      <w:pStyle w:val="Header"/>
      <w:tabs>
        <w:tab w:val="clear" w:pos="8306"/>
        <w:tab w:val="right" w:pos="8910"/>
      </w:tabs>
      <w:jc w:val="center"/>
      <w:rPr>
        <w:b/>
        <w:bCs/>
      </w:rPr>
    </w:pPr>
    <w:r>
      <w:rPr>
        <w:rFonts w:cs="Arial"/>
        <w:bCs/>
      </w:rPr>
      <w:t>IALA VTS MANUAL (2008)</w:t>
    </w:r>
    <w:r>
      <w:rPr>
        <w:rFonts w:cs="Arial"/>
        <w:bCs/>
      </w:rPr>
      <w:tab/>
    </w:r>
    <w:r>
      <w:rPr>
        <w:rFonts w:cs="Arial"/>
        <w:bCs/>
      </w:rPr>
      <w:tab/>
      <w:t>Chapter 16: Public Information</w:t>
    </w:r>
    <w:r>
      <w:rPr>
        <w:b/>
        <w:bCs/>
      </w:rPr>
      <w:t xml:space="preserve">                                                                  </w:t>
    </w:r>
  </w:p>
  <w:p w:rsidR="000158D1" w:rsidRDefault="000158D1">
    <w:pPr>
      <w:pStyle w:val="Header"/>
      <w:jc w:val="both"/>
      <w:rPr>
        <w:b/>
        <w:bCs/>
        <w:sz w:val="18"/>
      </w:rPr>
    </w:pPr>
    <w:r>
      <w:rPr>
        <w:b/>
        <w:bCs/>
        <w:sz w:val="18"/>
      </w:rPr>
      <w:t>_______________________________________________________________________________________</w:t>
    </w:r>
  </w:p>
</w:hdr>
</file>

<file path=word/header4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58D1" w:rsidRDefault="000158D1">
    <w:pPr>
      <w:pStyle w:val="Header"/>
      <w:rPr>
        <w:rFonts w:cs="Arial"/>
        <w:bCs/>
      </w:rPr>
    </w:pPr>
    <w:r>
      <w:rPr>
        <w:rFonts w:cs="Arial"/>
        <w:bCs/>
      </w:rPr>
      <w:t>Chapter 17:  VTS Operational Procedures                                               IALA VTS MANUAL (2008)</w:t>
    </w:r>
  </w:p>
  <w:p w:rsidR="000158D1" w:rsidRDefault="004A405C">
    <w:pPr>
      <w:pStyle w:val="Header"/>
      <w:jc w:val="center"/>
      <w:rPr>
        <w:rFonts w:cs="Arial"/>
        <w:bCs/>
      </w:rPr>
    </w:pPr>
    <w:r>
      <w:rPr>
        <w:rFonts w:cs="Arial"/>
        <w:bCs/>
        <w:noProof/>
        <w:lang w:eastAsia="en-US"/>
      </w:rPr>
      <w:pict>
        <v:line id="_x0000_s2081" style="position:absolute;left:0;text-align:left;z-index:251659264" from="-3.85pt,9.15pt" to="437.15pt,9.15pt"/>
      </w:pict>
    </w:r>
  </w:p>
  <w:p w:rsidR="000158D1" w:rsidRDefault="000158D1">
    <w:pPr>
      <w:pStyle w:val="Header"/>
      <w:jc w:val="center"/>
    </w:pPr>
  </w:p>
</w:hdr>
</file>

<file path=word/header4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58D1" w:rsidRDefault="000158D1">
    <w:pPr>
      <w:pStyle w:val="Header"/>
      <w:tabs>
        <w:tab w:val="clear" w:pos="8306"/>
        <w:tab w:val="right" w:pos="8910"/>
      </w:tabs>
      <w:jc w:val="center"/>
      <w:rPr>
        <w:rFonts w:cs="Arial"/>
        <w:bCs/>
      </w:rPr>
    </w:pPr>
    <w:r>
      <w:rPr>
        <w:rFonts w:cs="Arial"/>
        <w:bCs/>
      </w:rPr>
      <w:t xml:space="preserve">IALA VTS MANUAL (2008)                    </w:t>
    </w:r>
    <w:r>
      <w:rPr>
        <w:rFonts w:cs="Arial"/>
        <w:bCs/>
      </w:rPr>
      <w:tab/>
      <w:t xml:space="preserve">                             Chapter 17: VTS Operational Procedures</w:t>
    </w:r>
  </w:p>
  <w:p w:rsidR="000158D1" w:rsidRDefault="000158D1">
    <w:pPr>
      <w:pStyle w:val="Header"/>
      <w:pBdr>
        <w:bottom w:val="single" w:sz="4" w:space="1" w:color="auto"/>
      </w:pBdr>
      <w:tabs>
        <w:tab w:val="clear" w:pos="8306"/>
        <w:tab w:val="right" w:pos="8910"/>
      </w:tabs>
      <w:jc w:val="both"/>
      <w:rPr>
        <w:b/>
        <w:bCs/>
      </w:rPr>
    </w:pPr>
  </w:p>
  <w:p w:rsidR="000158D1" w:rsidRDefault="000158D1">
    <w:pPr>
      <w:pStyle w:val="Header"/>
      <w:jc w:val="both"/>
      <w:rPr>
        <w:b/>
        <w:bCs/>
        <w:sz w:val="18"/>
      </w:rPr>
    </w:pPr>
  </w:p>
</w:hdr>
</file>

<file path=word/header4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58D1" w:rsidRDefault="000158D1">
    <w:pPr>
      <w:pStyle w:val="Header"/>
    </w:pPr>
    <w:r>
      <w:t xml:space="preserve">IMO Resolution </w:t>
    </w:r>
    <w:proofErr w:type="gramStart"/>
    <w:r>
      <w:t>A.857(</w:t>
    </w:r>
    <w:proofErr w:type="gramEnd"/>
    <w:r>
      <w:t>20)                                                                         IALA VTS MANUAL (2008)</w:t>
    </w:r>
  </w:p>
  <w:p w:rsidR="000158D1" w:rsidRDefault="000158D1">
    <w:pPr>
      <w:pStyle w:val="Header"/>
      <w:jc w:val="center"/>
    </w:pPr>
    <w:r>
      <w:t>_______________________________________________________________________________</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58D1" w:rsidRDefault="000158D1">
    <w:pPr>
      <w:pStyle w:val="Header"/>
    </w:pPr>
    <w:r>
      <w:t>Acknowledgement                                                                                   IALA VTS MANUAL (2012)</w:t>
    </w:r>
  </w:p>
  <w:p w:rsidR="000158D1" w:rsidRDefault="000158D1">
    <w:r>
      <w:t>________________________________________________________________________</w:t>
    </w:r>
  </w:p>
</w:hdr>
</file>

<file path=word/header5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58D1" w:rsidRDefault="000158D1">
    <w:pPr>
      <w:pStyle w:val="Header"/>
      <w:jc w:val="center"/>
    </w:pPr>
    <w:r>
      <w:t xml:space="preserve">IALA VTS MANUAL (2008)                                                                       IMO Resolution </w:t>
    </w:r>
    <w:proofErr w:type="gramStart"/>
    <w:r>
      <w:t>A.857(</w:t>
    </w:r>
    <w:proofErr w:type="gramEnd"/>
    <w:r>
      <w:t>20)</w:t>
    </w:r>
  </w:p>
  <w:p w:rsidR="000158D1" w:rsidRDefault="000158D1">
    <w:pPr>
      <w:pStyle w:val="Header"/>
      <w:jc w:val="center"/>
    </w:pPr>
    <w:r>
      <w:t>_______________________________________________________________________________</w:t>
    </w:r>
  </w:p>
</w:hdr>
</file>

<file path=word/header5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58D1" w:rsidRDefault="000158D1">
    <w:pPr>
      <w:pStyle w:val="Header"/>
    </w:pPr>
  </w:p>
</w:hdr>
</file>

<file path=word/header5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58D1" w:rsidRDefault="000158D1">
    <w:pPr>
      <w:pStyle w:val="Header"/>
    </w:pPr>
  </w:p>
  <w:p w:rsidR="000158D1" w:rsidRDefault="000158D1">
    <w:pPr>
      <w:pStyle w:val="Header"/>
      <w:jc w:val="center"/>
    </w:pPr>
  </w:p>
</w:hdr>
</file>

<file path=word/header5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58D1" w:rsidRDefault="000158D1">
    <w:pPr>
      <w:pStyle w:val="Header"/>
      <w:framePr w:wrap="around" w:vAnchor="text" w:hAnchor="margin" w:xAlign="outside" w:y="1"/>
      <w:rPr>
        <w:rStyle w:val="PageNumber"/>
        <w:rFonts w:ascii="Times New Roman" w:hAnsi="Times New Roman"/>
        <w:kern w:val="0"/>
        <w:sz w:val="24"/>
        <w:lang w:eastAsia="en-US"/>
      </w:rPr>
    </w:pPr>
  </w:p>
  <w:p w:rsidR="000158D1" w:rsidRDefault="000158D1" w:rsidP="00A12981">
    <w:pPr>
      <w:pStyle w:val="Header"/>
      <w:ind w:right="360" w:firstLine="360"/>
      <w:jc w:val="center"/>
    </w:pPr>
  </w:p>
</w:hdr>
</file>

<file path=word/header5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58D1" w:rsidRDefault="000158D1">
    <w:pPr>
      <w:pStyle w:val="Header"/>
      <w:jc w:val="center"/>
      <w:rPr>
        <w:lang w:val="pt-PT"/>
      </w:rPr>
    </w:pPr>
    <w:r>
      <w:rPr>
        <w:lang w:val="pt-PT"/>
      </w:rPr>
      <w:t>IALA VTS MANUAL (2008)                                                                        IMO Resolution A.857(20)</w:t>
    </w:r>
  </w:p>
  <w:p w:rsidR="000158D1" w:rsidRDefault="000158D1">
    <w:pPr>
      <w:pStyle w:val="Header"/>
      <w:jc w:val="center"/>
    </w:pPr>
    <w:r>
      <w:t>______________________________________________________________________________</w:t>
    </w:r>
  </w:p>
</w:hdr>
</file>

<file path=word/header5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58D1" w:rsidRDefault="000158D1">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58D1" w:rsidRDefault="000158D1">
    <w:pPr>
      <w:pStyle w:val="Header"/>
      <w:tabs>
        <w:tab w:val="left" w:pos="5954"/>
      </w:tabs>
    </w:pPr>
    <w:r>
      <w:t>IALA VTS MANUAL (2008)                                                                                   Acknowledgement</w:t>
    </w:r>
  </w:p>
  <w:p w:rsidR="000158D1" w:rsidRDefault="000158D1">
    <w:pPr>
      <w:pStyle w:val="Header"/>
      <w:jc w:val="center"/>
    </w:pPr>
    <w:r>
      <w:t>_____________________________________________________________________________</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58D1" w:rsidRDefault="000158D1">
    <w:pPr>
      <w:pStyle w:val="Header"/>
      <w:tabs>
        <w:tab w:val="left" w:pos="5954"/>
      </w:tabs>
      <w:jc w:val="center"/>
    </w:pPr>
    <w:r>
      <w:t>IALA VTS MANUAL (2008)                                                                                          Frontispiece</w:t>
    </w:r>
  </w:p>
  <w:p w:rsidR="000158D1" w:rsidRDefault="000158D1">
    <w:pPr>
      <w:pStyle w:val="Header"/>
      <w:jc w:val="center"/>
    </w:pPr>
    <w:r>
      <w:t>_____________________________________________________________________________</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58D1" w:rsidRDefault="000158D1">
    <w:pPr>
      <w:pStyle w:val="Header"/>
    </w:pPr>
    <w:r>
      <w:t>Contents                                                                                                  IALA VTS MANUAL (2008)</w:t>
    </w:r>
  </w:p>
  <w:p w:rsidR="000158D1" w:rsidRDefault="000158D1">
    <w:pPr>
      <w:pStyle w:val="Header"/>
    </w:pPr>
    <w:r>
      <w:t>______________________________________________________________________________</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58D1" w:rsidRDefault="000158D1">
    <w:pPr>
      <w:pStyle w:val="Header"/>
      <w:tabs>
        <w:tab w:val="left" w:pos="5954"/>
      </w:tabs>
      <w:jc w:val="center"/>
    </w:pPr>
    <w:r>
      <w:t>IALA VTS MANUAL (2008)                                                                                               Contents</w:t>
    </w:r>
  </w:p>
  <w:p w:rsidR="000158D1" w:rsidRDefault="000158D1">
    <w:pPr>
      <w:pStyle w:val="Header"/>
      <w:jc w:val="center"/>
    </w:pPr>
    <w:r>
      <w:t>_____________________________________________________________________________</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37984F16"/>
    <w:lvl w:ilvl="0">
      <w:start w:val="1"/>
      <w:numFmt w:val="bullet"/>
      <w:pStyle w:val="ListBullet4"/>
      <w:lvlText w:val=""/>
      <w:lvlJc w:val="left"/>
      <w:pPr>
        <w:tabs>
          <w:tab w:val="num" w:pos="1209"/>
        </w:tabs>
        <w:ind w:left="1209" w:hanging="360"/>
      </w:pPr>
      <w:rPr>
        <w:rFonts w:ascii="Symbol" w:hAnsi="Symbol" w:hint="default"/>
      </w:rPr>
    </w:lvl>
  </w:abstractNum>
  <w:abstractNum w:abstractNumId="1">
    <w:nsid w:val="FFFFFF83"/>
    <w:multiLevelType w:val="singleLevel"/>
    <w:tmpl w:val="DDFC93B6"/>
    <w:lvl w:ilvl="0">
      <w:start w:val="1"/>
      <w:numFmt w:val="bullet"/>
      <w:pStyle w:val="ListBullet2"/>
      <w:lvlText w:val=""/>
      <w:lvlJc w:val="left"/>
      <w:pPr>
        <w:tabs>
          <w:tab w:val="num" w:pos="643"/>
        </w:tabs>
        <w:ind w:left="643" w:hanging="360"/>
      </w:pPr>
      <w:rPr>
        <w:rFonts w:ascii="Symbol" w:hAnsi="Symbol" w:hint="default"/>
      </w:rPr>
    </w:lvl>
  </w:abstractNum>
  <w:abstractNum w:abstractNumId="2">
    <w:nsid w:val="FFFFFF88"/>
    <w:multiLevelType w:val="singleLevel"/>
    <w:tmpl w:val="8A821A82"/>
    <w:lvl w:ilvl="0">
      <w:start w:val="1"/>
      <w:numFmt w:val="decimal"/>
      <w:pStyle w:val="ListNumber"/>
      <w:lvlText w:val="%1."/>
      <w:lvlJc w:val="left"/>
      <w:pPr>
        <w:tabs>
          <w:tab w:val="num" w:pos="360"/>
        </w:tabs>
        <w:ind w:left="360" w:hanging="360"/>
      </w:pPr>
    </w:lvl>
  </w:abstractNum>
  <w:abstractNum w:abstractNumId="3">
    <w:nsid w:val="FFFFFFFE"/>
    <w:multiLevelType w:val="singleLevel"/>
    <w:tmpl w:val="FFFFFFFF"/>
    <w:lvl w:ilvl="0">
      <w:numFmt w:val="decimal"/>
      <w:lvlText w:val="*"/>
      <w:lvlJc w:val="left"/>
    </w:lvl>
  </w:abstractNum>
  <w:abstractNum w:abstractNumId="4">
    <w:nsid w:val="06FD3618"/>
    <w:multiLevelType w:val="hybridMultilevel"/>
    <w:tmpl w:val="77021EC0"/>
    <w:lvl w:ilvl="0" w:tplc="2B84CF5C">
      <w:start w:val="1014"/>
      <w:numFmt w:val="decimal"/>
      <w:lvlText w:val="%1"/>
      <w:lvlJc w:val="left"/>
      <w:pPr>
        <w:tabs>
          <w:tab w:val="num" w:pos="750"/>
        </w:tabs>
        <w:ind w:left="750" w:hanging="3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076F5DB0"/>
    <w:multiLevelType w:val="multilevel"/>
    <w:tmpl w:val="03E4BE7E"/>
    <w:lvl w:ilvl="0">
      <w:start w:val="3"/>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
    <w:nsid w:val="08F00F0E"/>
    <w:multiLevelType w:val="hybridMultilevel"/>
    <w:tmpl w:val="8916B726"/>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Symbol"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Symbol"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Symbol"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
    <w:nsid w:val="09744528"/>
    <w:multiLevelType w:val="hybridMultilevel"/>
    <w:tmpl w:val="9E801BB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0AEA7298"/>
    <w:multiLevelType w:val="hybridMultilevel"/>
    <w:tmpl w:val="1A82463A"/>
    <w:lvl w:ilvl="0" w:tplc="04090001">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080"/>
        </w:tabs>
        <w:ind w:left="1080" w:hanging="360"/>
      </w:pPr>
      <w:rPr>
        <w:rFonts w:ascii="Courier New" w:hAnsi="Courier New" w:cs="Symbol"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Symbol"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Symbol"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9">
    <w:nsid w:val="0CF1254F"/>
    <w:multiLevelType w:val="hybridMultilevel"/>
    <w:tmpl w:val="0C8211D2"/>
    <w:lvl w:ilvl="0" w:tplc="E710EDF8">
      <w:start w:val="1"/>
      <w:numFmt w:val="bullet"/>
      <w:lvlText w:val=""/>
      <w:lvlJc w:val="left"/>
      <w:pPr>
        <w:tabs>
          <w:tab w:val="num" w:pos="1320"/>
        </w:tabs>
        <w:ind w:left="13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123D51AC"/>
    <w:multiLevelType w:val="hybridMultilevel"/>
    <w:tmpl w:val="158E46B4"/>
    <w:lvl w:ilvl="0" w:tplc="EDF6979A">
      <w:start w:val="1"/>
      <w:numFmt w:val="bullet"/>
      <w:lvlText w:val=""/>
      <w:lvlJc w:val="left"/>
      <w:pPr>
        <w:tabs>
          <w:tab w:val="num" w:pos="840"/>
        </w:tabs>
        <w:ind w:left="840" w:hanging="360"/>
      </w:pPr>
      <w:rPr>
        <w:rFonts w:ascii="Symbol" w:hAnsi="Symbol" w:hint="default"/>
        <w:color w:val="auto"/>
      </w:rPr>
    </w:lvl>
    <w:lvl w:ilvl="1" w:tplc="04090003" w:tentative="1">
      <w:start w:val="1"/>
      <w:numFmt w:val="bullet"/>
      <w:lvlText w:val="o"/>
      <w:lvlJc w:val="left"/>
      <w:pPr>
        <w:tabs>
          <w:tab w:val="num" w:pos="1560"/>
        </w:tabs>
        <w:ind w:left="1560" w:hanging="360"/>
      </w:pPr>
      <w:rPr>
        <w:rFonts w:ascii="Courier New" w:hAnsi="Courier New" w:hint="default"/>
      </w:rPr>
    </w:lvl>
    <w:lvl w:ilvl="2" w:tplc="04090005" w:tentative="1">
      <w:start w:val="1"/>
      <w:numFmt w:val="bullet"/>
      <w:lvlText w:val=""/>
      <w:lvlJc w:val="left"/>
      <w:pPr>
        <w:tabs>
          <w:tab w:val="num" w:pos="2280"/>
        </w:tabs>
        <w:ind w:left="2280" w:hanging="360"/>
      </w:pPr>
      <w:rPr>
        <w:rFonts w:ascii="Wingdings" w:hAnsi="Wingdings" w:hint="default"/>
      </w:rPr>
    </w:lvl>
    <w:lvl w:ilvl="3" w:tplc="04090001" w:tentative="1">
      <w:start w:val="1"/>
      <w:numFmt w:val="bullet"/>
      <w:lvlText w:val=""/>
      <w:lvlJc w:val="left"/>
      <w:pPr>
        <w:tabs>
          <w:tab w:val="num" w:pos="3000"/>
        </w:tabs>
        <w:ind w:left="3000" w:hanging="360"/>
      </w:pPr>
      <w:rPr>
        <w:rFonts w:ascii="Symbol" w:hAnsi="Symbol" w:hint="default"/>
      </w:rPr>
    </w:lvl>
    <w:lvl w:ilvl="4" w:tplc="04090003" w:tentative="1">
      <w:start w:val="1"/>
      <w:numFmt w:val="bullet"/>
      <w:lvlText w:val="o"/>
      <w:lvlJc w:val="left"/>
      <w:pPr>
        <w:tabs>
          <w:tab w:val="num" w:pos="3720"/>
        </w:tabs>
        <w:ind w:left="3720" w:hanging="360"/>
      </w:pPr>
      <w:rPr>
        <w:rFonts w:ascii="Courier New" w:hAnsi="Courier New" w:hint="default"/>
      </w:rPr>
    </w:lvl>
    <w:lvl w:ilvl="5" w:tplc="04090005" w:tentative="1">
      <w:start w:val="1"/>
      <w:numFmt w:val="bullet"/>
      <w:lvlText w:val=""/>
      <w:lvlJc w:val="left"/>
      <w:pPr>
        <w:tabs>
          <w:tab w:val="num" w:pos="4440"/>
        </w:tabs>
        <w:ind w:left="4440" w:hanging="360"/>
      </w:pPr>
      <w:rPr>
        <w:rFonts w:ascii="Wingdings" w:hAnsi="Wingdings" w:hint="default"/>
      </w:rPr>
    </w:lvl>
    <w:lvl w:ilvl="6" w:tplc="04090001" w:tentative="1">
      <w:start w:val="1"/>
      <w:numFmt w:val="bullet"/>
      <w:lvlText w:val=""/>
      <w:lvlJc w:val="left"/>
      <w:pPr>
        <w:tabs>
          <w:tab w:val="num" w:pos="5160"/>
        </w:tabs>
        <w:ind w:left="5160" w:hanging="360"/>
      </w:pPr>
      <w:rPr>
        <w:rFonts w:ascii="Symbol" w:hAnsi="Symbol" w:hint="default"/>
      </w:rPr>
    </w:lvl>
    <w:lvl w:ilvl="7" w:tplc="04090003" w:tentative="1">
      <w:start w:val="1"/>
      <w:numFmt w:val="bullet"/>
      <w:lvlText w:val="o"/>
      <w:lvlJc w:val="left"/>
      <w:pPr>
        <w:tabs>
          <w:tab w:val="num" w:pos="5880"/>
        </w:tabs>
        <w:ind w:left="5880" w:hanging="360"/>
      </w:pPr>
      <w:rPr>
        <w:rFonts w:ascii="Courier New" w:hAnsi="Courier New" w:hint="default"/>
      </w:rPr>
    </w:lvl>
    <w:lvl w:ilvl="8" w:tplc="04090005" w:tentative="1">
      <w:start w:val="1"/>
      <w:numFmt w:val="bullet"/>
      <w:lvlText w:val=""/>
      <w:lvlJc w:val="left"/>
      <w:pPr>
        <w:tabs>
          <w:tab w:val="num" w:pos="6600"/>
        </w:tabs>
        <w:ind w:left="6600" w:hanging="360"/>
      </w:pPr>
      <w:rPr>
        <w:rFonts w:ascii="Wingdings" w:hAnsi="Wingdings" w:hint="default"/>
      </w:rPr>
    </w:lvl>
  </w:abstractNum>
  <w:abstractNum w:abstractNumId="11">
    <w:nsid w:val="1281020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
    <w:nsid w:val="133B6B9F"/>
    <w:multiLevelType w:val="hybridMultilevel"/>
    <w:tmpl w:val="F932AC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162D78F0"/>
    <w:multiLevelType w:val="hybridMultilevel"/>
    <w:tmpl w:val="13748DB0"/>
    <w:lvl w:ilvl="0" w:tplc="0E701DC2">
      <w:start w:val="1045"/>
      <w:numFmt w:val="decimal"/>
      <w:lvlText w:val="%1"/>
      <w:lvlJc w:val="left"/>
      <w:pPr>
        <w:tabs>
          <w:tab w:val="num" w:pos="750"/>
        </w:tabs>
        <w:ind w:left="750" w:hanging="390"/>
      </w:pPr>
      <w:rPr>
        <w:rFonts w:hint="default"/>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163D5BD5"/>
    <w:multiLevelType w:val="hybridMultilevel"/>
    <w:tmpl w:val="4F5CD9C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Symbo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Symbo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Symbo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5">
    <w:nsid w:val="1AC77104"/>
    <w:multiLevelType w:val="hybridMultilevel"/>
    <w:tmpl w:val="0276D60A"/>
    <w:lvl w:ilvl="0" w:tplc="04090001">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080"/>
        </w:tabs>
        <w:ind w:left="1080" w:hanging="360"/>
      </w:pPr>
      <w:rPr>
        <w:rFonts w:ascii="Courier New" w:hAnsi="Courier New" w:cs="Symbol"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Symbol"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Symbol"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16">
    <w:nsid w:val="24A5021A"/>
    <w:multiLevelType w:val="hybridMultilevel"/>
    <w:tmpl w:val="C2A819F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2B6E5354"/>
    <w:multiLevelType w:val="hybridMultilevel"/>
    <w:tmpl w:val="2A0A1832"/>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cs="Symbol" w:hint="default"/>
      </w:rPr>
    </w:lvl>
    <w:lvl w:ilvl="2" w:tplc="04070005">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Symbol"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Symbol"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8">
    <w:nsid w:val="2E7D3357"/>
    <w:multiLevelType w:val="hybridMultilevel"/>
    <w:tmpl w:val="4D04EF02"/>
    <w:lvl w:ilvl="0" w:tplc="04090001">
      <w:start w:val="1"/>
      <w:numFmt w:val="bullet"/>
      <w:lvlText w:val=""/>
      <w:lvlJc w:val="left"/>
      <w:pPr>
        <w:tabs>
          <w:tab w:val="num" w:pos="720"/>
        </w:tabs>
        <w:ind w:left="720" w:hanging="360"/>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Symbol"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Symbol"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Symbol"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9">
    <w:nsid w:val="36BE4BD1"/>
    <w:multiLevelType w:val="hybridMultilevel"/>
    <w:tmpl w:val="D2021468"/>
    <w:lvl w:ilvl="0" w:tplc="04090001">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080"/>
        </w:tabs>
        <w:ind w:left="1080" w:hanging="360"/>
      </w:pPr>
      <w:rPr>
        <w:rFonts w:ascii="Courier New" w:hAnsi="Courier New" w:cs="Symbol"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Symbol"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Symbol"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20">
    <w:nsid w:val="37BE27DA"/>
    <w:multiLevelType w:val="hybridMultilevel"/>
    <w:tmpl w:val="436C17F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3ABD371D"/>
    <w:multiLevelType w:val="hybridMultilevel"/>
    <w:tmpl w:val="0F50D1C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2">
    <w:nsid w:val="3B4A5718"/>
    <w:multiLevelType w:val="hybridMultilevel"/>
    <w:tmpl w:val="1A405058"/>
    <w:lvl w:ilvl="0" w:tplc="EDF6979A">
      <w:start w:val="1"/>
      <w:numFmt w:val="bullet"/>
      <w:lvlText w:val=""/>
      <w:lvlJc w:val="left"/>
      <w:pPr>
        <w:tabs>
          <w:tab w:val="num" w:pos="1200"/>
        </w:tabs>
        <w:ind w:left="1200" w:hanging="360"/>
      </w:pPr>
      <w:rPr>
        <w:rFonts w:ascii="Symbol" w:hAnsi="Symbol" w:hint="default"/>
        <w:color w:val="auto"/>
      </w:rPr>
    </w:lvl>
    <w:lvl w:ilvl="1" w:tplc="08090019" w:tentative="1">
      <w:start w:val="1"/>
      <w:numFmt w:val="lowerLetter"/>
      <w:lvlText w:val="%2."/>
      <w:lvlJc w:val="left"/>
      <w:pPr>
        <w:tabs>
          <w:tab w:val="num" w:pos="1920"/>
        </w:tabs>
        <w:ind w:left="1920" w:hanging="360"/>
      </w:pPr>
    </w:lvl>
    <w:lvl w:ilvl="2" w:tplc="0809001B" w:tentative="1">
      <w:start w:val="1"/>
      <w:numFmt w:val="lowerRoman"/>
      <w:lvlText w:val="%3."/>
      <w:lvlJc w:val="right"/>
      <w:pPr>
        <w:tabs>
          <w:tab w:val="num" w:pos="2640"/>
        </w:tabs>
        <w:ind w:left="2640" w:hanging="180"/>
      </w:pPr>
    </w:lvl>
    <w:lvl w:ilvl="3" w:tplc="0809000F" w:tentative="1">
      <w:start w:val="1"/>
      <w:numFmt w:val="decimal"/>
      <w:lvlText w:val="%4."/>
      <w:lvlJc w:val="left"/>
      <w:pPr>
        <w:tabs>
          <w:tab w:val="num" w:pos="3360"/>
        </w:tabs>
        <w:ind w:left="3360" w:hanging="360"/>
      </w:pPr>
    </w:lvl>
    <w:lvl w:ilvl="4" w:tplc="08090019" w:tentative="1">
      <w:start w:val="1"/>
      <w:numFmt w:val="lowerLetter"/>
      <w:lvlText w:val="%5."/>
      <w:lvlJc w:val="left"/>
      <w:pPr>
        <w:tabs>
          <w:tab w:val="num" w:pos="4080"/>
        </w:tabs>
        <w:ind w:left="4080" w:hanging="360"/>
      </w:pPr>
    </w:lvl>
    <w:lvl w:ilvl="5" w:tplc="0809001B" w:tentative="1">
      <w:start w:val="1"/>
      <w:numFmt w:val="lowerRoman"/>
      <w:lvlText w:val="%6."/>
      <w:lvlJc w:val="right"/>
      <w:pPr>
        <w:tabs>
          <w:tab w:val="num" w:pos="4800"/>
        </w:tabs>
        <w:ind w:left="4800" w:hanging="180"/>
      </w:pPr>
    </w:lvl>
    <w:lvl w:ilvl="6" w:tplc="0809000F" w:tentative="1">
      <w:start w:val="1"/>
      <w:numFmt w:val="decimal"/>
      <w:lvlText w:val="%7."/>
      <w:lvlJc w:val="left"/>
      <w:pPr>
        <w:tabs>
          <w:tab w:val="num" w:pos="5520"/>
        </w:tabs>
        <w:ind w:left="5520" w:hanging="360"/>
      </w:pPr>
    </w:lvl>
    <w:lvl w:ilvl="7" w:tplc="08090019" w:tentative="1">
      <w:start w:val="1"/>
      <w:numFmt w:val="lowerLetter"/>
      <w:lvlText w:val="%8."/>
      <w:lvlJc w:val="left"/>
      <w:pPr>
        <w:tabs>
          <w:tab w:val="num" w:pos="6240"/>
        </w:tabs>
        <w:ind w:left="6240" w:hanging="360"/>
      </w:pPr>
    </w:lvl>
    <w:lvl w:ilvl="8" w:tplc="0809001B" w:tentative="1">
      <w:start w:val="1"/>
      <w:numFmt w:val="lowerRoman"/>
      <w:lvlText w:val="%9."/>
      <w:lvlJc w:val="right"/>
      <w:pPr>
        <w:tabs>
          <w:tab w:val="num" w:pos="6960"/>
        </w:tabs>
        <w:ind w:left="6960" w:hanging="180"/>
      </w:pPr>
    </w:lvl>
  </w:abstractNum>
  <w:abstractNum w:abstractNumId="23">
    <w:nsid w:val="3F184E94"/>
    <w:multiLevelType w:val="hybridMultilevel"/>
    <w:tmpl w:val="8340B446"/>
    <w:lvl w:ilvl="0" w:tplc="08090001">
      <w:start w:val="1"/>
      <w:numFmt w:val="bullet"/>
      <w:lvlText w:val=""/>
      <w:lvlJc w:val="left"/>
      <w:pPr>
        <w:tabs>
          <w:tab w:val="num" w:pos="1281"/>
        </w:tabs>
        <w:ind w:left="1281" w:hanging="360"/>
      </w:pPr>
      <w:rPr>
        <w:rFonts w:ascii="Symbol" w:hAnsi="Symbol" w:hint="default"/>
      </w:rPr>
    </w:lvl>
    <w:lvl w:ilvl="1" w:tplc="08090003" w:tentative="1">
      <w:start w:val="1"/>
      <w:numFmt w:val="bullet"/>
      <w:lvlText w:val="o"/>
      <w:lvlJc w:val="left"/>
      <w:pPr>
        <w:tabs>
          <w:tab w:val="num" w:pos="2001"/>
        </w:tabs>
        <w:ind w:left="2001" w:hanging="360"/>
      </w:pPr>
      <w:rPr>
        <w:rFonts w:ascii="Courier New" w:hAnsi="Courier New" w:cs="Symbol" w:hint="default"/>
      </w:rPr>
    </w:lvl>
    <w:lvl w:ilvl="2" w:tplc="08090005" w:tentative="1">
      <w:start w:val="1"/>
      <w:numFmt w:val="bullet"/>
      <w:lvlText w:val=""/>
      <w:lvlJc w:val="left"/>
      <w:pPr>
        <w:tabs>
          <w:tab w:val="num" w:pos="2721"/>
        </w:tabs>
        <w:ind w:left="2721" w:hanging="360"/>
      </w:pPr>
      <w:rPr>
        <w:rFonts w:ascii="Wingdings" w:hAnsi="Wingdings" w:hint="default"/>
      </w:rPr>
    </w:lvl>
    <w:lvl w:ilvl="3" w:tplc="08090001" w:tentative="1">
      <w:start w:val="1"/>
      <w:numFmt w:val="bullet"/>
      <w:lvlText w:val=""/>
      <w:lvlJc w:val="left"/>
      <w:pPr>
        <w:tabs>
          <w:tab w:val="num" w:pos="3441"/>
        </w:tabs>
        <w:ind w:left="3441" w:hanging="360"/>
      </w:pPr>
      <w:rPr>
        <w:rFonts w:ascii="Symbol" w:hAnsi="Symbol" w:hint="default"/>
      </w:rPr>
    </w:lvl>
    <w:lvl w:ilvl="4" w:tplc="08090003" w:tentative="1">
      <w:start w:val="1"/>
      <w:numFmt w:val="bullet"/>
      <w:lvlText w:val="o"/>
      <w:lvlJc w:val="left"/>
      <w:pPr>
        <w:tabs>
          <w:tab w:val="num" w:pos="4161"/>
        </w:tabs>
        <w:ind w:left="4161" w:hanging="360"/>
      </w:pPr>
      <w:rPr>
        <w:rFonts w:ascii="Courier New" w:hAnsi="Courier New" w:cs="Symbol" w:hint="default"/>
      </w:rPr>
    </w:lvl>
    <w:lvl w:ilvl="5" w:tplc="08090005" w:tentative="1">
      <w:start w:val="1"/>
      <w:numFmt w:val="bullet"/>
      <w:lvlText w:val=""/>
      <w:lvlJc w:val="left"/>
      <w:pPr>
        <w:tabs>
          <w:tab w:val="num" w:pos="4881"/>
        </w:tabs>
        <w:ind w:left="4881" w:hanging="360"/>
      </w:pPr>
      <w:rPr>
        <w:rFonts w:ascii="Wingdings" w:hAnsi="Wingdings" w:hint="default"/>
      </w:rPr>
    </w:lvl>
    <w:lvl w:ilvl="6" w:tplc="08090001" w:tentative="1">
      <w:start w:val="1"/>
      <w:numFmt w:val="bullet"/>
      <w:lvlText w:val=""/>
      <w:lvlJc w:val="left"/>
      <w:pPr>
        <w:tabs>
          <w:tab w:val="num" w:pos="5601"/>
        </w:tabs>
        <w:ind w:left="5601" w:hanging="360"/>
      </w:pPr>
      <w:rPr>
        <w:rFonts w:ascii="Symbol" w:hAnsi="Symbol" w:hint="default"/>
      </w:rPr>
    </w:lvl>
    <w:lvl w:ilvl="7" w:tplc="08090003" w:tentative="1">
      <w:start w:val="1"/>
      <w:numFmt w:val="bullet"/>
      <w:lvlText w:val="o"/>
      <w:lvlJc w:val="left"/>
      <w:pPr>
        <w:tabs>
          <w:tab w:val="num" w:pos="6321"/>
        </w:tabs>
        <w:ind w:left="6321" w:hanging="360"/>
      </w:pPr>
      <w:rPr>
        <w:rFonts w:ascii="Courier New" w:hAnsi="Courier New" w:cs="Symbol" w:hint="default"/>
      </w:rPr>
    </w:lvl>
    <w:lvl w:ilvl="8" w:tplc="08090005" w:tentative="1">
      <w:start w:val="1"/>
      <w:numFmt w:val="bullet"/>
      <w:lvlText w:val=""/>
      <w:lvlJc w:val="left"/>
      <w:pPr>
        <w:tabs>
          <w:tab w:val="num" w:pos="7041"/>
        </w:tabs>
        <w:ind w:left="7041" w:hanging="360"/>
      </w:pPr>
      <w:rPr>
        <w:rFonts w:ascii="Wingdings" w:hAnsi="Wingdings" w:hint="default"/>
      </w:rPr>
    </w:lvl>
  </w:abstractNum>
  <w:abstractNum w:abstractNumId="24">
    <w:nsid w:val="40DA1F83"/>
    <w:multiLevelType w:val="hybridMultilevel"/>
    <w:tmpl w:val="F704DBE6"/>
    <w:lvl w:ilvl="0" w:tplc="9CC25F0E">
      <w:start w:val="1"/>
      <w:numFmt w:val="bullet"/>
      <w:pStyle w:val="ListBullet5"/>
      <w:lvlText w:val=""/>
      <w:lvlJc w:val="left"/>
      <w:pPr>
        <w:tabs>
          <w:tab w:val="num" w:pos="1681"/>
        </w:tabs>
        <w:ind w:left="1681" w:hanging="360"/>
      </w:pPr>
      <w:rPr>
        <w:rFonts w:ascii="Wingdings" w:hAnsi="Wingdings" w:hint="default"/>
      </w:rPr>
    </w:lvl>
    <w:lvl w:ilvl="1" w:tplc="04090003">
      <w:start w:val="1"/>
      <w:numFmt w:val="bullet"/>
      <w:lvlText w:val="o"/>
      <w:lvlJc w:val="left"/>
      <w:pPr>
        <w:tabs>
          <w:tab w:val="num" w:pos="2331"/>
        </w:tabs>
        <w:ind w:left="2331" w:hanging="360"/>
      </w:pPr>
      <w:rPr>
        <w:rFonts w:ascii="Courier New" w:hAnsi="Courier New" w:hint="default"/>
      </w:rPr>
    </w:lvl>
    <w:lvl w:ilvl="2" w:tplc="04090005" w:tentative="1">
      <w:start w:val="1"/>
      <w:numFmt w:val="bullet"/>
      <w:lvlText w:val=""/>
      <w:lvlJc w:val="left"/>
      <w:pPr>
        <w:tabs>
          <w:tab w:val="num" w:pos="3051"/>
        </w:tabs>
        <w:ind w:left="3051" w:hanging="360"/>
      </w:pPr>
      <w:rPr>
        <w:rFonts w:ascii="Wingdings" w:hAnsi="Wingdings" w:hint="default"/>
      </w:rPr>
    </w:lvl>
    <w:lvl w:ilvl="3" w:tplc="04090001" w:tentative="1">
      <w:start w:val="1"/>
      <w:numFmt w:val="bullet"/>
      <w:lvlText w:val=""/>
      <w:lvlJc w:val="left"/>
      <w:pPr>
        <w:tabs>
          <w:tab w:val="num" w:pos="3771"/>
        </w:tabs>
        <w:ind w:left="3771" w:hanging="360"/>
      </w:pPr>
      <w:rPr>
        <w:rFonts w:ascii="Symbol" w:hAnsi="Symbol" w:hint="default"/>
      </w:rPr>
    </w:lvl>
    <w:lvl w:ilvl="4" w:tplc="04090003" w:tentative="1">
      <w:start w:val="1"/>
      <w:numFmt w:val="bullet"/>
      <w:lvlText w:val="o"/>
      <w:lvlJc w:val="left"/>
      <w:pPr>
        <w:tabs>
          <w:tab w:val="num" w:pos="4491"/>
        </w:tabs>
        <w:ind w:left="4491" w:hanging="360"/>
      </w:pPr>
      <w:rPr>
        <w:rFonts w:ascii="Courier New" w:hAnsi="Courier New" w:hint="default"/>
      </w:rPr>
    </w:lvl>
    <w:lvl w:ilvl="5" w:tplc="04090005" w:tentative="1">
      <w:start w:val="1"/>
      <w:numFmt w:val="bullet"/>
      <w:lvlText w:val=""/>
      <w:lvlJc w:val="left"/>
      <w:pPr>
        <w:tabs>
          <w:tab w:val="num" w:pos="5211"/>
        </w:tabs>
        <w:ind w:left="5211" w:hanging="360"/>
      </w:pPr>
      <w:rPr>
        <w:rFonts w:ascii="Wingdings" w:hAnsi="Wingdings" w:hint="default"/>
      </w:rPr>
    </w:lvl>
    <w:lvl w:ilvl="6" w:tplc="04090001" w:tentative="1">
      <w:start w:val="1"/>
      <w:numFmt w:val="bullet"/>
      <w:lvlText w:val=""/>
      <w:lvlJc w:val="left"/>
      <w:pPr>
        <w:tabs>
          <w:tab w:val="num" w:pos="5931"/>
        </w:tabs>
        <w:ind w:left="5931" w:hanging="360"/>
      </w:pPr>
      <w:rPr>
        <w:rFonts w:ascii="Symbol" w:hAnsi="Symbol" w:hint="default"/>
      </w:rPr>
    </w:lvl>
    <w:lvl w:ilvl="7" w:tplc="04090003" w:tentative="1">
      <w:start w:val="1"/>
      <w:numFmt w:val="bullet"/>
      <w:lvlText w:val="o"/>
      <w:lvlJc w:val="left"/>
      <w:pPr>
        <w:tabs>
          <w:tab w:val="num" w:pos="6651"/>
        </w:tabs>
        <w:ind w:left="6651" w:hanging="360"/>
      </w:pPr>
      <w:rPr>
        <w:rFonts w:ascii="Courier New" w:hAnsi="Courier New" w:hint="default"/>
      </w:rPr>
    </w:lvl>
    <w:lvl w:ilvl="8" w:tplc="04090005" w:tentative="1">
      <w:start w:val="1"/>
      <w:numFmt w:val="bullet"/>
      <w:lvlText w:val=""/>
      <w:lvlJc w:val="left"/>
      <w:pPr>
        <w:tabs>
          <w:tab w:val="num" w:pos="7371"/>
        </w:tabs>
        <w:ind w:left="7371" w:hanging="360"/>
      </w:pPr>
      <w:rPr>
        <w:rFonts w:ascii="Wingdings" w:hAnsi="Wingdings" w:hint="default"/>
      </w:rPr>
    </w:lvl>
  </w:abstractNum>
  <w:abstractNum w:abstractNumId="25">
    <w:nsid w:val="439D1E10"/>
    <w:multiLevelType w:val="hybridMultilevel"/>
    <w:tmpl w:val="54E06A72"/>
    <w:lvl w:ilvl="0" w:tplc="04090001">
      <w:start w:val="1"/>
      <w:numFmt w:val="bullet"/>
      <w:lvlText w:val=""/>
      <w:lvlJc w:val="left"/>
      <w:pPr>
        <w:tabs>
          <w:tab w:val="num" w:pos="232"/>
        </w:tabs>
        <w:ind w:left="232" w:hanging="360"/>
      </w:pPr>
      <w:rPr>
        <w:rFonts w:ascii="Symbol" w:hAnsi="Symbol" w:hint="default"/>
      </w:rPr>
    </w:lvl>
    <w:lvl w:ilvl="1" w:tplc="0C090003" w:tentative="1">
      <w:start w:val="1"/>
      <w:numFmt w:val="bullet"/>
      <w:lvlText w:val="o"/>
      <w:lvlJc w:val="left"/>
      <w:pPr>
        <w:tabs>
          <w:tab w:val="num" w:pos="952"/>
        </w:tabs>
        <w:ind w:left="952" w:hanging="360"/>
      </w:pPr>
      <w:rPr>
        <w:rFonts w:ascii="Courier New" w:hAnsi="Courier New" w:cs="Symbol" w:hint="default"/>
      </w:rPr>
    </w:lvl>
    <w:lvl w:ilvl="2" w:tplc="0C090005" w:tentative="1">
      <w:start w:val="1"/>
      <w:numFmt w:val="bullet"/>
      <w:lvlText w:val=""/>
      <w:lvlJc w:val="left"/>
      <w:pPr>
        <w:tabs>
          <w:tab w:val="num" w:pos="1672"/>
        </w:tabs>
        <w:ind w:left="1672" w:hanging="360"/>
      </w:pPr>
      <w:rPr>
        <w:rFonts w:ascii="Wingdings" w:hAnsi="Wingdings" w:hint="default"/>
      </w:rPr>
    </w:lvl>
    <w:lvl w:ilvl="3" w:tplc="0C090001" w:tentative="1">
      <w:start w:val="1"/>
      <w:numFmt w:val="bullet"/>
      <w:lvlText w:val=""/>
      <w:lvlJc w:val="left"/>
      <w:pPr>
        <w:tabs>
          <w:tab w:val="num" w:pos="2392"/>
        </w:tabs>
        <w:ind w:left="2392" w:hanging="360"/>
      </w:pPr>
      <w:rPr>
        <w:rFonts w:ascii="Symbol" w:hAnsi="Symbol" w:hint="default"/>
      </w:rPr>
    </w:lvl>
    <w:lvl w:ilvl="4" w:tplc="0C090003" w:tentative="1">
      <w:start w:val="1"/>
      <w:numFmt w:val="bullet"/>
      <w:lvlText w:val="o"/>
      <w:lvlJc w:val="left"/>
      <w:pPr>
        <w:tabs>
          <w:tab w:val="num" w:pos="3112"/>
        </w:tabs>
        <w:ind w:left="3112" w:hanging="360"/>
      </w:pPr>
      <w:rPr>
        <w:rFonts w:ascii="Courier New" w:hAnsi="Courier New" w:cs="Symbol" w:hint="default"/>
      </w:rPr>
    </w:lvl>
    <w:lvl w:ilvl="5" w:tplc="0C090005" w:tentative="1">
      <w:start w:val="1"/>
      <w:numFmt w:val="bullet"/>
      <w:lvlText w:val=""/>
      <w:lvlJc w:val="left"/>
      <w:pPr>
        <w:tabs>
          <w:tab w:val="num" w:pos="3832"/>
        </w:tabs>
        <w:ind w:left="3832" w:hanging="360"/>
      </w:pPr>
      <w:rPr>
        <w:rFonts w:ascii="Wingdings" w:hAnsi="Wingdings" w:hint="default"/>
      </w:rPr>
    </w:lvl>
    <w:lvl w:ilvl="6" w:tplc="0C090001" w:tentative="1">
      <w:start w:val="1"/>
      <w:numFmt w:val="bullet"/>
      <w:lvlText w:val=""/>
      <w:lvlJc w:val="left"/>
      <w:pPr>
        <w:tabs>
          <w:tab w:val="num" w:pos="4552"/>
        </w:tabs>
        <w:ind w:left="4552" w:hanging="360"/>
      </w:pPr>
      <w:rPr>
        <w:rFonts w:ascii="Symbol" w:hAnsi="Symbol" w:hint="default"/>
      </w:rPr>
    </w:lvl>
    <w:lvl w:ilvl="7" w:tplc="0C090003" w:tentative="1">
      <w:start w:val="1"/>
      <w:numFmt w:val="bullet"/>
      <w:lvlText w:val="o"/>
      <w:lvlJc w:val="left"/>
      <w:pPr>
        <w:tabs>
          <w:tab w:val="num" w:pos="5272"/>
        </w:tabs>
        <w:ind w:left="5272" w:hanging="360"/>
      </w:pPr>
      <w:rPr>
        <w:rFonts w:ascii="Courier New" w:hAnsi="Courier New" w:cs="Symbol" w:hint="default"/>
      </w:rPr>
    </w:lvl>
    <w:lvl w:ilvl="8" w:tplc="0C090005" w:tentative="1">
      <w:start w:val="1"/>
      <w:numFmt w:val="bullet"/>
      <w:lvlText w:val=""/>
      <w:lvlJc w:val="left"/>
      <w:pPr>
        <w:tabs>
          <w:tab w:val="num" w:pos="5992"/>
        </w:tabs>
        <w:ind w:left="5992" w:hanging="360"/>
      </w:pPr>
      <w:rPr>
        <w:rFonts w:ascii="Wingdings" w:hAnsi="Wingdings" w:hint="default"/>
      </w:rPr>
    </w:lvl>
  </w:abstractNum>
  <w:abstractNum w:abstractNumId="26">
    <w:nsid w:val="448C6E25"/>
    <w:multiLevelType w:val="hybridMultilevel"/>
    <w:tmpl w:val="89AE7EB2"/>
    <w:lvl w:ilvl="0" w:tplc="04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Symbol"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Symbol"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Symbol"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7">
    <w:nsid w:val="48983559"/>
    <w:multiLevelType w:val="hybridMultilevel"/>
    <w:tmpl w:val="D070F1B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49172DFF"/>
    <w:multiLevelType w:val="hybridMultilevel"/>
    <w:tmpl w:val="B15CA00A"/>
    <w:lvl w:ilvl="0" w:tplc="04090001">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080"/>
        </w:tabs>
        <w:ind w:left="1080" w:hanging="360"/>
      </w:pPr>
      <w:rPr>
        <w:rFonts w:ascii="Courier New" w:hAnsi="Courier New" w:cs="Symbol"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Symbol"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Symbol"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29">
    <w:nsid w:val="4CAE6244"/>
    <w:multiLevelType w:val="hybridMultilevel"/>
    <w:tmpl w:val="0E26074E"/>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Symbol"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Symbol"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Symbol"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0">
    <w:nsid w:val="4DFF7546"/>
    <w:multiLevelType w:val="hybridMultilevel"/>
    <w:tmpl w:val="8222B12C"/>
    <w:lvl w:ilvl="0" w:tplc="9C748FC2">
      <w:start w:val="1"/>
      <w:numFmt w:val="bullet"/>
      <w:lvlText w:val=""/>
      <w:lvlJc w:val="left"/>
      <w:pPr>
        <w:tabs>
          <w:tab w:val="num" w:pos="1560"/>
        </w:tabs>
        <w:ind w:left="1560" w:hanging="360"/>
      </w:pPr>
      <w:rPr>
        <w:rFonts w:ascii="Symbol" w:hAnsi="Symbol" w:hint="default"/>
      </w:rPr>
    </w:lvl>
    <w:lvl w:ilvl="1" w:tplc="04060003" w:tentative="1">
      <w:start w:val="1"/>
      <w:numFmt w:val="bullet"/>
      <w:lvlText w:val="o"/>
      <w:lvlJc w:val="left"/>
      <w:pPr>
        <w:tabs>
          <w:tab w:val="num" w:pos="2280"/>
        </w:tabs>
        <w:ind w:left="2280" w:hanging="360"/>
      </w:pPr>
      <w:rPr>
        <w:rFonts w:ascii="Courier New" w:hAnsi="Courier New" w:hint="default"/>
      </w:rPr>
    </w:lvl>
    <w:lvl w:ilvl="2" w:tplc="04060005" w:tentative="1">
      <w:start w:val="1"/>
      <w:numFmt w:val="bullet"/>
      <w:lvlText w:val=""/>
      <w:lvlJc w:val="left"/>
      <w:pPr>
        <w:tabs>
          <w:tab w:val="num" w:pos="3000"/>
        </w:tabs>
        <w:ind w:left="3000" w:hanging="360"/>
      </w:pPr>
      <w:rPr>
        <w:rFonts w:ascii="Wingdings" w:hAnsi="Wingdings" w:hint="default"/>
      </w:rPr>
    </w:lvl>
    <w:lvl w:ilvl="3" w:tplc="04060001" w:tentative="1">
      <w:start w:val="1"/>
      <w:numFmt w:val="bullet"/>
      <w:lvlText w:val=""/>
      <w:lvlJc w:val="left"/>
      <w:pPr>
        <w:tabs>
          <w:tab w:val="num" w:pos="3720"/>
        </w:tabs>
        <w:ind w:left="3720" w:hanging="360"/>
      </w:pPr>
      <w:rPr>
        <w:rFonts w:ascii="Symbol" w:hAnsi="Symbol" w:hint="default"/>
      </w:rPr>
    </w:lvl>
    <w:lvl w:ilvl="4" w:tplc="04060003" w:tentative="1">
      <w:start w:val="1"/>
      <w:numFmt w:val="bullet"/>
      <w:lvlText w:val="o"/>
      <w:lvlJc w:val="left"/>
      <w:pPr>
        <w:tabs>
          <w:tab w:val="num" w:pos="4440"/>
        </w:tabs>
        <w:ind w:left="4440" w:hanging="360"/>
      </w:pPr>
      <w:rPr>
        <w:rFonts w:ascii="Courier New" w:hAnsi="Courier New" w:hint="default"/>
      </w:rPr>
    </w:lvl>
    <w:lvl w:ilvl="5" w:tplc="04060005" w:tentative="1">
      <w:start w:val="1"/>
      <w:numFmt w:val="bullet"/>
      <w:lvlText w:val=""/>
      <w:lvlJc w:val="left"/>
      <w:pPr>
        <w:tabs>
          <w:tab w:val="num" w:pos="5160"/>
        </w:tabs>
        <w:ind w:left="5160" w:hanging="360"/>
      </w:pPr>
      <w:rPr>
        <w:rFonts w:ascii="Wingdings" w:hAnsi="Wingdings" w:hint="default"/>
      </w:rPr>
    </w:lvl>
    <w:lvl w:ilvl="6" w:tplc="04060001" w:tentative="1">
      <w:start w:val="1"/>
      <w:numFmt w:val="bullet"/>
      <w:lvlText w:val=""/>
      <w:lvlJc w:val="left"/>
      <w:pPr>
        <w:tabs>
          <w:tab w:val="num" w:pos="5880"/>
        </w:tabs>
        <w:ind w:left="5880" w:hanging="360"/>
      </w:pPr>
      <w:rPr>
        <w:rFonts w:ascii="Symbol" w:hAnsi="Symbol" w:hint="default"/>
      </w:rPr>
    </w:lvl>
    <w:lvl w:ilvl="7" w:tplc="04060003" w:tentative="1">
      <w:start w:val="1"/>
      <w:numFmt w:val="bullet"/>
      <w:lvlText w:val="o"/>
      <w:lvlJc w:val="left"/>
      <w:pPr>
        <w:tabs>
          <w:tab w:val="num" w:pos="6600"/>
        </w:tabs>
        <w:ind w:left="6600" w:hanging="360"/>
      </w:pPr>
      <w:rPr>
        <w:rFonts w:ascii="Courier New" w:hAnsi="Courier New" w:hint="default"/>
      </w:rPr>
    </w:lvl>
    <w:lvl w:ilvl="8" w:tplc="04060005" w:tentative="1">
      <w:start w:val="1"/>
      <w:numFmt w:val="bullet"/>
      <w:lvlText w:val=""/>
      <w:lvlJc w:val="left"/>
      <w:pPr>
        <w:tabs>
          <w:tab w:val="num" w:pos="7320"/>
        </w:tabs>
        <w:ind w:left="7320" w:hanging="360"/>
      </w:pPr>
      <w:rPr>
        <w:rFonts w:ascii="Wingdings" w:hAnsi="Wingdings" w:hint="default"/>
      </w:rPr>
    </w:lvl>
  </w:abstractNum>
  <w:abstractNum w:abstractNumId="31">
    <w:nsid w:val="4E462111"/>
    <w:multiLevelType w:val="hybridMultilevel"/>
    <w:tmpl w:val="7F8A33FC"/>
    <w:lvl w:ilvl="0" w:tplc="9EBE49FE">
      <w:start w:val="1"/>
      <w:numFmt w:val="bullet"/>
      <w:lvlText w:val=""/>
      <w:lvlJc w:val="left"/>
      <w:pPr>
        <w:tabs>
          <w:tab w:val="num" w:pos="1320"/>
        </w:tabs>
        <w:ind w:left="1320" w:hanging="360"/>
      </w:pPr>
      <w:rPr>
        <w:rFonts w:ascii="Symbol" w:hAnsi="Symbol" w:hint="default"/>
      </w:rPr>
    </w:lvl>
    <w:lvl w:ilvl="1" w:tplc="08090003">
      <w:start w:val="1"/>
      <w:numFmt w:val="bullet"/>
      <w:lvlText w:val="o"/>
      <w:lvlJc w:val="left"/>
      <w:pPr>
        <w:tabs>
          <w:tab w:val="num" w:pos="2040"/>
        </w:tabs>
        <w:ind w:left="2040" w:hanging="360"/>
      </w:pPr>
      <w:rPr>
        <w:rFonts w:ascii="Courier New" w:hAnsi="Courier New" w:cs="Symbol" w:hint="default"/>
      </w:rPr>
    </w:lvl>
    <w:lvl w:ilvl="2" w:tplc="9940B388">
      <w:numFmt w:val="bullet"/>
      <w:lvlText w:val="-"/>
      <w:lvlJc w:val="left"/>
      <w:pPr>
        <w:tabs>
          <w:tab w:val="num" w:pos="2760"/>
        </w:tabs>
        <w:ind w:left="2760" w:hanging="360"/>
      </w:pPr>
      <w:rPr>
        <w:rFonts w:ascii="Times New Roman" w:eastAsia="PMingLiU" w:hAnsi="Times New Roman" w:cs="Times New Roman"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Symbol"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Symbol"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32">
    <w:nsid w:val="53C0374D"/>
    <w:multiLevelType w:val="hybridMultilevel"/>
    <w:tmpl w:val="6E3ECAAA"/>
    <w:lvl w:ilvl="0" w:tplc="EDF6979A">
      <w:start w:val="1"/>
      <w:numFmt w:val="bullet"/>
      <w:lvlText w:val=""/>
      <w:lvlJc w:val="left"/>
      <w:pPr>
        <w:tabs>
          <w:tab w:val="num" w:pos="1320"/>
        </w:tabs>
        <w:ind w:left="1320" w:hanging="360"/>
      </w:pPr>
      <w:rPr>
        <w:rFonts w:ascii="Symbol" w:hAnsi="Symbol" w:hint="default"/>
        <w:color w:val="auto"/>
      </w:rPr>
    </w:lvl>
    <w:lvl w:ilvl="1" w:tplc="04090003" w:tentative="1">
      <w:start w:val="1"/>
      <w:numFmt w:val="bullet"/>
      <w:lvlText w:val="o"/>
      <w:lvlJc w:val="left"/>
      <w:pPr>
        <w:tabs>
          <w:tab w:val="num" w:pos="2040"/>
        </w:tabs>
        <w:ind w:left="2040" w:hanging="360"/>
      </w:pPr>
      <w:rPr>
        <w:rFonts w:ascii="Courier New" w:hAnsi="Courier New" w:hint="default"/>
      </w:rPr>
    </w:lvl>
    <w:lvl w:ilvl="2" w:tplc="04090005" w:tentative="1">
      <w:start w:val="1"/>
      <w:numFmt w:val="bullet"/>
      <w:lvlText w:val=""/>
      <w:lvlJc w:val="left"/>
      <w:pPr>
        <w:tabs>
          <w:tab w:val="num" w:pos="2760"/>
        </w:tabs>
        <w:ind w:left="2760" w:hanging="360"/>
      </w:pPr>
      <w:rPr>
        <w:rFonts w:ascii="Wingdings" w:hAnsi="Wingdings" w:hint="default"/>
      </w:rPr>
    </w:lvl>
    <w:lvl w:ilvl="3" w:tplc="04090001" w:tentative="1">
      <w:start w:val="1"/>
      <w:numFmt w:val="bullet"/>
      <w:lvlText w:val=""/>
      <w:lvlJc w:val="left"/>
      <w:pPr>
        <w:tabs>
          <w:tab w:val="num" w:pos="3480"/>
        </w:tabs>
        <w:ind w:left="3480" w:hanging="360"/>
      </w:pPr>
      <w:rPr>
        <w:rFonts w:ascii="Symbol" w:hAnsi="Symbol" w:hint="default"/>
      </w:rPr>
    </w:lvl>
    <w:lvl w:ilvl="4" w:tplc="04090003" w:tentative="1">
      <w:start w:val="1"/>
      <w:numFmt w:val="bullet"/>
      <w:lvlText w:val="o"/>
      <w:lvlJc w:val="left"/>
      <w:pPr>
        <w:tabs>
          <w:tab w:val="num" w:pos="4200"/>
        </w:tabs>
        <w:ind w:left="4200" w:hanging="360"/>
      </w:pPr>
      <w:rPr>
        <w:rFonts w:ascii="Courier New" w:hAnsi="Courier New" w:hint="default"/>
      </w:rPr>
    </w:lvl>
    <w:lvl w:ilvl="5" w:tplc="04090005" w:tentative="1">
      <w:start w:val="1"/>
      <w:numFmt w:val="bullet"/>
      <w:lvlText w:val=""/>
      <w:lvlJc w:val="left"/>
      <w:pPr>
        <w:tabs>
          <w:tab w:val="num" w:pos="4920"/>
        </w:tabs>
        <w:ind w:left="4920" w:hanging="360"/>
      </w:pPr>
      <w:rPr>
        <w:rFonts w:ascii="Wingdings" w:hAnsi="Wingdings" w:hint="default"/>
      </w:rPr>
    </w:lvl>
    <w:lvl w:ilvl="6" w:tplc="04090001" w:tentative="1">
      <w:start w:val="1"/>
      <w:numFmt w:val="bullet"/>
      <w:lvlText w:val=""/>
      <w:lvlJc w:val="left"/>
      <w:pPr>
        <w:tabs>
          <w:tab w:val="num" w:pos="5640"/>
        </w:tabs>
        <w:ind w:left="5640" w:hanging="360"/>
      </w:pPr>
      <w:rPr>
        <w:rFonts w:ascii="Symbol" w:hAnsi="Symbol" w:hint="default"/>
      </w:rPr>
    </w:lvl>
    <w:lvl w:ilvl="7" w:tplc="04090003" w:tentative="1">
      <w:start w:val="1"/>
      <w:numFmt w:val="bullet"/>
      <w:lvlText w:val="o"/>
      <w:lvlJc w:val="left"/>
      <w:pPr>
        <w:tabs>
          <w:tab w:val="num" w:pos="6360"/>
        </w:tabs>
        <w:ind w:left="6360" w:hanging="360"/>
      </w:pPr>
      <w:rPr>
        <w:rFonts w:ascii="Courier New" w:hAnsi="Courier New" w:hint="default"/>
      </w:rPr>
    </w:lvl>
    <w:lvl w:ilvl="8" w:tplc="04090005" w:tentative="1">
      <w:start w:val="1"/>
      <w:numFmt w:val="bullet"/>
      <w:lvlText w:val=""/>
      <w:lvlJc w:val="left"/>
      <w:pPr>
        <w:tabs>
          <w:tab w:val="num" w:pos="7080"/>
        </w:tabs>
        <w:ind w:left="7080" w:hanging="360"/>
      </w:pPr>
      <w:rPr>
        <w:rFonts w:ascii="Wingdings" w:hAnsi="Wingdings" w:hint="default"/>
      </w:rPr>
    </w:lvl>
  </w:abstractNum>
  <w:abstractNum w:abstractNumId="33">
    <w:nsid w:val="56747365"/>
    <w:multiLevelType w:val="hybridMultilevel"/>
    <w:tmpl w:val="996683A4"/>
    <w:lvl w:ilvl="0" w:tplc="04090005">
      <w:start w:val="1"/>
      <w:numFmt w:val="bullet"/>
      <w:lvlText w:val=""/>
      <w:lvlJc w:val="left"/>
      <w:pPr>
        <w:tabs>
          <w:tab w:val="num" w:pos="2160"/>
        </w:tabs>
        <w:ind w:left="2160" w:hanging="360"/>
      </w:pPr>
      <w:rPr>
        <w:rFonts w:ascii="Wingdings" w:hAnsi="Wingdings" w:hint="default"/>
      </w:rPr>
    </w:lvl>
    <w:lvl w:ilvl="1" w:tplc="04090001">
      <w:start w:val="1"/>
      <w:numFmt w:val="bullet"/>
      <w:lvlText w:val=""/>
      <w:lvlJc w:val="left"/>
      <w:pPr>
        <w:tabs>
          <w:tab w:val="num" w:pos="2880"/>
        </w:tabs>
        <w:ind w:left="2880" w:hanging="360"/>
      </w:pPr>
      <w:rPr>
        <w:rFonts w:ascii="Symbol" w:hAnsi="Symbol" w:hint="default"/>
      </w:rPr>
    </w:lvl>
    <w:lvl w:ilvl="2" w:tplc="04070005">
      <w:start w:val="1"/>
      <w:numFmt w:val="bullet"/>
      <w:lvlText w:val=""/>
      <w:lvlJc w:val="left"/>
      <w:pPr>
        <w:tabs>
          <w:tab w:val="num" w:pos="3600"/>
        </w:tabs>
        <w:ind w:left="3600" w:hanging="360"/>
      </w:pPr>
      <w:rPr>
        <w:rFonts w:ascii="Wingdings" w:hAnsi="Wingdings" w:hint="default"/>
      </w:rPr>
    </w:lvl>
    <w:lvl w:ilvl="3" w:tplc="04070001" w:tentative="1">
      <w:start w:val="1"/>
      <w:numFmt w:val="bullet"/>
      <w:lvlText w:val=""/>
      <w:lvlJc w:val="left"/>
      <w:pPr>
        <w:tabs>
          <w:tab w:val="num" w:pos="4320"/>
        </w:tabs>
        <w:ind w:left="4320" w:hanging="360"/>
      </w:pPr>
      <w:rPr>
        <w:rFonts w:ascii="Symbol" w:hAnsi="Symbol" w:hint="default"/>
      </w:rPr>
    </w:lvl>
    <w:lvl w:ilvl="4" w:tplc="04070003" w:tentative="1">
      <w:start w:val="1"/>
      <w:numFmt w:val="bullet"/>
      <w:lvlText w:val="o"/>
      <w:lvlJc w:val="left"/>
      <w:pPr>
        <w:tabs>
          <w:tab w:val="num" w:pos="5040"/>
        </w:tabs>
        <w:ind w:left="5040" w:hanging="360"/>
      </w:pPr>
      <w:rPr>
        <w:rFonts w:ascii="Courier New" w:hAnsi="Courier New" w:cs="Symbol" w:hint="default"/>
      </w:rPr>
    </w:lvl>
    <w:lvl w:ilvl="5" w:tplc="04070005" w:tentative="1">
      <w:start w:val="1"/>
      <w:numFmt w:val="bullet"/>
      <w:lvlText w:val=""/>
      <w:lvlJc w:val="left"/>
      <w:pPr>
        <w:tabs>
          <w:tab w:val="num" w:pos="5760"/>
        </w:tabs>
        <w:ind w:left="5760" w:hanging="360"/>
      </w:pPr>
      <w:rPr>
        <w:rFonts w:ascii="Wingdings" w:hAnsi="Wingdings" w:hint="default"/>
      </w:rPr>
    </w:lvl>
    <w:lvl w:ilvl="6" w:tplc="04070001" w:tentative="1">
      <w:start w:val="1"/>
      <w:numFmt w:val="bullet"/>
      <w:lvlText w:val=""/>
      <w:lvlJc w:val="left"/>
      <w:pPr>
        <w:tabs>
          <w:tab w:val="num" w:pos="6480"/>
        </w:tabs>
        <w:ind w:left="6480" w:hanging="360"/>
      </w:pPr>
      <w:rPr>
        <w:rFonts w:ascii="Symbol" w:hAnsi="Symbol" w:hint="default"/>
      </w:rPr>
    </w:lvl>
    <w:lvl w:ilvl="7" w:tplc="04070003" w:tentative="1">
      <w:start w:val="1"/>
      <w:numFmt w:val="bullet"/>
      <w:lvlText w:val="o"/>
      <w:lvlJc w:val="left"/>
      <w:pPr>
        <w:tabs>
          <w:tab w:val="num" w:pos="7200"/>
        </w:tabs>
        <w:ind w:left="7200" w:hanging="360"/>
      </w:pPr>
      <w:rPr>
        <w:rFonts w:ascii="Courier New" w:hAnsi="Courier New" w:cs="Symbol" w:hint="default"/>
      </w:rPr>
    </w:lvl>
    <w:lvl w:ilvl="8" w:tplc="04070005" w:tentative="1">
      <w:start w:val="1"/>
      <w:numFmt w:val="bullet"/>
      <w:lvlText w:val=""/>
      <w:lvlJc w:val="left"/>
      <w:pPr>
        <w:tabs>
          <w:tab w:val="num" w:pos="7920"/>
        </w:tabs>
        <w:ind w:left="7920" w:hanging="360"/>
      </w:pPr>
      <w:rPr>
        <w:rFonts w:ascii="Wingdings" w:hAnsi="Wingdings" w:hint="default"/>
      </w:rPr>
    </w:lvl>
  </w:abstractNum>
  <w:abstractNum w:abstractNumId="34">
    <w:nsid w:val="574422E4"/>
    <w:multiLevelType w:val="hybridMultilevel"/>
    <w:tmpl w:val="A5F8BBA4"/>
    <w:lvl w:ilvl="0" w:tplc="00010409">
      <w:start w:val="1"/>
      <w:numFmt w:val="bullet"/>
      <w:lvlText w:val=""/>
      <w:lvlJc w:val="left"/>
      <w:pPr>
        <w:tabs>
          <w:tab w:val="num" w:pos="720"/>
        </w:tabs>
        <w:ind w:left="720" w:hanging="360"/>
      </w:pPr>
      <w:rPr>
        <w:rFonts w:ascii="Symbol" w:hAnsi="Symbol" w:hint="default"/>
      </w:rPr>
    </w:lvl>
    <w:lvl w:ilvl="1" w:tplc="023E6C3E">
      <w:numFmt w:val="bullet"/>
      <w:lvlText w:val="-"/>
      <w:lvlJc w:val="left"/>
      <w:pPr>
        <w:tabs>
          <w:tab w:val="num" w:pos="1440"/>
        </w:tabs>
        <w:ind w:left="1440" w:hanging="360"/>
      </w:pPr>
      <w:rPr>
        <w:rFonts w:ascii="Times New Roman" w:eastAsia="PMingLiU" w:hAnsi="Times New Roman"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nsid w:val="5773163D"/>
    <w:multiLevelType w:val="hybridMultilevel"/>
    <w:tmpl w:val="8C204DE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nsid w:val="64B373D5"/>
    <w:multiLevelType w:val="hybridMultilevel"/>
    <w:tmpl w:val="E216E96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nsid w:val="66B16A14"/>
    <w:multiLevelType w:val="hybridMultilevel"/>
    <w:tmpl w:val="B4D6F51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nsid w:val="677B1E25"/>
    <w:multiLevelType w:val="hybridMultilevel"/>
    <w:tmpl w:val="5F86F97E"/>
    <w:lvl w:ilvl="0" w:tplc="0D7A5630">
      <w:start w:val="1"/>
      <w:numFmt w:val="bullet"/>
      <w:pStyle w:val="ListBullet3"/>
      <w:lvlText w:val=""/>
      <w:lvlJc w:val="left"/>
      <w:pPr>
        <w:tabs>
          <w:tab w:val="num" w:pos="1320"/>
        </w:tabs>
        <w:ind w:left="1320" w:hanging="360"/>
      </w:pPr>
      <w:rPr>
        <w:rFonts w:ascii="Symbol" w:hAnsi="Symbol" w:hint="default"/>
        <w:color w:val="auto"/>
      </w:rPr>
    </w:lvl>
    <w:lvl w:ilvl="1" w:tplc="08090003">
      <w:start w:val="1"/>
      <w:numFmt w:val="bullet"/>
      <w:lvlText w:val="o"/>
      <w:lvlJc w:val="left"/>
      <w:pPr>
        <w:tabs>
          <w:tab w:val="num" w:pos="2040"/>
        </w:tabs>
        <w:ind w:left="2040" w:hanging="360"/>
      </w:pPr>
      <w:rPr>
        <w:rFonts w:ascii="Courier New" w:hAnsi="Courier New" w:cs="Symbol" w:hint="default"/>
      </w:rPr>
    </w:lvl>
    <w:lvl w:ilvl="2" w:tplc="9940B388">
      <w:numFmt w:val="bullet"/>
      <w:lvlText w:val="-"/>
      <w:lvlJc w:val="left"/>
      <w:pPr>
        <w:tabs>
          <w:tab w:val="num" w:pos="2760"/>
        </w:tabs>
        <w:ind w:left="2760" w:hanging="360"/>
      </w:pPr>
      <w:rPr>
        <w:rFonts w:ascii="Times New Roman" w:eastAsia="PMingLiU" w:hAnsi="Times New Roman" w:cs="Times New Roman"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Symbol"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Symbol"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39">
    <w:nsid w:val="6C4606A0"/>
    <w:multiLevelType w:val="hybridMultilevel"/>
    <w:tmpl w:val="A3D48FE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nsid w:val="6D187772"/>
    <w:multiLevelType w:val="hybridMultilevel"/>
    <w:tmpl w:val="32CAFF7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nsid w:val="6E0A56E2"/>
    <w:multiLevelType w:val="hybridMultilevel"/>
    <w:tmpl w:val="E216E96E"/>
    <w:lvl w:ilvl="0" w:tplc="04090001">
      <w:start w:val="1"/>
      <w:numFmt w:val="bullet"/>
      <w:lvlText w:val=""/>
      <w:lvlJc w:val="left"/>
      <w:pPr>
        <w:tabs>
          <w:tab w:val="num" w:pos="720"/>
        </w:tabs>
        <w:ind w:left="720" w:hanging="360"/>
      </w:pPr>
      <w:rPr>
        <w:rFonts w:ascii="Symbol" w:hAnsi="Symbol" w:hint="default"/>
      </w:rPr>
    </w:lvl>
    <w:lvl w:ilvl="1" w:tplc="EDF6979A">
      <w:start w:val="1"/>
      <w:numFmt w:val="bullet"/>
      <w:lvlText w:val=""/>
      <w:lvlJc w:val="left"/>
      <w:pPr>
        <w:tabs>
          <w:tab w:val="num" w:pos="1440"/>
        </w:tabs>
        <w:ind w:left="1440" w:hanging="360"/>
      </w:pPr>
      <w:rPr>
        <w:rFonts w:ascii="Symbol" w:hAnsi="Symbol" w:hint="default"/>
        <w:color w:val="auto"/>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nsid w:val="70FE1DA9"/>
    <w:multiLevelType w:val="hybridMultilevel"/>
    <w:tmpl w:val="2026A6CA"/>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3">
    <w:nsid w:val="727D7CC1"/>
    <w:multiLevelType w:val="multilevel"/>
    <w:tmpl w:val="98E65C6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4">
    <w:nsid w:val="74966C04"/>
    <w:multiLevelType w:val="hybridMultilevel"/>
    <w:tmpl w:val="1240A116"/>
    <w:lvl w:ilvl="0" w:tplc="04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Symbol"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Symbol"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Symbol"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5">
    <w:nsid w:val="74FE1100"/>
    <w:multiLevelType w:val="hybridMultilevel"/>
    <w:tmpl w:val="0F2A0420"/>
    <w:lvl w:ilvl="0" w:tplc="235027E0">
      <w:start w:val="1"/>
      <w:numFmt w:val="decimal"/>
      <w:lvlText w:val="%1."/>
      <w:lvlJc w:val="left"/>
      <w:pPr>
        <w:tabs>
          <w:tab w:val="num" w:pos="1398"/>
        </w:tabs>
        <w:ind w:left="1398" w:hanging="405"/>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6">
    <w:nsid w:val="77152638"/>
    <w:multiLevelType w:val="hybridMultilevel"/>
    <w:tmpl w:val="D8BC4450"/>
    <w:lvl w:ilvl="0" w:tplc="04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Symbol"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Symbol"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Symbol"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7">
    <w:nsid w:val="7A9162AB"/>
    <w:multiLevelType w:val="hybridMultilevel"/>
    <w:tmpl w:val="A068286A"/>
    <w:lvl w:ilvl="0" w:tplc="04090001">
      <w:start w:val="1"/>
      <w:numFmt w:val="bullet"/>
      <w:lvlText w:val=""/>
      <w:lvlJc w:val="left"/>
      <w:pPr>
        <w:tabs>
          <w:tab w:val="num" w:pos="1440"/>
        </w:tabs>
        <w:ind w:left="1440" w:hanging="360"/>
      </w:pPr>
      <w:rPr>
        <w:rFonts w:ascii="Symbol" w:hAnsi="Symbol" w:hint="default"/>
      </w:rPr>
    </w:lvl>
    <w:lvl w:ilvl="1" w:tplc="04090005">
      <w:start w:val="1"/>
      <w:numFmt w:val="bullet"/>
      <w:lvlText w:val=""/>
      <w:lvlJc w:val="left"/>
      <w:pPr>
        <w:tabs>
          <w:tab w:val="num" w:pos="2160"/>
        </w:tabs>
        <w:ind w:left="2160" w:hanging="360"/>
      </w:pPr>
      <w:rPr>
        <w:rFonts w:ascii="Wingdings" w:hAnsi="Wingdings"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Symbol"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Symbol"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8">
    <w:nsid w:val="7AAD1EA0"/>
    <w:multiLevelType w:val="hybridMultilevel"/>
    <w:tmpl w:val="2C68E38E"/>
    <w:lvl w:ilvl="0" w:tplc="EDF6979A">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9">
    <w:nsid w:val="7CF50C75"/>
    <w:multiLevelType w:val="hybridMultilevel"/>
    <w:tmpl w:val="1842114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Symbo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Symbo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Symbo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0">
    <w:nsid w:val="7DB736C0"/>
    <w:multiLevelType w:val="hybridMultilevel"/>
    <w:tmpl w:val="A068286A"/>
    <w:lvl w:ilvl="0" w:tplc="04090001">
      <w:start w:val="1"/>
      <w:numFmt w:val="bulle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Symbol"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Symbol" w:hint="default"/>
      </w:rPr>
    </w:lvl>
    <w:lvl w:ilvl="8" w:tplc="04090005" w:tentative="1">
      <w:start w:val="1"/>
      <w:numFmt w:val="bullet"/>
      <w:lvlText w:val=""/>
      <w:lvlJc w:val="left"/>
      <w:pPr>
        <w:tabs>
          <w:tab w:val="num" w:pos="7200"/>
        </w:tabs>
        <w:ind w:left="7200" w:hanging="360"/>
      </w:pPr>
      <w:rPr>
        <w:rFonts w:ascii="Wingdings" w:hAnsi="Wingdings" w:hint="default"/>
      </w:rPr>
    </w:lvl>
  </w:abstractNum>
  <w:num w:numId="1">
    <w:abstractNumId w:val="0"/>
  </w:num>
  <w:num w:numId="2">
    <w:abstractNumId w:val="1"/>
  </w:num>
  <w:num w:numId="3">
    <w:abstractNumId w:val="2"/>
  </w:num>
  <w:num w:numId="4">
    <w:abstractNumId w:val="14"/>
  </w:num>
  <w:num w:numId="5">
    <w:abstractNumId w:val="48"/>
  </w:num>
  <w:num w:numId="6">
    <w:abstractNumId w:val="3"/>
    <w:lvlOverride w:ilvl="0">
      <w:lvl w:ilvl="0">
        <w:numFmt w:val="bullet"/>
        <w:lvlText w:val="•"/>
        <w:legacy w:legacy="1" w:legacySpace="0" w:legacyIndent="0"/>
        <w:lvlJc w:val="left"/>
        <w:rPr>
          <w:rFonts w:ascii="Times New Roman" w:hAnsi="Times New Roman" w:hint="default"/>
          <w:sz w:val="20"/>
        </w:rPr>
      </w:lvl>
    </w:lvlOverride>
  </w:num>
  <w:num w:numId="7">
    <w:abstractNumId w:val="3"/>
    <w:lvlOverride w:ilvl="0">
      <w:lvl w:ilvl="0">
        <w:start w:val="1"/>
        <w:numFmt w:val="bullet"/>
        <w:lvlText w:val=""/>
        <w:legacy w:legacy="1" w:legacySpace="0" w:legacyIndent="283"/>
        <w:lvlJc w:val="left"/>
        <w:pPr>
          <w:ind w:left="283" w:hanging="283"/>
        </w:pPr>
        <w:rPr>
          <w:rFonts w:ascii="Symbol" w:hAnsi="Symbol" w:hint="default"/>
        </w:rPr>
      </w:lvl>
    </w:lvlOverride>
  </w:num>
  <w:num w:numId="8">
    <w:abstractNumId w:val="42"/>
  </w:num>
  <w:num w:numId="9">
    <w:abstractNumId w:val="10"/>
  </w:num>
  <w:num w:numId="10">
    <w:abstractNumId w:val="49"/>
  </w:num>
  <w:num w:numId="11">
    <w:abstractNumId w:val="11"/>
  </w:num>
  <w:num w:numId="12">
    <w:abstractNumId w:val="13"/>
  </w:num>
  <w:num w:numId="13">
    <w:abstractNumId w:val="4"/>
  </w:num>
  <w:num w:numId="14">
    <w:abstractNumId w:val="22"/>
  </w:num>
  <w:num w:numId="15">
    <w:abstractNumId w:val="23"/>
  </w:num>
  <w:num w:numId="16">
    <w:abstractNumId w:val="31"/>
  </w:num>
  <w:num w:numId="17">
    <w:abstractNumId w:val="36"/>
  </w:num>
  <w:num w:numId="18">
    <w:abstractNumId w:val="17"/>
  </w:num>
  <w:num w:numId="19">
    <w:abstractNumId w:val="33"/>
  </w:num>
  <w:num w:numId="20">
    <w:abstractNumId w:val="41"/>
  </w:num>
  <w:num w:numId="21">
    <w:abstractNumId w:val="30"/>
  </w:num>
  <w:num w:numId="22">
    <w:abstractNumId w:val="32"/>
  </w:num>
  <w:num w:numId="23">
    <w:abstractNumId w:val="6"/>
  </w:num>
  <w:num w:numId="24">
    <w:abstractNumId w:val="50"/>
  </w:num>
  <w:num w:numId="25">
    <w:abstractNumId w:val="16"/>
  </w:num>
  <w:num w:numId="26">
    <w:abstractNumId w:val="7"/>
  </w:num>
  <w:num w:numId="27">
    <w:abstractNumId w:val="29"/>
  </w:num>
  <w:num w:numId="28">
    <w:abstractNumId w:val="39"/>
  </w:num>
  <w:num w:numId="29">
    <w:abstractNumId w:val="40"/>
  </w:num>
  <w:num w:numId="30">
    <w:abstractNumId w:val="47"/>
  </w:num>
  <w:num w:numId="31">
    <w:abstractNumId w:val="18"/>
  </w:num>
  <w:num w:numId="32">
    <w:abstractNumId w:val="25"/>
  </w:num>
  <w:num w:numId="33">
    <w:abstractNumId w:val="19"/>
  </w:num>
  <w:num w:numId="34">
    <w:abstractNumId w:val="15"/>
  </w:num>
  <w:num w:numId="35">
    <w:abstractNumId w:val="8"/>
  </w:num>
  <w:num w:numId="36">
    <w:abstractNumId w:val="28"/>
  </w:num>
  <w:num w:numId="37">
    <w:abstractNumId w:val="26"/>
  </w:num>
  <w:num w:numId="38">
    <w:abstractNumId w:val="46"/>
  </w:num>
  <w:num w:numId="39">
    <w:abstractNumId w:val="44"/>
  </w:num>
  <w:num w:numId="40">
    <w:abstractNumId w:val="43"/>
  </w:num>
  <w:num w:numId="41">
    <w:abstractNumId w:val="5"/>
  </w:num>
  <w:num w:numId="42">
    <w:abstractNumId w:val="3"/>
    <w:lvlOverride w:ilvl="0">
      <w:lvl w:ilvl="0">
        <w:numFmt w:val="bullet"/>
        <w:lvlText w:val="-"/>
        <w:legacy w:legacy="1" w:legacySpace="0" w:legacyIndent="0"/>
        <w:lvlJc w:val="left"/>
        <w:rPr>
          <w:rFonts w:ascii="Arial" w:hAnsi="Arial" w:cs="SimSun" w:hint="default"/>
          <w:sz w:val="16"/>
        </w:rPr>
      </w:lvl>
    </w:lvlOverride>
  </w:num>
  <w:num w:numId="43">
    <w:abstractNumId w:val="21"/>
  </w:num>
  <w:num w:numId="44">
    <w:abstractNumId w:val="27"/>
  </w:num>
  <w:num w:numId="45">
    <w:abstractNumId w:val="37"/>
  </w:num>
  <w:num w:numId="46">
    <w:abstractNumId w:val="12"/>
  </w:num>
  <w:num w:numId="47">
    <w:abstractNumId w:val="20"/>
  </w:num>
  <w:num w:numId="48">
    <w:abstractNumId w:val="35"/>
  </w:num>
  <w:num w:numId="49">
    <w:abstractNumId w:val="38"/>
  </w:num>
  <w:num w:numId="50">
    <w:abstractNumId w:val="34"/>
  </w:num>
  <w:num w:numId="51">
    <w:abstractNumId w:val="9"/>
  </w:num>
  <w:num w:numId="52">
    <w:abstractNumId w:val="45"/>
  </w:num>
  <w:num w:numId="53">
    <w:abstractNumId w:val="24"/>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mirrorMargins/>
  <w:proofState w:spelling="clean" w:grammar="clean"/>
  <w:doNotTrackMoves/>
  <w:defaultTabStop w:val="720"/>
  <w:evenAndOddHeaders/>
  <w:displayHorizontalDrawingGridEvery w:val="0"/>
  <w:displayVerticalDrawingGridEvery w:val="0"/>
  <w:doNotUseMarginsForDrawingGridOrigin/>
  <w:noPunctuationKerning/>
  <w:characterSpacingControl w:val="doNotCompress"/>
  <w:hdrShapeDefaults>
    <o:shapedefaults v:ext="edit" spidmax="2087"/>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F17BA2"/>
    <w:rsid w:val="000158D1"/>
    <w:rsid w:val="00016039"/>
    <w:rsid w:val="000248BD"/>
    <w:rsid w:val="00026CD7"/>
    <w:rsid w:val="00043B92"/>
    <w:rsid w:val="0005111A"/>
    <w:rsid w:val="000548D9"/>
    <w:rsid w:val="00056503"/>
    <w:rsid w:val="000632C9"/>
    <w:rsid w:val="0006593D"/>
    <w:rsid w:val="00065DB7"/>
    <w:rsid w:val="000707DF"/>
    <w:rsid w:val="00077DE9"/>
    <w:rsid w:val="00082B25"/>
    <w:rsid w:val="00084352"/>
    <w:rsid w:val="000960A8"/>
    <w:rsid w:val="000C3CB5"/>
    <w:rsid w:val="000E4F49"/>
    <w:rsid w:val="000F2527"/>
    <w:rsid w:val="000F3D7D"/>
    <w:rsid w:val="000F41AF"/>
    <w:rsid w:val="00106190"/>
    <w:rsid w:val="00107C37"/>
    <w:rsid w:val="00113A41"/>
    <w:rsid w:val="00113AF9"/>
    <w:rsid w:val="00117ED4"/>
    <w:rsid w:val="00127406"/>
    <w:rsid w:val="001356D7"/>
    <w:rsid w:val="00137155"/>
    <w:rsid w:val="00140CED"/>
    <w:rsid w:val="0014104E"/>
    <w:rsid w:val="00146A3D"/>
    <w:rsid w:val="00147189"/>
    <w:rsid w:val="00151556"/>
    <w:rsid w:val="001716BD"/>
    <w:rsid w:val="00184BCB"/>
    <w:rsid w:val="00191D46"/>
    <w:rsid w:val="001A0219"/>
    <w:rsid w:val="001A485E"/>
    <w:rsid w:val="001A63F8"/>
    <w:rsid w:val="001B2E6F"/>
    <w:rsid w:val="001C0CB9"/>
    <w:rsid w:val="001C17D7"/>
    <w:rsid w:val="001C752D"/>
    <w:rsid w:val="001D17DC"/>
    <w:rsid w:val="001D343C"/>
    <w:rsid w:val="001F0B65"/>
    <w:rsid w:val="001F7AAF"/>
    <w:rsid w:val="002001C8"/>
    <w:rsid w:val="00206EDF"/>
    <w:rsid w:val="00207476"/>
    <w:rsid w:val="00211AF8"/>
    <w:rsid w:val="00212033"/>
    <w:rsid w:val="00216DC1"/>
    <w:rsid w:val="00221301"/>
    <w:rsid w:val="00227499"/>
    <w:rsid w:val="00233503"/>
    <w:rsid w:val="002402AE"/>
    <w:rsid w:val="00242B2C"/>
    <w:rsid w:val="00242BC4"/>
    <w:rsid w:val="002503CB"/>
    <w:rsid w:val="00251965"/>
    <w:rsid w:val="0026711E"/>
    <w:rsid w:val="002725D3"/>
    <w:rsid w:val="00273F1E"/>
    <w:rsid w:val="00275467"/>
    <w:rsid w:val="00281543"/>
    <w:rsid w:val="00282B31"/>
    <w:rsid w:val="00297CBD"/>
    <w:rsid w:val="002A4CEE"/>
    <w:rsid w:val="002B3BC2"/>
    <w:rsid w:val="002B4412"/>
    <w:rsid w:val="002C47F5"/>
    <w:rsid w:val="002D63DE"/>
    <w:rsid w:val="002E2F89"/>
    <w:rsid w:val="002E7D88"/>
    <w:rsid w:val="002F127A"/>
    <w:rsid w:val="002F33E2"/>
    <w:rsid w:val="00311C25"/>
    <w:rsid w:val="00320807"/>
    <w:rsid w:val="00331717"/>
    <w:rsid w:val="00333ABF"/>
    <w:rsid w:val="0034329F"/>
    <w:rsid w:val="00343BB7"/>
    <w:rsid w:val="003475FC"/>
    <w:rsid w:val="003476B5"/>
    <w:rsid w:val="00350248"/>
    <w:rsid w:val="0035046E"/>
    <w:rsid w:val="00350BF9"/>
    <w:rsid w:val="0035413B"/>
    <w:rsid w:val="00362910"/>
    <w:rsid w:val="00374B44"/>
    <w:rsid w:val="003764BF"/>
    <w:rsid w:val="00376BEF"/>
    <w:rsid w:val="00380702"/>
    <w:rsid w:val="003818B2"/>
    <w:rsid w:val="00383E3D"/>
    <w:rsid w:val="00390BE1"/>
    <w:rsid w:val="00391392"/>
    <w:rsid w:val="00392996"/>
    <w:rsid w:val="003A5E12"/>
    <w:rsid w:val="003C31E1"/>
    <w:rsid w:val="003E336A"/>
    <w:rsid w:val="003E707B"/>
    <w:rsid w:val="003E7915"/>
    <w:rsid w:val="003F1C33"/>
    <w:rsid w:val="003F3889"/>
    <w:rsid w:val="00401C03"/>
    <w:rsid w:val="004026E3"/>
    <w:rsid w:val="00413858"/>
    <w:rsid w:val="004154C2"/>
    <w:rsid w:val="004329FD"/>
    <w:rsid w:val="00432BBD"/>
    <w:rsid w:val="00433F92"/>
    <w:rsid w:val="00437B73"/>
    <w:rsid w:val="00445190"/>
    <w:rsid w:val="00450BEB"/>
    <w:rsid w:val="00464B87"/>
    <w:rsid w:val="00467EFB"/>
    <w:rsid w:val="0047527E"/>
    <w:rsid w:val="0048242E"/>
    <w:rsid w:val="004909B1"/>
    <w:rsid w:val="00495D46"/>
    <w:rsid w:val="004A405C"/>
    <w:rsid w:val="004A457C"/>
    <w:rsid w:val="004A71B5"/>
    <w:rsid w:val="004B5361"/>
    <w:rsid w:val="004C1211"/>
    <w:rsid w:val="004D6DBD"/>
    <w:rsid w:val="004E415E"/>
    <w:rsid w:val="004F3710"/>
    <w:rsid w:val="005042AD"/>
    <w:rsid w:val="0051008B"/>
    <w:rsid w:val="00513A15"/>
    <w:rsid w:val="00523D07"/>
    <w:rsid w:val="00540B54"/>
    <w:rsid w:val="00555F87"/>
    <w:rsid w:val="005678CF"/>
    <w:rsid w:val="00584901"/>
    <w:rsid w:val="00590DFB"/>
    <w:rsid w:val="00595434"/>
    <w:rsid w:val="005A3888"/>
    <w:rsid w:val="005A62E2"/>
    <w:rsid w:val="005B104D"/>
    <w:rsid w:val="005B3C5F"/>
    <w:rsid w:val="005B7763"/>
    <w:rsid w:val="005D216B"/>
    <w:rsid w:val="005E102C"/>
    <w:rsid w:val="005E265E"/>
    <w:rsid w:val="005F5C3B"/>
    <w:rsid w:val="006064A6"/>
    <w:rsid w:val="00626AD0"/>
    <w:rsid w:val="00636853"/>
    <w:rsid w:val="00637913"/>
    <w:rsid w:val="00637D51"/>
    <w:rsid w:val="00640C5C"/>
    <w:rsid w:val="006456EF"/>
    <w:rsid w:val="006466FA"/>
    <w:rsid w:val="006515AF"/>
    <w:rsid w:val="00653183"/>
    <w:rsid w:val="0066721D"/>
    <w:rsid w:val="00671DD9"/>
    <w:rsid w:val="006825D3"/>
    <w:rsid w:val="00690AD6"/>
    <w:rsid w:val="00695587"/>
    <w:rsid w:val="006A035A"/>
    <w:rsid w:val="006A0F55"/>
    <w:rsid w:val="006A24B1"/>
    <w:rsid w:val="006A460B"/>
    <w:rsid w:val="006B1672"/>
    <w:rsid w:val="006C132C"/>
    <w:rsid w:val="006C4F90"/>
    <w:rsid w:val="006D727D"/>
    <w:rsid w:val="006D7C6F"/>
    <w:rsid w:val="006E40DA"/>
    <w:rsid w:val="006E764D"/>
    <w:rsid w:val="006F6A21"/>
    <w:rsid w:val="00701E3D"/>
    <w:rsid w:val="007061C7"/>
    <w:rsid w:val="00716189"/>
    <w:rsid w:val="00723611"/>
    <w:rsid w:val="007341C8"/>
    <w:rsid w:val="00736737"/>
    <w:rsid w:val="00743B6D"/>
    <w:rsid w:val="00746FE2"/>
    <w:rsid w:val="00754DE2"/>
    <w:rsid w:val="00782478"/>
    <w:rsid w:val="00786888"/>
    <w:rsid w:val="00787121"/>
    <w:rsid w:val="00794065"/>
    <w:rsid w:val="007A1E17"/>
    <w:rsid w:val="007A32C2"/>
    <w:rsid w:val="007A5E93"/>
    <w:rsid w:val="007B0D3E"/>
    <w:rsid w:val="007C0D3C"/>
    <w:rsid w:val="007C254E"/>
    <w:rsid w:val="007D0D20"/>
    <w:rsid w:val="007D3E75"/>
    <w:rsid w:val="007D4725"/>
    <w:rsid w:val="007E1DAB"/>
    <w:rsid w:val="007E1E07"/>
    <w:rsid w:val="007E2AE8"/>
    <w:rsid w:val="007E648A"/>
    <w:rsid w:val="007F0430"/>
    <w:rsid w:val="007F0906"/>
    <w:rsid w:val="007F43D6"/>
    <w:rsid w:val="0080000B"/>
    <w:rsid w:val="008000E0"/>
    <w:rsid w:val="00820151"/>
    <w:rsid w:val="00842F76"/>
    <w:rsid w:val="0084654D"/>
    <w:rsid w:val="00847A78"/>
    <w:rsid w:val="00872B40"/>
    <w:rsid w:val="008759EA"/>
    <w:rsid w:val="008837FF"/>
    <w:rsid w:val="00884FAA"/>
    <w:rsid w:val="0088598C"/>
    <w:rsid w:val="008952C2"/>
    <w:rsid w:val="00895B60"/>
    <w:rsid w:val="008A03F6"/>
    <w:rsid w:val="008A54D4"/>
    <w:rsid w:val="008A6BE2"/>
    <w:rsid w:val="008B2B87"/>
    <w:rsid w:val="008B4E97"/>
    <w:rsid w:val="008D2AB7"/>
    <w:rsid w:val="008D3CAD"/>
    <w:rsid w:val="008D4715"/>
    <w:rsid w:val="008E220B"/>
    <w:rsid w:val="008E5239"/>
    <w:rsid w:val="008F3AC4"/>
    <w:rsid w:val="00902B2D"/>
    <w:rsid w:val="00913228"/>
    <w:rsid w:val="0092322A"/>
    <w:rsid w:val="00925610"/>
    <w:rsid w:val="009339EB"/>
    <w:rsid w:val="00937E11"/>
    <w:rsid w:val="00940D40"/>
    <w:rsid w:val="00941420"/>
    <w:rsid w:val="009477C3"/>
    <w:rsid w:val="00950378"/>
    <w:rsid w:val="00955489"/>
    <w:rsid w:val="00967E52"/>
    <w:rsid w:val="0097440F"/>
    <w:rsid w:val="00974BF4"/>
    <w:rsid w:val="0097688D"/>
    <w:rsid w:val="0097732B"/>
    <w:rsid w:val="00982111"/>
    <w:rsid w:val="00982C21"/>
    <w:rsid w:val="00985C9B"/>
    <w:rsid w:val="00986967"/>
    <w:rsid w:val="009916BC"/>
    <w:rsid w:val="00997B6E"/>
    <w:rsid w:val="009A255C"/>
    <w:rsid w:val="009A2657"/>
    <w:rsid w:val="009A59F8"/>
    <w:rsid w:val="009A6A28"/>
    <w:rsid w:val="009A6AF3"/>
    <w:rsid w:val="009B060A"/>
    <w:rsid w:val="009C7C66"/>
    <w:rsid w:val="009D1284"/>
    <w:rsid w:val="009D2E9C"/>
    <w:rsid w:val="009D30BF"/>
    <w:rsid w:val="009E7BB4"/>
    <w:rsid w:val="009F1BD8"/>
    <w:rsid w:val="009F66EB"/>
    <w:rsid w:val="009F7FEC"/>
    <w:rsid w:val="00A12981"/>
    <w:rsid w:val="00A160C2"/>
    <w:rsid w:val="00A20B44"/>
    <w:rsid w:val="00A22A76"/>
    <w:rsid w:val="00A32A5D"/>
    <w:rsid w:val="00A33273"/>
    <w:rsid w:val="00A42BAE"/>
    <w:rsid w:val="00A431C9"/>
    <w:rsid w:val="00A452FE"/>
    <w:rsid w:val="00A54388"/>
    <w:rsid w:val="00A66B69"/>
    <w:rsid w:val="00A73E26"/>
    <w:rsid w:val="00A742AF"/>
    <w:rsid w:val="00A82716"/>
    <w:rsid w:val="00A962D1"/>
    <w:rsid w:val="00AA1E7F"/>
    <w:rsid w:val="00AB24F3"/>
    <w:rsid w:val="00AC2F34"/>
    <w:rsid w:val="00AD7598"/>
    <w:rsid w:val="00AE2DB6"/>
    <w:rsid w:val="00AE3ACF"/>
    <w:rsid w:val="00AE4FDA"/>
    <w:rsid w:val="00AE7033"/>
    <w:rsid w:val="00B0449F"/>
    <w:rsid w:val="00B1299C"/>
    <w:rsid w:val="00B12FDE"/>
    <w:rsid w:val="00B1387E"/>
    <w:rsid w:val="00B1669E"/>
    <w:rsid w:val="00B2255F"/>
    <w:rsid w:val="00B44D9C"/>
    <w:rsid w:val="00B455F7"/>
    <w:rsid w:val="00B53F84"/>
    <w:rsid w:val="00B563A8"/>
    <w:rsid w:val="00B64E8A"/>
    <w:rsid w:val="00B6558F"/>
    <w:rsid w:val="00B823F2"/>
    <w:rsid w:val="00B824DE"/>
    <w:rsid w:val="00B853E4"/>
    <w:rsid w:val="00B873BE"/>
    <w:rsid w:val="00BA392E"/>
    <w:rsid w:val="00BA4FF0"/>
    <w:rsid w:val="00BB08E3"/>
    <w:rsid w:val="00BC53E8"/>
    <w:rsid w:val="00BE4FD6"/>
    <w:rsid w:val="00BE71C6"/>
    <w:rsid w:val="00BF3AA5"/>
    <w:rsid w:val="00BF4E31"/>
    <w:rsid w:val="00BF567C"/>
    <w:rsid w:val="00BF5990"/>
    <w:rsid w:val="00BF7DAF"/>
    <w:rsid w:val="00C009C3"/>
    <w:rsid w:val="00C019CB"/>
    <w:rsid w:val="00C30948"/>
    <w:rsid w:val="00C33E08"/>
    <w:rsid w:val="00C3764E"/>
    <w:rsid w:val="00C43027"/>
    <w:rsid w:val="00C67A62"/>
    <w:rsid w:val="00C7300B"/>
    <w:rsid w:val="00C836BA"/>
    <w:rsid w:val="00C91213"/>
    <w:rsid w:val="00C91735"/>
    <w:rsid w:val="00C95C64"/>
    <w:rsid w:val="00C96760"/>
    <w:rsid w:val="00CA3A44"/>
    <w:rsid w:val="00CA3BBD"/>
    <w:rsid w:val="00CA404C"/>
    <w:rsid w:val="00CD10CC"/>
    <w:rsid w:val="00CE0325"/>
    <w:rsid w:val="00CE29B7"/>
    <w:rsid w:val="00CE31CA"/>
    <w:rsid w:val="00CF3DEC"/>
    <w:rsid w:val="00D15435"/>
    <w:rsid w:val="00D15D11"/>
    <w:rsid w:val="00D167E0"/>
    <w:rsid w:val="00D23AED"/>
    <w:rsid w:val="00D427EA"/>
    <w:rsid w:val="00D50B87"/>
    <w:rsid w:val="00D70CD3"/>
    <w:rsid w:val="00D73FBE"/>
    <w:rsid w:val="00D7551A"/>
    <w:rsid w:val="00D931BF"/>
    <w:rsid w:val="00D932F5"/>
    <w:rsid w:val="00DA158E"/>
    <w:rsid w:val="00DB1FF9"/>
    <w:rsid w:val="00DB35A4"/>
    <w:rsid w:val="00DB5D2D"/>
    <w:rsid w:val="00DB639D"/>
    <w:rsid w:val="00DC6937"/>
    <w:rsid w:val="00DE26A1"/>
    <w:rsid w:val="00DE278C"/>
    <w:rsid w:val="00DE3433"/>
    <w:rsid w:val="00E11465"/>
    <w:rsid w:val="00E22E09"/>
    <w:rsid w:val="00E51552"/>
    <w:rsid w:val="00E517D3"/>
    <w:rsid w:val="00E55C4E"/>
    <w:rsid w:val="00E573C7"/>
    <w:rsid w:val="00E638BE"/>
    <w:rsid w:val="00E63E39"/>
    <w:rsid w:val="00E7427E"/>
    <w:rsid w:val="00E8065B"/>
    <w:rsid w:val="00E83B00"/>
    <w:rsid w:val="00E92295"/>
    <w:rsid w:val="00E94D1F"/>
    <w:rsid w:val="00EB37DD"/>
    <w:rsid w:val="00EB4A98"/>
    <w:rsid w:val="00EB52E2"/>
    <w:rsid w:val="00EB6B0D"/>
    <w:rsid w:val="00EC00B6"/>
    <w:rsid w:val="00EC0530"/>
    <w:rsid w:val="00EC5222"/>
    <w:rsid w:val="00ED243D"/>
    <w:rsid w:val="00EE0107"/>
    <w:rsid w:val="00EF42ED"/>
    <w:rsid w:val="00F00FE7"/>
    <w:rsid w:val="00F112D5"/>
    <w:rsid w:val="00F11F80"/>
    <w:rsid w:val="00F14608"/>
    <w:rsid w:val="00F17BA2"/>
    <w:rsid w:val="00F30300"/>
    <w:rsid w:val="00F3168E"/>
    <w:rsid w:val="00F323C3"/>
    <w:rsid w:val="00F34391"/>
    <w:rsid w:val="00F372D0"/>
    <w:rsid w:val="00F45A6D"/>
    <w:rsid w:val="00F46695"/>
    <w:rsid w:val="00F57E09"/>
    <w:rsid w:val="00F67294"/>
    <w:rsid w:val="00F7489E"/>
    <w:rsid w:val="00F81564"/>
    <w:rsid w:val="00F8482F"/>
    <w:rsid w:val="00F942A2"/>
    <w:rsid w:val="00FA5BFD"/>
    <w:rsid w:val="00FB2B57"/>
    <w:rsid w:val="00FC5103"/>
    <w:rsid w:val="00FC5B05"/>
    <w:rsid w:val="00FD0D55"/>
    <w:rsid w:val="00FD6589"/>
    <w:rsid w:val="00FE16F5"/>
    <w:rsid w:val="00FE205F"/>
    <w:rsid w:val="00FE237B"/>
    <w:rsid w:val="00FF48A5"/>
    <w:rsid w:val="00FF5E05"/>
    <w:rsid w:val="00FF790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87"/>
    <o:shapelayout v:ext="edit">
      <o:idmap v:ext="edit" data="1"/>
      <o:rules v:ext="edit">
        <o:r id="V:Rule1" type="connector" idref="#_x0000_s1954">
          <o:proxy start="" idref="#_x0000_s1948" connectloc="3"/>
        </o:r>
        <o:r id="V:Rule2" type="connector" idref="#_x0000_s1408">
          <o:proxy start="" idref="#_x0000_s1361" connectloc="0"/>
          <o:proxy end="" idref="#_x0000_s1360" connectloc="2"/>
        </o:r>
        <o:r id="V:Rule3" type="connector" idref="#_x0000_s1957">
          <o:proxy start="" idref="#_x0000_s1871" connectloc="3"/>
          <o:proxy end="" idref="#_x0000_s1872" connectloc="1"/>
        </o:r>
        <o:r id="V:Rule4" type="connector" idref="#_x0000_s1457">
          <o:proxy start="" idref="#_x0000_s1434" connectloc="2"/>
          <o:proxy end="" idref="#_x0000_s1442" connectloc="0"/>
        </o:r>
        <o:r id="V:Rule5" type="connector" idref="#_x0000_s1407">
          <o:proxy start="" idref="#_x0000_s1363" connectloc="0"/>
          <o:proxy end="" idref="#_x0000_s1362" connectloc="2"/>
        </o:r>
        <o:r id="V:Rule6" type="connector" idref="#_x0000_s1887">
          <o:proxy start="" idref="#_x0000_s1883" connectloc="2"/>
          <o:proxy end="" idref="#_x0000_s1884" connectloc="0"/>
        </o:r>
        <o:r id="V:Rule7" type="connector" idref="#_x0000_s1455">
          <o:proxy start="" idref="#_x0000_s1437" connectloc="2"/>
          <o:proxy end="" idref="#_x0000_s1443" connectloc="0"/>
        </o:r>
        <o:r id="V:Rule8" type="connector" idref="#_x0000_s1381"/>
        <o:r id="V:Rule9" type="connector" idref="#_x0000_s1387">
          <o:proxy start="" idref="#_x0000_s1314" connectloc="2"/>
          <o:proxy end="" idref="#_x0000_s1317" connectloc="0"/>
        </o:r>
        <o:r id="V:Rule10" type="connector" idref="#_x0000_s1386">
          <o:proxy start="" idref="#_x0000_s1315" connectloc="2"/>
          <o:proxy end="" idref="#_x0000_s1318" connectloc="0"/>
        </o:r>
        <o:r id="V:Rule11" type="connector" idref="#_x0000_s1874">
          <o:proxy start="" idref="#_x0000_s1871" connectloc="2"/>
          <o:proxy end="" idref="#_x0000_s1873" connectloc="0"/>
        </o:r>
        <o:r id="V:Rule12" type="connector" idref="#_x0000_s1469"/>
        <o:r id="V:Rule13" type="connector" idref="#_x0000_s1459">
          <o:proxy start="" idref="#_x0000_s1432" connectloc="2"/>
          <o:proxy end="" idref="#_x0000_s1439" connectloc="0"/>
        </o:r>
        <o:r id="V:Rule14" type="connector" idref="#_x0000_s1953">
          <o:proxy start="" idref="#_x0000_s1948" connectloc="1"/>
        </o:r>
        <o:r id="V:Rule15" type="connector" idref="#_x0000_s1899">
          <o:proxy start="" idref="#_x0000_s1873" connectloc="2"/>
        </o:r>
        <o:r id="V:Rule16" type="connector" idref="#_x0000_s1405">
          <o:proxy start="" idref="#_x0000_s1337" connectloc="0"/>
          <o:proxy end="" idref="#_x0000_s1339" connectloc="0"/>
        </o:r>
        <o:r id="V:Rule17" type="connector" idref="#_x0000_s1471"/>
        <o:r id="V:Rule18" type="connector" idref="#_x0000_s1952">
          <o:proxy start="" idref="#_x0000_s1947" connectloc="3"/>
        </o:r>
        <o:r id="V:Rule19" type="connector" idref="#_x0000_s1466">
          <o:proxy start="" idref="#_x0000_s1430" connectloc="2"/>
        </o:r>
        <o:r id="V:Rule20" type="connector" idref="#_x0000_s1396"/>
        <o:r id="V:Rule21" type="connector" idref="#_x0000_s1413">
          <o:proxy start="" idref="#_x0000_s1361" connectloc="2"/>
        </o:r>
        <o:r id="V:Rule22" type="connector" idref="#_x0000_s1406">
          <o:proxy start="" idref="#_x0000_s1334" connectloc="2"/>
          <o:proxy end="" idref="#_x0000_s1338" connectloc="0"/>
        </o:r>
        <o:r id="V:Rule23" type="connector" idref="#_x0000_s1903">
          <o:proxy start="" idref="#_x0000_s1882" connectloc="3"/>
          <o:proxy end="" idref="#_x0000_s1902" connectloc="1"/>
        </o:r>
        <o:r id="V:Rule24" type="connector" idref="#_x0000_s1391">
          <o:proxy start="" idref="#_x0000_s1325" connectloc="0"/>
        </o:r>
        <o:r id="V:Rule25" type="connector" idref="#_x0000_s1956">
          <o:proxy start="" idref="#_x0000_s1949" connectloc="3"/>
        </o:r>
        <o:r id="V:Rule26" type="connector" idref="#_x0000_s1467">
          <o:proxy start="" idref="#_x0000_s1430" connectloc="2"/>
        </o:r>
        <o:r id="V:Rule27" type="connector" idref="#_x0000_s1909"/>
        <o:r id="V:Rule28" type="connector" idref="#_x0000_s1454">
          <o:proxy start="" idref="#_x0000_s1431" connectloc="2"/>
          <o:proxy end="" idref="#_x0000_s1437" connectloc="0"/>
        </o:r>
        <o:r id="V:Rule29" type="connector" idref="#_x0000_s1400"/>
        <o:r id="V:Rule30" type="connector" idref="#_x0000_s1458">
          <o:proxy start="" idref="#_x0000_s1433" connectloc="2"/>
          <o:proxy end="" idref="#_x0000_s1445" connectloc="0"/>
        </o:r>
        <o:r id="V:Rule31" type="connector" idref="#_x0000_s1879">
          <o:proxy start="" idref="#_x0000_s1878" connectloc="3"/>
          <o:proxy end="" idref="#_x0000_s1877" connectloc="2"/>
        </o:r>
        <o:r id="V:Rule32" type="connector" idref="#_x0000_s1951">
          <o:proxy start="" idref="#_x0000_s1947" connectloc="1"/>
        </o:r>
        <o:r id="V:Rule33" type="connector" idref="#_x0000_s1453">
          <o:proxy end="" idref="#_x0000_s1430" connectloc="0"/>
        </o:r>
        <o:r id="V:Rule34" type="connector" idref="#_x0000_s1462">
          <o:proxy start="" idref="#_x0000_s1435" connectloc="0"/>
          <o:proxy end="" idref="#_x0000_s1436" connectloc="0"/>
        </o:r>
        <o:r id="V:Rule35" type="connector" idref="#_x0000_s1414">
          <o:proxy start="" idref="#_x0000_s1311" connectloc="0"/>
          <o:proxy end="" idref="#_x0000_s1313" connectloc="0"/>
        </o:r>
        <o:r id="V:Rule36" type="connector" idref="#_x0000_s1464">
          <o:proxy start="" idref="#_x0000_s1434" connectloc="0"/>
          <o:proxy end="" idref="#_x0000_s1438" connectloc="0"/>
        </o:r>
        <o:r id="V:Rule37" type="connector" idref="#_x0000_s1452">
          <o:proxy start="" idref="#_x0000_s1428" connectloc="0"/>
          <o:proxy end="" idref="#_x0000_s1429" connectloc="0"/>
        </o:r>
        <o:r id="V:Rule38" type="connector" idref="#_x0000_s1959">
          <o:proxy start="" idref="#_x0000_s1911" connectloc="1"/>
          <o:proxy end="" idref="#_x0000_s1910" connectloc="3"/>
        </o:r>
        <o:r id="V:Rule39" type="connector" idref="#_x0000_s1403">
          <o:proxy start="" idref="#_x0000_s1313" connectloc="2"/>
          <o:proxy end="" idref="#_x0000_s1320" connectloc="0"/>
        </o:r>
        <o:r id="V:Rule40" type="connector" idref="#_x0000_s1383">
          <o:proxy start="" idref="#_x0000_s1314" connectloc="0"/>
          <o:proxy end="" idref="#_x0000_s1316" connectloc="0"/>
        </o:r>
        <o:r id="V:Rule41" type="connector" idref="#_x0000_s1399"/>
        <o:r id="V:Rule42" type="connector" idref="#_x0000_s1384">
          <o:proxy start="" idref="#_x0000_s1311" connectloc="2"/>
          <o:proxy end="" idref="#_x0000_s1315" connectloc="0"/>
        </o:r>
        <o:r id="V:Rule43" type="connector" idref="#_x0000_s1468"/>
        <o:r id="V:Rule44" type="connector" idref="#_x0000_s1470">
          <o:proxy start="" idref="#_x0000_s1429" connectloc="2"/>
          <o:proxy end="" idref="#_x0000_s1429" connectloc="2"/>
        </o:r>
        <o:r id="V:Rule45" type="connector" idref="#_x0000_s1402">
          <o:proxy start="" idref="#_x0000_s1334" connectloc="0"/>
          <o:proxy end="" idref="#_x0000_s1336" connectloc="0"/>
        </o:r>
        <o:r id="V:Rule46" type="connector" idref="#_x0000_s1592">
          <o:proxy start="" idref="#_x0000_s1591" connectloc="2"/>
          <o:proxy end="" idref="#_x0000_s1589" connectloc="0"/>
        </o:r>
        <o:r id="V:Rule47" type="connector" idref="#_x0000_s1465"/>
        <o:r id="V:Rule48" type="connector" idref="#_x0000_s1896">
          <o:proxy start="" idref="#_x0000_s1886" connectloc="3"/>
          <o:proxy end="" idref="#_x0000_s1885" connectloc="1"/>
        </o:r>
        <o:r id="V:Rule49" type="connector" idref="#_x0000_s1934">
          <o:proxy start="" idref="#_x0000_s1872" connectloc="3"/>
          <o:proxy end="" idref="#_x0000_s1912" connectloc="1"/>
        </o:r>
        <o:r id="V:Rule50" type="connector" idref="#_x0000_s1385">
          <o:proxy start="" idref="#_x0000_s1316" connectloc="2"/>
          <o:proxy end="" idref="#_x0000_s1319" connectloc="0"/>
        </o:r>
        <o:r id="V:Rule51" type="connector" idref="#_x0000_s1955">
          <o:proxy start="" idref="#_x0000_s1949" connectloc="1"/>
        </o:r>
        <o:r id="V:Rule52" type="connector" idref="#_x0000_s1463">
          <o:proxy start="" idref="#_x0000_s1433" connectloc="0"/>
          <o:proxy end="" idref="#_x0000_s1432" connectloc="0"/>
        </o:r>
        <o:r id="V:Rule53" type="connector" idref="#_x0000_s1456">
          <o:proxy start="" idref="#_x0000_s1438" connectloc="2"/>
          <o:proxy end="" idref="#_x0000_s1444" connectloc="0"/>
        </o:r>
        <o:r id="V:Rule54" type="connector" idref="#_x0000_s1461">
          <o:proxy start="" idref="#_x0000_s1435" connectloc="2"/>
          <o:proxy end="" idref="#_x0000_s1441" connectloc="0"/>
        </o:r>
        <o:r id="V:Rule55" type="connector" idref="#_x0000_s1401"/>
        <o:r id="V:Rule56" type="connector" idref="#_x0000_s1908"/>
        <o:r id="V:Rule57" type="connector" idref="#_x0000_s1460">
          <o:proxy start="" idref="#_x0000_s1436" connectloc="2"/>
          <o:proxy end="" idref="#_x0000_s1440" connectloc="0"/>
        </o:r>
        <o:r id="V:Rule58" type="connector" idref="#_x0000_s1382"/>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en-GB" w:eastAsia="en-GB" w:bidi="ar-SA"/>
      </w:rPr>
    </w:rPrDefault>
    <w:pPrDefault/>
  </w:docDefaults>
  <w:latentStyles w:defLockedState="0" w:defUIPriority="0" w:defSemiHidden="0" w:defUnhideWhenUsed="0" w:defQFormat="0" w:count="267"/>
  <w:style w:type="paragraph" w:default="1" w:styleId="Normal">
    <w:name w:val="Normal"/>
    <w:qFormat/>
    <w:rsid w:val="007F43D6"/>
    <w:rPr>
      <w:lang w:eastAsia="en-US"/>
    </w:rPr>
  </w:style>
  <w:style w:type="paragraph" w:styleId="Heading1">
    <w:name w:val="heading 1"/>
    <w:basedOn w:val="Normal"/>
    <w:next w:val="Normal"/>
    <w:qFormat/>
    <w:rsid w:val="007F43D6"/>
    <w:pPr>
      <w:keepNext/>
      <w:widowControl w:val="0"/>
      <w:outlineLvl w:val="0"/>
    </w:pPr>
    <w:rPr>
      <w:rFonts w:eastAsia="PMingLiU"/>
      <w:b/>
      <w:bCs/>
      <w:kern w:val="2"/>
      <w:lang w:val="en-US" w:eastAsia="zh-TW"/>
    </w:rPr>
  </w:style>
  <w:style w:type="paragraph" w:styleId="Heading2">
    <w:name w:val="heading 2"/>
    <w:basedOn w:val="Normal"/>
    <w:next w:val="Normal"/>
    <w:qFormat/>
    <w:rsid w:val="007F43D6"/>
    <w:pPr>
      <w:keepNext/>
      <w:widowControl w:val="0"/>
      <w:jc w:val="both"/>
      <w:outlineLvl w:val="1"/>
    </w:pPr>
    <w:rPr>
      <w:rFonts w:eastAsia="PMingLiU" w:cs="Arial"/>
      <w:b/>
      <w:bCs/>
      <w:kern w:val="2"/>
      <w:szCs w:val="28"/>
      <w:lang w:eastAsia="zh-TW"/>
    </w:rPr>
  </w:style>
  <w:style w:type="paragraph" w:styleId="Heading3">
    <w:name w:val="heading 3"/>
    <w:aliases w:val="Heading 3 Char,Heading 3 Char1"/>
    <w:basedOn w:val="Normal"/>
    <w:next w:val="Normal"/>
    <w:qFormat/>
    <w:rsid w:val="007F43D6"/>
    <w:pPr>
      <w:keepNext/>
      <w:autoSpaceDE w:val="0"/>
      <w:autoSpaceDN w:val="0"/>
      <w:adjustRightInd w:val="0"/>
      <w:outlineLvl w:val="2"/>
    </w:pPr>
    <w:rPr>
      <w:rFonts w:ascii="Arial" w:hAnsi="Arial" w:cs="Arial"/>
      <w:b/>
      <w:bCs/>
      <w:color w:val="000000"/>
      <w:sz w:val="36"/>
      <w:szCs w:val="36"/>
      <w:lang w:val="en-US"/>
    </w:rPr>
  </w:style>
  <w:style w:type="paragraph" w:styleId="Heading4">
    <w:name w:val="heading 4"/>
    <w:aliases w:val="Heading 4 Char,Heading 4 Char1"/>
    <w:basedOn w:val="Normal"/>
    <w:next w:val="Normal"/>
    <w:qFormat/>
    <w:rsid w:val="007F43D6"/>
    <w:pPr>
      <w:keepNext/>
      <w:tabs>
        <w:tab w:val="left" w:pos="5670"/>
        <w:tab w:val="left" w:pos="7551"/>
      </w:tabs>
      <w:jc w:val="center"/>
      <w:outlineLvl w:val="3"/>
    </w:pPr>
    <w:rPr>
      <w:rFonts w:ascii="Arial" w:eastAsia="PMingLiU" w:hAnsi="Arial" w:cs="Arial"/>
      <w:b/>
      <w:bCs/>
      <w:sz w:val="26"/>
      <w:szCs w:val="26"/>
    </w:rPr>
  </w:style>
  <w:style w:type="paragraph" w:styleId="Heading5">
    <w:name w:val="heading 5"/>
    <w:aliases w:val="H5,H51,H52,H511,H53,H512,H54,H513,H521,H5111,H55,H514,H522,H5112,H531,H5121,H5211,H51111,H541,H5131,H515,H56,H57,H516,H523,H5113,H532,H5122,H542,H5132,H5212,H51112,H551,H5141,H5221,H51121,H5311,H51211,H52111,H511111,H5411,H51311,H5151,H58,H517"/>
    <w:basedOn w:val="Normal"/>
    <w:next w:val="Normal"/>
    <w:qFormat/>
    <w:rsid w:val="007F43D6"/>
    <w:pPr>
      <w:spacing w:before="240" w:after="60"/>
      <w:outlineLvl w:val="4"/>
    </w:pPr>
    <w:rPr>
      <w:rFonts w:eastAsia="PMingLiU"/>
      <w:b/>
      <w:bCs/>
      <w:i/>
      <w:iCs/>
      <w:sz w:val="26"/>
      <w:szCs w:val="26"/>
    </w:rPr>
  </w:style>
  <w:style w:type="paragraph" w:styleId="Heading6">
    <w:name w:val="heading 6"/>
    <w:basedOn w:val="Normal"/>
    <w:next w:val="Normal"/>
    <w:qFormat/>
    <w:rsid w:val="007F43D6"/>
    <w:pPr>
      <w:spacing w:before="240" w:after="60"/>
      <w:outlineLvl w:val="5"/>
    </w:pPr>
    <w:rPr>
      <w:rFonts w:eastAsia="PMingLiU"/>
      <w:b/>
      <w:bCs/>
      <w:szCs w:val="22"/>
    </w:rPr>
  </w:style>
  <w:style w:type="paragraph" w:styleId="Heading7">
    <w:name w:val="heading 7"/>
    <w:basedOn w:val="Normal"/>
    <w:next w:val="Normal"/>
    <w:qFormat/>
    <w:rsid w:val="007F43D6"/>
    <w:pPr>
      <w:spacing w:before="240" w:after="60"/>
      <w:outlineLvl w:val="6"/>
    </w:pPr>
    <w:rPr>
      <w:rFonts w:eastAsia="PMingLiU"/>
    </w:rPr>
  </w:style>
  <w:style w:type="paragraph" w:styleId="Heading8">
    <w:name w:val="heading 8"/>
    <w:basedOn w:val="Normal"/>
    <w:next w:val="Normal"/>
    <w:qFormat/>
    <w:rsid w:val="007F43D6"/>
    <w:pPr>
      <w:spacing w:before="240" w:after="60"/>
      <w:outlineLvl w:val="7"/>
    </w:pPr>
    <w:rPr>
      <w:rFonts w:eastAsia="PMingLiU"/>
      <w:b/>
      <w:i/>
      <w:iCs/>
    </w:rPr>
  </w:style>
  <w:style w:type="paragraph" w:styleId="Heading9">
    <w:name w:val="heading 9"/>
    <w:basedOn w:val="Normal"/>
    <w:next w:val="Normal"/>
    <w:qFormat/>
    <w:rsid w:val="007F43D6"/>
    <w:pPr>
      <w:spacing w:before="240" w:after="60"/>
      <w:outlineLvl w:val="8"/>
    </w:pPr>
    <w:rPr>
      <w:rFonts w:ascii="Arial" w:eastAsia="PMingLiU"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7F43D6"/>
    <w:rPr>
      <w:rFonts w:ascii="Tahoma" w:hAnsi="Tahoma" w:cs="Tahoma"/>
      <w:sz w:val="16"/>
      <w:szCs w:val="16"/>
      <w:lang w:eastAsia="en-GB"/>
    </w:rPr>
  </w:style>
  <w:style w:type="character" w:customStyle="1" w:styleId="BalloonTextChar">
    <w:name w:val="Balloon Text Char"/>
    <w:basedOn w:val="DefaultParagraphFont"/>
    <w:link w:val="BalloonText"/>
    <w:uiPriority w:val="99"/>
    <w:semiHidden/>
    <w:rsid w:val="000F1028"/>
    <w:rPr>
      <w:rFonts w:ascii="Lucida Grande" w:hAnsi="Lucida Grande"/>
      <w:sz w:val="18"/>
      <w:szCs w:val="18"/>
    </w:rPr>
  </w:style>
  <w:style w:type="paragraph" w:styleId="BodyText">
    <w:name w:val="Body Text"/>
    <w:aliases w:val="Char"/>
    <w:basedOn w:val="Normal"/>
    <w:rsid w:val="0047527E"/>
    <w:pPr>
      <w:widowControl w:val="0"/>
      <w:jc w:val="both"/>
    </w:pPr>
    <w:rPr>
      <w:rFonts w:eastAsia="PMingLiU"/>
      <w:kern w:val="2"/>
      <w:lang w:eastAsia="zh-TW"/>
    </w:rPr>
  </w:style>
  <w:style w:type="paragraph" w:styleId="ListBullet4">
    <w:name w:val="List Bullet 4"/>
    <w:basedOn w:val="Normal"/>
    <w:autoRedefine/>
    <w:rsid w:val="007F43D6"/>
    <w:pPr>
      <w:widowControl w:val="0"/>
      <w:numPr>
        <w:numId w:val="1"/>
      </w:numPr>
      <w:spacing w:before="120" w:line="360" w:lineRule="exact"/>
      <w:jc w:val="both"/>
    </w:pPr>
    <w:rPr>
      <w:rFonts w:eastAsia="PMingLiU"/>
      <w:kern w:val="2"/>
      <w:lang w:val="en-US" w:eastAsia="zh-TW"/>
    </w:rPr>
  </w:style>
  <w:style w:type="paragraph" w:styleId="Footer">
    <w:name w:val="footer"/>
    <w:basedOn w:val="Normal"/>
    <w:rsid w:val="007F43D6"/>
    <w:pPr>
      <w:widowControl w:val="0"/>
      <w:tabs>
        <w:tab w:val="center" w:pos="4153"/>
        <w:tab w:val="right" w:pos="8306"/>
      </w:tabs>
      <w:snapToGrid w:val="0"/>
    </w:pPr>
    <w:rPr>
      <w:rFonts w:eastAsia="PMingLiU"/>
      <w:kern w:val="2"/>
      <w:lang w:val="en-US" w:eastAsia="zh-TW"/>
    </w:rPr>
  </w:style>
  <w:style w:type="paragraph" w:styleId="Header">
    <w:name w:val="header"/>
    <w:basedOn w:val="Normal"/>
    <w:rsid w:val="007F43D6"/>
    <w:pPr>
      <w:widowControl w:val="0"/>
      <w:tabs>
        <w:tab w:val="center" w:pos="4153"/>
        <w:tab w:val="right" w:pos="8306"/>
      </w:tabs>
      <w:snapToGrid w:val="0"/>
    </w:pPr>
    <w:rPr>
      <w:rFonts w:ascii="Arial" w:eastAsia="PMingLiU" w:hAnsi="Arial"/>
      <w:kern w:val="2"/>
      <w:sz w:val="20"/>
      <w:lang w:eastAsia="zh-TW"/>
    </w:rPr>
  </w:style>
  <w:style w:type="paragraph" w:styleId="BodyTextIndent">
    <w:name w:val="Body Text Indent"/>
    <w:basedOn w:val="Normal"/>
    <w:rsid w:val="007F43D6"/>
    <w:pPr>
      <w:widowControl w:val="0"/>
      <w:ind w:left="240" w:hangingChars="100" w:hanging="240"/>
      <w:jc w:val="both"/>
    </w:pPr>
    <w:rPr>
      <w:rFonts w:eastAsia="PMingLiU"/>
      <w:kern w:val="2"/>
      <w:lang w:val="en-US" w:eastAsia="zh-TW"/>
    </w:rPr>
  </w:style>
  <w:style w:type="paragraph" w:styleId="BodyTextIndent2">
    <w:name w:val="Body Text Indent 2"/>
    <w:basedOn w:val="Normal"/>
    <w:rsid w:val="007F43D6"/>
    <w:pPr>
      <w:widowControl w:val="0"/>
      <w:ind w:leftChars="300" w:left="720"/>
      <w:jc w:val="both"/>
    </w:pPr>
    <w:rPr>
      <w:rFonts w:eastAsia="PMingLiU"/>
      <w:kern w:val="2"/>
      <w:lang w:val="en-US" w:eastAsia="zh-TW"/>
    </w:rPr>
  </w:style>
  <w:style w:type="character" w:styleId="PageNumber">
    <w:name w:val="page number"/>
    <w:basedOn w:val="DefaultParagraphFont"/>
    <w:rsid w:val="007F43D6"/>
  </w:style>
  <w:style w:type="paragraph" w:styleId="BodyText2">
    <w:name w:val="Body Text 2"/>
    <w:basedOn w:val="Normal"/>
    <w:rsid w:val="007F43D6"/>
    <w:pPr>
      <w:widowControl w:val="0"/>
      <w:spacing w:after="120" w:line="480" w:lineRule="auto"/>
    </w:pPr>
    <w:rPr>
      <w:rFonts w:eastAsia="PMingLiU"/>
      <w:kern w:val="2"/>
      <w:lang w:val="en-US" w:eastAsia="zh-TW"/>
    </w:rPr>
  </w:style>
  <w:style w:type="paragraph" w:styleId="BlockText">
    <w:name w:val="Block Text"/>
    <w:basedOn w:val="Normal"/>
    <w:rsid w:val="007F43D6"/>
    <w:pPr>
      <w:shd w:val="clear" w:color="auto" w:fill="FFFFFF"/>
      <w:tabs>
        <w:tab w:val="left" w:pos="-1701"/>
        <w:tab w:val="num" w:pos="1440"/>
        <w:tab w:val="left" w:pos="9000"/>
        <w:tab w:val="left" w:pos="11199"/>
      </w:tabs>
      <w:ind w:left="284" w:right="-43" w:hanging="284"/>
      <w:jc w:val="both"/>
    </w:pPr>
    <w:rPr>
      <w:lang w:eastAsia="en-GB"/>
    </w:rPr>
  </w:style>
  <w:style w:type="paragraph" w:styleId="BodyText3">
    <w:name w:val="Body Text 3"/>
    <w:basedOn w:val="Normal"/>
    <w:rsid w:val="007F43D6"/>
    <w:pPr>
      <w:widowControl w:val="0"/>
      <w:jc w:val="center"/>
    </w:pPr>
    <w:rPr>
      <w:rFonts w:eastAsia="PMingLiU"/>
      <w:kern w:val="2"/>
      <w:sz w:val="18"/>
      <w:lang w:val="en-US" w:eastAsia="zh-TW"/>
    </w:rPr>
  </w:style>
  <w:style w:type="paragraph" w:styleId="ListBullet2">
    <w:name w:val="List Bullet 2"/>
    <w:basedOn w:val="Normal"/>
    <w:autoRedefine/>
    <w:rsid w:val="007F43D6"/>
    <w:pPr>
      <w:numPr>
        <w:numId w:val="2"/>
      </w:numPr>
    </w:pPr>
  </w:style>
  <w:style w:type="paragraph" w:styleId="ListBullet3">
    <w:name w:val="List Bullet 3"/>
    <w:basedOn w:val="Normal"/>
    <w:autoRedefine/>
    <w:rsid w:val="008E220B"/>
    <w:pPr>
      <w:widowControl w:val="0"/>
      <w:numPr>
        <w:numId w:val="49"/>
      </w:numPr>
      <w:spacing w:before="240" w:after="100" w:afterAutospacing="1"/>
      <w:jc w:val="both"/>
    </w:pPr>
    <w:rPr>
      <w:rFonts w:eastAsia="PMingLiU"/>
      <w:kern w:val="2"/>
      <w:lang w:eastAsia="zh-TW"/>
    </w:rPr>
  </w:style>
  <w:style w:type="paragraph" w:styleId="ListBullet">
    <w:name w:val="List Bullet"/>
    <w:basedOn w:val="Normal"/>
    <w:autoRedefine/>
    <w:rsid w:val="00D70CD3"/>
    <w:pPr>
      <w:spacing w:line="200" w:lineRule="exact"/>
      <w:jc w:val="center"/>
    </w:pPr>
    <w:rPr>
      <w:snapToGrid w:val="0"/>
      <w:sz w:val="20"/>
    </w:rPr>
  </w:style>
  <w:style w:type="paragraph" w:styleId="ListNumber">
    <w:name w:val="List Number"/>
    <w:basedOn w:val="Normal"/>
    <w:rsid w:val="007F43D6"/>
    <w:pPr>
      <w:widowControl w:val="0"/>
      <w:numPr>
        <w:numId w:val="3"/>
      </w:numPr>
    </w:pPr>
    <w:rPr>
      <w:rFonts w:eastAsia="PMingLiU"/>
      <w:kern w:val="2"/>
      <w:lang w:val="en-US" w:eastAsia="zh-TW"/>
    </w:rPr>
  </w:style>
  <w:style w:type="paragraph" w:styleId="Caption">
    <w:name w:val="caption"/>
    <w:basedOn w:val="Normal"/>
    <w:next w:val="Normal"/>
    <w:qFormat/>
    <w:rsid w:val="007F43D6"/>
    <w:pPr>
      <w:widowControl w:val="0"/>
      <w:tabs>
        <w:tab w:val="center" w:pos="4253"/>
      </w:tabs>
      <w:spacing w:before="120" w:after="120"/>
      <w:jc w:val="center"/>
    </w:pPr>
    <w:rPr>
      <w:rFonts w:ascii="Arial" w:eastAsia="PMingLiU" w:hAnsi="Arial"/>
      <w:bCs/>
      <w:i/>
      <w:kern w:val="2"/>
      <w:sz w:val="16"/>
      <w:lang w:eastAsia="zh-TW"/>
    </w:rPr>
  </w:style>
  <w:style w:type="paragraph" w:styleId="NormalWeb">
    <w:name w:val="Normal (Web)"/>
    <w:basedOn w:val="Normal"/>
    <w:rsid w:val="007F43D6"/>
    <w:pPr>
      <w:spacing w:before="100" w:beforeAutospacing="1" w:after="100" w:afterAutospacing="1"/>
    </w:pPr>
    <w:rPr>
      <w:color w:val="000000"/>
      <w:lang w:eastAsia="en-GB"/>
    </w:rPr>
  </w:style>
  <w:style w:type="character" w:styleId="Hyperlink">
    <w:name w:val="Hyperlink"/>
    <w:basedOn w:val="DefaultParagraphFont"/>
    <w:rsid w:val="007F43D6"/>
    <w:rPr>
      <w:rFonts w:ascii="Verdana" w:hAnsi="Verdana" w:hint="default"/>
      <w:b w:val="0"/>
      <w:bCs w:val="0"/>
      <w:i w:val="0"/>
      <w:iCs w:val="0"/>
      <w:smallCaps w:val="0"/>
      <w:color w:val="000000"/>
      <w:sz w:val="15"/>
      <w:szCs w:val="15"/>
      <w:u w:val="single"/>
    </w:rPr>
  </w:style>
  <w:style w:type="paragraph" w:styleId="Title">
    <w:name w:val="Title"/>
    <w:basedOn w:val="Normal"/>
    <w:qFormat/>
    <w:rsid w:val="007F43D6"/>
    <w:pPr>
      <w:jc w:val="center"/>
    </w:pPr>
    <w:rPr>
      <w:b/>
      <w:u w:val="single"/>
    </w:rPr>
  </w:style>
  <w:style w:type="character" w:styleId="CommentReference">
    <w:name w:val="annotation reference"/>
    <w:basedOn w:val="DefaultParagraphFont"/>
    <w:semiHidden/>
    <w:rsid w:val="007F43D6"/>
    <w:rPr>
      <w:sz w:val="16"/>
      <w:szCs w:val="16"/>
    </w:rPr>
  </w:style>
  <w:style w:type="paragraph" w:styleId="CommentText">
    <w:name w:val="annotation text"/>
    <w:basedOn w:val="Normal"/>
    <w:semiHidden/>
    <w:rsid w:val="007F43D6"/>
    <w:pPr>
      <w:widowControl w:val="0"/>
    </w:pPr>
    <w:rPr>
      <w:rFonts w:eastAsia="PMingLiU"/>
      <w:kern w:val="2"/>
      <w:lang w:val="en-US" w:eastAsia="zh-TW"/>
    </w:rPr>
  </w:style>
  <w:style w:type="character" w:customStyle="1" w:styleId="EmailStyle36">
    <w:name w:val="EmailStyle36"/>
    <w:basedOn w:val="DefaultParagraphFont"/>
    <w:semiHidden/>
    <w:rsid w:val="007F43D6"/>
    <w:rPr>
      <w:rFonts w:ascii="Arial" w:hAnsi="Arial" w:cs="Arial" w:hint="default"/>
      <w:color w:val="000080"/>
      <w:sz w:val="20"/>
      <w:szCs w:val="20"/>
    </w:rPr>
  </w:style>
  <w:style w:type="paragraph" w:styleId="CommentSubject">
    <w:name w:val="annotation subject"/>
    <w:basedOn w:val="CommentText"/>
    <w:next w:val="CommentText"/>
    <w:semiHidden/>
    <w:rsid w:val="007F43D6"/>
    <w:rPr>
      <w:b/>
      <w:bCs/>
      <w:sz w:val="20"/>
    </w:rPr>
  </w:style>
  <w:style w:type="paragraph" w:styleId="BodyTextIndent3">
    <w:name w:val="Body Text Indent 3"/>
    <w:basedOn w:val="Normal"/>
    <w:rsid w:val="007F43D6"/>
    <w:pPr>
      <w:widowControl w:val="0"/>
      <w:ind w:left="1188"/>
    </w:pPr>
    <w:rPr>
      <w:rFonts w:eastAsia="PMingLiU"/>
      <w:kern w:val="2"/>
      <w:szCs w:val="22"/>
      <w:lang w:val="en-US" w:eastAsia="zh-TW"/>
    </w:rPr>
  </w:style>
  <w:style w:type="character" w:customStyle="1" w:styleId="BulletList">
    <w:name w:val="Bullet List"/>
    <w:basedOn w:val="DefaultParagraphFont"/>
    <w:rsid w:val="007F43D6"/>
  </w:style>
  <w:style w:type="character" w:styleId="Emphasis">
    <w:name w:val="Emphasis"/>
    <w:basedOn w:val="DefaultParagraphFont"/>
    <w:qFormat/>
    <w:rsid w:val="007F43D6"/>
    <w:rPr>
      <w:i/>
      <w:iCs/>
    </w:rPr>
  </w:style>
  <w:style w:type="character" w:customStyle="1" w:styleId="CharChar">
    <w:name w:val="Char Char"/>
    <w:basedOn w:val="DefaultParagraphFont"/>
    <w:rsid w:val="007F43D6"/>
    <w:rPr>
      <w:rFonts w:eastAsia="PMingLiU"/>
      <w:kern w:val="2"/>
      <w:sz w:val="24"/>
      <w:szCs w:val="24"/>
      <w:lang w:val="en-GB" w:eastAsia="zh-TW" w:bidi="ar-SA"/>
    </w:rPr>
  </w:style>
  <w:style w:type="paragraph" w:styleId="TOC1">
    <w:name w:val="toc 1"/>
    <w:basedOn w:val="Normal"/>
    <w:next w:val="Normal"/>
    <w:autoRedefine/>
    <w:semiHidden/>
    <w:rsid w:val="007F43D6"/>
    <w:pPr>
      <w:tabs>
        <w:tab w:val="right" w:pos="8665"/>
      </w:tabs>
      <w:spacing w:before="120"/>
      <w:jc w:val="both"/>
    </w:pPr>
    <w:rPr>
      <w:rFonts w:eastAsia="PMingLiU"/>
      <w:b/>
      <w:bCs/>
      <w:kern w:val="2"/>
    </w:rPr>
  </w:style>
  <w:style w:type="paragraph" w:styleId="TOC2">
    <w:name w:val="toc 2"/>
    <w:basedOn w:val="Normal"/>
    <w:next w:val="Normal"/>
    <w:autoRedefine/>
    <w:semiHidden/>
    <w:rsid w:val="007F43D6"/>
    <w:pPr>
      <w:tabs>
        <w:tab w:val="right" w:pos="8665"/>
      </w:tabs>
      <w:spacing w:before="240"/>
    </w:pPr>
    <w:rPr>
      <w:noProof/>
    </w:rPr>
  </w:style>
  <w:style w:type="paragraph" w:styleId="TOC3">
    <w:name w:val="toc 3"/>
    <w:basedOn w:val="Normal"/>
    <w:next w:val="Normal"/>
    <w:autoRedefine/>
    <w:semiHidden/>
    <w:rsid w:val="007F43D6"/>
    <w:pPr>
      <w:ind w:left="240"/>
    </w:pPr>
  </w:style>
  <w:style w:type="paragraph" w:styleId="TOC4">
    <w:name w:val="toc 4"/>
    <w:basedOn w:val="Normal"/>
    <w:next w:val="Normal"/>
    <w:autoRedefine/>
    <w:semiHidden/>
    <w:rsid w:val="007F43D6"/>
    <w:pPr>
      <w:tabs>
        <w:tab w:val="left" w:pos="1200"/>
        <w:tab w:val="left" w:pos="2100"/>
        <w:tab w:val="right" w:pos="8665"/>
      </w:tabs>
      <w:ind w:left="480"/>
    </w:pPr>
    <w:rPr>
      <w:noProof/>
      <w:sz w:val="22"/>
    </w:rPr>
  </w:style>
  <w:style w:type="paragraph" w:styleId="TOC5">
    <w:name w:val="toc 5"/>
    <w:basedOn w:val="Normal"/>
    <w:next w:val="Normal"/>
    <w:autoRedefine/>
    <w:semiHidden/>
    <w:rsid w:val="007F43D6"/>
    <w:pPr>
      <w:ind w:left="720"/>
    </w:pPr>
  </w:style>
  <w:style w:type="paragraph" w:styleId="TOC6">
    <w:name w:val="toc 6"/>
    <w:basedOn w:val="Normal"/>
    <w:next w:val="Normal"/>
    <w:autoRedefine/>
    <w:semiHidden/>
    <w:rsid w:val="007F43D6"/>
    <w:pPr>
      <w:ind w:left="960"/>
    </w:pPr>
  </w:style>
  <w:style w:type="paragraph" w:styleId="TOC7">
    <w:name w:val="toc 7"/>
    <w:basedOn w:val="Normal"/>
    <w:next w:val="Normal"/>
    <w:autoRedefine/>
    <w:semiHidden/>
    <w:rsid w:val="007F43D6"/>
    <w:pPr>
      <w:ind w:left="1200"/>
    </w:pPr>
  </w:style>
  <w:style w:type="paragraph" w:styleId="TOC8">
    <w:name w:val="toc 8"/>
    <w:basedOn w:val="Normal"/>
    <w:next w:val="Normal"/>
    <w:autoRedefine/>
    <w:semiHidden/>
    <w:rsid w:val="007F43D6"/>
    <w:pPr>
      <w:ind w:left="1440"/>
    </w:pPr>
  </w:style>
  <w:style w:type="paragraph" w:styleId="TOC9">
    <w:name w:val="toc 9"/>
    <w:basedOn w:val="Normal"/>
    <w:next w:val="Normal"/>
    <w:autoRedefine/>
    <w:semiHidden/>
    <w:rsid w:val="007F43D6"/>
    <w:pPr>
      <w:ind w:left="1680"/>
    </w:pPr>
  </w:style>
  <w:style w:type="character" w:styleId="FollowedHyperlink">
    <w:name w:val="FollowedHyperlink"/>
    <w:basedOn w:val="DefaultParagraphFont"/>
    <w:rsid w:val="007F43D6"/>
    <w:rPr>
      <w:color w:val="800080"/>
      <w:u w:val="single"/>
    </w:rPr>
  </w:style>
  <w:style w:type="character" w:styleId="FootnoteReference">
    <w:name w:val="footnote reference"/>
    <w:basedOn w:val="DefaultParagraphFont"/>
    <w:semiHidden/>
    <w:rsid w:val="007F43D6"/>
    <w:rPr>
      <w:vertAlign w:val="superscript"/>
    </w:rPr>
  </w:style>
  <w:style w:type="paragraph" w:styleId="FootnoteText">
    <w:name w:val="footnote text"/>
    <w:basedOn w:val="Normal"/>
    <w:semiHidden/>
    <w:rsid w:val="007F43D6"/>
    <w:rPr>
      <w:sz w:val="20"/>
      <w:lang w:eastAsia="en-GB"/>
    </w:rPr>
  </w:style>
  <w:style w:type="paragraph" w:styleId="ListBullet5">
    <w:name w:val="List Bullet 5"/>
    <w:basedOn w:val="Normal"/>
    <w:autoRedefine/>
    <w:rsid w:val="008E220B"/>
    <w:pPr>
      <w:numPr>
        <w:numId w:val="53"/>
      </w:numPr>
      <w:tabs>
        <w:tab w:val="clear" w:pos="1681"/>
        <w:tab w:val="num" w:pos="1492"/>
      </w:tabs>
      <w:spacing w:before="240"/>
    </w:pPr>
    <w:rPr>
      <w:lang w:val="en-US"/>
    </w:rPr>
  </w:style>
  <w:style w:type="character" w:customStyle="1" w:styleId="Style11pt">
    <w:name w:val="Style 11 pt"/>
    <w:basedOn w:val="DefaultParagraphFont"/>
    <w:rsid w:val="007F43D6"/>
    <w:rPr>
      <w:rFonts w:ascii="Times New Roman" w:hAnsi="Times New Roman"/>
      <w:sz w:val="24"/>
    </w:rPr>
  </w:style>
  <w:style w:type="paragraph" w:customStyle="1" w:styleId="StyleJustified">
    <w:name w:val="Style Justified"/>
    <w:basedOn w:val="Normal"/>
    <w:rsid w:val="007F43D6"/>
    <w:pPr>
      <w:spacing w:after="120"/>
      <w:jc w:val="both"/>
    </w:pPr>
    <w:rPr>
      <w:rFonts w:eastAsia="SimSun"/>
    </w:rPr>
  </w:style>
  <w:style w:type="paragraph" w:customStyle="1" w:styleId="Default">
    <w:name w:val="Default"/>
    <w:rsid w:val="007F43D6"/>
    <w:pPr>
      <w:widowControl w:val="0"/>
      <w:autoSpaceDE w:val="0"/>
      <w:autoSpaceDN w:val="0"/>
      <w:adjustRightInd w:val="0"/>
    </w:pPr>
    <w:rPr>
      <w:color w:val="000000"/>
      <w:lang w:val="sv-SE" w:eastAsia="sv-SE"/>
    </w:rPr>
  </w:style>
  <w:style w:type="paragraph" w:customStyle="1" w:styleId="CM6">
    <w:name w:val="CM6"/>
    <w:basedOn w:val="Default"/>
    <w:next w:val="Default"/>
    <w:rsid w:val="007F43D6"/>
    <w:pPr>
      <w:spacing w:after="348"/>
    </w:pPr>
    <w:rPr>
      <w:color w:val="auto"/>
    </w:rPr>
  </w:style>
  <w:style w:type="paragraph" w:customStyle="1" w:styleId="CM5">
    <w:name w:val="CM5"/>
    <w:basedOn w:val="Default"/>
    <w:next w:val="Default"/>
    <w:rsid w:val="007F43D6"/>
    <w:pPr>
      <w:spacing w:after="435"/>
    </w:pPr>
    <w:rPr>
      <w:color w:val="auto"/>
    </w:rPr>
  </w:style>
  <w:style w:type="paragraph" w:styleId="DocumentMap">
    <w:name w:val="Document Map"/>
    <w:basedOn w:val="Normal"/>
    <w:semiHidden/>
    <w:rsid w:val="00B12FDE"/>
    <w:pPr>
      <w:shd w:val="clear" w:color="auto" w:fill="000080"/>
    </w:pPr>
    <w:rPr>
      <w:rFonts w:ascii="Tahoma" w:hAnsi="Tahoma" w:cs="Tahoma"/>
      <w:sz w:val="20"/>
    </w:rPr>
  </w:style>
  <w:style w:type="character" w:customStyle="1" w:styleId="apple-style-span">
    <w:name w:val="apple-style-span"/>
    <w:basedOn w:val="DefaultParagraphFont"/>
    <w:rsid w:val="007C254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eader" Target="header8.xml"/><Relationship Id="rId26" Type="http://schemas.openxmlformats.org/officeDocument/2006/relationships/header" Target="header14.xml"/><Relationship Id="rId39" Type="http://schemas.openxmlformats.org/officeDocument/2006/relationships/footer" Target="footer7.xml"/><Relationship Id="rId21" Type="http://schemas.openxmlformats.org/officeDocument/2006/relationships/header" Target="header10.xml"/><Relationship Id="rId34" Type="http://schemas.openxmlformats.org/officeDocument/2006/relationships/footer" Target="footer6.xml"/><Relationship Id="rId42" Type="http://schemas.openxmlformats.org/officeDocument/2006/relationships/header" Target="header25.xml"/><Relationship Id="rId47" Type="http://schemas.openxmlformats.org/officeDocument/2006/relationships/image" Target="media/image4.wmf"/><Relationship Id="rId50" Type="http://schemas.openxmlformats.org/officeDocument/2006/relationships/footer" Target="footer11.xml"/><Relationship Id="rId55" Type="http://schemas.openxmlformats.org/officeDocument/2006/relationships/header" Target="header31.xml"/><Relationship Id="rId63" Type="http://schemas.openxmlformats.org/officeDocument/2006/relationships/header" Target="header38.xml"/><Relationship Id="rId68" Type="http://schemas.openxmlformats.org/officeDocument/2006/relationships/footer" Target="footer14.xml"/><Relationship Id="rId76" Type="http://schemas.openxmlformats.org/officeDocument/2006/relationships/footer" Target="footer16.xml"/><Relationship Id="rId84" Type="http://schemas.openxmlformats.org/officeDocument/2006/relationships/header" Target="header52.xml"/><Relationship Id="rId89" Type="http://schemas.openxmlformats.org/officeDocument/2006/relationships/header" Target="header55.xml"/><Relationship Id="rId7" Type="http://schemas.openxmlformats.org/officeDocument/2006/relationships/endnotes" Target="endnotes.xml"/><Relationship Id="rId71" Type="http://schemas.openxmlformats.org/officeDocument/2006/relationships/header" Target="header44.xml"/><Relationship Id="rId2" Type="http://schemas.openxmlformats.org/officeDocument/2006/relationships/styles" Target="styles.xml"/><Relationship Id="rId16" Type="http://schemas.openxmlformats.org/officeDocument/2006/relationships/header" Target="header6.xml"/><Relationship Id="rId29" Type="http://schemas.openxmlformats.org/officeDocument/2006/relationships/header" Target="header17.xml"/><Relationship Id="rId11" Type="http://schemas.openxmlformats.org/officeDocument/2006/relationships/image" Target="media/image1.png"/><Relationship Id="rId24" Type="http://schemas.openxmlformats.org/officeDocument/2006/relationships/header" Target="header12.xml"/><Relationship Id="rId32" Type="http://schemas.openxmlformats.org/officeDocument/2006/relationships/header" Target="header18.xml"/><Relationship Id="rId37" Type="http://schemas.openxmlformats.org/officeDocument/2006/relationships/header" Target="header22.xml"/><Relationship Id="rId40" Type="http://schemas.openxmlformats.org/officeDocument/2006/relationships/footer" Target="footer8.xml"/><Relationship Id="rId45" Type="http://schemas.openxmlformats.org/officeDocument/2006/relationships/image" Target="media/image2.wmf"/><Relationship Id="rId53" Type="http://schemas.openxmlformats.org/officeDocument/2006/relationships/header" Target="header29.xml"/><Relationship Id="rId58" Type="http://schemas.openxmlformats.org/officeDocument/2006/relationships/footer" Target="footer13.xml"/><Relationship Id="rId66" Type="http://schemas.openxmlformats.org/officeDocument/2006/relationships/header" Target="header41.xml"/><Relationship Id="rId74" Type="http://schemas.openxmlformats.org/officeDocument/2006/relationships/header" Target="header47.xml"/><Relationship Id="rId79" Type="http://schemas.openxmlformats.org/officeDocument/2006/relationships/header" Target="header50.xml"/><Relationship Id="rId87" Type="http://schemas.openxmlformats.org/officeDocument/2006/relationships/footer" Target="footer22.xml"/><Relationship Id="rId5" Type="http://schemas.openxmlformats.org/officeDocument/2006/relationships/webSettings" Target="webSettings.xml"/><Relationship Id="rId61" Type="http://schemas.openxmlformats.org/officeDocument/2006/relationships/header" Target="header36.xml"/><Relationship Id="rId82" Type="http://schemas.openxmlformats.org/officeDocument/2006/relationships/header" Target="header51.xml"/><Relationship Id="rId90" Type="http://schemas.openxmlformats.org/officeDocument/2006/relationships/fontTable" Target="fontTable.xml"/><Relationship Id="rId19" Type="http://schemas.openxmlformats.org/officeDocument/2006/relationships/header" Target="header9.xml"/><Relationship Id="rId14" Type="http://schemas.openxmlformats.org/officeDocument/2006/relationships/header" Target="header4.xml"/><Relationship Id="rId22" Type="http://schemas.openxmlformats.org/officeDocument/2006/relationships/header" Target="header11.xml"/><Relationship Id="rId27" Type="http://schemas.openxmlformats.org/officeDocument/2006/relationships/header" Target="header15.xml"/><Relationship Id="rId30" Type="http://schemas.openxmlformats.org/officeDocument/2006/relationships/footer" Target="footer4.xml"/><Relationship Id="rId35" Type="http://schemas.openxmlformats.org/officeDocument/2006/relationships/header" Target="header20.xml"/><Relationship Id="rId43" Type="http://schemas.openxmlformats.org/officeDocument/2006/relationships/footer" Target="footer9.xml"/><Relationship Id="rId48" Type="http://schemas.openxmlformats.org/officeDocument/2006/relationships/header" Target="header26.xml"/><Relationship Id="rId56" Type="http://schemas.openxmlformats.org/officeDocument/2006/relationships/header" Target="header32.xml"/><Relationship Id="rId64" Type="http://schemas.openxmlformats.org/officeDocument/2006/relationships/header" Target="header39.xml"/><Relationship Id="rId69" Type="http://schemas.openxmlformats.org/officeDocument/2006/relationships/footer" Target="footer15.xml"/><Relationship Id="rId77" Type="http://schemas.openxmlformats.org/officeDocument/2006/relationships/footer" Target="footer17.xml"/><Relationship Id="rId8" Type="http://schemas.openxmlformats.org/officeDocument/2006/relationships/header" Target="header1.xml"/><Relationship Id="rId51" Type="http://schemas.openxmlformats.org/officeDocument/2006/relationships/footer" Target="footer12.xml"/><Relationship Id="rId72" Type="http://schemas.openxmlformats.org/officeDocument/2006/relationships/header" Target="header45.xml"/><Relationship Id="rId80" Type="http://schemas.openxmlformats.org/officeDocument/2006/relationships/footer" Target="footer18.xml"/><Relationship Id="rId85" Type="http://schemas.openxmlformats.org/officeDocument/2006/relationships/header" Target="header53.xml"/><Relationship Id="rId3" Type="http://schemas.microsoft.com/office/2007/relationships/stylesWithEffects" Target="stylesWithEffects.xml"/><Relationship Id="rId12" Type="http://schemas.openxmlformats.org/officeDocument/2006/relationships/header" Target="header2.xml"/><Relationship Id="rId17" Type="http://schemas.openxmlformats.org/officeDocument/2006/relationships/header" Target="header7.xml"/><Relationship Id="rId25" Type="http://schemas.openxmlformats.org/officeDocument/2006/relationships/header" Target="header13.xml"/><Relationship Id="rId33" Type="http://schemas.openxmlformats.org/officeDocument/2006/relationships/header" Target="header19.xml"/><Relationship Id="rId38" Type="http://schemas.openxmlformats.org/officeDocument/2006/relationships/header" Target="header23.xml"/><Relationship Id="rId46" Type="http://schemas.openxmlformats.org/officeDocument/2006/relationships/image" Target="media/image3.wmf"/><Relationship Id="rId59" Type="http://schemas.openxmlformats.org/officeDocument/2006/relationships/header" Target="header34.xml"/><Relationship Id="rId67" Type="http://schemas.openxmlformats.org/officeDocument/2006/relationships/header" Target="header42.xml"/><Relationship Id="rId20" Type="http://schemas.openxmlformats.org/officeDocument/2006/relationships/comments" Target="comments.xml"/><Relationship Id="rId41" Type="http://schemas.openxmlformats.org/officeDocument/2006/relationships/header" Target="header24.xml"/><Relationship Id="rId54" Type="http://schemas.openxmlformats.org/officeDocument/2006/relationships/header" Target="header30.xml"/><Relationship Id="rId62" Type="http://schemas.openxmlformats.org/officeDocument/2006/relationships/header" Target="header37.xml"/><Relationship Id="rId70" Type="http://schemas.openxmlformats.org/officeDocument/2006/relationships/header" Target="header43.xml"/><Relationship Id="rId75" Type="http://schemas.openxmlformats.org/officeDocument/2006/relationships/header" Target="header48.xml"/><Relationship Id="rId83" Type="http://schemas.openxmlformats.org/officeDocument/2006/relationships/footer" Target="footer20.xml"/><Relationship Id="rId88" Type="http://schemas.openxmlformats.org/officeDocument/2006/relationships/header" Target="header54.xml"/><Relationship Id="rId9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footer" Target="footer3.xml"/><Relationship Id="rId28" Type="http://schemas.openxmlformats.org/officeDocument/2006/relationships/header" Target="header16.xml"/><Relationship Id="rId36" Type="http://schemas.openxmlformats.org/officeDocument/2006/relationships/header" Target="header21.xml"/><Relationship Id="rId49" Type="http://schemas.openxmlformats.org/officeDocument/2006/relationships/header" Target="header27.xml"/><Relationship Id="rId57" Type="http://schemas.openxmlformats.org/officeDocument/2006/relationships/header" Target="header33.xml"/><Relationship Id="rId10" Type="http://schemas.openxmlformats.org/officeDocument/2006/relationships/footer" Target="footer2.xml"/><Relationship Id="rId31" Type="http://schemas.openxmlformats.org/officeDocument/2006/relationships/footer" Target="footer5.xml"/><Relationship Id="rId44" Type="http://schemas.openxmlformats.org/officeDocument/2006/relationships/footer" Target="footer10.xml"/><Relationship Id="rId52" Type="http://schemas.openxmlformats.org/officeDocument/2006/relationships/header" Target="header28.xml"/><Relationship Id="rId60" Type="http://schemas.openxmlformats.org/officeDocument/2006/relationships/header" Target="header35.xml"/><Relationship Id="rId65" Type="http://schemas.openxmlformats.org/officeDocument/2006/relationships/header" Target="header40.xml"/><Relationship Id="rId73" Type="http://schemas.openxmlformats.org/officeDocument/2006/relationships/header" Target="header46.xml"/><Relationship Id="rId78" Type="http://schemas.openxmlformats.org/officeDocument/2006/relationships/header" Target="header49.xml"/><Relationship Id="rId81" Type="http://schemas.openxmlformats.org/officeDocument/2006/relationships/footer" Target="footer19.xml"/><Relationship Id="rId86" Type="http://schemas.openxmlformats.org/officeDocument/2006/relationships/footer" Target="footer21.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181</Pages>
  <Words>53343</Words>
  <Characters>304061</Characters>
  <Application>Microsoft Office Word</Application>
  <DocSecurity>0</DocSecurity>
  <Lines>2533</Lines>
  <Paragraphs>713</Paragraphs>
  <ScaleCrop>false</ScaleCrop>
  <HeadingPairs>
    <vt:vector size="2" baseType="variant">
      <vt:variant>
        <vt:lpstr>Title</vt:lpstr>
      </vt:variant>
      <vt:variant>
        <vt:i4>1</vt:i4>
      </vt:variant>
    </vt:vector>
  </HeadingPairs>
  <TitlesOfParts>
    <vt:vector size="1" baseType="lpstr">
      <vt:lpstr>From:</vt:lpstr>
    </vt:vector>
  </TitlesOfParts>
  <Company/>
  <LinksUpToDate>false</LinksUpToDate>
  <CharactersWithSpaces>356691</CharactersWithSpaces>
  <SharedDoc>false</SharedDoc>
  <HLinks>
    <vt:vector size="6" baseType="variant">
      <vt:variant>
        <vt:i4>131134</vt:i4>
      </vt:variant>
      <vt:variant>
        <vt:i4>651</vt:i4>
      </vt:variant>
      <vt:variant>
        <vt:i4>0</vt:i4>
      </vt:variant>
      <vt:variant>
        <vt:i4>5</vt:i4>
      </vt:variant>
      <vt:variant>
        <vt:lpwstr>http://www.un.org/Depts/los/index.htm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From:</dc:title>
  <dc:subject/>
  <dc:creator>G A Eades</dc:creator>
  <cp:keywords/>
  <cp:lastModifiedBy>Mike Hadley</cp:lastModifiedBy>
  <cp:revision>5</cp:revision>
  <cp:lastPrinted>2008-06-05T14:54:00Z</cp:lastPrinted>
  <dcterms:created xsi:type="dcterms:W3CDTF">2011-03-10T13:38:00Z</dcterms:created>
  <dcterms:modified xsi:type="dcterms:W3CDTF">2011-06-08T17:47:00Z</dcterms:modified>
</cp:coreProperties>
</file>