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43765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1D0A27">
        <w:rPr>
          <w:b/>
        </w:rPr>
        <w:t>6</w:t>
      </w:r>
      <w:r>
        <w:tab/>
        <w:t>Input paper</w:t>
      </w:r>
    </w:p>
    <w:p w14:paraId="428E0132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r w:rsidR="00A04BE7">
        <w:t>8.9</w:t>
      </w:r>
      <w:bookmarkStart w:id="0" w:name="_GoBack"/>
      <w:bookmarkEnd w:id="0"/>
    </w:p>
    <w:p w14:paraId="5CD0BD65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E935F7">
        <w:t>13</w:t>
      </w:r>
    </w:p>
    <w:p w14:paraId="4EFEAA8D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</w:r>
      <w:r w:rsidR="00783D2E">
        <w:t>AMSA</w:t>
      </w:r>
    </w:p>
    <w:p w14:paraId="1AE1BB6A" w14:textId="77777777" w:rsidR="007564D8" w:rsidRDefault="007564D8" w:rsidP="00E935F7">
      <w:pPr>
        <w:pStyle w:val="Title"/>
      </w:pPr>
    </w:p>
    <w:p w14:paraId="60DFA354" w14:textId="77777777" w:rsidR="009E7915" w:rsidRPr="00827A6D" w:rsidRDefault="00E935F7" w:rsidP="00E935F7">
      <w:pPr>
        <w:pStyle w:val="Title"/>
      </w:pPr>
      <w:r>
        <w:t>Draft Guideline on Assessing and Auditing the Overall Performance of VTS Centres</w:t>
      </w:r>
    </w:p>
    <w:p w14:paraId="7E89B4D7" w14:textId="77777777" w:rsidR="009E7915" w:rsidRDefault="009E7915" w:rsidP="009E7915">
      <w:pPr>
        <w:pStyle w:val="Heading1"/>
      </w:pPr>
      <w:r>
        <w:t>Summary</w:t>
      </w:r>
    </w:p>
    <w:p w14:paraId="03EB8875" w14:textId="77777777" w:rsidR="004B73C5" w:rsidRDefault="00933D41" w:rsidP="00E935F7">
      <w:pPr>
        <w:pStyle w:val="BodyText"/>
      </w:pPr>
      <w:r>
        <w:t>The VTS Committee has been progressing Task 13 (</w:t>
      </w:r>
      <w:r w:rsidRPr="00933D41">
        <w:t>Draft Guideline on Assessing and Auditing the Overall Performance of VTS Centres</w:t>
      </w:r>
      <w:r>
        <w:t>) as part of its 2010/14 Work Programme</w:t>
      </w:r>
      <w:r w:rsidR="004B73C5">
        <w:t xml:space="preserve"> since September 2011</w:t>
      </w:r>
      <w:r>
        <w:t xml:space="preserve">. </w:t>
      </w:r>
      <w:r w:rsidR="004B73C5">
        <w:t xml:space="preserve"> The task is expected to be completed in September 2013.</w:t>
      </w:r>
      <w:r w:rsidRPr="00933D41">
        <w:t xml:space="preserve"> </w:t>
      </w:r>
    </w:p>
    <w:p w14:paraId="7DDE96CA" w14:textId="77777777" w:rsidR="00ED5B49" w:rsidRDefault="00ED5B49" w:rsidP="00E935F7">
      <w:pPr>
        <w:pStyle w:val="BodyText"/>
      </w:pPr>
      <w:r>
        <w:t>Consideration of this Task a</w:t>
      </w:r>
      <w:r w:rsidR="004B73C5">
        <w:t>t VTS 36 in September 2012</w:t>
      </w:r>
      <w:r>
        <w:t xml:space="preserve"> resulted in two action items:</w:t>
      </w:r>
    </w:p>
    <w:p w14:paraId="5F4BBC9D" w14:textId="77777777" w:rsidR="00ED5B49" w:rsidRPr="007564D8" w:rsidRDefault="00ED5B49" w:rsidP="007564D8">
      <w:pPr>
        <w:pStyle w:val="BodyText"/>
        <w:numPr>
          <w:ilvl w:val="0"/>
          <w:numId w:val="39"/>
        </w:numPr>
        <w:spacing w:after="60"/>
        <w:ind w:left="714" w:hanging="357"/>
        <w:rPr>
          <w:i/>
        </w:rPr>
      </w:pPr>
      <w:r w:rsidRPr="007564D8">
        <w:rPr>
          <w:i/>
        </w:rPr>
        <w:t>The Secretariat is requested to forward VTS35/WG1/WP3 (Guideline on Auditing of VTS Centres (Task 13)) to VTS36 as a work item for WG2 and WG3 and for continued development by WG1.</w:t>
      </w:r>
    </w:p>
    <w:p w14:paraId="778FCF57" w14:textId="77777777" w:rsidR="00ED5B49" w:rsidRPr="007564D8" w:rsidRDefault="00ED5B49" w:rsidP="007564D8">
      <w:pPr>
        <w:pStyle w:val="BodyText"/>
        <w:numPr>
          <w:ilvl w:val="0"/>
          <w:numId w:val="39"/>
        </w:numPr>
        <w:spacing w:after="60"/>
        <w:ind w:left="714" w:hanging="357"/>
        <w:rPr>
          <w:i/>
        </w:rPr>
      </w:pPr>
      <w:r w:rsidRPr="007564D8">
        <w:rPr>
          <w:i/>
        </w:rPr>
        <w:t>VTS Committee members are requested to submit example audit checklists used by authorities to assess VTS centres as input papers to VTS36.</w:t>
      </w:r>
    </w:p>
    <w:p w14:paraId="6312238E" w14:textId="77777777" w:rsidR="008240D6" w:rsidRDefault="00933D41" w:rsidP="00E935F7">
      <w:pPr>
        <w:pStyle w:val="BodyText"/>
      </w:pPr>
      <w:r>
        <w:t xml:space="preserve">The attached document has been prepared </w:t>
      </w:r>
      <w:r w:rsidR="008240D6">
        <w:t>to provide input to consideration of the working paper at VTS36.</w:t>
      </w:r>
    </w:p>
    <w:p w14:paraId="49EAEE9A" w14:textId="77777777" w:rsidR="009E7915" w:rsidRDefault="009E7915" w:rsidP="009E7915">
      <w:pPr>
        <w:pStyle w:val="Heading2"/>
      </w:pPr>
      <w:r>
        <w:t>Purpose of the document</w:t>
      </w:r>
    </w:p>
    <w:p w14:paraId="54D078FD" w14:textId="77777777" w:rsidR="001D0A27" w:rsidRDefault="001D0A27" w:rsidP="001D0A27">
      <w:pPr>
        <w:pStyle w:val="BodyText"/>
      </w:pPr>
      <w:r>
        <w:t xml:space="preserve">To provide input to the </w:t>
      </w:r>
      <w:r w:rsidR="009E7915">
        <w:t xml:space="preserve">VTS Committee </w:t>
      </w:r>
      <w:r w:rsidR="004004C8">
        <w:t xml:space="preserve">for consideration </w:t>
      </w:r>
      <w:r>
        <w:t>w</w:t>
      </w:r>
      <w:r w:rsidR="00EC1A83">
        <w:t>hen</w:t>
      </w:r>
      <w:r>
        <w:t xml:space="preserve"> </w:t>
      </w:r>
      <w:r w:rsidR="00EC1A83">
        <w:t xml:space="preserve">further developing </w:t>
      </w:r>
      <w:r>
        <w:t xml:space="preserve">Task </w:t>
      </w:r>
      <w:r w:rsidR="001E404E">
        <w:t xml:space="preserve">13 </w:t>
      </w:r>
      <w:r>
        <w:t xml:space="preserve">- </w:t>
      </w:r>
      <w:r w:rsidR="00933D41" w:rsidRPr="00933D41">
        <w:t>Draft Guideline on Assessing and Auditing the Overall Performance of VTS Centres</w:t>
      </w:r>
      <w:r>
        <w:t>.</w:t>
      </w:r>
    </w:p>
    <w:p w14:paraId="5CBE6317" w14:textId="77777777" w:rsidR="009E7915" w:rsidRDefault="009E7915" w:rsidP="009E7915">
      <w:pPr>
        <w:pStyle w:val="Heading1"/>
      </w:pPr>
      <w:r>
        <w:t>Discussion</w:t>
      </w:r>
    </w:p>
    <w:p w14:paraId="0EEC59C0" w14:textId="77777777" w:rsidR="008240D6" w:rsidRDefault="008240D6" w:rsidP="007564D8">
      <w:pPr>
        <w:pStyle w:val="BodyText"/>
      </w:pPr>
      <w:r>
        <w:t>Key elements in the input paper include:</w:t>
      </w:r>
    </w:p>
    <w:p w14:paraId="1C3BDFE9" w14:textId="77777777" w:rsidR="008240D6" w:rsidRDefault="008240D6" w:rsidP="007564D8">
      <w:pPr>
        <w:pStyle w:val="BodyText"/>
        <w:numPr>
          <w:ilvl w:val="0"/>
          <w:numId w:val="40"/>
        </w:numPr>
        <w:spacing w:after="60"/>
        <w:ind w:left="714" w:hanging="357"/>
      </w:pPr>
      <w:r>
        <w:t xml:space="preserve">A greater focus on the </w:t>
      </w:r>
      <w:r w:rsidR="007564D8">
        <w:t>responsibilities</w:t>
      </w:r>
      <w:r>
        <w:t xml:space="preserve"> of contracting governments, competent authorities and VTS authorities in the planning, establishment and operation of VTS and monitoring </w:t>
      </w:r>
      <w:r w:rsidR="002E331F">
        <w:t>performance.</w:t>
      </w:r>
    </w:p>
    <w:p w14:paraId="4009BA39" w14:textId="77777777" w:rsidR="008240D6" w:rsidRDefault="008240D6" w:rsidP="007564D8">
      <w:pPr>
        <w:pStyle w:val="BodyText"/>
        <w:numPr>
          <w:ilvl w:val="0"/>
          <w:numId w:val="40"/>
        </w:numPr>
        <w:spacing w:after="60"/>
        <w:ind w:left="714" w:hanging="357"/>
      </w:pPr>
      <w:r>
        <w:t xml:space="preserve">Minimising duplication with other IALA documentation such as the VTS Manual and applicable Recommendations and </w:t>
      </w:r>
      <w:r w:rsidR="007564D8">
        <w:t>G</w:t>
      </w:r>
      <w:r>
        <w:t>uidelines,</w:t>
      </w:r>
      <w:r w:rsidR="007564D8">
        <w:t xml:space="preserve"> particular</w:t>
      </w:r>
      <w:r w:rsidR="002E331F">
        <w:t>l</w:t>
      </w:r>
      <w:r w:rsidR="007564D8">
        <w:t>y with regards to QMS / SMS,</w:t>
      </w:r>
      <w:r>
        <w:t xml:space="preserve"> and</w:t>
      </w:r>
    </w:p>
    <w:p w14:paraId="5039E89C" w14:textId="77777777" w:rsidR="008240D6" w:rsidRDefault="007564D8" w:rsidP="007564D8">
      <w:pPr>
        <w:pStyle w:val="BodyText"/>
        <w:numPr>
          <w:ilvl w:val="0"/>
          <w:numId w:val="40"/>
        </w:numPr>
        <w:spacing w:after="60"/>
        <w:ind w:left="714" w:hanging="357"/>
      </w:pPr>
      <w:r>
        <w:t>Modifying the checklist to reflect the above.</w:t>
      </w:r>
    </w:p>
    <w:p w14:paraId="589D8296" w14:textId="77777777" w:rsidR="007564D8" w:rsidRDefault="007564D8" w:rsidP="007564D8">
      <w:pPr>
        <w:pStyle w:val="BodyText"/>
      </w:pPr>
      <w:r>
        <w:t xml:space="preserve">Further, to reflect the suggested changes it is proposed that the Task be renamed to </w:t>
      </w:r>
      <w:r w:rsidR="00506E1D" w:rsidRPr="00506E1D">
        <w:rPr>
          <w:i/>
        </w:rPr>
        <w:t>“</w:t>
      </w:r>
      <w:r w:rsidR="00784FF1" w:rsidRPr="00506E1D">
        <w:rPr>
          <w:i/>
        </w:rPr>
        <w:t>Guidelines f</w:t>
      </w:r>
      <w:r w:rsidRPr="00506E1D">
        <w:rPr>
          <w:i/>
        </w:rPr>
        <w:t xml:space="preserve">or </w:t>
      </w:r>
      <w:r w:rsidR="00506E1D" w:rsidRPr="00506E1D">
        <w:rPr>
          <w:i/>
        </w:rPr>
        <w:t>Auditing and Assessing VTS</w:t>
      </w:r>
      <w:r w:rsidR="00506E1D">
        <w:t>”</w:t>
      </w:r>
      <w:r>
        <w:t>.</w:t>
      </w:r>
    </w:p>
    <w:p w14:paraId="2DA78D22" w14:textId="77777777" w:rsidR="009E7915" w:rsidRDefault="009E7915" w:rsidP="009E7915">
      <w:pPr>
        <w:pStyle w:val="Heading1"/>
      </w:pPr>
      <w:r>
        <w:t>Action requested of the Committee</w:t>
      </w:r>
    </w:p>
    <w:p w14:paraId="0FDE26A0" w14:textId="77777777" w:rsidR="00C60AFA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1270C7">
        <w:t xml:space="preserve">forward </w:t>
      </w:r>
      <w:r w:rsidR="0084392E">
        <w:t>the</w:t>
      </w:r>
      <w:r w:rsidR="001270C7">
        <w:t xml:space="preserve"> Input Paper to the </w:t>
      </w:r>
      <w:r w:rsidR="00933D41">
        <w:t>Operations</w:t>
      </w:r>
      <w:r w:rsidR="0084392E">
        <w:t xml:space="preserve"> </w:t>
      </w:r>
      <w:r w:rsidR="001270C7">
        <w:t>Workin</w:t>
      </w:r>
      <w:r w:rsidR="0056700F">
        <w:t xml:space="preserve">g Group for their consideration. </w:t>
      </w:r>
    </w:p>
    <w:p w14:paraId="587C705C" w14:textId="77777777" w:rsidR="007B165C" w:rsidRDefault="007B165C" w:rsidP="001270C7">
      <w:pPr>
        <w:pStyle w:val="List1"/>
        <w:numPr>
          <w:ilvl w:val="0"/>
          <w:numId w:val="0"/>
        </w:numPr>
        <w:tabs>
          <w:tab w:val="left" w:pos="720"/>
        </w:tabs>
      </w:pPr>
    </w:p>
    <w:sectPr w:rsidR="007B165C" w:rsidSect="00A04BE7">
      <w:head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046AF" w14:textId="77777777" w:rsidR="00CA198D" w:rsidRDefault="00CA198D">
      <w:r>
        <w:separator/>
      </w:r>
    </w:p>
  </w:endnote>
  <w:endnote w:type="continuationSeparator" w:id="0">
    <w:p w14:paraId="7061EE76" w14:textId="77777777" w:rsidR="00CA198D" w:rsidRDefault="00CA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F6804" w14:textId="77777777" w:rsidR="00CA198D" w:rsidRDefault="00CA198D">
      <w:r>
        <w:separator/>
      </w:r>
    </w:p>
  </w:footnote>
  <w:footnote w:type="continuationSeparator" w:id="0">
    <w:p w14:paraId="7A62F731" w14:textId="77777777" w:rsidR="00CA198D" w:rsidRDefault="00CA19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F2715" w14:textId="77777777" w:rsidR="00A04BE7" w:rsidRDefault="00A04BE7" w:rsidP="00A04BE7">
    <w:pPr>
      <w:pStyle w:val="Header"/>
      <w:tabs>
        <w:tab w:val="clear" w:pos="9356"/>
        <w:tab w:val="right" w:pos="9639"/>
      </w:tabs>
    </w:pPr>
    <w:r>
      <w:tab/>
    </w:r>
    <w:r>
      <w:tab/>
    </w:r>
    <w:r>
      <w:t>VTS36/40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0A48E0"/>
    <w:multiLevelType w:val="hybridMultilevel"/>
    <w:tmpl w:val="EA22BD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35221C58"/>
    <w:multiLevelType w:val="hybridMultilevel"/>
    <w:tmpl w:val="1E121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1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47654"/>
    <w:multiLevelType w:val="hybridMultilevel"/>
    <w:tmpl w:val="8B4454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9"/>
  </w:num>
  <w:num w:numId="8">
    <w:abstractNumId w:val="7"/>
  </w:num>
  <w:num w:numId="9">
    <w:abstractNumId w:val="16"/>
  </w:num>
  <w:num w:numId="10">
    <w:abstractNumId w:val="22"/>
  </w:num>
  <w:num w:numId="11">
    <w:abstractNumId w:val="30"/>
  </w:num>
  <w:num w:numId="12">
    <w:abstractNumId w:val="12"/>
  </w:num>
  <w:num w:numId="13">
    <w:abstractNumId w:val="26"/>
  </w:num>
  <w:num w:numId="14">
    <w:abstractNumId w:val="20"/>
  </w:num>
  <w:num w:numId="15">
    <w:abstractNumId w:val="27"/>
  </w:num>
  <w:num w:numId="16">
    <w:abstractNumId w:val="6"/>
  </w:num>
  <w:num w:numId="17">
    <w:abstractNumId w:val="13"/>
  </w:num>
  <w:num w:numId="18">
    <w:abstractNumId w:val="34"/>
  </w:num>
  <w:num w:numId="19">
    <w:abstractNumId w:val="21"/>
  </w:num>
  <w:num w:numId="20">
    <w:abstractNumId w:val="17"/>
  </w:num>
  <w:num w:numId="21">
    <w:abstractNumId w:val="11"/>
  </w:num>
  <w:num w:numId="22">
    <w:abstractNumId w:val="33"/>
  </w:num>
  <w:num w:numId="23">
    <w:abstractNumId w:val="32"/>
  </w:num>
  <w:num w:numId="24">
    <w:abstractNumId w:val="18"/>
  </w:num>
  <w:num w:numId="25">
    <w:abstractNumId w:val="28"/>
  </w:num>
  <w:num w:numId="26">
    <w:abstractNumId w:val="14"/>
  </w:num>
  <w:num w:numId="27">
    <w:abstractNumId w:val="31"/>
  </w:num>
  <w:num w:numId="28">
    <w:abstractNumId w:val="24"/>
  </w:num>
  <w:num w:numId="29">
    <w:abstractNumId w:val="25"/>
  </w:num>
  <w:num w:numId="30">
    <w:abstractNumId w:val="36"/>
  </w:num>
  <w:num w:numId="31">
    <w:abstractNumId w:val="10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15"/>
  </w:num>
  <w:num w:numId="37">
    <w:abstractNumId w:val="8"/>
  </w:num>
  <w:num w:numId="38">
    <w:abstractNumId w:val="9"/>
  </w:num>
  <w:num w:numId="39">
    <w:abstractNumId w:val="19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5CA2"/>
    <w:rsid w:val="0009681E"/>
    <w:rsid w:val="001270C7"/>
    <w:rsid w:val="00146399"/>
    <w:rsid w:val="001809D8"/>
    <w:rsid w:val="001A21A4"/>
    <w:rsid w:val="001D0A27"/>
    <w:rsid w:val="001D2D48"/>
    <w:rsid w:val="001E404E"/>
    <w:rsid w:val="002B1302"/>
    <w:rsid w:val="002E331F"/>
    <w:rsid w:val="00317AB7"/>
    <w:rsid w:val="003A2D15"/>
    <w:rsid w:val="003F5DE2"/>
    <w:rsid w:val="004004C8"/>
    <w:rsid w:val="0040221D"/>
    <w:rsid w:val="004B73C5"/>
    <w:rsid w:val="004C1B16"/>
    <w:rsid w:val="0050275B"/>
    <w:rsid w:val="00506E1D"/>
    <w:rsid w:val="0056700F"/>
    <w:rsid w:val="005E7559"/>
    <w:rsid w:val="0061540C"/>
    <w:rsid w:val="00627F4C"/>
    <w:rsid w:val="007564D8"/>
    <w:rsid w:val="00783D2E"/>
    <w:rsid w:val="00784FF1"/>
    <w:rsid w:val="007B165C"/>
    <w:rsid w:val="008074B6"/>
    <w:rsid w:val="008240D6"/>
    <w:rsid w:val="00827A6D"/>
    <w:rsid w:val="0084392E"/>
    <w:rsid w:val="009030EE"/>
    <w:rsid w:val="00933D41"/>
    <w:rsid w:val="00974E32"/>
    <w:rsid w:val="009B5A5B"/>
    <w:rsid w:val="009E7084"/>
    <w:rsid w:val="009E7915"/>
    <w:rsid w:val="00A04BE7"/>
    <w:rsid w:val="00A32D30"/>
    <w:rsid w:val="00A4321C"/>
    <w:rsid w:val="00A70A1F"/>
    <w:rsid w:val="00A744D2"/>
    <w:rsid w:val="00AA44EF"/>
    <w:rsid w:val="00AA595F"/>
    <w:rsid w:val="00B154A9"/>
    <w:rsid w:val="00BE0C0F"/>
    <w:rsid w:val="00BE24B8"/>
    <w:rsid w:val="00C03206"/>
    <w:rsid w:val="00C60AFA"/>
    <w:rsid w:val="00C671CB"/>
    <w:rsid w:val="00CA198D"/>
    <w:rsid w:val="00CF3873"/>
    <w:rsid w:val="00CF6613"/>
    <w:rsid w:val="00D311A6"/>
    <w:rsid w:val="00DE5BED"/>
    <w:rsid w:val="00E206E2"/>
    <w:rsid w:val="00E935F7"/>
    <w:rsid w:val="00EC1A83"/>
    <w:rsid w:val="00EC5885"/>
    <w:rsid w:val="00EC7F7C"/>
    <w:rsid w:val="00ED5B49"/>
    <w:rsid w:val="00F26636"/>
    <w:rsid w:val="00F27F16"/>
    <w:rsid w:val="00F76F69"/>
    <w:rsid w:val="00FD2D9F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5A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292CC-A8F7-AE4C-9DA5-73933467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274</Words>
  <Characters>1564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1835</CharactersWithSpaces>
  <SharedDoc>false</SharedDoc>
  <HLinks>
    <vt:vector size="324" baseType="variant"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1179703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_Toc272359280</vt:lpwstr>
      </vt:variant>
      <vt:variant>
        <vt:i4>1376310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_Toc304463755</vt:lpwstr>
      </vt:variant>
      <vt:variant>
        <vt:i4>1376310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_Toc304463754</vt:lpwstr>
      </vt:variant>
      <vt:variant>
        <vt:i4>1376310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_Toc304463753</vt:lpwstr>
      </vt:variant>
      <vt:variant>
        <vt:i4>1376310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_Toc304463752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_Toc304463751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_Toc304463750</vt:lpwstr>
      </vt:variant>
      <vt:variant>
        <vt:i4>1310774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_Toc304463749</vt:lpwstr>
      </vt:variant>
      <vt:variant>
        <vt:i4>1310774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_Toc304463748</vt:lpwstr>
      </vt:variant>
      <vt:variant>
        <vt:i4>1310774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_Toc304463747</vt:lpwstr>
      </vt:variant>
      <vt:variant>
        <vt:i4>1310774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_Toc304463746</vt:lpwstr>
      </vt:variant>
      <vt:variant>
        <vt:i4>1310774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_Toc304463745</vt:lpwstr>
      </vt:variant>
      <vt:variant>
        <vt:i4>1310774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_Toc304463744</vt:lpwstr>
      </vt:variant>
      <vt:variant>
        <vt:i4>1310774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_Toc304463743</vt:lpwstr>
      </vt:variant>
      <vt:variant>
        <vt:i4>1310774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_Toc304463742</vt:lpwstr>
      </vt:variant>
      <vt:variant>
        <vt:i4>1310774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_Toc304463741</vt:lpwstr>
      </vt:variant>
      <vt:variant>
        <vt:i4>1310774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_Toc304463740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_Toc304463739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_Toc304463738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_Toc304463735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_Toc304463734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_Toc304463733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_Toc304463732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_Toc304463731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_Toc304463730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_Toc304463729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_Toc304463728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_Toc304463727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_Toc304463726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_Toc304463725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_Toc304463724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_Toc304463723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_Toc304463722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_Toc304463721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_Toc304463720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_Toc304463719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_Toc304463718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_Toc304463717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_Toc304463716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_Toc304463715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_Toc304463714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_Toc304463713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_Toc304463712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_Toc304463711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_Toc304463710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_Toc304463709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_Toc304463708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_Toc304463707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_Toc304463706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_Toc304463705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_Toc304463704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/>
  <cp:revision>6</cp:revision>
  <cp:lastPrinted>2012-02-14T21:59:00Z</cp:lastPrinted>
  <dcterms:created xsi:type="dcterms:W3CDTF">2013-02-22T01:53:00Z</dcterms:created>
  <dcterms:modified xsi:type="dcterms:W3CDTF">2013-02-25T11:29:00Z</dcterms:modified>
</cp:coreProperties>
</file>