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01F41CEF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>:</w:t>
      </w:r>
      <w:r w:rsidR="000049D8" w:rsidRPr="007A395D">
        <w:rPr>
          <w:rFonts w:ascii="Calibri" w:hAnsi="Calibri"/>
        </w:rPr>
        <w:t xml:space="preserve">  </w:t>
      </w:r>
      <w:r w:rsidR="007F2327" w:rsidRPr="007F2327">
        <w:rPr>
          <w:rFonts w:ascii="Calibri" w:hAnsi="Calibri"/>
        </w:rPr>
        <w:t>DTEC4-6.2.0.8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9EBE53B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C35942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55847426" w:rsidR="0080294B" w:rsidRPr="007A395D" w:rsidRDefault="00D30FFC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DTEC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9D72C5A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F2327">
        <w:rPr>
          <w:rFonts w:ascii="Calibri" w:hAnsi="Calibri"/>
        </w:rPr>
        <w:t>6</w:t>
      </w:r>
      <w:r w:rsidR="0080294B" w:rsidRPr="007A395D">
        <w:rPr>
          <w:rFonts w:ascii="Calibri" w:hAnsi="Calibri"/>
        </w:rPr>
        <w:t>.</w:t>
      </w:r>
      <w:r w:rsidR="007F2327">
        <w:rPr>
          <w:rFonts w:ascii="Calibri" w:hAnsi="Calibri"/>
        </w:rPr>
        <w:t>2</w:t>
      </w:r>
    </w:p>
    <w:p w14:paraId="1AB3E246" w14:textId="2BDB8A2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7E6CB3" w:rsidRPr="007E6CB3">
        <w:rPr>
          <w:rFonts w:ascii="Calibri" w:hAnsi="Calibri"/>
          <w:lang w:val="en-US"/>
        </w:rPr>
        <w:t>DTEC 6.3.7</w:t>
      </w:r>
    </w:p>
    <w:p w14:paraId="48F96F5B" w14:textId="173F3764" w:rsidR="007E6CB3" w:rsidRDefault="00362CD9" w:rsidP="007E6CB3">
      <w:pPr>
        <w:pStyle w:val="BodyText"/>
        <w:tabs>
          <w:tab w:val="left" w:pos="2835"/>
        </w:tabs>
        <w:spacing w:after="0"/>
        <w:rPr>
          <w:rFonts w:ascii="Calibri" w:hAnsi="Calibri"/>
          <w:lang w:eastAsia="ja-JP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E6CB3">
        <w:rPr>
          <w:rFonts w:ascii="Calibri" w:hAnsi="Calibri" w:hint="eastAsia"/>
          <w:lang w:eastAsia="ja-JP"/>
        </w:rPr>
        <w:t xml:space="preserve">Mr. Yoshio </w:t>
      </w:r>
      <w:proofErr w:type="spellStart"/>
      <w:r w:rsidR="007E6CB3">
        <w:rPr>
          <w:rFonts w:ascii="Calibri" w:hAnsi="Calibri" w:hint="eastAsia"/>
          <w:lang w:eastAsia="ja-JP"/>
        </w:rPr>
        <w:t>Miyadera</w:t>
      </w:r>
      <w:proofErr w:type="spellEnd"/>
      <w:r w:rsidR="007E6CB3">
        <w:rPr>
          <w:rFonts w:ascii="Calibri" w:hAnsi="Calibri" w:hint="eastAsia"/>
          <w:lang w:eastAsia="ja-JP"/>
        </w:rPr>
        <w:t xml:space="preserve"> (Japan Radio Co</w:t>
      </w:r>
      <w:r w:rsidR="007025E4">
        <w:rPr>
          <w:rFonts w:ascii="Calibri" w:hAnsi="Calibri" w:hint="eastAsia"/>
          <w:lang w:eastAsia="ja-JP"/>
        </w:rPr>
        <w:t>., Ltd.</w:t>
      </w:r>
      <w:r w:rsidR="007E6CB3">
        <w:rPr>
          <w:rFonts w:ascii="Calibri" w:hAnsi="Calibri" w:hint="eastAsia"/>
          <w:lang w:eastAsia="ja-JP"/>
        </w:rPr>
        <w:t xml:space="preserve"> </w:t>
      </w:r>
      <w:r w:rsidR="007025E4">
        <w:rPr>
          <w:rFonts w:ascii="Calibri" w:hAnsi="Calibri" w:hint="eastAsia"/>
          <w:lang w:eastAsia="ja-JP"/>
        </w:rPr>
        <w:t>(</w:t>
      </w:r>
      <w:r w:rsidR="007E6CB3">
        <w:rPr>
          <w:rFonts w:ascii="Calibri" w:hAnsi="Calibri" w:hint="eastAsia"/>
          <w:lang w:eastAsia="ja-JP"/>
        </w:rPr>
        <w:t>JRC)</w:t>
      </w:r>
      <w:r w:rsidR="007025E4">
        <w:rPr>
          <w:rFonts w:ascii="Calibri" w:hAnsi="Calibri" w:hint="eastAsia"/>
          <w:lang w:eastAsia="ja-JP"/>
        </w:rPr>
        <w:t>)</w:t>
      </w:r>
      <w:r w:rsidR="007E6CB3">
        <w:rPr>
          <w:rFonts w:ascii="Calibri" w:hAnsi="Calibri" w:hint="eastAsia"/>
          <w:lang w:eastAsia="ja-JP"/>
        </w:rPr>
        <w:t xml:space="preserve"> </w:t>
      </w:r>
    </w:p>
    <w:p w14:paraId="01FC5420" w14:textId="53E73F7F" w:rsidR="00362CD9" w:rsidRPr="007A395D" w:rsidRDefault="007E6CB3" w:rsidP="007025E4">
      <w:pPr>
        <w:pStyle w:val="BodyText"/>
        <w:tabs>
          <w:tab w:val="left" w:pos="2835"/>
        </w:tabs>
        <w:ind w:left="2835"/>
        <w:rPr>
          <w:rFonts w:ascii="Calibri" w:hAnsi="Calibri"/>
          <w:color w:val="FF0000"/>
        </w:rPr>
      </w:pPr>
      <w:r>
        <w:rPr>
          <w:rFonts w:ascii="Calibri" w:hAnsi="Calibri"/>
          <w:lang w:eastAsia="ja-JP"/>
        </w:rPr>
        <w:tab/>
      </w:r>
      <w:r>
        <w:rPr>
          <w:rFonts w:ascii="Calibri" w:hAnsi="Calibri" w:hint="eastAsia"/>
          <w:lang w:eastAsia="ja-JP"/>
        </w:rPr>
        <w:t>Koichi Yoshida (</w:t>
      </w:r>
      <w:r w:rsidR="007025E4">
        <w:rPr>
          <w:rFonts w:ascii="Calibri" w:hAnsi="Calibri" w:hint="eastAsia"/>
          <w:lang w:eastAsia="ja-JP"/>
        </w:rPr>
        <w:t>Ocean Policy Research Institute (OPIR) of The Sasakawa Peace Foundation</w:t>
      </w:r>
      <w:r>
        <w:rPr>
          <w:rFonts w:ascii="Calibri" w:hAnsi="Calibri" w:hint="eastAsia"/>
          <w:lang w:eastAsia="ja-JP"/>
        </w:rPr>
        <w:t>, Japan</w:t>
      </w:r>
      <w:r w:rsidR="00573D62">
        <w:rPr>
          <w:rFonts w:ascii="Calibri" w:hAnsi="Calibri" w:hint="eastAsia"/>
          <w:lang w:eastAsia="ja-JP"/>
        </w:rPr>
        <w:t>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CFDEE7F" w:rsidR="00A446C9" w:rsidRPr="00605E43" w:rsidRDefault="007E6CB3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 w:hint="eastAsia"/>
          <w:color w:val="0070C0"/>
          <w:lang w:eastAsia="ja-JP"/>
        </w:rPr>
        <w:t xml:space="preserve">A proposal of amendment to </w:t>
      </w:r>
      <w:r w:rsidR="009E60FF">
        <w:rPr>
          <w:rFonts w:ascii="Calibri" w:hAnsi="Calibri" w:hint="eastAsia"/>
          <w:color w:val="0070C0"/>
          <w:lang w:eastAsia="ja-JP"/>
        </w:rPr>
        <w:t xml:space="preserve">ITU-R </w:t>
      </w:r>
      <w:r w:rsidRPr="007E6CB3">
        <w:rPr>
          <w:rFonts w:ascii="Calibri" w:hAnsi="Calibri"/>
          <w:color w:val="0070C0"/>
          <w:lang w:val="en-US" w:eastAsia="ja-JP"/>
        </w:rPr>
        <w:t>Recommendation M 2092-1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73C3B8C7" w14:textId="4378C056" w:rsidR="007E6CB3" w:rsidRPr="007E6CB3" w:rsidRDefault="007E6CB3" w:rsidP="007E6CB3">
      <w:pPr>
        <w:spacing w:after="120"/>
        <w:rPr>
          <w:rFonts w:asciiTheme="minorHAnsi" w:hAnsiTheme="minorHAnsi" w:cstheme="minorHAnsi"/>
        </w:rPr>
      </w:pPr>
      <w:r w:rsidRPr="007E6CB3">
        <w:rPr>
          <w:rFonts w:asciiTheme="minorHAnsi" w:hAnsiTheme="minorHAnsi" w:cstheme="minorHAnsi"/>
        </w:rPr>
        <w:t>Japan's Satellite VDES Consortium (VDES-SC) consider</w:t>
      </w:r>
      <w:r w:rsidR="009E60FF">
        <w:rPr>
          <w:rFonts w:asciiTheme="minorHAnsi" w:hAnsiTheme="minorHAnsi" w:cstheme="minorHAnsi" w:hint="eastAsia"/>
          <w:lang w:eastAsia="ja-JP"/>
        </w:rPr>
        <w:t xml:space="preserve">s that it is </w:t>
      </w:r>
      <w:r w:rsidR="009E60FF">
        <w:rPr>
          <w:rFonts w:asciiTheme="minorHAnsi" w:hAnsiTheme="minorHAnsi" w:cstheme="minorHAnsi"/>
          <w:lang w:eastAsia="ja-JP"/>
        </w:rPr>
        <w:t>worthwhile</w:t>
      </w:r>
      <w:r w:rsidR="009E60FF">
        <w:rPr>
          <w:rFonts w:asciiTheme="minorHAnsi" w:hAnsiTheme="minorHAnsi" w:cstheme="minorHAnsi" w:hint="eastAsia"/>
          <w:lang w:eastAsia="ja-JP"/>
        </w:rPr>
        <w:t xml:space="preserve"> promoting VDES to all ships including small ships and boats to which SOLAS is not applicable.</w:t>
      </w:r>
    </w:p>
    <w:p w14:paraId="3694B0CA" w14:textId="0290FE47" w:rsidR="007E6CB3" w:rsidRPr="007E6CB3" w:rsidRDefault="009E60FF" w:rsidP="007E6CB3">
      <w:pPr>
        <w:spacing w:after="120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 w:hint="eastAsia"/>
          <w:lang w:eastAsia="ja-JP"/>
        </w:rPr>
        <w:t>In order to</w:t>
      </w:r>
      <w:proofErr w:type="gramEnd"/>
      <w:r>
        <w:rPr>
          <w:rFonts w:asciiTheme="minorHAnsi" w:hAnsiTheme="minorHAnsi" w:cstheme="minorHAnsi" w:hint="eastAsia"/>
          <w:lang w:eastAsia="ja-JP"/>
        </w:rPr>
        <w:t xml:space="preserve"> </w:t>
      </w:r>
      <w:r w:rsidR="007E6CB3" w:rsidRPr="007E6CB3">
        <w:rPr>
          <w:rFonts w:asciiTheme="minorHAnsi" w:hAnsiTheme="minorHAnsi" w:cstheme="minorHAnsi"/>
        </w:rPr>
        <w:t xml:space="preserve">achieve </w:t>
      </w:r>
      <w:r>
        <w:rPr>
          <w:rFonts w:asciiTheme="minorHAnsi" w:hAnsiTheme="minorHAnsi" w:cstheme="minorHAnsi" w:hint="eastAsia"/>
          <w:lang w:eastAsia="ja-JP"/>
        </w:rPr>
        <w:t>such wider application of VDES</w:t>
      </w:r>
      <w:r w:rsidR="007E6CB3" w:rsidRPr="007E6CB3">
        <w:rPr>
          <w:rFonts w:asciiTheme="minorHAnsi" w:hAnsiTheme="minorHAnsi" w:cstheme="minorHAnsi"/>
        </w:rPr>
        <w:t>, it is necessary to relax the qualification requirements for radio operators and the conditions for radio stations.</w:t>
      </w:r>
    </w:p>
    <w:p w14:paraId="014F1106" w14:textId="73CDABBF" w:rsidR="007E6CB3" w:rsidRPr="007E6CB3" w:rsidRDefault="007E6CB3" w:rsidP="007E6CB3">
      <w:pPr>
        <w:spacing w:after="120"/>
        <w:rPr>
          <w:rFonts w:asciiTheme="minorHAnsi" w:hAnsiTheme="minorHAnsi" w:cstheme="minorHAnsi"/>
        </w:rPr>
      </w:pPr>
      <w:r w:rsidRPr="007E6CB3">
        <w:rPr>
          <w:rFonts w:asciiTheme="minorHAnsi" w:hAnsiTheme="minorHAnsi" w:cstheme="minorHAnsi"/>
        </w:rPr>
        <w:t xml:space="preserve">Class A AIS station requires a radio operator license, but Class B AIS stations do not require a radio operators license in most countries. In addition, the conditions for radio stations are also relaxed for Class B AIS. </w:t>
      </w:r>
      <w:proofErr w:type="gramStart"/>
      <w:r w:rsidRPr="007E6CB3">
        <w:rPr>
          <w:rFonts w:asciiTheme="minorHAnsi" w:hAnsiTheme="minorHAnsi" w:cstheme="minorHAnsi"/>
        </w:rPr>
        <w:t>In order to</w:t>
      </w:r>
      <w:proofErr w:type="gramEnd"/>
      <w:r w:rsidRPr="007E6CB3">
        <w:rPr>
          <w:rFonts w:asciiTheme="minorHAnsi" w:hAnsiTheme="minorHAnsi" w:cstheme="minorHAnsi"/>
        </w:rPr>
        <w:t xml:space="preserve"> be exempt from the radio operator license, </w:t>
      </w:r>
      <w:r w:rsidR="00620503">
        <w:rPr>
          <w:rFonts w:asciiTheme="minorHAnsi" w:hAnsiTheme="minorHAnsi" w:cstheme="minorHAnsi" w:hint="eastAsia"/>
          <w:lang w:eastAsia="ja-JP"/>
        </w:rPr>
        <w:t>it is necessary to specify that the</w:t>
      </w:r>
      <w:r w:rsidRPr="007E6CB3">
        <w:rPr>
          <w:rFonts w:asciiTheme="minorHAnsi" w:hAnsiTheme="minorHAnsi" w:cstheme="minorHAnsi"/>
        </w:rPr>
        <w:t xml:space="preserve"> transmission output power of </w:t>
      </w:r>
      <w:r w:rsidR="00620503">
        <w:rPr>
          <w:rFonts w:asciiTheme="minorHAnsi" w:hAnsiTheme="minorHAnsi" w:cstheme="minorHAnsi"/>
          <w:lang w:eastAsia="ja-JP"/>
        </w:rPr>
        <w:t>simplified</w:t>
      </w:r>
      <w:r w:rsidR="00620503">
        <w:rPr>
          <w:rFonts w:asciiTheme="minorHAnsi" w:hAnsiTheme="minorHAnsi" w:cstheme="minorHAnsi" w:hint="eastAsia"/>
          <w:lang w:eastAsia="ja-JP"/>
        </w:rPr>
        <w:t xml:space="preserve"> VDES shall be </w:t>
      </w:r>
      <w:r w:rsidRPr="007E6CB3">
        <w:rPr>
          <w:rFonts w:asciiTheme="minorHAnsi" w:hAnsiTheme="minorHAnsi" w:cstheme="minorHAnsi"/>
        </w:rPr>
        <w:t xml:space="preserve">5 W </w:t>
      </w:r>
      <w:r w:rsidR="00620503">
        <w:rPr>
          <w:rFonts w:asciiTheme="minorHAnsi" w:hAnsiTheme="minorHAnsi" w:cstheme="minorHAnsi" w:hint="eastAsia"/>
          <w:lang w:eastAsia="ja-JP"/>
        </w:rPr>
        <w:t xml:space="preserve">rms </w:t>
      </w:r>
      <w:r w:rsidRPr="007E6CB3">
        <w:rPr>
          <w:rFonts w:asciiTheme="minorHAnsi" w:hAnsiTheme="minorHAnsi" w:cstheme="minorHAnsi"/>
        </w:rPr>
        <w:t>or less.</w:t>
      </w:r>
    </w:p>
    <w:p w14:paraId="514CCC46" w14:textId="2FAFC19E" w:rsidR="007E6CB3" w:rsidRPr="007E6CB3" w:rsidRDefault="007E6CB3" w:rsidP="007E6CB3">
      <w:pPr>
        <w:spacing w:after="120"/>
        <w:rPr>
          <w:rFonts w:asciiTheme="minorHAnsi" w:hAnsiTheme="minorHAnsi" w:cstheme="minorHAnsi"/>
        </w:rPr>
      </w:pPr>
      <w:r w:rsidRPr="007E6CB3">
        <w:rPr>
          <w:rFonts w:asciiTheme="minorHAnsi" w:hAnsiTheme="minorHAnsi" w:cstheme="minorHAnsi"/>
        </w:rPr>
        <w:t xml:space="preserve">A VDES equipment with Class B AIS according to Recommendation ITU-R M.1371 </w:t>
      </w:r>
      <w:r w:rsidR="009E60FF">
        <w:rPr>
          <w:rFonts w:asciiTheme="minorHAnsi" w:hAnsiTheme="minorHAnsi" w:cstheme="minorHAnsi" w:hint="eastAsia"/>
          <w:lang w:eastAsia="ja-JP"/>
        </w:rPr>
        <w:t>can be</w:t>
      </w:r>
      <w:r w:rsidRPr="007E6CB3">
        <w:rPr>
          <w:rFonts w:asciiTheme="minorHAnsi" w:hAnsiTheme="minorHAnsi" w:cstheme="minorHAnsi"/>
        </w:rPr>
        <w:t xml:space="preserve"> designed as a Simplified VDES with a maximum average output power of 5 W</w:t>
      </w:r>
      <w:r w:rsidR="009E60FF">
        <w:rPr>
          <w:rFonts w:asciiTheme="minorHAnsi" w:hAnsiTheme="minorHAnsi" w:cstheme="minorHAnsi" w:hint="eastAsia"/>
          <w:lang w:eastAsia="ja-JP"/>
        </w:rPr>
        <w:t xml:space="preserve"> (rms)</w:t>
      </w:r>
      <w:r w:rsidRPr="007E6CB3">
        <w:rPr>
          <w:rFonts w:asciiTheme="minorHAnsi" w:hAnsiTheme="minorHAnsi" w:cstheme="minorHAnsi"/>
        </w:rPr>
        <w:t>, e.g. by implementing fewer Link IDs.</w:t>
      </w:r>
    </w:p>
    <w:p w14:paraId="0A458302" w14:textId="77777777" w:rsidR="007E6CB3" w:rsidRPr="007E6CB3" w:rsidRDefault="007E6CB3" w:rsidP="007E6CB3">
      <w:pPr>
        <w:spacing w:after="120"/>
        <w:rPr>
          <w:rFonts w:asciiTheme="minorHAnsi" w:hAnsiTheme="minorHAnsi" w:cstheme="minorHAnsi"/>
        </w:rPr>
      </w:pPr>
      <w:r w:rsidRPr="007E6CB3">
        <w:rPr>
          <w:rFonts w:asciiTheme="minorHAnsi" w:hAnsiTheme="minorHAnsi" w:cstheme="minorHAnsi"/>
        </w:rPr>
        <w:t>We propose to amend Recommendation ITU-R M.2092-1 to include the Simplified VDES.</w:t>
      </w:r>
    </w:p>
    <w:p w14:paraId="3C575A26" w14:textId="7D838699" w:rsidR="001C44A3" w:rsidRPr="00605E43" w:rsidRDefault="00BD4E6F" w:rsidP="00C35942">
      <w:pPr>
        <w:pStyle w:val="Heading1"/>
      </w:pPr>
      <w:r w:rsidRPr="00605E43">
        <w:t>P</w:t>
      </w:r>
      <w:r w:rsidR="00C35942">
        <w:rPr>
          <w:rFonts w:hint="eastAsia"/>
          <w:lang w:eastAsia="ja-JP"/>
        </w:rPr>
        <w:t>ROPOSAL</w:t>
      </w:r>
    </w:p>
    <w:p w14:paraId="7E2A4642" w14:textId="49391054" w:rsidR="00E55927" w:rsidRDefault="009E60FF" w:rsidP="00E55927">
      <w:pPr>
        <w:pStyle w:val="BodyText"/>
        <w:rPr>
          <w:lang w:eastAsia="ja-JP"/>
        </w:rPr>
      </w:pPr>
      <w:r w:rsidRPr="00736453">
        <w:rPr>
          <w:rFonts w:hint="eastAsia"/>
        </w:rPr>
        <w:t>Add a new section 2.7 to Annex 1 of PDRR ITU-R M.2092-1 as follows</w:t>
      </w:r>
      <w:r>
        <w:rPr>
          <w:rFonts w:hint="eastAsia"/>
          <w:lang w:eastAsia="ja-JP"/>
        </w:rPr>
        <w:t>:</w:t>
      </w:r>
    </w:p>
    <w:p w14:paraId="3422B7E0" w14:textId="1CBC90E7" w:rsidR="009E60FF" w:rsidRPr="009E60FF" w:rsidRDefault="009E60FF" w:rsidP="009E60FF">
      <w:pPr>
        <w:spacing w:after="120"/>
        <w:rPr>
          <w:rFonts w:asciiTheme="minorHAnsi" w:hAnsiTheme="minorHAnsi" w:cstheme="minorHAnsi"/>
        </w:rPr>
      </w:pPr>
      <w:r w:rsidRPr="009E60FF">
        <w:rPr>
          <w:rFonts w:asciiTheme="minorHAnsi" w:hAnsiTheme="minorHAnsi" w:cstheme="minorHAnsi"/>
        </w:rPr>
        <w:t>2.7 Simplified VHF data exchange system</w:t>
      </w:r>
      <w:r w:rsidR="00620503">
        <w:rPr>
          <w:rFonts w:asciiTheme="minorHAnsi" w:hAnsiTheme="minorHAnsi" w:cstheme="minorHAnsi" w:hint="eastAsia"/>
          <w:lang w:eastAsia="ja-JP"/>
        </w:rPr>
        <w:t>:</w:t>
      </w:r>
      <w:r w:rsidRPr="009E60FF">
        <w:rPr>
          <w:rFonts w:asciiTheme="minorHAnsi" w:hAnsiTheme="minorHAnsi" w:cstheme="minorHAnsi"/>
        </w:rPr>
        <w:t xml:space="preserve"> Simplified VHF data exchange system (Simplified VDES) means a VDES for mobile station which output power is up to 5 W</w:t>
      </w:r>
      <w:r w:rsidR="00620503">
        <w:rPr>
          <w:rFonts w:asciiTheme="minorHAnsi" w:hAnsiTheme="minorHAnsi" w:cstheme="minorHAnsi" w:hint="eastAsia"/>
          <w:lang w:eastAsia="ja-JP"/>
        </w:rPr>
        <w:t xml:space="preserve"> rms</w:t>
      </w:r>
      <w:r w:rsidRPr="009E60FF">
        <w:rPr>
          <w:rFonts w:asciiTheme="minorHAnsi" w:hAnsiTheme="minorHAnsi" w:cstheme="minorHAnsi"/>
        </w:rPr>
        <w:t>.</w:t>
      </w:r>
    </w:p>
    <w:p w14:paraId="46B5AA54" w14:textId="1460DCBE" w:rsidR="009E60FF" w:rsidRPr="009E60FF" w:rsidRDefault="009E60FF" w:rsidP="009E60FF">
      <w:pPr>
        <w:pStyle w:val="BodyText"/>
        <w:rPr>
          <w:rFonts w:asciiTheme="minorHAnsi" w:hAnsiTheme="minorHAnsi" w:cstheme="minorHAnsi"/>
          <w:lang w:eastAsia="ja-JP"/>
        </w:rPr>
      </w:pPr>
      <w:r>
        <w:rPr>
          <w:rFonts w:asciiTheme="minorHAnsi" w:hAnsiTheme="minorHAnsi" w:cstheme="minorHAnsi" w:hint="eastAsia"/>
          <w:lang w:eastAsia="ja-JP"/>
        </w:rPr>
        <w:t xml:space="preserve">NOTE: </w:t>
      </w:r>
      <w:r w:rsidRPr="009E60FF">
        <w:rPr>
          <w:rFonts w:asciiTheme="minorHAnsi" w:hAnsiTheme="minorHAnsi" w:cstheme="minorHAnsi"/>
        </w:rPr>
        <w:t>The simplified VDES may be used with Class B AIS and may not implement all available Link IDs.</w:t>
      </w:r>
    </w:p>
    <w:p w14:paraId="36D645BE" w14:textId="77777777" w:rsidR="00B56BDF" w:rsidRPr="007A395D" w:rsidRDefault="00B56BDF" w:rsidP="00C35942">
      <w:pPr>
        <w:pStyle w:val="Heading1"/>
      </w:pPr>
      <w:r w:rsidRPr="007A395D">
        <w:t>Related documents</w:t>
      </w:r>
    </w:p>
    <w:p w14:paraId="553E55ED" w14:textId="3B980B7D" w:rsidR="00E55927" w:rsidRDefault="009E60FF" w:rsidP="00E55927">
      <w:pPr>
        <w:pStyle w:val="BodyText"/>
        <w:rPr>
          <w:rFonts w:ascii="Calibri" w:hAnsi="Calibri"/>
        </w:rPr>
      </w:pPr>
      <w:r>
        <w:rPr>
          <w:rFonts w:ascii="Calibri" w:hAnsi="Calibri" w:hint="eastAsia"/>
          <w:lang w:eastAsia="ja-JP"/>
        </w:rPr>
        <w:t>ITU-R Recommendation M 2092-1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lastRenderedPageBreak/>
        <w:t>Discussion</w:t>
      </w:r>
    </w:p>
    <w:p w14:paraId="23B5467E" w14:textId="505E00B2" w:rsidR="00F25BF4" w:rsidRPr="007A395D" w:rsidRDefault="00C35942" w:rsidP="00A446C9">
      <w:pPr>
        <w:pStyle w:val="BodyText"/>
        <w:rPr>
          <w:rFonts w:ascii="Calibri" w:hAnsi="Calibri"/>
        </w:rPr>
      </w:pPr>
      <w:r>
        <w:rPr>
          <w:rFonts w:ascii="Calibri" w:hAnsi="Calibri" w:hint="eastAsia"/>
          <w:lang w:eastAsia="ja-JP"/>
        </w:rPr>
        <w:t xml:space="preserve">The Committee is invited to consider the proposal above and </w:t>
      </w:r>
      <w:r>
        <w:rPr>
          <w:rFonts w:ascii="Calibri" w:hAnsi="Calibri"/>
          <w:lang w:eastAsia="ja-JP"/>
        </w:rPr>
        <w:t>include</w:t>
      </w:r>
      <w:r>
        <w:rPr>
          <w:rFonts w:ascii="Calibri" w:hAnsi="Calibri" w:hint="eastAsia"/>
          <w:lang w:eastAsia="ja-JP"/>
        </w:rPr>
        <w:t xml:space="preserve"> the proposal to the liaison report to ITU-R WP5B for amendments to ITU-R recommendation M.2092-1.</w:t>
      </w:r>
    </w:p>
    <w:p w14:paraId="10DC5D6B" w14:textId="77777777" w:rsidR="004D1D85" w:rsidRPr="007A395D" w:rsidRDefault="004D1D85" w:rsidP="00C35942">
      <w:pPr>
        <w:pStyle w:val="Annex"/>
        <w:numPr>
          <w:ilvl w:val="0"/>
          <w:numId w:val="0"/>
        </w:numPr>
        <w:ind w:left="360"/>
        <w:sectPr w:rsidR="004D1D85" w:rsidRPr="007A395D" w:rsidSect="007A395D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1BD8FA67" w:rsidR="000005D3" w:rsidRPr="007A395D" w:rsidRDefault="000005D3" w:rsidP="00C35942">
      <w:pPr>
        <w:pStyle w:val="Annex"/>
        <w:numPr>
          <w:ilvl w:val="0"/>
          <w:numId w:val="0"/>
        </w:numPr>
      </w:pP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5FF80F9D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35BA4" w14:textId="77777777" w:rsidR="00624475" w:rsidRDefault="00624475" w:rsidP="00362CD9">
      <w:r>
        <w:separator/>
      </w:r>
    </w:p>
  </w:endnote>
  <w:endnote w:type="continuationSeparator" w:id="0">
    <w:p w14:paraId="30B39284" w14:textId="77777777" w:rsidR="00624475" w:rsidRDefault="00624475" w:rsidP="00362CD9">
      <w:r>
        <w:continuationSeparator/>
      </w:r>
    </w:p>
  </w:endnote>
  <w:endnote w:type="continuationNotice" w:id="1">
    <w:p w14:paraId="08E4BCC1" w14:textId="77777777" w:rsidR="006F3FA2" w:rsidRDefault="006F3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51802" w14:textId="77777777" w:rsidR="00624475" w:rsidRDefault="00624475" w:rsidP="00362CD9">
      <w:r>
        <w:separator/>
      </w:r>
    </w:p>
  </w:footnote>
  <w:footnote w:type="continuationSeparator" w:id="0">
    <w:p w14:paraId="30ADF938" w14:textId="77777777" w:rsidR="00624475" w:rsidRDefault="00624475" w:rsidP="00362CD9">
      <w:r>
        <w:continuationSeparator/>
      </w:r>
    </w:p>
  </w:footnote>
  <w:footnote w:type="continuationNotice" w:id="1">
    <w:p w14:paraId="0A516978" w14:textId="77777777" w:rsidR="006F3FA2" w:rsidRDefault="006F3FA2"/>
  </w:footnote>
  <w:footnote w:id="2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3F824E7C" w:rsidR="00624475" w:rsidRDefault="007F2327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F2327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7F2327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7"/>
  </w:num>
  <w:num w:numId="4" w16cid:durableId="685060455">
    <w:abstractNumId w:val="21"/>
  </w:num>
  <w:num w:numId="5" w16cid:durableId="561792413">
    <w:abstractNumId w:val="15"/>
  </w:num>
  <w:num w:numId="6" w16cid:durableId="732193860">
    <w:abstractNumId w:val="4"/>
  </w:num>
  <w:num w:numId="7" w16cid:durableId="1589921380">
    <w:abstractNumId w:val="23"/>
  </w:num>
  <w:num w:numId="8" w16cid:durableId="985203158">
    <w:abstractNumId w:val="10"/>
  </w:num>
  <w:num w:numId="9" w16cid:durableId="1542129151">
    <w:abstractNumId w:val="8"/>
  </w:num>
  <w:num w:numId="10" w16cid:durableId="1075708541">
    <w:abstractNumId w:val="17"/>
  </w:num>
  <w:num w:numId="11" w16cid:durableId="1538543149">
    <w:abstractNumId w:val="16"/>
  </w:num>
  <w:num w:numId="12" w16cid:durableId="1219785225">
    <w:abstractNumId w:val="14"/>
  </w:num>
  <w:num w:numId="13" w16cid:durableId="34818179">
    <w:abstractNumId w:val="22"/>
  </w:num>
  <w:num w:numId="14" w16cid:durableId="2060668843">
    <w:abstractNumId w:val="5"/>
  </w:num>
  <w:num w:numId="15" w16cid:durableId="1387685509">
    <w:abstractNumId w:val="24"/>
  </w:num>
  <w:num w:numId="16" w16cid:durableId="1578244919">
    <w:abstractNumId w:val="13"/>
  </w:num>
  <w:num w:numId="17" w16cid:durableId="1451389082">
    <w:abstractNumId w:val="6"/>
  </w:num>
  <w:num w:numId="18" w16cid:durableId="646936776">
    <w:abstractNumId w:val="19"/>
  </w:num>
  <w:num w:numId="19" w16cid:durableId="1439712991">
    <w:abstractNumId w:val="13"/>
  </w:num>
  <w:num w:numId="20" w16cid:durableId="841822363">
    <w:abstractNumId w:val="13"/>
  </w:num>
  <w:num w:numId="21" w16cid:durableId="1603949306">
    <w:abstractNumId w:val="13"/>
  </w:num>
  <w:num w:numId="22" w16cid:durableId="34040181">
    <w:abstractNumId w:val="13"/>
  </w:num>
  <w:num w:numId="23" w16cid:durableId="966854312">
    <w:abstractNumId w:val="20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9"/>
  </w:num>
  <w:num w:numId="28" w16cid:durableId="849374748">
    <w:abstractNumId w:val="9"/>
  </w:num>
  <w:num w:numId="29" w16cid:durableId="617184041">
    <w:abstractNumId w:val="9"/>
  </w:num>
  <w:num w:numId="30" w16cid:durableId="1694645818">
    <w:abstractNumId w:val="9"/>
  </w:num>
  <w:num w:numId="31" w16cid:durableId="1110004274">
    <w:abstractNumId w:val="9"/>
  </w:num>
  <w:num w:numId="32" w16cid:durableId="1811046076">
    <w:abstractNumId w:val="9"/>
  </w:num>
  <w:num w:numId="33" w16cid:durableId="350028795">
    <w:abstractNumId w:val="18"/>
  </w:num>
  <w:num w:numId="34" w16cid:durableId="1037776188">
    <w:abstractNumId w:val="18"/>
  </w:num>
  <w:num w:numId="35" w16cid:durableId="1356810456">
    <w:abstractNumId w:val="18"/>
  </w:num>
  <w:num w:numId="36" w16cid:durableId="612519778">
    <w:abstractNumId w:val="11"/>
  </w:num>
  <w:num w:numId="37" w16cid:durableId="714161437">
    <w:abstractNumId w:val="5"/>
  </w:num>
  <w:num w:numId="38" w16cid:durableId="1329673660">
    <w:abstractNumId w:val="14"/>
  </w:num>
  <w:num w:numId="39" w16cid:durableId="10947869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2309"/>
    <w:rsid w:val="000A72B8"/>
    <w:rsid w:val="000A77A7"/>
    <w:rsid w:val="000B1707"/>
    <w:rsid w:val="000C1B3E"/>
    <w:rsid w:val="000C349E"/>
    <w:rsid w:val="000F2584"/>
    <w:rsid w:val="000F72BA"/>
    <w:rsid w:val="00110AE7"/>
    <w:rsid w:val="00110C3F"/>
    <w:rsid w:val="00145519"/>
    <w:rsid w:val="00146E5F"/>
    <w:rsid w:val="00177F4D"/>
    <w:rsid w:val="00180DDA"/>
    <w:rsid w:val="001B2A2D"/>
    <w:rsid w:val="001B737D"/>
    <w:rsid w:val="001C44A3"/>
    <w:rsid w:val="001E0E15"/>
    <w:rsid w:val="001E2F3F"/>
    <w:rsid w:val="001F528A"/>
    <w:rsid w:val="001F704E"/>
    <w:rsid w:val="00200241"/>
    <w:rsid w:val="00201722"/>
    <w:rsid w:val="002125B0"/>
    <w:rsid w:val="00215BC5"/>
    <w:rsid w:val="00243228"/>
    <w:rsid w:val="00247C5E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30866"/>
    <w:rsid w:val="003460B7"/>
    <w:rsid w:val="00356CD0"/>
    <w:rsid w:val="00362CD9"/>
    <w:rsid w:val="00371694"/>
    <w:rsid w:val="003761CA"/>
    <w:rsid w:val="00380DAF"/>
    <w:rsid w:val="003972CE"/>
    <w:rsid w:val="003A43C6"/>
    <w:rsid w:val="003B28F5"/>
    <w:rsid w:val="003B7B7D"/>
    <w:rsid w:val="003C54CB"/>
    <w:rsid w:val="003C7A2A"/>
    <w:rsid w:val="003D2DC1"/>
    <w:rsid w:val="003D69D0"/>
    <w:rsid w:val="003F2918"/>
    <w:rsid w:val="003F29C3"/>
    <w:rsid w:val="003F430E"/>
    <w:rsid w:val="0041088C"/>
    <w:rsid w:val="00412DD0"/>
    <w:rsid w:val="0041482C"/>
    <w:rsid w:val="00420A38"/>
    <w:rsid w:val="00431B19"/>
    <w:rsid w:val="00431FC3"/>
    <w:rsid w:val="00432203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73D62"/>
    <w:rsid w:val="00590E05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0503"/>
    <w:rsid w:val="00624475"/>
    <w:rsid w:val="00640B6D"/>
    <w:rsid w:val="006652C3"/>
    <w:rsid w:val="00691FD0"/>
    <w:rsid w:val="00692148"/>
    <w:rsid w:val="006A1A1E"/>
    <w:rsid w:val="006C5948"/>
    <w:rsid w:val="006F2A74"/>
    <w:rsid w:val="006F3FA2"/>
    <w:rsid w:val="007000D4"/>
    <w:rsid w:val="007025E4"/>
    <w:rsid w:val="007118F5"/>
    <w:rsid w:val="00712AA4"/>
    <w:rsid w:val="007146C4"/>
    <w:rsid w:val="00721AA1"/>
    <w:rsid w:val="00724B67"/>
    <w:rsid w:val="00737B46"/>
    <w:rsid w:val="007547F8"/>
    <w:rsid w:val="00765622"/>
    <w:rsid w:val="00770B6C"/>
    <w:rsid w:val="00783FEA"/>
    <w:rsid w:val="007A395D"/>
    <w:rsid w:val="007B6BD5"/>
    <w:rsid w:val="007C346C"/>
    <w:rsid w:val="007D53F7"/>
    <w:rsid w:val="007E6479"/>
    <w:rsid w:val="007E6CB3"/>
    <w:rsid w:val="007F2327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1DA3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9E02C4"/>
    <w:rsid w:val="009E60FF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723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35942"/>
    <w:rsid w:val="00C6171E"/>
    <w:rsid w:val="00C76ED4"/>
    <w:rsid w:val="00CA6F2C"/>
    <w:rsid w:val="00CD6A13"/>
    <w:rsid w:val="00CF1871"/>
    <w:rsid w:val="00D01874"/>
    <w:rsid w:val="00D019CE"/>
    <w:rsid w:val="00D1133E"/>
    <w:rsid w:val="00D17A34"/>
    <w:rsid w:val="00D26628"/>
    <w:rsid w:val="00D30FFC"/>
    <w:rsid w:val="00D332B3"/>
    <w:rsid w:val="00D55207"/>
    <w:rsid w:val="00D81801"/>
    <w:rsid w:val="00D92B45"/>
    <w:rsid w:val="00D95962"/>
    <w:rsid w:val="00DC389B"/>
    <w:rsid w:val="00DE2FEE"/>
    <w:rsid w:val="00DF1467"/>
    <w:rsid w:val="00DF56A1"/>
    <w:rsid w:val="00E00241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C0046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0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32227C-84FE-4102-A2B7-D76AD15EB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>
    <ds:schemaRef ds:uri="http://schemas.microsoft.com/office/2006/documentManagement/types"/>
    <ds:schemaRef ds:uri="06022411-6e02-423b-85fd-39e0748b9219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ac5f8115-f13f-4d01-aff4-515a67108c33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367</Words>
  <Characters>1811</Characters>
  <Application>Microsoft Office Word</Application>
  <DocSecurity>0</DocSecurity>
  <Lines>48</Lines>
  <Paragraphs>35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7</cp:revision>
  <dcterms:created xsi:type="dcterms:W3CDTF">2025-02-19T19:28:00Z</dcterms:created>
  <dcterms:modified xsi:type="dcterms:W3CDTF">2025-03-07T11:49:00Z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