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E8CD9" w14:textId="1C78B328" w:rsidR="008D0FDB" w:rsidRDefault="008D0FDB">
      <w:pPr>
        <w:rPr>
          <w:rFonts w:ascii="Arial" w:hAnsi="Arial" w:cs="Arial"/>
          <w:b/>
          <w:bCs/>
          <w:sz w:val="24"/>
          <w:szCs w:val="24"/>
          <w:lang w:val="en-GB"/>
        </w:rPr>
      </w:pPr>
      <w:commentRangeStart w:id="0"/>
      <w:r>
        <w:rPr>
          <w:rFonts w:ascii="Arial" w:hAnsi="Arial" w:cs="Arial"/>
          <w:b/>
          <w:bCs/>
          <w:sz w:val="24"/>
          <w:szCs w:val="24"/>
          <w:lang w:val="en-GB"/>
        </w:rPr>
        <w:t>Task 5.1.1 – Develop</w:t>
      </w:r>
      <w:r w:rsidR="00E858EA">
        <w:rPr>
          <w:rFonts w:ascii="Arial" w:hAnsi="Arial" w:cs="Arial"/>
          <w:b/>
          <w:bCs/>
          <w:sz w:val="24"/>
          <w:szCs w:val="24"/>
          <w:lang w:val="en-GB"/>
        </w:rPr>
        <w:t xml:space="preserve"> Guidance </w:t>
      </w:r>
      <w:r>
        <w:rPr>
          <w:rFonts w:ascii="Arial" w:hAnsi="Arial" w:cs="Arial"/>
          <w:b/>
          <w:bCs/>
          <w:sz w:val="24"/>
          <w:szCs w:val="24"/>
          <w:lang w:val="en-GB"/>
        </w:rPr>
        <w:t>o</w:t>
      </w:r>
      <w:r w:rsidR="00E858EA">
        <w:rPr>
          <w:rFonts w:ascii="Arial" w:hAnsi="Arial" w:cs="Arial"/>
          <w:b/>
          <w:bCs/>
          <w:sz w:val="24"/>
          <w:szCs w:val="24"/>
          <w:lang w:val="en-GB"/>
        </w:rPr>
        <w:t>n</w:t>
      </w:r>
      <w:r>
        <w:rPr>
          <w:rFonts w:ascii="Arial" w:hAnsi="Arial" w:cs="Arial"/>
          <w:b/>
          <w:bCs/>
          <w:sz w:val="24"/>
          <w:szCs w:val="24"/>
          <w:lang w:val="en-GB"/>
        </w:rPr>
        <w:t xml:space="preserve"> Maritime Services</w:t>
      </w:r>
      <w:commentRangeEnd w:id="0"/>
      <w:r w:rsidR="005C788C">
        <w:rPr>
          <w:rStyle w:val="CommentReference"/>
        </w:rPr>
        <w:commentReference w:id="0"/>
      </w:r>
    </w:p>
    <w:p w14:paraId="228E0998" w14:textId="77777777" w:rsidR="008D0FDB" w:rsidRPr="008D0FDB" w:rsidRDefault="008D0FDB">
      <w:pPr>
        <w:rPr>
          <w:rFonts w:ascii="Arial" w:hAnsi="Arial" w:cs="Arial"/>
          <w:sz w:val="24"/>
          <w:szCs w:val="24"/>
          <w:lang w:val="en-GB"/>
        </w:rPr>
      </w:pPr>
      <w:r w:rsidRPr="008D0FDB">
        <w:rPr>
          <w:rFonts w:ascii="Arial" w:hAnsi="Arial" w:cs="Arial"/>
          <w:sz w:val="24"/>
          <w:szCs w:val="24"/>
          <w:lang w:val="en-GB"/>
        </w:rPr>
        <w:t>This paper reflects discussions on an initial strategy to develop Maritime Services within the IALA domain.</w:t>
      </w:r>
    </w:p>
    <w:p w14:paraId="3E12DEDD" w14:textId="77777777" w:rsidR="007265EB" w:rsidRDefault="007265EB">
      <w:pPr>
        <w:rPr>
          <w:rFonts w:ascii="Arial" w:hAnsi="Arial" w:cs="Arial"/>
          <w:b/>
          <w:bCs/>
          <w:sz w:val="24"/>
          <w:szCs w:val="24"/>
          <w:lang w:val="en-GB"/>
        </w:rPr>
      </w:pPr>
      <w:r w:rsidRPr="007265EB">
        <w:rPr>
          <w:rFonts w:ascii="Arial" w:hAnsi="Arial" w:cs="Arial"/>
          <w:b/>
          <w:bCs/>
          <w:sz w:val="24"/>
          <w:szCs w:val="24"/>
          <w:lang w:val="en-GB"/>
        </w:rPr>
        <w:t>Background</w:t>
      </w:r>
    </w:p>
    <w:p w14:paraId="74FCAB89" w14:textId="77777777" w:rsidR="002776F0" w:rsidRDefault="00F53226">
      <w:pPr>
        <w:rPr>
          <w:rFonts w:ascii="Arial" w:hAnsi="Arial" w:cs="Arial"/>
          <w:sz w:val="24"/>
          <w:szCs w:val="24"/>
          <w:lang w:val="en-GB"/>
        </w:rPr>
      </w:pPr>
      <w:r w:rsidRPr="002776F0">
        <w:rPr>
          <w:rFonts w:ascii="Arial" w:hAnsi="Arial" w:cs="Arial"/>
          <w:sz w:val="24"/>
          <w:szCs w:val="24"/>
          <w:lang w:val="en-GB"/>
        </w:rPr>
        <w:t>When developing the International Maritime Organization (IMO) e-Navigation strategy to improve safety and efficiency of maritime transportation, it became clear that information services provided from coastal states to ships would be an essential part of this initiative</w:t>
      </w:r>
      <w:r w:rsidR="002776F0" w:rsidRPr="002776F0">
        <w:rPr>
          <w:rFonts w:ascii="Arial" w:hAnsi="Arial" w:cs="Arial"/>
          <w:sz w:val="24"/>
          <w:szCs w:val="24"/>
          <w:lang w:val="en-GB"/>
        </w:rPr>
        <w:t>.</w:t>
      </w:r>
    </w:p>
    <w:p w14:paraId="1C4D8C26" w14:textId="653D53B2" w:rsidR="002776F0" w:rsidRDefault="002776F0">
      <w:pPr>
        <w:rPr>
          <w:rFonts w:ascii="Arial" w:hAnsi="Arial" w:cs="Arial"/>
          <w:sz w:val="24"/>
          <w:szCs w:val="24"/>
          <w:lang w:val="en-GB"/>
        </w:rPr>
      </w:pPr>
      <w:r>
        <w:rPr>
          <w:rFonts w:ascii="Arial" w:hAnsi="Arial" w:cs="Arial"/>
          <w:sz w:val="24"/>
          <w:szCs w:val="24"/>
          <w:lang w:val="en-GB"/>
        </w:rPr>
        <w:t xml:space="preserve">The draft guideline developed with support from IALA members was submitted to the IMO/IHO </w:t>
      </w:r>
      <w:r w:rsidR="008D0FDB">
        <w:rPr>
          <w:rFonts w:ascii="Arial" w:hAnsi="Arial" w:cs="Arial"/>
          <w:sz w:val="24"/>
          <w:szCs w:val="24"/>
          <w:lang w:val="en-GB"/>
        </w:rPr>
        <w:t>Harmonisation Group on Data Modelling (</w:t>
      </w:r>
      <w:r>
        <w:rPr>
          <w:rFonts w:ascii="Arial" w:hAnsi="Arial" w:cs="Arial"/>
          <w:sz w:val="24"/>
          <w:szCs w:val="24"/>
          <w:lang w:val="en-GB"/>
        </w:rPr>
        <w:t>HGDM</w:t>
      </w:r>
      <w:r w:rsidR="008D0FDB">
        <w:rPr>
          <w:rFonts w:ascii="Arial" w:hAnsi="Arial" w:cs="Arial"/>
          <w:sz w:val="24"/>
          <w:szCs w:val="24"/>
          <w:lang w:val="en-GB"/>
        </w:rPr>
        <w:t>)</w:t>
      </w:r>
      <w:r>
        <w:rPr>
          <w:rFonts w:ascii="Arial" w:hAnsi="Arial" w:cs="Arial"/>
          <w:sz w:val="24"/>
          <w:szCs w:val="24"/>
          <w:lang w:val="en-GB"/>
        </w:rPr>
        <w:t xml:space="preserve"> and </w:t>
      </w:r>
      <w:r w:rsidR="00660806">
        <w:rPr>
          <w:rFonts w:ascii="Arial" w:hAnsi="Arial" w:cs="Arial"/>
          <w:sz w:val="24"/>
          <w:szCs w:val="24"/>
          <w:lang w:val="en-GB"/>
        </w:rPr>
        <w:t>was the foundation of the</w:t>
      </w:r>
      <w:r>
        <w:rPr>
          <w:rFonts w:ascii="Arial" w:hAnsi="Arial" w:cs="Arial"/>
          <w:sz w:val="24"/>
          <w:szCs w:val="24"/>
          <w:lang w:val="en-GB"/>
        </w:rPr>
        <w:t xml:space="preserve"> IMO resolution</w:t>
      </w:r>
      <w:r w:rsidR="0011039C">
        <w:rPr>
          <w:rFonts w:ascii="Arial" w:hAnsi="Arial" w:cs="Arial"/>
          <w:sz w:val="24"/>
          <w:szCs w:val="24"/>
          <w:lang w:val="en-GB"/>
        </w:rPr>
        <w:t xml:space="preserve"> (</w:t>
      </w:r>
      <w:r w:rsidR="00D20518" w:rsidRPr="00D20518">
        <w:rPr>
          <w:rFonts w:ascii="Arial" w:hAnsi="Arial" w:cs="Arial"/>
          <w:sz w:val="24"/>
          <w:szCs w:val="24"/>
          <w:lang w:val="en-GB"/>
        </w:rPr>
        <w:t>MSC</w:t>
      </w:r>
      <w:r w:rsidR="00E858EA">
        <w:rPr>
          <w:rFonts w:ascii="Arial" w:hAnsi="Arial" w:cs="Arial"/>
          <w:sz w:val="24"/>
          <w:szCs w:val="24"/>
          <w:lang w:val="en-GB"/>
        </w:rPr>
        <w:t>.467(101)</w:t>
      </w:r>
      <w:r w:rsidR="00E858EA" w:rsidDel="00D20518">
        <w:rPr>
          <w:rFonts w:ascii="Arial" w:hAnsi="Arial" w:cs="Arial"/>
          <w:sz w:val="24"/>
          <w:szCs w:val="24"/>
          <w:lang w:val="en-GB"/>
        </w:rPr>
        <w:t xml:space="preserve"> </w:t>
      </w:r>
      <w:r w:rsidR="0011039C">
        <w:rPr>
          <w:rFonts w:ascii="Arial" w:hAnsi="Arial" w:cs="Arial"/>
          <w:sz w:val="24"/>
          <w:szCs w:val="24"/>
          <w:lang w:val="en-GB"/>
        </w:rPr>
        <w:t>)</w:t>
      </w:r>
      <w:r>
        <w:rPr>
          <w:rFonts w:ascii="Arial" w:hAnsi="Arial" w:cs="Arial"/>
          <w:sz w:val="24"/>
          <w:szCs w:val="24"/>
          <w:lang w:val="en-GB"/>
        </w:rPr>
        <w:t xml:space="preserve">.    </w:t>
      </w:r>
    </w:p>
    <w:p w14:paraId="66065E80" w14:textId="0B986851" w:rsidR="002776F0" w:rsidRDefault="002776F0" w:rsidP="002776F0">
      <w:pPr>
        <w:rPr>
          <w:rFonts w:ascii="Arial" w:hAnsi="Arial" w:cs="Arial"/>
          <w:sz w:val="24"/>
          <w:szCs w:val="24"/>
          <w:lang w:val="en-GB"/>
        </w:rPr>
      </w:pPr>
      <w:r>
        <w:rPr>
          <w:rFonts w:ascii="Arial" w:hAnsi="Arial" w:cs="Arial"/>
          <w:sz w:val="24"/>
          <w:szCs w:val="24"/>
          <w:lang w:val="en-GB"/>
        </w:rPr>
        <w:t>The resolution is</w:t>
      </w:r>
      <w:r w:rsidRPr="002776F0">
        <w:rPr>
          <w:rFonts w:ascii="Arial" w:hAnsi="Arial" w:cs="Arial"/>
          <w:sz w:val="24"/>
          <w:szCs w:val="24"/>
          <w:lang w:val="en-GB"/>
        </w:rPr>
        <w:t xml:space="preserve"> </w:t>
      </w:r>
      <w:r w:rsidRPr="007265EB">
        <w:rPr>
          <w:rFonts w:ascii="Arial" w:hAnsi="Arial" w:cs="Arial"/>
          <w:sz w:val="24"/>
          <w:szCs w:val="24"/>
          <w:lang w:val="en-GB"/>
        </w:rPr>
        <w:t>a reproduction of the IALA draft guideline</w:t>
      </w:r>
      <w:r w:rsidR="009618CB">
        <w:rPr>
          <w:rFonts w:ascii="Arial" w:hAnsi="Arial" w:cs="Arial"/>
          <w:sz w:val="24"/>
          <w:szCs w:val="24"/>
          <w:lang w:val="en-GB"/>
        </w:rPr>
        <w:t xml:space="preserve"> </w:t>
      </w:r>
      <w:r>
        <w:rPr>
          <w:rFonts w:ascii="Arial" w:hAnsi="Arial" w:cs="Arial"/>
          <w:sz w:val="24"/>
          <w:szCs w:val="24"/>
          <w:lang w:val="en-GB"/>
        </w:rPr>
        <w:t>(</w:t>
      </w:r>
      <w:r w:rsidR="009618CB">
        <w:rPr>
          <w:rFonts w:ascii="Arial" w:hAnsi="Arial" w:cs="Arial"/>
          <w:sz w:val="24"/>
          <w:szCs w:val="24"/>
          <w:lang w:val="en-GB"/>
        </w:rPr>
        <w:t>“</w:t>
      </w:r>
      <w:r>
        <w:rPr>
          <w:rFonts w:ascii="Arial" w:hAnsi="Arial" w:cs="Arial"/>
          <w:sz w:val="24"/>
          <w:szCs w:val="24"/>
          <w:lang w:val="en-GB"/>
        </w:rPr>
        <w:t>Guidance on the definition and harmonization of the format and structure of maritim</w:t>
      </w:r>
      <w:r w:rsidR="008D0FDB">
        <w:rPr>
          <w:rFonts w:ascii="Arial" w:hAnsi="Arial" w:cs="Arial"/>
          <w:sz w:val="24"/>
          <w:szCs w:val="24"/>
          <w:lang w:val="en-GB"/>
        </w:rPr>
        <w:t>e services in the context of e-N</w:t>
      </w:r>
      <w:r>
        <w:rPr>
          <w:rFonts w:ascii="Arial" w:hAnsi="Arial" w:cs="Arial"/>
          <w:sz w:val="24"/>
          <w:szCs w:val="24"/>
          <w:lang w:val="en-GB"/>
        </w:rPr>
        <w:t>avigation</w:t>
      </w:r>
      <w:r w:rsidR="009618CB">
        <w:rPr>
          <w:rFonts w:ascii="Arial" w:hAnsi="Arial" w:cs="Arial"/>
          <w:sz w:val="24"/>
          <w:szCs w:val="24"/>
          <w:lang w:val="en-GB"/>
        </w:rPr>
        <w:t>”</w:t>
      </w:r>
      <w:r>
        <w:rPr>
          <w:rFonts w:ascii="Arial" w:hAnsi="Arial" w:cs="Arial"/>
          <w:sz w:val="24"/>
          <w:szCs w:val="24"/>
          <w:lang w:val="en-GB"/>
        </w:rPr>
        <w:t>)</w:t>
      </w:r>
      <w:r w:rsidR="008D0FDB">
        <w:rPr>
          <w:rFonts w:ascii="Arial" w:hAnsi="Arial" w:cs="Arial"/>
          <w:sz w:val="24"/>
          <w:szCs w:val="24"/>
          <w:lang w:val="en-GB"/>
        </w:rPr>
        <w:t xml:space="preserve">.  </w:t>
      </w:r>
      <w:r>
        <w:rPr>
          <w:rFonts w:ascii="Arial" w:hAnsi="Arial" w:cs="Arial"/>
          <w:sz w:val="24"/>
          <w:szCs w:val="24"/>
          <w:lang w:val="en-GB"/>
        </w:rPr>
        <w:t xml:space="preserve">IMO MSC 101 also </w:t>
      </w:r>
      <w:r w:rsidR="008D0FDB">
        <w:rPr>
          <w:rFonts w:ascii="Arial" w:hAnsi="Arial" w:cs="Arial"/>
          <w:sz w:val="24"/>
          <w:szCs w:val="24"/>
          <w:lang w:val="en-GB"/>
        </w:rPr>
        <w:t>endorsed the circular on i</w:t>
      </w:r>
      <w:r w:rsidRPr="002776F0">
        <w:rPr>
          <w:rFonts w:ascii="Arial" w:hAnsi="Arial" w:cs="Arial"/>
          <w:sz w:val="24"/>
          <w:szCs w:val="24"/>
          <w:lang w:val="en-GB"/>
        </w:rPr>
        <w:t>nitial descriptions of Maritime Services</w:t>
      </w:r>
      <w:r w:rsidR="009618CB">
        <w:rPr>
          <w:rFonts w:ascii="Arial" w:hAnsi="Arial" w:cs="Arial"/>
          <w:sz w:val="24"/>
          <w:szCs w:val="24"/>
          <w:lang w:val="en-GB"/>
        </w:rPr>
        <w:t xml:space="preserve"> (MS)</w:t>
      </w:r>
      <w:r w:rsidR="008D0FDB">
        <w:rPr>
          <w:rFonts w:ascii="Arial" w:hAnsi="Arial" w:cs="Arial"/>
          <w:sz w:val="24"/>
          <w:szCs w:val="24"/>
          <w:lang w:val="en-GB"/>
        </w:rPr>
        <w:t xml:space="preserve"> in the context of e-N</w:t>
      </w:r>
      <w:r w:rsidRPr="002776F0">
        <w:rPr>
          <w:rFonts w:ascii="Arial" w:hAnsi="Arial" w:cs="Arial"/>
          <w:sz w:val="24"/>
          <w:szCs w:val="24"/>
          <w:lang w:val="en-GB"/>
        </w:rPr>
        <w:t>avigation</w:t>
      </w:r>
      <w:r w:rsidR="00E858EA">
        <w:rPr>
          <w:rFonts w:ascii="Arial" w:hAnsi="Arial" w:cs="Arial"/>
          <w:sz w:val="24"/>
          <w:szCs w:val="24"/>
          <w:lang w:val="en-GB"/>
        </w:rPr>
        <w:t>(MSC1.Circ.1610).</w:t>
      </w:r>
      <w:r w:rsidRPr="002776F0">
        <w:rPr>
          <w:rFonts w:ascii="Arial" w:hAnsi="Arial" w:cs="Arial"/>
          <w:sz w:val="24"/>
          <w:szCs w:val="24"/>
          <w:lang w:val="en-GB"/>
        </w:rPr>
        <w:t xml:space="preserve"> </w:t>
      </w:r>
    </w:p>
    <w:p w14:paraId="1D644665" w14:textId="77777777" w:rsidR="00721D2B" w:rsidRDefault="00721D2B" w:rsidP="00721D2B">
      <w:pPr>
        <w:rPr>
          <w:rFonts w:ascii="Arial" w:hAnsi="Arial" w:cs="Arial"/>
          <w:sz w:val="24"/>
          <w:szCs w:val="24"/>
          <w:lang w:val="en-GB"/>
        </w:rPr>
      </w:pPr>
      <w:r>
        <w:rPr>
          <w:rFonts w:ascii="Arial" w:hAnsi="Arial" w:cs="Arial"/>
          <w:sz w:val="24"/>
          <w:szCs w:val="24"/>
          <w:lang w:val="en-GB"/>
        </w:rPr>
        <w:t xml:space="preserve">The </w:t>
      </w:r>
      <w:r w:rsidR="00660806">
        <w:rPr>
          <w:rFonts w:ascii="Arial" w:hAnsi="Arial" w:cs="Arial"/>
          <w:sz w:val="24"/>
          <w:szCs w:val="24"/>
          <w:lang w:val="en-GB"/>
        </w:rPr>
        <w:t>basic</w:t>
      </w:r>
      <w:r>
        <w:rPr>
          <w:rFonts w:ascii="Arial" w:hAnsi="Arial" w:cs="Arial"/>
          <w:sz w:val="24"/>
          <w:szCs w:val="24"/>
          <w:lang w:val="en-GB"/>
        </w:rPr>
        <w:t xml:space="preserve"> descriptions w</w:t>
      </w:r>
      <w:r w:rsidR="00660806">
        <w:rPr>
          <w:rFonts w:ascii="Arial" w:hAnsi="Arial" w:cs="Arial"/>
          <w:sz w:val="24"/>
          <w:szCs w:val="24"/>
          <w:lang w:val="en-GB"/>
        </w:rPr>
        <w:t>ere</w:t>
      </w:r>
      <w:r>
        <w:rPr>
          <w:rFonts w:ascii="Arial" w:hAnsi="Arial" w:cs="Arial"/>
          <w:sz w:val="24"/>
          <w:szCs w:val="24"/>
          <w:lang w:val="en-GB"/>
        </w:rPr>
        <w:t xml:space="preserve"> submitted by IALA, IMPA, WMO and IHO. </w:t>
      </w:r>
      <w:r w:rsidR="009618CB">
        <w:rPr>
          <w:rFonts w:ascii="Arial" w:hAnsi="Arial" w:cs="Arial"/>
          <w:sz w:val="24"/>
          <w:szCs w:val="24"/>
          <w:lang w:val="en-GB"/>
        </w:rPr>
        <w:t xml:space="preserve">The </w:t>
      </w:r>
      <w:r>
        <w:rPr>
          <w:rFonts w:ascii="Arial" w:hAnsi="Arial" w:cs="Arial"/>
          <w:sz w:val="24"/>
          <w:szCs w:val="24"/>
          <w:lang w:val="en-GB"/>
        </w:rPr>
        <w:t>MS without coordination body w</w:t>
      </w:r>
      <w:r w:rsidR="00660806">
        <w:rPr>
          <w:rFonts w:ascii="Arial" w:hAnsi="Arial" w:cs="Arial"/>
          <w:sz w:val="24"/>
          <w:szCs w:val="24"/>
          <w:lang w:val="en-GB"/>
        </w:rPr>
        <w:t>ere</w:t>
      </w:r>
      <w:r>
        <w:rPr>
          <w:rFonts w:ascii="Arial" w:hAnsi="Arial" w:cs="Arial"/>
          <w:sz w:val="24"/>
          <w:szCs w:val="24"/>
          <w:lang w:val="en-GB"/>
        </w:rPr>
        <w:t xml:space="preserve"> submitted by Norway. The template and context of the </w:t>
      </w:r>
      <w:r w:rsidR="00660806">
        <w:rPr>
          <w:rFonts w:ascii="Arial" w:hAnsi="Arial" w:cs="Arial"/>
          <w:sz w:val="24"/>
          <w:szCs w:val="24"/>
          <w:lang w:val="en-GB"/>
        </w:rPr>
        <w:t>MS</w:t>
      </w:r>
      <w:r>
        <w:rPr>
          <w:rFonts w:ascii="Arial" w:hAnsi="Arial" w:cs="Arial"/>
          <w:sz w:val="24"/>
          <w:szCs w:val="24"/>
          <w:lang w:val="en-GB"/>
        </w:rPr>
        <w:t xml:space="preserve"> is basically harvest</w:t>
      </w:r>
      <w:r w:rsidR="008966B7">
        <w:rPr>
          <w:rFonts w:ascii="Arial" w:hAnsi="Arial" w:cs="Arial"/>
          <w:sz w:val="24"/>
          <w:szCs w:val="24"/>
          <w:lang w:val="en-GB"/>
        </w:rPr>
        <w:t>ed</w:t>
      </w:r>
      <w:r>
        <w:rPr>
          <w:rFonts w:ascii="Arial" w:hAnsi="Arial" w:cs="Arial"/>
          <w:sz w:val="24"/>
          <w:szCs w:val="24"/>
          <w:lang w:val="en-GB"/>
        </w:rPr>
        <w:t xml:space="preserve"> f</w:t>
      </w:r>
      <w:r w:rsidR="008966B7">
        <w:rPr>
          <w:rFonts w:ascii="Arial" w:hAnsi="Arial" w:cs="Arial"/>
          <w:sz w:val="24"/>
          <w:szCs w:val="24"/>
          <w:lang w:val="en-GB"/>
        </w:rPr>
        <w:t>ro</w:t>
      </w:r>
      <w:r>
        <w:rPr>
          <w:rFonts w:ascii="Arial" w:hAnsi="Arial" w:cs="Arial"/>
          <w:sz w:val="24"/>
          <w:szCs w:val="24"/>
          <w:lang w:val="en-GB"/>
        </w:rPr>
        <w:t xml:space="preserve">m </w:t>
      </w:r>
      <w:r w:rsidR="008966B7">
        <w:rPr>
          <w:rFonts w:ascii="Arial" w:hAnsi="Arial" w:cs="Arial"/>
          <w:sz w:val="24"/>
          <w:szCs w:val="24"/>
          <w:lang w:val="en-GB"/>
        </w:rPr>
        <w:t>the</w:t>
      </w:r>
      <w:r>
        <w:rPr>
          <w:rFonts w:ascii="Arial" w:hAnsi="Arial" w:cs="Arial"/>
          <w:sz w:val="24"/>
          <w:szCs w:val="24"/>
          <w:lang w:val="en-GB"/>
        </w:rPr>
        <w:t xml:space="preserve"> IALA draft guideline. </w:t>
      </w:r>
    </w:p>
    <w:p w14:paraId="2AED47C4" w14:textId="5B1D0D92" w:rsidR="0063331F" w:rsidRPr="00921AB3" w:rsidRDefault="0011039C" w:rsidP="008966B7">
      <w:pPr>
        <w:ind w:right="-2"/>
        <w:rPr>
          <w:rFonts w:ascii="Arial" w:hAnsi="Arial" w:cs="Arial"/>
          <w:sz w:val="24"/>
          <w:szCs w:val="24"/>
          <w:lang w:val="en-GB"/>
        </w:rPr>
      </w:pPr>
      <w:r>
        <w:rPr>
          <w:rFonts w:ascii="Arial" w:hAnsi="Arial" w:cs="Arial"/>
          <w:sz w:val="24"/>
          <w:szCs w:val="24"/>
          <w:lang w:val="en-GB"/>
        </w:rPr>
        <w:t>The ARM Committee recognis</w:t>
      </w:r>
      <w:r w:rsidR="007265EB" w:rsidRPr="002776F0">
        <w:rPr>
          <w:rFonts w:ascii="Arial" w:hAnsi="Arial" w:cs="Arial"/>
          <w:sz w:val="24"/>
          <w:szCs w:val="24"/>
          <w:lang w:val="en-GB"/>
        </w:rPr>
        <w:t xml:space="preserve">es the latest developments in IMO related to operational descriptions of </w:t>
      </w:r>
      <w:r w:rsidR="008966B7">
        <w:rPr>
          <w:rFonts w:ascii="Arial" w:hAnsi="Arial" w:cs="Arial"/>
          <w:sz w:val="24"/>
          <w:szCs w:val="24"/>
          <w:lang w:val="en-GB"/>
        </w:rPr>
        <w:t>MS</w:t>
      </w:r>
      <w:r w:rsidR="007265EB" w:rsidRPr="002776F0">
        <w:rPr>
          <w:rFonts w:ascii="Arial" w:hAnsi="Arial" w:cs="Arial"/>
          <w:sz w:val="24"/>
          <w:szCs w:val="24"/>
          <w:lang w:val="en-GB"/>
        </w:rPr>
        <w:t>.</w:t>
      </w:r>
      <w:r w:rsidR="008966B7">
        <w:rPr>
          <w:rFonts w:ascii="Arial" w:hAnsi="Arial" w:cs="Arial"/>
          <w:sz w:val="24"/>
          <w:szCs w:val="24"/>
          <w:lang w:val="en-GB"/>
        </w:rPr>
        <w:t xml:space="preserve"> </w:t>
      </w:r>
      <w:r w:rsidR="002776F0" w:rsidRPr="002776F0">
        <w:rPr>
          <w:rFonts w:ascii="Arial" w:hAnsi="Arial" w:cs="Arial"/>
          <w:sz w:val="24"/>
          <w:szCs w:val="24"/>
          <w:lang w:val="en-GB"/>
        </w:rPr>
        <w:t>MSC 101 adopt</w:t>
      </w:r>
      <w:r w:rsidR="002C4337">
        <w:rPr>
          <w:rFonts w:ascii="Arial" w:hAnsi="Arial" w:cs="Arial"/>
          <w:sz w:val="24"/>
          <w:szCs w:val="24"/>
          <w:lang w:val="en-GB"/>
        </w:rPr>
        <w:t>ed</w:t>
      </w:r>
      <w:r w:rsidR="002776F0" w:rsidRPr="002776F0">
        <w:rPr>
          <w:rFonts w:ascii="Arial" w:hAnsi="Arial" w:cs="Arial"/>
          <w:sz w:val="24"/>
          <w:szCs w:val="24"/>
          <w:lang w:val="en-GB"/>
        </w:rPr>
        <w:t xml:space="preserve"> the draft MSC resolution on Guidanc</w:t>
      </w:r>
      <w:r>
        <w:rPr>
          <w:rFonts w:ascii="Arial" w:hAnsi="Arial" w:cs="Arial"/>
          <w:sz w:val="24"/>
          <w:szCs w:val="24"/>
          <w:lang w:val="en-GB"/>
        </w:rPr>
        <w:t>e on the definition and harmonis</w:t>
      </w:r>
      <w:r w:rsidR="002776F0" w:rsidRPr="002776F0">
        <w:rPr>
          <w:rFonts w:ascii="Arial" w:hAnsi="Arial" w:cs="Arial"/>
          <w:sz w:val="24"/>
          <w:szCs w:val="24"/>
          <w:lang w:val="en-GB"/>
        </w:rPr>
        <w:t>ation of the format and structure of Maritime Services in the context of e-</w:t>
      </w:r>
      <w:r>
        <w:rPr>
          <w:rFonts w:ascii="Arial" w:hAnsi="Arial" w:cs="Arial"/>
          <w:sz w:val="24"/>
          <w:szCs w:val="24"/>
          <w:lang w:val="en-GB"/>
        </w:rPr>
        <w:t>N</w:t>
      </w:r>
      <w:r w:rsidR="00C01188" w:rsidRPr="002776F0">
        <w:rPr>
          <w:rFonts w:ascii="Arial" w:hAnsi="Arial" w:cs="Arial"/>
          <w:sz w:val="24"/>
          <w:szCs w:val="24"/>
          <w:lang w:val="en-GB"/>
        </w:rPr>
        <w:t>avigation</w:t>
      </w:r>
      <w:r w:rsidR="002776F0">
        <w:rPr>
          <w:rFonts w:ascii="Arial" w:hAnsi="Arial" w:cs="Arial"/>
          <w:sz w:val="24"/>
          <w:szCs w:val="24"/>
          <w:lang w:val="en-GB"/>
        </w:rPr>
        <w:t xml:space="preserve">. </w:t>
      </w:r>
      <w:r w:rsidR="0063331F" w:rsidRPr="0063331F">
        <w:rPr>
          <w:rFonts w:ascii="Arial" w:hAnsi="Arial" w:cs="Arial"/>
          <w:sz w:val="24"/>
          <w:szCs w:val="24"/>
          <w:lang w:val="en-GB"/>
        </w:rPr>
        <w:t xml:space="preserve">The </w:t>
      </w:r>
      <w:r w:rsidR="009618CB">
        <w:rPr>
          <w:rFonts w:ascii="Arial" w:hAnsi="Arial" w:cs="Arial"/>
          <w:sz w:val="24"/>
          <w:szCs w:val="24"/>
          <w:lang w:val="en-GB"/>
        </w:rPr>
        <w:t xml:space="preserve">IMO </w:t>
      </w:r>
      <w:r w:rsidR="0063331F" w:rsidRPr="0063331F">
        <w:rPr>
          <w:rFonts w:ascii="Arial" w:hAnsi="Arial" w:cs="Arial"/>
          <w:sz w:val="24"/>
          <w:szCs w:val="24"/>
          <w:lang w:val="en-GB"/>
        </w:rPr>
        <w:t>resolution</w:t>
      </w:r>
      <w:r w:rsidR="002C4337">
        <w:rPr>
          <w:rFonts w:ascii="Arial" w:hAnsi="Arial" w:cs="Arial"/>
          <w:sz w:val="24"/>
          <w:szCs w:val="24"/>
          <w:lang w:val="en-GB"/>
        </w:rPr>
        <w:t xml:space="preserve"> (MSC.467(101)</w:t>
      </w:r>
      <w:r w:rsidR="0063331F" w:rsidRPr="0063331F">
        <w:rPr>
          <w:rFonts w:ascii="Arial" w:hAnsi="Arial" w:cs="Arial"/>
          <w:sz w:val="24"/>
          <w:szCs w:val="24"/>
          <w:lang w:val="en-GB"/>
        </w:rPr>
        <w:t xml:space="preserve"> </w:t>
      </w:r>
      <w:r w:rsidR="009618CB" w:rsidRPr="0063331F">
        <w:rPr>
          <w:rFonts w:ascii="Arial" w:hAnsi="Arial" w:cs="Arial"/>
          <w:sz w:val="24"/>
          <w:szCs w:val="24"/>
          <w:lang w:val="en-GB"/>
        </w:rPr>
        <w:t>contain</w:t>
      </w:r>
      <w:r w:rsidR="009618CB">
        <w:rPr>
          <w:rFonts w:ascii="Arial" w:hAnsi="Arial" w:cs="Arial"/>
          <w:sz w:val="24"/>
          <w:szCs w:val="24"/>
          <w:lang w:val="en-GB"/>
        </w:rPr>
        <w:t>s</w:t>
      </w:r>
      <w:r w:rsidR="009618CB" w:rsidRPr="0063331F">
        <w:rPr>
          <w:rFonts w:ascii="Arial" w:hAnsi="Arial" w:cs="Arial"/>
          <w:sz w:val="24"/>
          <w:szCs w:val="24"/>
          <w:lang w:val="en-GB"/>
        </w:rPr>
        <w:t xml:space="preserve"> </w:t>
      </w:r>
      <w:r w:rsidR="0063331F" w:rsidRPr="0063331F">
        <w:rPr>
          <w:rFonts w:ascii="Arial" w:hAnsi="Arial" w:cs="Arial"/>
          <w:sz w:val="24"/>
          <w:szCs w:val="24"/>
          <w:lang w:val="en-GB"/>
        </w:rPr>
        <w:t xml:space="preserve">a guideline, as well as a template for describing </w:t>
      </w:r>
      <w:r w:rsidR="009618CB">
        <w:rPr>
          <w:rFonts w:ascii="Arial" w:hAnsi="Arial" w:cs="Arial"/>
          <w:sz w:val="24"/>
          <w:szCs w:val="24"/>
          <w:lang w:val="en-GB"/>
        </w:rPr>
        <w:t xml:space="preserve">the </w:t>
      </w:r>
      <w:r w:rsidR="008966B7">
        <w:rPr>
          <w:rFonts w:ascii="Arial" w:hAnsi="Arial" w:cs="Arial"/>
          <w:sz w:val="24"/>
          <w:szCs w:val="24"/>
          <w:lang w:val="en-GB"/>
        </w:rPr>
        <w:t>MS</w:t>
      </w:r>
      <w:r w:rsidR="0063331F" w:rsidRPr="0063331F">
        <w:rPr>
          <w:rFonts w:ascii="Arial" w:hAnsi="Arial" w:cs="Arial"/>
          <w:sz w:val="24"/>
          <w:szCs w:val="24"/>
          <w:lang w:val="en-GB"/>
        </w:rPr>
        <w:t>.</w:t>
      </w:r>
      <w:r w:rsidR="008966B7">
        <w:rPr>
          <w:rFonts w:ascii="Arial" w:hAnsi="Arial" w:cs="Arial"/>
          <w:b/>
          <w:bCs/>
          <w:sz w:val="24"/>
          <w:szCs w:val="24"/>
          <w:lang w:val="en-GB"/>
        </w:rPr>
        <w:t xml:space="preserve"> </w:t>
      </w:r>
      <w:r w:rsidR="0063331F">
        <w:rPr>
          <w:rFonts w:ascii="Arial" w:hAnsi="Arial" w:cs="Arial"/>
          <w:sz w:val="24"/>
          <w:szCs w:val="24"/>
          <w:lang w:val="en-GB"/>
        </w:rPr>
        <w:t xml:space="preserve">The ARM </w:t>
      </w:r>
      <w:r w:rsidR="0063331F" w:rsidRPr="0063331F">
        <w:rPr>
          <w:rFonts w:ascii="Arial" w:hAnsi="Arial" w:cs="Arial"/>
          <w:sz w:val="24"/>
          <w:szCs w:val="24"/>
          <w:lang w:val="en-GB"/>
        </w:rPr>
        <w:t xml:space="preserve">committee has followed the development of </w:t>
      </w:r>
      <w:r w:rsidR="0063331F">
        <w:rPr>
          <w:rFonts w:ascii="Arial" w:hAnsi="Arial" w:cs="Arial"/>
          <w:sz w:val="24"/>
          <w:szCs w:val="24"/>
          <w:lang w:val="en-GB"/>
        </w:rPr>
        <w:t xml:space="preserve">MS descriptions in </w:t>
      </w:r>
      <w:r w:rsidR="0063331F" w:rsidRPr="0063331F">
        <w:rPr>
          <w:rFonts w:ascii="Arial" w:hAnsi="Arial" w:cs="Arial"/>
          <w:sz w:val="24"/>
          <w:szCs w:val="24"/>
          <w:lang w:val="en-GB"/>
        </w:rPr>
        <w:t>IMO</w:t>
      </w:r>
      <w:r w:rsidR="002C4337">
        <w:rPr>
          <w:rFonts w:ascii="Arial" w:hAnsi="Arial" w:cs="Arial"/>
          <w:sz w:val="24"/>
          <w:szCs w:val="24"/>
          <w:lang w:val="en-GB"/>
        </w:rPr>
        <w:t xml:space="preserve">, e.g. most recently through IALA representation and attendance by ARM WG2 members at NSCR7 (Navigation Workgroup), where </w:t>
      </w:r>
      <w:r w:rsidR="007E77D3">
        <w:rPr>
          <w:rFonts w:ascii="Arial" w:hAnsi="Arial" w:cs="Arial"/>
          <w:sz w:val="24"/>
          <w:szCs w:val="24"/>
          <w:lang w:val="en-GB"/>
        </w:rPr>
        <w:t>an agenda item on this subject was discussed (</w:t>
      </w:r>
      <w:r w:rsidR="007E77D3" w:rsidRPr="00921AB3">
        <w:rPr>
          <w:rFonts w:ascii="Arial" w:hAnsi="Arial" w:cs="Arial"/>
          <w:i/>
          <w:sz w:val="24"/>
          <w:szCs w:val="24"/>
          <w:lang w:val="en-GB"/>
        </w:rPr>
        <w:t>Provide additional guidance for further development of Maritime Services (MS) descriptions (MSC.1/Circ.1610), including technical services and product specifications, to guide the work being undertaken by domain coordinating bodies according to resolution MSC.467(101))</w:t>
      </w:r>
      <w:r w:rsidR="007E77D3">
        <w:rPr>
          <w:rFonts w:ascii="Arial" w:hAnsi="Arial" w:cs="Arial"/>
          <w:sz w:val="24"/>
          <w:szCs w:val="24"/>
          <w:lang w:val="en-GB"/>
        </w:rPr>
        <w:t xml:space="preserve">. </w:t>
      </w:r>
      <w:r w:rsidR="00E36FA4">
        <w:rPr>
          <w:rFonts w:ascii="Arial" w:hAnsi="Arial" w:cs="Arial"/>
          <w:sz w:val="24"/>
          <w:szCs w:val="24"/>
          <w:lang w:val="en-GB"/>
        </w:rPr>
        <w:t>NSCR7 endorsed</w:t>
      </w:r>
      <w:r w:rsidR="007E77D3">
        <w:rPr>
          <w:rFonts w:ascii="Arial" w:hAnsi="Arial" w:cs="Arial"/>
          <w:sz w:val="24"/>
          <w:szCs w:val="24"/>
          <w:lang w:val="en-GB"/>
        </w:rPr>
        <w:t xml:space="preserve"> a requirement for an </w:t>
      </w:r>
      <w:r w:rsidR="007E77D3" w:rsidRPr="007E77D3">
        <w:rPr>
          <w:rFonts w:ascii="Arial" w:hAnsi="Arial" w:cs="Arial"/>
          <w:sz w:val="24"/>
          <w:szCs w:val="24"/>
          <w:lang w:val="en-GB"/>
        </w:rPr>
        <w:t xml:space="preserve">IMO intersessional harmonization group, with a scope which could include some inputs from </w:t>
      </w:r>
      <w:r w:rsidR="00E36FA4">
        <w:rPr>
          <w:rFonts w:ascii="Arial" w:hAnsi="Arial" w:cs="Arial"/>
          <w:sz w:val="24"/>
          <w:szCs w:val="24"/>
          <w:lang w:val="en-GB"/>
        </w:rPr>
        <w:t xml:space="preserve">IMO </w:t>
      </w:r>
      <w:r w:rsidR="007E77D3" w:rsidRPr="007E77D3">
        <w:rPr>
          <w:rFonts w:ascii="Arial" w:hAnsi="Arial" w:cs="Arial"/>
          <w:sz w:val="24"/>
          <w:szCs w:val="24"/>
          <w:lang w:val="en-GB"/>
        </w:rPr>
        <w:t xml:space="preserve">FAL, </w:t>
      </w:r>
      <w:r w:rsidR="007E77D3">
        <w:rPr>
          <w:rFonts w:ascii="Arial" w:hAnsi="Arial" w:cs="Arial"/>
          <w:sz w:val="24"/>
          <w:szCs w:val="24"/>
          <w:lang w:val="en-GB"/>
        </w:rPr>
        <w:t xml:space="preserve">as this </w:t>
      </w:r>
      <w:r w:rsidR="00E36FA4">
        <w:rPr>
          <w:rFonts w:ascii="Arial" w:hAnsi="Arial" w:cs="Arial"/>
          <w:sz w:val="24"/>
          <w:szCs w:val="24"/>
          <w:lang w:val="en-GB"/>
        </w:rPr>
        <w:t xml:space="preserve">would </w:t>
      </w:r>
      <w:r w:rsidR="007E77D3" w:rsidRPr="007E77D3">
        <w:rPr>
          <w:rFonts w:ascii="Arial" w:hAnsi="Arial" w:cs="Arial"/>
          <w:sz w:val="24"/>
          <w:szCs w:val="24"/>
          <w:lang w:val="en-GB"/>
        </w:rPr>
        <w:t>effectively enable the Organization leading the work to progress the development of descriptions of Maritime Services</w:t>
      </w:r>
      <w:r w:rsidR="00E36FA4">
        <w:rPr>
          <w:rFonts w:ascii="Arial" w:hAnsi="Arial" w:cs="Arial"/>
          <w:sz w:val="24"/>
          <w:szCs w:val="24"/>
          <w:lang w:val="en-GB"/>
        </w:rPr>
        <w:t xml:space="preserve">. MSC 102 has been asked to adopt this requirement and a provision for a </w:t>
      </w:r>
      <w:proofErr w:type="spellStart"/>
      <w:r w:rsidR="00E36FA4">
        <w:rPr>
          <w:rFonts w:ascii="Arial" w:hAnsi="Arial" w:cs="Arial"/>
          <w:sz w:val="24"/>
          <w:szCs w:val="24"/>
          <w:lang w:val="en-GB"/>
        </w:rPr>
        <w:t>ToR</w:t>
      </w:r>
      <w:proofErr w:type="spellEnd"/>
      <w:r w:rsidR="00E36FA4">
        <w:rPr>
          <w:rFonts w:ascii="Arial" w:hAnsi="Arial" w:cs="Arial"/>
          <w:sz w:val="24"/>
          <w:szCs w:val="24"/>
          <w:lang w:val="en-GB"/>
        </w:rPr>
        <w:t xml:space="preserve"> for this harmonisation group.</w:t>
      </w:r>
    </w:p>
    <w:p w14:paraId="6BE6F115" w14:textId="77777777" w:rsidR="0063331F" w:rsidRDefault="0063331F" w:rsidP="0063331F">
      <w:pPr>
        <w:rPr>
          <w:rFonts w:ascii="Arial" w:hAnsi="Arial" w:cs="Arial"/>
          <w:sz w:val="24"/>
          <w:szCs w:val="24"/>
          <w:lang w:val="en-GB"/>
        </w:rPr>
      </w:pPr>
      <w:r>
        <w:rPr>
          <w:rFonts w:ascii="Arial" w:hAnsi="Arial" w:cs="Arial"/>
          <w:sz w:val="24"/>
          <w:szCs w:val="24"/>
          <w:lang w:val="en-GB"/>
        </w:rPr>
        <w:t xml:space="preserve">Based </w:t>
      </w:r>
      <w:r w:rsidR="008966B7">
        <w:rPr>
          <w:rFonts w:ascii="Arial" w:hAnsi="Arial" w:cs="Arial"/>
          <w:sz w:val="24"/>
          <w:szCs w:val="24"/>
          <w:lang w:val="en-GB"/>
        </w:rPr>
        <w:t>on the</w:t>
      </w:r>
      <w:r>
        <w:rPr>
          <w:rFonts w:ascii="Arial" w:hAnsi="Arial" w:cs="Arial"/>
          <w:sz w:val="24"/>
          <w:szCs w:val="24"/>
          <w:lang w:val="en-GB"/>
        </w:rPr>
        <w:t xml:space="preserve"> new</w:t>
      </w:r>
      <w:r w:rsidR="008966B7">
        <w:rPr>
          <w:rFonts w:ascii="Arial" w:hAnsi="Arial" w:cs="Arial"/>
          <w:sz w:val="24"/>
          <w:szCs w:val="24"/>
          <w:lang w:val="en-GB"/>
        </w:rPr>
        <w:t>,</w:t>
      </w:r>
      <w:r>
        <w:rPr>
          <w:rFonts w:ascii="Arial" w:hAnsi="Arial" w:cs="Arial"/>
          <w:sz w:val="24"/>
          <w:szCs w:val="24"/>
          <w:lang w:val="en-GB"/>
        </w:rPr>
        <w:t xml:space="preserve"> </w:t>
      </w:r>
      <w:r w:rsidRPr="0063331F">
        <w:rPr>
          <w:rFonts w:ascii="Arial" w:hAnsi="Arial" w:cs="Arial"/>
          <w:sz w:val="24"/>
          <w:szCs w:val="24"/>
          <w:lang w:val="en-GB"/>
        </w:rPr>
        <w:t>central role</w:t>
      </w:r>
      <w:r>
        <w:rPr>
          <w:rFonts w:ascii="Arial" w:hAnsi="Arial" w:cs="Arial"/>
          <w:sz w:val="24"/>
          <w:szCs w:val="24"/>
          <w:lang w:val="en-GB"/>
        </w:rPr>
        <w:t>/initiative in</w:t>
      </w:r>
      <w:r w:rsidRPr="0063331F">
        <w:rPr>
          <w:rFonts w:ascii="Arial" w:hAnsi="Arial" w:cs="Arial"/>
          <w:sz w:val="24"/>
          <w:szCs w:val="24"/>
          <w:lang w:val="en-GB"/>
        </w:rPr>
        <w:t xml:space="preserve"> IMO</w:t>
      </w:r>
      <w:r>
        <w:rPr>
          <w:rFonts w:ascii="Arial" w:hAnsi="Arial" w:cs="Arial"/>
          <w:sz w:val="24"/>
          <w:szCs w:val="24"/>
          <w:lang w:val="en-GB"/>
        </w:rPr>
        <w:t>,</w:t>
      </w:r>
      <w:r w:rsidR="008966B7">
        <w:rPr>
          <w:rFonts w:ascii="Arial" w:hAnsi="Arial" w:cs="Arial"/>
          <w:sz w:val="24"/>
          <w:szCs w:val="24"/>
          <w:lang w:val="en-GB"/>
        </w:rPr>
        <w:t xml:space="preserve"> as expressed in the MSC resolution,</w:t>
      </w:r>
      <w:r>
        <w:rPr>
          <w:rFonts w:ascii="Arial" w:hAnsi="Arial" w:cs="Arial"/>
          <w:sz w:val="24"/>
          <w:szCs w:val="24"/>
          <w:lang w:val="en-GB"/>
        </w:rPr>
        <w:t xml:space="preserve"> t</w:t>
      </w:r>
      <w:r w:rsidRPr="0063331F">
        <w:rPr>
          <w:rFonts w:ascii="Arial" w:hAnsi="Arial" w:cs="Arial"/>
          <w:sz w:val="24"/>
          <w:szCs w:val="24"/>
          <w:lang w:val="en-GB"/>
        </w:rPr>
        <w:t xml:space="preserve">he </w:t>
      </w:r>
      <w:r w:rsidR="009618CB">
        <w:rPr>
          <w:rFonts w:ascii="Arial" w:hAnsi="Arial" w:cs="Arial"/>
          <w:sz w:val="24"/>
          <w:szCs w:val="24"/>
          <w:lang w:val="en-GB"/>
        </w:rPr>
        <w:t xml:space="preserve">ARM </w:t>
      </w:r>
      <w:r w:rsidRPr="0063331F">
        <w:rPr>
          <w:rFonts w:ascii="Arial" w:hAnsi="Arial" w:cs="Arial"/>
          <w:sz w:val="24"/>
          <w:szCs w:val="24"/>
          <w:lang w:val="en-GB"/>
        </w:rPr>
        <w:t xml:space="preserve">committee </w:t>
      </w:r>
      <w:r w:rsidR="008966B7">
        <w:rPr>
          <w:rFonts w:ascii="Arial" w:hAnsi="Arial" w:cs="Arial"/>
          <w:sz w:val="24"/>
          <w:szCs w:val="24"/>
          <w:lang w:val="en-GB"/>
        </w:rPr>
        <w:t xml:space="preserve">recognises that IALA can contribute and provide subject matter expertise </w:t>
      </w:r>
      <w:r w:rsidRPr="0063331F">
        <w:rPr>
          <w:rFonts w:ascii="Arial" w:hAnsi="Arial" w:cs="Arial"/>
          <w:sz w:val="24"/>
          <w:szCs w:val="24"/>
          <w:lang w:val="en-GB"/>
        </w:rPr>
        <w:t>to the development</w:t>
      </w:r>
      <w:r>
        <w:rPr>
          <w:rFonts w:ascii="Arial" w:hAnsi="Arial" w:cs="Arial"/>
          <w:sz w:val="24"/>
          <w:szCs w:val="24"/>
          <w:lang w:val="en-GB"/>
        </w:rPr>
        <w:t xml:space="preserve"> and implementation of </w:t>
      </w:r>
      <w:r w:rsidR="008966B7">
        <w:rPr>
          <w:rFonts w:ascii="Arial" w:hAnsi="Arial" w:cs="Arial"/>
          <w:sz w:val="24"/>
          <w:szCs w:val="24"/>
          <w:lang w:val="en-GB"/>
        </w:rPr>
        <w:t>MS,</w:t>
      </w:r>
      <w:r w:rsidRPr="0063331F">
        <w:rPr>
          <w:rFonts w:ascii="Arial" w:hAnsi="Arial" w:cs="Arial"/>
          <w:sz w:val="24"/>
          <w:szCs w:val="24"/>
          <w:lang w:val="en-GB"/>
        </w:rPr>
        <w:t xml:space="preserve"> </w:t>
      </w:r>
      <w:r w:rsidR="009618CB">
        <w:rPr>
          <w:rFonts w:ascii="Arial" w:hAnsi="Arial" w:cs="Arial"/>
          <w:sz w:val="24"/>
          <w:szCs w:val="24"/>
          <w:lang w:val="en-GB"/>
        </w:rPr>
        <w:t>b</w:t>
      </w:r>
      <w:r w:rsidRPr="0063331F">
        <w:rPr>
          <w:rFonts w:ascii="Arial" w:hAnsi="Arial" w:cs="Arial"/>
          <w:sz w:val="24"/>
          <w:szCs w:val="24"/>
          <w:lang w:val="en-GB"/>
        </w:rPr>
        <w:t xml:space="preserve">oth within </w:t>
      </w:r>
      <w:r>
        <w:rPr>
          <w:rFonts w:ascii="Arial" w:hAnsi="Arial" w:cs="Arial"/>
          <w:sz w:val="24"/>
          <w:szCs w:val="24"/>
          <w:lang w:val="en-GB"/>
        </w:rPr>
        <w:t xml:space="preserve">IALA </w:t>
      </w:r>
      <w:r w:rsidRPr="0063331F">
        <w:rPr>
          <w:rFonts w:ascii="Arial" w:hAnsi="Arial" w:cs="Arial"/>
          <w:sz w:val="24"/>
          <w:szCs w:val="24"/>
          <w:lang w:val="en-GB"/>
        </w:rPr>
        <w:t>domain</w:t>
      </w:r>
      <w:r w:rsidR="008966B7">
        <w:rPr>
          <w:rFonts w:ascii="Arial" w:hAnsi="Arial" w:cs="Arial"/>
          <w:sz w:val="24"/>
          <w:szCs w:val="24"/>
          <w:lang w:val="en-GB"/>
        </w:rPr>
        <w:t>,</w:t>
      </w:r>
      <w:r w:rsidRPr="0063331F">
        <w:rPr>
          <w:rFonts w:ascii="Arial" w:hAnsi="Arial" w:cs="Arial"/>
          <w:sz w:val="24"/>
          <w:szCs w:val="24"/>
          <w:lang w:val="en-GB"/>
        </w:rPr>
        <w:t xml:space="preserve"> to </w:t>
      </w:r>
      <w:r w:rsidR="008966B7">
        <w:rPr>
          <w:rFonts w:ascii="Arial" w:hAnsi="Arial" w:cs="Arial"/>
          <w:sz w:val="24"/>
          <w:szCs w:val="24"/>
          <w:lang w:val="en-GB"/>
        </w:rPr>
        <w:t xml:space="preserve">the </w:t>
      </w:r>
      <w:r w:rsidRPr="0063331F">
        <w:rPr>
          <w:rFonts w:ascii="Arial" w:hAnsi="Arial" w:cs="Arial"/>
          <w:sz w:val="24"/>
          <w:szCs w:val="24"/>
          <w:lang w:val="en-GB"/>
        </w:rPr>
        <w:t>IMO</w:t>
      </w:r>
      <w:r w:rsidR="008966B7">
        <w:rPr>
          <w:rFonts w:ascii="Arial" w:hAnsi="Arial" w:cs="Arial"/>
          <w:sz w:val="24"/>
          <w:szCs w:val="24"/>
          <w:lang w:val="en-GB"/>
        </w:rPr>
        <w:t xml:space="preserve"> and to other coordinating bodies</w:t>
      </w:r>
      <w:r w:rsidRPr="0063331F">
        <w:rPr>
          <w:rFonts w:ascii="Arial" w:hAnsi="Arial" w:cs="Arial"/>
          <w:sz w:val="24"/>
          <w:szCs w:val="24"/>
          <w:lang w:val="en-GB"/>
        </w:rPr>
        <w:t>.</w:t>
      </w:r>
    </w:p>
    <w:p w14:paraId="15BBAC64" w14:textId="77777777" w:rsidR="008427C1" w:rsidRDefault="0057159E" w:rsidP="0063331F">
      <w:pPr>
        <w:rPr>
          <w:rFonts w:ascii="Arial" w:hAnsi="Arial" w:cs="Arial"/>
          <w:b/>
          <w:bCs/>
          <w:sz w:val="24"/>
          <w:szCs w:val="24"/>
          <w:lang w:val="en-GB"/>
        </w:rPr>
      </w:pPr>
      <w:r>
        <w:rPr>
          <w:rFonts w:ascii="Arial" w:hAnsi="Arial" w:cs="Arial"/>
          <w:b/>
          <w:bCs/>
          <w:sz w:val="24"/>
          <w:szCs w:val="24"/>
          <w:lang w:val="en-GB"/>
        </w:rPr>
        <w:t>F</w:t>
      </w:r>
      <w:r w:rsidR="00E511FA" w:rsidRPr="00E511FA">
        <w:rPr>
          <w:rFonts w:ascii="Arial" w:hAnsi="Arial" w:cs="Arial"/>
          <w:b/>
          <w:bCs/>
          <w:sz w:val="24"/>
          <w:szCs w:val="24"/>
          <w:lang w:val="en-GB"/>
        </w:rPr>
        <w:t>ocus</w:t>
      </w:r>
      <w:r w:rsidR="007E0874">
        <w:rPr>
          <w:rFonts w:ascii="Arial" w:hAnsi="Arial" w:cs="Arial"/>
          <w:b/>
          <w:bCs/>
          <w:sz w:val="24"/>
          <w:szCs w:val="24"/>
          <w:lang w:val="en-GB"/>
        </w:rPr>
        <w:t xml:space="preserve"> / strategy / task?</w:t>
      </w:r>
    </w:p>
    <w:p w14:paraId="5BD1323F" w14:textId="4FB33AAF" w:rsidR="007E0874" w:rsidRDefault="008D0FDB" w:rsidP="0063331F">
      <w:pPr>
        <w:rPr>
          <w:rFonts w:ascii="Arial" w:hAnsi="Arial" w:cs="Arial"/>
          <w:sz w:val="24"/>
          <w:szCs w:val="24"/>
          <w:lang w:val="en-GB"/>
        </w:rPr>
      </w:pPr>
      <w:r>
        <w:rPr>
          <w:rFonts w:ascii="Arial" w:hAnsi="Arial" w:cs="Arial"/>
          <w:sz w:val="24"/>
          <w:szCs w:val="24"/>
          <w:lang w:val="en-GB"/>
        </w:rPr>
        <w:lastRenderedPageBreak/>
        <w:t>Currently</w:t>
      </w:r>
      <w:r w:rsidR="007E0874">
        <w:rPr>
          <w:rFonts w:ascii="Arial" w:hAnsi="Arial" w:cs="Arial"/>
          <w:sz w:val="24"/>
          <w:szCs w:val="24"/>
          <w:lang w:val="en-GB"/>
        </w:rPr>
        <w:t>,</w:t>
      </w:r>
      <w:r w:rsidR="008966B7">
        <w:rPr>
          <w:rFonts w:ascii="Arial" w:hAnsi="Arial" w:cs="Arial"/>
          <w:sz w:val="24"/>
          <w:szCs w:val="24"/>
          <w:lang w:val="en-GB"/>
        </w:rPr>
        <w:t xml:space="preserve"> </w:t>
      </w:r>
      <w:r w:rsidR="002472FA">
        <w:rPr>
          <w:rFonts w:ascii="Arial" w:hAnsi="Arial" w:cs="Arial"/>
          <w:sz w:val="24"/>
          <w:szCs w:val="24"/>
          <w:lang w:val="en-GB"/>
        </w:rPr>
        <w:t>the IMO MS</w:t>
      </w:r>
      <w:r w:rsidR="00637BBE">
        <w:rPr>
          <w:rFonts w:ascii="Arial" w:hAnsi="Arial" w:cs="Arial"/>
          <w:sz w:val="24"/>
          <w:szCs w:val="24"/>
          <w:lang w:val="en-GB"/>
        </w:rPr>
        <w:t xml:space="preserve"> </w:t>
      </w:r>
      <w:r w:rsidR="002472FA">
        <w:rPr>
          <w:rFonts w:ascii="Arial" w:hAnsi="Arial" w:cs="Arial"/>
          <w:sz w:val="24"/>
          <w:szCs w:val="24"/>
          <w:lang w:val="en-GB"/>
        </w:rPr>
        <w:t xml:space="preserve">related to </w:t>
      </w:r>
      <w:r w:rsidR="00637BBE">
        <w:rPr>
          <w:rFonts w:ascii="Arial" w:hAnsi="Arial" w:cs="Arial"/>
          <w:sz w:val="24"/>
          <w:szCs w:val="24"/>
          <w:lang w:val="en-GB"/>
        </w:rPr>
        <w:t xml:space="preserve">VTS is divided into </w:t>
      </w:r>
      <w:r w:rsidR="002472FA">
        <w:rPr>
          <w:rFonts w:ascii="Arial" w:hAnsi="Arial" w:cs="Arial"/>
          <w:sz w:val="24"/>
          <w:szCs w:val="24"/>
          <w:lang w:val="en-GB"/>
        </w:rPr>
        <w:t>three</w:t>
      </w:r>
      <w:r w:rsidR="00637BBE">
        <w:rPr>
          <w:rFonts w:ascii="Arial" w:hAnsi="Arial" w:cs="Arial"/>
          <w:sz w:val="24"/>
          <w:szCs w:val="24"/>
          <w:lang w:val="en-GB"/>
        </w:rPr>
        <w:t xml:space="preserve"> services</w:t>
      </w:r>
      <w:r w:rsidR="002472FA">
        <w:rPr>
          <w:rFonts w:ascii="Arial" w:hAnsi="Arial" w:cs="Arial"/>
          <w:sz w:val="24"/>
          <w:szCs w:val="24"/>
          <w:lang w:val="en-GB"/>
        </w:rPr>
        <w:t>, MS1, MS2 and MS3</w:t>
      </w:r>
      <w:r w:rsidR="00637BBE">
        <w:rPr>
          <w:rFonts w:ascii="Arial" w:hAnsi="Arial" w:cs="Arial"/>
          <w:sz w:val="24"/>
          <w:szCs w:val="24"/>
          <w:lang w:val="en-GB"/>
        </w:rPr>
        <w:t xml:space="preserve">. </w:t>
      </w:r>
      <w:r w:rsidR="0011039C">
        <w:rPr>
          <w:rFonts w:ascii="Arial" w:hAnsi="Arial" w:cs="Arial"/>
          <w:sz w:val="24"/>
          <w:szCs w:val="24"/>
          <w:lang w:val="en-GB"/>
        </w:rPr>
        <w:t xml:space="preserve">The IALA </w:t>
      </w:r>
      <w:r w:rsidR="002472FA">
        <w:rPr>
          <w:rFonts w:ascii="Arial" w:hAnsi="Arial" w:cs="Arial"/>
          <w:sz w:val="24"/>
          <w:szCs w:val="24"/>
          <w:lang w:val="en-GB"/>
        </w:rPr>
        <w:t>VTS committee</w:t>
      </w:r>
      <w:r w:rsidR="00EE7BF8">
        <w:rPr>
          <w:rFonts w:ascii="Arial" w:hAnsi="Arial" w:cs="Arial"/>
          <w:sz w:val="24"/>
          <w:szCs w:val="24"/>
          <w:lang w:val="en-GB"/>
        </w:rPr>
        <w:t>’</w:t>
      </w:r>
      <w:r w:rsidR="002472FA">
        <w:rPr>
          <w:rFonts w:ascii="Arial" w:hAnsi="Arial" w:cs="Arial"/>
          <w:sz w:val="24"/>
          <w:szCs w:val="24"/>
          <w:lang w:val="en-GB"/>
        </w:rPr>
        <w:t xml:space="preserve"> </w:t>
      </w:r>
      <w:r w:rsidR="00EE7BF8">
        <w:rPr>
          <w:rFonts w:ascii="Arial" w:hAnsi="Arial" w:cs="Arial"/>
          <w:sz w:val="24"/>
          <w:szCs w:val="24"/>
          <w:lang w:val="en-GB"/>
        </w:rPr>
        <w:t xml:space="preserve">work on a revised </w:t>
      </w:r>
      <w:r w:rsidR="002472FA">
        <w:rPr>
          <w:rFonts w:ascii="Arial" w:hAnsi="Arial" w:cs="Arial"/>
          <w:sz w:val="24"/>
          <w:szCs w:val="24"/>
          <w:lang w:val="en-GB"/>
        </w:rPr>
        <w:t xml:space="preserve">guideline for VTS </w:t>
      </w:r>
      <w:r w:rsidR="00294E60">
        <w:rPr>
          <w:rFonts w:ascii="Arial" w:hAnsi="Arial" w:cs="Arial"/>
          <w:sz w:val="24"/>
          <w:szCs w:val="24"/>
          <w:lang w:val="en-GB"/>
        </w:rPr>
        <w:t xml:space="preserve">(IMO Resolution A.857(20)) </w:t>
      </w:r>
      <w:r w:rsidR="00EE7BF8">
        <w:rPr>
          <w:rFonts w:ascii="Arial" w:hAnsi="Arial" w:cs="Arial"/>
          <w:sz w:val="24"/>
          <w:szCs w:val="24"/>
          <w:lang w:val="en-GB"/>
        </w:rPr>
        <w:t xml:space="preserve">was adopted by NCSR7 with an expectation for endorsement by IMO Assembly, and thus </w:t>
      </w:r>
      <w:r w:rsidR="002472FA">
        <w:rPr>
          <w:rFonts w:ascii="Arial" w:hAnsi="Arial" w:cs="Arial"/>
          <w:sz w:val="24"/>
          <w:szCs w:val="24"/>
          <w:lang w:val="en-GB"/>
        </w:rPr>
        <w:t>i</w:t>
      </w:r>
      <w:r w:rsidR="00637BBE">
        <w:rPr>
          <w:rFonts w:ascii="Arial" w:hAnsi="Arial" w:cs="Arial"/>
          <w:sz w:val="24"/>
          <w:szCs w:val="24"/>
          <w:lang w:val="en-GB"/>
        </w:rPr>
        <w:t xml:space="preserve">n the future this </w:t>
      </w:r>
      <w:r w:rsidR="00100BB8">
        <w:rPr>
          <w:rFonts w:ascii="Arial" w:hAnsi="Arial" w:cs="Arial"/>
          <w:sz w:val="24"/>
          <w:szCs w:val="24"/>
          <w:lang w:val="en-GB"/>
        </w:rPr>
        <w:t>might</w:t>
      </w:r>
      <w:r w:rsidR="00637BBE">
        <w:rPr>
          <w:rFonts w:ascii="Arial" w:hAnsi="Arial" w:cs="Arial"/>
          <w:sz w:val="24"/>
          <w:szCs w:val="24"/>
          <w:lang w:val="en-GB"/>
        </w:rPr>
        <w:t xml:space="preserve"> be merged into one </w:t>
      </w:r>
      <w:r w:rsidR="002472FA">
        <w:rPr>
          <w:rFonts w:ascii="Arial" w:hAnsi="Arial" w:cs="Arial"/>
          <w:sz w:val="24"/>
          <w:szCs w:val="24"/>
          <w:lang w:val="en-GB"/>
        </w:rPr>
        <w:t xml:space="preserve">MS </w:t>
      </w:r>
      <w:r w:rsidR="00637BBE">
        <w:rPr>
          <w:rFonts w:ascii="Arial" w:hAnsi="Arial" w:cs="Arial"/>
          <w:sz w:val="24"/>
          <w:szCs w:val="24"/>
          <w:lang w:val="en-GB"/>
        </w:rPr>
        <w:t xml:space="preserve">service containing all </w:t>
      </w:r>
      <w:r w:rsidR="007E0874">
        <w:rPr>
          <w:rFonts w:ascii="Arial" w:hAnsi="Arial" w:cs="Arial"/>
          <w:sz w:val="24"/>
          <w:szCs w:val="24"/>
          <w:lang w:val="en-GB"/>
        </w:rPr>
        <w:t xml:space="preserve">known </w:t>
      </w:r>
      <w:r w:rsidR="002472FA">
        <w:rPr>
          <w:rFonts w:ascii="Arial" w:hAnsi="Arial" w:cs="Arial"/>
          <w:sz w:val="24"/>
          <w:szCs w:val="24"/>
          <w:lang w:val="en-GB"/>
        </w:rPr>
        <w:t xml:space="preserve">maritime services for </w:t>
      </w:r>
      <w:r w:rsidR="007E0874">
        <w:rPr>
          <w:rFonts w:ascii="Arial" w:hAnsi="Arial" w:cs="Arial"/>
          <w:sz w:val="24"/>
          <w:szCs w:val="24"/>
          <w:lang w:val="en-GB"/>
        </w:rPr>
        <w:t>VTS</w:t>
      </w:r>
      <w:r w:rsidR="00637BBE">
        <w:rPr>
          <w:rFonts w:ascii="Arial" w:hAnsi="Arial" w:cs="Arial"/>
          <w:sz w:val="24"/>
          <w:szCs w:val="24"/>
          <w:lang w:val="en-GB"/>
        </w:rPr>
        <w:t>.</w:t>
      </w:r>
      <w:r w:rsidR="007E0874">
        <w:rPr>
          <w:rFonts w:ascii="Arial" w:hAnsi="Arial" w:cs="Arial"/>
          <w:sz w:val="24"/>
          <w:szCs w:val="24"/>
          <w:lang w:val="en-GB"/>
        </w:rPr>
        <w:t xml:space="preserve"> </w:t>
      </w:r>
    </w:p>
    <w:p w14:paraId="03818464" w14:textId="77777777" w:rsidR="00E511FA" w:rsidRDefault="007E0874" w:rsidP="0063331F">
      <w:pPr>
        <w:rPr>
          <w:rFonts w:ascii="Arial" w:hAnsi="Arial" w:cs="Arial"/>
          <w:sz w:val="24"/>
          <w:szCs w:val="24"/>
          <w:lang w:val="en-GB"/>
        </w:rPr>
      </w:pPr>
      <w:r>
        <w:rPr>
          <w:rFonts w:ascii="Arial" w:hAnsi="Arial" w:cs="Arial"/>
          <w:sz w:val="24"/>
          <w:szCs w:val="24"/>
          <w:lang w:val="en-GB"/>
        </w:rPr>
        <w:t>The ARM Committee has the capacity to coordinate th</w:t>
      </w:r>
      <w:r w:rsidR="008966B7">
        <w:rPr>
          <w:rFonts w:ascii="Arial" w:hAnsi="Arial" w:cs="Arial"/>
          <w:sz w:val="24"/>
          <w:szCs w:val="24"/>
          <w:lang w:val="en-GB"/>
        </w:rPr>
        <w:t>e</w:t>
      </w:r>
      <w:r>
        <w:rPr>
          <w:rFonts w:ascii="Arial" w:hAnsi="Arial" w:cs="Arial"/>
          <w:sz w:val="24"/>
          <w:szCs w:val="24"/>
          <w:lang w:val="en-GB"/>
        </w:rPr>
        <w:t xml:space="preserve"> </w:t>
      </w:r>
      <w:r w:rsidR="008966B7">
        <w:rPr>
          <w:rFonts w:ascii="Arial" w:hAnsi="Arial" w:cs="Arial"/>
          <w:sz w:val="24"/>
          <w:szCs w:val="24"/>
          <w:lang w:val="en-GB"/>
        </w:rPr>
        <w:t>development</w:t>
      </w:r>
      <w:r>
        <w:rPr>
          <w:rFonts w:ascii="Arial" w:hAnsi="Arial" w:cs="Arial"/>
          <w:sz w:val="24"/>
          <w:szCs w:val="24"/>
          <w:lang w:val="en-GB"/>
        </w:rPr>
        <w:t xml:space="preserve"> within already existing relationship</w:t>
      </w:r>
      <w:r w:rsidR="002472FA">
        <w:rPr>
          <w:rFonts w:ascii="Arial" w:hAnsi="Arial" w:cs="Arial"/>
          <w:sz w:val="24"/>
          <w:szCs w:val="24"/>
          <w:lang w:val="en-GB"/>
        </w:rPr>
        <w:t>s</w:t>
      </w:r>
      <w:r>
        <w:rPr>
          <w:rFonts w:ascii="Arial" w:hAnsi="Arial" w:cs="Arial"/>
          <w:sz w:val="24"/>
          <w:szCs w:val="24"/>
          <w:lang w:val="en-GB"/>
        </w:rPr>
        <w:t xml:space="preserve"> and cooperation with experts from coordinat</w:t>
      </w:r>
      <w:r w:rsidR="002472FA">
        <w:rPr>
          <w:rFonts w:ascii="Arial" w:hAnsi="Arial" w:cs="Arial"/>
          <w:sz w:val="24"/>
          <w:szCs w:val="24"/>
          <w:lang w:val="en-GB"/>
        </w:rPr>
        <w:t>ing</w:t>
      </w:r>
      <w:r>
        <w:rPr>
          <w:rFonts w:ascii="Arial" w:hAnsi="Arial" w:cs="Arial"/>
          <w:sz w:val="24"/>
          <w:szCs w:val="24"/>
          <w:lang w:val="en-GB"/>
        </w:rPr>
        <w:t xml:space="preserve"> </w:t>
      </w:r>
      <w:r w:rsidR="008966B7">
        <w:rPr>
          <w:rFonts w:ascii="Arial" w:hAnsi="Arial" w:cs="Arial"/>
          <w:sz w:val="24"/>
          <w:szCs w:val="24"/>
          <w:lang w:val="en-GB"/>
        </w:rPr>
        <w:t>bodies</w:t>
      </w:r>
      <w:r w:rsidR="002472FA">
        <w:rPr>
          <w:rFonts w:ascii="Arial" w:hAnsi="Arial" w:cs="Arial"/>
          <w:sz w:val="24"/>
          <w:szCs w:val="24"/>
          <w:lang w:val="en-GB"/>
        </w:rPr>
        <w:t>, industrial</w:t>
      </w:r>
      <w:r>
        <w:rPr>
          <w:rFonts w:ascii="Arial" w:hAnsi="Arial" w:cs="Arial"/>
          <w:sz w:val="24"/>
          <w:szCs w:val="24"/>
          <w:lang w:val="en-GB"/>
        </w:rPr>
        <w:t xml:space="preserve"> and national members.</w:t>
      </w:r>
      <w:r w:rsidR="008966B7">
        <w:rPr>
          <w:rFonts w:ascii="Arial" w:hAnsi="Arial" w:cs="Arial"/>
          <w:sz w:val="24"/>
          <w:szCs w:val="24"/>
          <w:lang w:val="en-GB"/>
        </w:rPr>
        <w:t xml:space="preserve"> </w:t>
      </w:r>
      <w:r w:rsidR="00707849">
        <w:rPr>
          <w:rFonts w:ascii="Arial" w:hAnsi="Arial" w:cs="Arial"/>
          <w:sz w:val="24"/>
          <w:szCs w:val="24"/>
          <w:lang w:val="en-GB"/>
        </w:rPr>
        <w:t xml:space="preserve">The ARM committee </w:t>
      </w:r>
      <w:r w:rsidR="00501CB0">
        <w:rPr>
          <w:rFonts w:ascii="Arial" w:hAnsi="Arial" w:cs="Arial"/>
          <w:sz w:val="24"/>
          <w:szCs w:val="24"/>
          <w:lang w:val="en-GB"/>
        </w:rPr>
        <w:t>will</w:t>
      </w:r>
      <w:r w:rsidR="00707849">
        <w:rPr>
          <w:rFonts w:ascii="Arial" w:hAnsi="Arial" w:cs="Arial"/>
          <w:sz w:val="24"/>
          <w:szCs w:val="24"/>
          <w:lang w:val="en-GB"/>
        </w:rPr>
        <w:t xml:space="preserve"> support IMO in the development towards operationalization of </w:t>
      </w:r>
      <w:r w:rsidR="008966B7">
        <w:rPr>
          <w:rFonts w:ascii="Arial" w:hAnsi="Arial" w:cs="Arial"/>
          <w:sz w:val="24"/>
          <w:szCs w:val="24"/>
          <w:lang w:val="en-GB"/>
        </w:rPr>
        <w:t>MS</w:t>
      </w:r>
      <w:r w:rsidR="00707849">
        <w:rPr>
          <w:rFonts w:ascii="Arial" w:hAnsi="Arial" w:cs="Arial"/>
          <w:sz w:val="24"/>
          <w:szCs w:val="24"/>
          <w:lang w:val="en-GB"/>
        </w:rPr>
        <w:t xml:space="preserve">.   </w:t>
      </w:r>
    </w:p>
    <w:p w14:paraId="1AC09A37" w14:textId="77777777" w:rsidR="00C11ED9" w:rsidRDefault="007E0874" w:rsidP="0063331F">
      <w:pPr>
        <w:rPr>
          <w:rFonts w:ascii="Arial" w:hAnsi="Arial" w:cs="Arial"/>
          <w:sz w:val="24"/>
          <w:szCs w:val="24"/>
          <w:lang w:val="en-GB"/>
        </w:rPr>
      </w:pPr>
      <w:r>
        <w:rPr>
          <w:rFonts w:ascii="Arial" w:hAnsi="Arial" w:cs="Arial"/>
          <w:sz w:val="24"/>
          <w:szCs w:val="24"/>
          <w:lang w:val="en-GB"/>
        </w:rPr>
        <w:t xml:space="preserve">The descriptions </w:t>
      </w:r>
      <w:r w:rsidR="00501CB0">
        <w:rPr>
          <w:rFonts w:ascii="Arial" w:hAnsi="Arial" w:cs="Arial"/>
          <w:sz w:val="24"/>
          <w:szCs w:val="24"/>
          <w:lang w:val="en-GB"/>
        </w:rPr>
        <w:t>of the MS form</w:t>
      </w:r>
      <w:r>
        <w:rPr>
          <w:rFonts w:ascii="Arial" w:hAnsi="Arial" w:cs="Arial"/>
          <w:sz w:val="24"/>
          <w:szCs w:val="24"/>
          <w:lang w:val="en-GB"/>
        </w:rPr>
        <w:t xml:space="preserve"> the basi</w:t>
      </w:r>
      <w:r w:rsidR="00501CB0">
        <w:rPr>
          <w:rFonts w:ascii="Arial" w:hAnsi="Arial" w:cs="Arial"/>
          <w:sz w:val="24"/>
          <w:szCs w:val="24"/>
          <w:lang w:val="en-GB"/>
        </w:rPr>
        <w:t>s</w:t>
      </w:r>
      <w:r>
        <w:rPr>
          <w:rFonts w:ascii="Arial" w:hAnsi="Arial" w:cs="Arial"/>
          <w:sz w:val="24"/>
          <w:szCs w:val="24"/>
          <w:lang w:val="en-GB"/>
        </w:rPr>
        <w:t xml:space="preserve"> for the development of product specifications. Some of the product specifications </w:t>
      </w:r>
      <w:r w:rsidR="00501CB0">
        <w:rPr>
          <w:rFonts w:ascii="Arial" w:hAnsi="Arial" w:cs="Arial"/>
          <w:sz w:val="24"/>
          <w:szCs w:val="24"/>
          <w:lang w:val="en-GB"/>
        </w:rPr>
        <w:t xml:space="preserve">are </w:t>
      </w:r>
      <w:r>
        <w:rPr>
          <w:rFonts w:ascii="Arial" w:hAnsi="Arial" w:cs="Arial"/>
          <w:sz w:val="24"/>
          <w:szCs w:val="24"/>
          <w:lang w:val="en-GB"/>
        </w:rPr>
        <w:t>under development in ARM, with support from experts and IHO.</w:t>
      </w:r>
    </w:p>
    <w:p w14:paraId="69E8F80F" w14:textId="29DF232B" w:rsidR="00C11ED9" w:rsidRDefault="00702EA3" w:rsidP="0063331F">
      <w:pPr>
        <w:rPr>
          <w:rFonts w:ascii="Arial" w:hAnsi="Arial" w:cs="Arial"/>
          <w:sz w:val="24"/>
          <w:szCs w:val="24"/>
          <w:lang w:val="en-GB"/>
        </w:rPr>
      </w:pPr>
      <w:r>
        <w:rPr>
          <w:rFonts w:ascii="Arial" w:hAnsi="Arial" w:cs="Arial"/>
          <w:sz w:val="24"/>
          <w:szCs w:val="24"/>
          <w:lang w:val="en-GB"/>
        </w:rPr>
        <w:t>The committee should be tasked to f</w:t>
      </w:r>
      <w:r w:rsidR="00C11ED9">
        <w:rPr>
          <w:rFonts w:ascii="Arial" w:hAnsi="Arial" w:cs="Arial"/>
          <w:sz w:val="24"/>
          <w:szCs w:val="24"/>
          <w:lang w:val="en-GB"/>
        </w:rPr>
        <w:t xml:space="preserve">ocus on the support and delivery to IMO progress. </w:t>
      </w:r>
      <w:r>
        <w:rPr>
          <w:rFonts w:ascii="Arial" w:hAnsi="Arial" w:cs="Arial"/>
          <w:sz w:val="24"/>
          <w:szCs w:val="24"/>
          <w:lang w:val="en-GB"/>
        </w:rPr>
        <w:t>This also include</w:t>
      </w:r>
      <w:r w:rsidR="007E7C7B">
        <w:rPr>
          <w:rFonts w:ascii="Arial" w:hAnsi="Arial" w:cs="Arial"/>
          <w:sz w:val="24"/>
          <w:szCs w:val="24"/>
          <w:lang w:val="en-GB"/>
        </w:rPr>
        <w:t>s</w:t>
      </w:r>
      <w:r>
        <w:rPr>
          <w:rFonts w:ascii="Arial" w:hAnsi="Arial" w:cs="Arial"/>
          <w:sz w:val="24"/>
          <w:szCs w:val="24"/>
          <w:lang w:val="en-GB"/>
        </w:rPr>
        <w:t xml:space="preserve"> the need for IALA to</w:t>
      </w:r>
      <w:r w:rsidR="00C11ED9">
        <w:rPr>
          <w:rFonts w:ascii="Arial" w:hAnsi="Arial" w:cs="Arial"/>
          <w:sz w:val="24"/>
          <w:szCs w:val="24"/>
          <w:lang w:val="en-GB"/>
        </w:rPr>
        <w:t xml:space="preserve"> liaison with relevant coordinat</w:t>
      </w:r>
      <w:r w:rsidR="008966B7">
        <w:rPr>
          <w:rFonts w:ascii="Arial" w:hAnsi="Arial" w:cs="Arial"/>
          <w:sz w:val="24"/>
          <w:szCs w:val="24"/>
          <w:lang w:val="en-GB"/>
        </w:rPr>
        <w:t>ing bodies</w:t>
      </w:r>
      <w:r w:rsidR="00E36FA4">
        <w:rPr>
          <w:rFonts w:ascii="Arial" w:hAnsi="Arial" w:cs="Arial"/>
          <w:sz w:val="24"/>
          <w:szCs w:val="24"/>
          <w:lang w:val="en-GB"/>
        </w:rPr>
        <w:t xml:space="preserve">, e.g. through the IMO lead Harmonisation Group referenced further up in this document </w:t>
      </w:r>
    </w:p>
    <w:p w14:paraId="29814D9D" w14:textId="047DC662" w:rsidR="00C11ED9" w:rsidRDefault="002E4114" w:rsidP="0063331F">
      <w:pPr>
        <w:rPr>
          <w:rFonts w:ascii="Arial" w:hAnsi="Arial" w:cs="Arial"/>
          <w:sz w:val="24"/>
          <w:szCs w:val="24"/>
          <w:lang w:val="en-GB"/>
        </w:rPr>
      </w:pPr>
      <w:r>
        <w:rPr>
          <w:rFonts w:ascii="Arial" w:hAnsi="Arial" w:cs="Arial"/>
          <w:sz w:val="24"/>
          <w:szCs w:val="24"/>
          <w:lang w:val="en-GB"/>
        </w:rPr>
        <w:t>VTS and ARM committees are responsible for content and development</w:t>
      </w:r>
      <w:r w:rsidR="00E9232F">
        <w:rPr>
          <w:rFonts w:ascii="Arial" w:hAnsi="Arial" w:cs="Arial"/>
          <w:sz w:val="24"/>
          <w:szCs w:val="24"/>
          <w:lang w:val="en-GB"/>
        </w:rPr>
        <w:t xml:space="preserve"> (operational requirements)</w:t>
      </w:r>
      <w:r>
        <w:rPr>
          <w:rFonts w:ascii="Arial" w:hAnsi="Arial" w:cs="Arial"/>
          <w:sz w:val="24"/>
          <w:szCs w:val="24"/>
          <w:lang w:val="en-GB"/>
        </w:rPr>
        <w:t xml:space="preserve"> of Maritime Services within their expertise, e.g. Maritime Services related to VTS is the responsibility of the VTS committee</w:t>
      </w:r>
      <w:r w:rsidR="00577EE9">
        <w:rPr>
          <w:rFonts w:ascii="Arial" w:hAnsi="Arial" w:cs="Arial"/>
          <w:sz w:val="24"/>
          <w:szCs w:val="24"/>
          <w:lang w:val="en-GB"/>
        </w:rPr>
        <w:t xml:space="preserve"> and Aids to Navigation is the responsibility of ARM committee</w:t>
      </w:r>
      <w:r w:rsidR="00E9232F">
        <w:rPr>
          <w:rFonts w:ascii="Arial" w:hAnsi="Arial" w:cs="Arial"/>
          <w:sz w:val="24"/>
          <w:szCs w:val="24"/>
          <w:lang w:val="en-GB"/>
        </w:rPr>
        <w:t>.</w:t>
      </w:r>
      <w:r>
        <w:rPr>
          <w:rFonts w:ascii="Arial" w:hAnsi="Arial" w:cs="Arial"/>
          <w:sz w:val="24"/>
          <w:szCs w:val="24"/>
          <w:lang w:val="en-GB"/>
        </w:rPr>
        <w:t xml:space="preserve"> </w:t>
      </w:r>
      <w:r w:rsidR="00C56724">
        <w:rPr>
          <w:rFonts w:ascii="Arial" w:hAnsi="Arial" w:cs="Arial"/>
          <w:sz w:val="24"/>
          <w:szCs w:val="24"/>
          <w:lang w:val="en-GB"/>
        </w:rPr>
        <w:t xml:space="preserve">ARM is the main committee of IALA on management </w:t>
      </w:r>
      <w:r>
        <w:rPr>
          <w:rFonts w:ascii="Arial" w:hAnsi="Arial" w:cs="Arial"/>
          <w:sz w:val="24"/>
          <w:szCs w:val="24"/>
          <w:lang w:val="en-GB"/>
        </w:rPr>
        <w:t>of product specifications and the support and delivery to IMO progress.</w:t>
      </w:r>
    </w:p>
    <w:p w14:paraId="608B44AB" w14:textId="77777777" w:rsidR="00C11ED9" w:rsidRDefault="00C11ED9" w:rsidP="0063331F">
      <w:pPr>
        <w:rPr>
          <w:rFonts w:ascii="Arial" w:hAnsi="Arial" w:cs="Arial"/>
          <w:b/>
          <w:bCs/>
          <w:sz w:val="24"/>
          <w:szCs w:val="24"/>
          <w:lang w:val="en-GB"/>
        </w:rPr>
      </w:pPr>
      <w:r w:rsidRPr="0057159E">
        <w:rPr>
          <w:rFonts w:ascii="Arial" w:hAnsi="Arial" w:cs="Arial"/>
          <w:b/>
          <w:bCs/>
          <w:sz w:val="24"/>
          <w:szCs w:val="24"/>
          <w:lang w:val="en-GB"/>
        </w:rPr>
        <w:t xml:space="preserve">New </w:t>
      </w:r>
      <w:r w:rsidR="007E7C7B">
        <w:rPr>
          <w:rFonts w:ascii="Arial" w:hAnsi="Arial" w:cs="Arial"/>
          <w:b/>
          <w:bCs/>
          <w:sz w:val="24"/>
          <w:szCs w:val="24"/>
          <w:lang w:val="en-GB"/>
        </w:rPr>
        <w:t xml:space="preserve">Maritime </w:t>
      </w:r>
      <w:r w:rsidRPr="0057159E">
        <w:rPr>
          <w:rFonts w:ascii="Arial" w:hAnsi="Arial" w:cs="Arial"/>
          <w:b/>
          <w:bCs/>
          <w:sz w:val="24"/>
          <w:szCs w:val="24"/>
          <w:lang w:val="en-GB"/>
        </w:rPr>
        <w:t>Services under IALA</w:t>
      </w:r>
    </w:p>
    <w:p w14:paraId="59D63CA5" w14:textId="41B7ACAD" w:rsidR="00C11ED9" w:rsidRDefault="0057159E" w:rsidP="0063331F">
      <w:pPr>
        <w:rPr>
          <w:rFonts w:ascii="Arial" w:hAnsi="Arial" w:cs="Arial"/>
          <w:sz w:val="24"/>
          <w:szCs w:val="24"/>
          <w:lang w:val="en-GB"/>
        </w:rPr>
      </w:pPr>
      <w:r>
        <w:rPr>
          <w:rFonts w:ascii="Arial" w:hAnsi="Arial" w:cs="Arial"/>
          <w:sz w:val="24"/>
          <w:szCs w:val="24"/>
          <w:lang w:val="en-GB"/>
        </w:rPr>
        <w:t xml:space="preserve">The work on ship reporting has already been fruitful. </w:t>
      </w:r>
      <w:r w:rsidR="00940357">
        <w:rPr>
          <w:rFonts w:ascii="Arial" w:hAnsi="Arial" w:cs="Arial"/>
          <w:sz w:val="24"/>
          <w:szCs w:val="24"/>
          <w:lang w:val="en-GB"/>
        </w:rPr>
        <w:t>T</w:t>
      </w:r>
      <w:r w:rsidRPr="0057159E">
        <w:rPr>
          <w:rFonts w:ascii="Arial" w:hAnsi="Arial" w:cs="Arial"/>
          <w:sz w:val="24"/>
          <w:szCs w:val="24"/>
          <w:lang w:val="en-GB"/>
        </w:rPr>
        <w:t xml:space="preserve">he committee has provided input to IMO NCSR and IMO FAL regarding Maritime </w:t>
      </w:r>
      <w:r w:rsidR="007E7C7B">
        <w:rPr>
          <w:rFonts w:ascii="Arial" w:hAnsi="Arial" w:cs="Arial"/>
          <w:sz w:val="24"/>
          <w:szCs w:val="24"/>
          <w:lang w:val="en-GB"/>
        </w:rPr>
        <w:t>S</w:t>
      </w:r>
      <w:r w:rsidRPr="0057159E">
        <w:rPr>
          <w:rFonts w:ascii="Arial" w:hAnsi="Arial" w:cs="Arial"/>
          <w:sz w:val="24"/>
          <w:szCs w:val="24"/>
          <w:lang w:val="en-GB"/>
        </w:rPr>
        <w:t>ervice no. 8 (</w:t>
      </w:r>
      <w:r w:rsidR="007E7C7B">
        <w:rPr>
          <w:rFonts w:ascii="Arial" w:hAnsi="Arial" w:cs="Arial"/>
          <w:sz w:val="24"/>
          <w:szCs w:val="24"/>
          <w:lang w:val="en-GB"/>
        </w:rPr>
        <w:t xml:space="preserve">MS8 - </w:t>
      </w:r>
      <w:r w:rsidRPr="0057159E">
        <w:rPr>
          <w:rFonts w:ascii="Arial" w:hAnsi="Arial" w:cs="Arial"/>
          <w:sz w:val="24"/>
          <w:szCs w:val="24"/>
          <w:lang w:val="en-GB"/>
        </w:rPr>
        <w:t>ship reporting)</w:t>
      </w:r>
      <w:r>
        <w:rPr>
          <w:rFonts w:ascii="Arial" w:hAnsi="Arial" w:cs="Arial"/>
          <w:sz w:val="24"/>
          <w:szCs w:val="24"/>
          <w:lang w:val="en-GB"/>
        </w:rPr>
        <w:t>.</w:t>
      </w:r>
      <w:r w:rsidR="0084594C">
        <w:rPr>
          <w:rFonts w:ascii="Arial" w:hAnsi="Arial" w:cs="Arial"/>
          <w:sz w:val="24"/>
          <w:szCs w:val="24"/>
          <w:lang w:val="en-GB"/>
        </w:rPr>
        <w:t xml:space="preserve"> </w:t>
      </w:r>
      <w:r>
        <w:rPr>
          <w:rFonts w:ascii="Arial" w:hAnsi="Arial" w:cs="Arial"/>
          <w:sz w:val="24"/>
          <w:szCs w:val="24"/>
          <w:lang w:val="en-GB"/>
        </w:rPr>
        <w:t>IALA members ha</w:t>
      </w:r>
      <w:r w:rsidR="007E7C7B">
        <w:rPr>
          <w:rFonts w:ascii="Arial" w:hAnsi="Arial" w:cs="Arial"/>
          <w:sz w:val="24"/>
          <w:szCs w:val="24"/>
          <w:lang w:val="en-GB"/>
        </w:rPr>
        <w:t>ve</w:t>
      </w:r>
      <w:r>
        <w:rPr>
          <w:rFonts w:ascii="Arial" w:hAnsi="Arial" w:cs="Arial"/>
          <w:sz w:val="24"/>
          <w:szCs w:val="24"/>
          <w:lang w:val="en-GB"/>
        </w:rPr>
        <w:t xml:space="preserve"> </w:t>
      </w:r>
      <w:r w:rsidR="008D0FDB">
        <w:rPr>
          <w:rFonts w:ascii="Arial" w:hAnsi="Arial" w:cs="Arial"/>
          <w:sz w:val="24"/>
          <w:szCs w:val="24"/>
          <w:lang w:val="en-GB"/>
        </w:rPr>
        <w:t>emphasis</w:t>
      </w:r>
      <w:r w:rsidRPr="0057159E">
        <w:rPr>
          <w:rFonts w:ascii="Arial" w:hAnsi="Arial" w:cs="Arial"/>
          <w:sz w:val="24"/>
          <w:szCs w:val="24"/>
          <w:lang w:val="en-GB"/>
        </w:rPr>
        <w:t>ed the need for coordination</w:t>
      </w:r>
      <w:r w:rsidR="007E7C7B">
        <w:rPr>
          <w:rFonts w:ascii="Arial" w:hAnsi="Arial" w:cs="Arial"/>
          <w:sz w:val="24"/>
          <w:szCs w:val="24"/>
          <w:lang w:val="en-GB"/>
        </w:rPr>
        <w:t xml:space="preserve"> </w:t>
      </w:r>
      <w:r w:rsidR="0084594C">
        <w:rPr>
          <w:rFonts w:ascii="Arial" w:hAnsi="Arial" w:cs="Arial"/>
          <w:sz w:val="24"/>
          <w:szCs w:val="24"/>
          <w:lang w:val="en-GB"/>
        </w:rPr>
        <w:t>of</w:t>
      </w:r>
      <w:r w:rsidR="007E7C7B">
        <w:rPr>
          <w:rFonts w:ascii="Arial" w:hAnsi="Arial" w:cs="Arial"/>
          <w:sz w:val="24"/>
          <w:szCs w:val="24"/>
          <w:lang w:val="en-GB"/>
        </w:rPr>
        <w:t xml:space="preserve"> MS8</w:t>
      </w:r>
      <w:r w:rsidR="000911B5">
        <w:rPr>
          <w:rFonts w:ascii="Arial" w:hAnsi="Arial" w:cs="Arial"/>
          <w:sz w:val="24"/>
          <w:szCs w:val="24"/>
          <w:lang w:val="en-GB"/>
        </w:rPr>
        <w:t xml:space="preserve">. This has also been </w:t>
      </w:r>
      <w:r w:rsidR="007E7C7B">
        <w:rPr>
          <w:rFonts w:ascii="Arial" w:hAnsi="Arial" w:cs="Arial"/>
          <w:sz w:val="24"/>
          <w:szCs w:val="24"/>
          <w:lang w:val="en-GB"/>
        </w:rPr>
        <w:t xml:space="preserve">part </w:t>
      </w:r>
      <w:r w:rsidR="000911B5">
        <w:rPr>
          <w:rFonts w:ascii="Arial" w:hAnsi="Arial" w:cs="Arial"/>
          <w:sz w:val="24"/>
          <w:szCs w:val="24"/>
          <w:lang w:val="en-GB"/>
        </w:rPr>
        <w:t xml:space="preserve">of the background for including this task in the </w:t>
      </w:r>
      <w:r w:rsidR="007E7C7B">
        <w:rPr>
          <w:rFonts w:ascii="Arial" w:hAnsi="Arial" w:cs="Arial"/>
          <w:sz w:val="24"/>
          <w:szCs w:val="24"/>
          <w:lang w:val="en-GB"/>
        </w:rPr>
        <w:t xml:space="preserve">ARM </w:t>
      </w:r>
      <w:r w:rsidR="000911B5">
        <w:rPr>
          <w:rFonts w:ascii="Arial" w:hAnsi="Arial" w:cs="Arial"/>
          <w:sz w:val="24"/>
          <w:szCs w:val="24"/>
          <w:lang w:val="en-GB"/>
        </w:rPr>
        <w:t>Committee work program. The ARM committee will continue to develop a guideline</w:t>
      </w:r>
      <w:r w:rsidR="00C56724">
        <w:rPr>
          <w:rFonts w:ascii="Arial" w:hAnsi="Arial" w:cs="Arial"/>
          <w:sz w:val="24"/>
          <w:szCs w:val="24"/>
          <w:lang w:val="en-GB"/>
        </w:rPr>
        <w:t xml:space="preserve"> </w:t>
      </w:r>
      <w:commentRangeStart w:id="1"/>
      <w:commentRangeStart w:id="2"/>
      <w:r w:rsidR="00C56724">
        <w:rPr>
          <w:rFonts w:ascii="Arial" w:hAnsi="Arial" w:cs="Arial"/>
          <w:sz w:val="24"/>
          <w:szCs w:val="24"/>
          <w:lang w:val="en-GB"/>
        </w:rPr>
        <w:t xml:space="preserve">and </w:t>
      </w:r>
      <w:r w:rsidR="008A2EB6">
        <w:rPr>
          <w:rFonts w:ascii="Arial" w:hAnsi="Arial" w:cs="Arial"/>
          <w:sz w:val="24"/>
          <w:szCs w:val="24"/>
          <w:lang w:val="en-GB"/>
        </w:rPr>
        <w:t>a new Maritime Service</w:t>
      </w:r>
      <w:r w:rsidR="000911B5">
        <w:rPr>
          <w:rFonts w:ascii="Arial" w:hAnsi="Arial" w:cs="Arial"/>
          <w:sz w:val="24"/>
          <w:szCs w:val="24"/>
          <w:lang w:val="en-GB"/>
        </w:rPr>
        <w:t>.</w:t>
      </w:r>
      <w:commentRangeEnd w:id="1"/>
      <w:r w:rsidR="00786F58">
        <w:rPr>
          <w:rStyle w:val="CommentReference"/>
        </w:rPr>
        <w:commentReference w:id="1"/>
      </w:r>
      <w:commentRangeEnd w:id="2"/>
      <w:r w:rsidR="007579F0">
        <w:rPr>
          <w:rStyle w:val="CommentReference"/>
        </w:rPr>
        <w:commentReference w:id="2"/>
      </w:r>
    </w:p>
    <w:p w14:paraId="0AE16EB2" w14:textId="11CD0ECE" w:rsidR="000911B5" w:rsidRDefault="003642D6" w:rsidP="000911B5">
      <w:pPr>
        <w:rPr>
          <w:rFonts w:ascii="Arial" w:hAnsi="Arial" w:cs="Arial"/>
          <w:sz w:val="24"/>
          <w:szCs w:val="24"/>
          <w:lang w:val="en-GB"/>
        </w:rPr>
      </w:pPr>
      <w:r>
        <w:rPr>
          <w:rFonts w:ascii="Arial" w:hAnsi="Arial" w:cs="Arial"/>
          <w:sz w:val="24"/>
          <w:szCs w:val="24"/>
          <w:lang w:val="en-GB"/>
        </w:rPr>
        <w:t>IALA has been developing S-201 (</w:t>
      </w:r>
      <w:proofErr w:type="spellStart"/>
      <w:r>
        <w:rPr>
          <w:rFonts w:ascii="Arial" w:hAnsi="Arial" w:cs="Arial"/>
          <w:sz w:val="24"/>
          <w:szCs w:val="24"/>
          <w:lang w:val="en-GB"/>
        </w:rPr>
        <w:t>AtoN</w:t>
      </w:r>
      <w:proofErr w:type="spellEnd"/>
      <w:r>
        <w:rPr>
          <w:rFonts w:ascii="Arial" w:hAnsi="Arial" w:cs="Arial"/>
          <w:sz w:val="24"/>
          <w:szCs w:val="24"/>
          <w:lang w:val="en-GB"/>
        </w:rPr>
        <w:t xml:space="preserve"> Product Specification)</w:t>
      </w:r>
      <w:r w:rsidR="0084594C">
        <w:rPr>
          <w:rFonts w:ascii="Arial" w:hAnsi="Arial" w:cs="Arial"/>
          <w:sz w:val="24"/>
          <w:szCs w:val="24"/>
          <w:lang w:val="en-GB"/>
        </w:rPr>
        <w:t xml:space="preserve"> (</w:t>
      </w:r>
      <w:r>
        <w:rPr>
          <w:rFonts w:ascii="Arial" w:hAnsi="Arial" w:cs="Arial"/>
          <w:sz w:val="24"/>
          <w:szCs w:val="24"/>
          <w:lang w:val="en-GB"/>
        </w:rPr>
        <w:t xml:space="preserve">and </w:t>
      </w:r>
      <w:r w:rsidR="00786F58">
        <w:rPr>
          <w:rFonts w:ascii="Arial" w:hAnsi="Arial" w:cs="Arial"/>
          <w:sz w:val="24"/>
          <w:szCs w:val="24"/>
          <w:lang w:val="en-GB"/>
        </w:rPr>
        <w:t xml:space="preserve">in process of </w:t>
      </w:r>
      <w:r w:rsidR="0084594C">
        <w:rPr>
          <w:rFonts w:ascii="Arial" w:hAnsi="Arial" w:cs="Arial"/>
          <w:sz w:val="24"/>
          <w:szCs w:val="24"/>
          <w:lang w:val="en-GB"/>
        </w:rPr>
        <w:t>its derivative</w:t>
      </w:r>
      <w:r>
        <w:rPr>
          <w:rFonts w:ascii="Arial" w:hAnsi="Arial" w:cs="Arial"/>
          <w:sz w:val="24"/>
          <w:szCs w:val="24"/>
          <w:lang w:val="en-GB"/>
        </w:rPr>
        <w:t xml:space="preserve"> S-125 (Nautical Services Product Specification</w:t>
      </w:r>
      <w:r w:rsidR="0084594C">
        <w:rPr>
          <w:rFonts w:ascii="Arial" w:hAnsi="Arial" w:cs="Arial"/>
          <w:sz w:val="24"/>
          <w:szCs w:val="24"/>
          <w:lang w:val="en-GB"/>
        </w:rPr>
        <w:t>)</w:t>
      </w:r>
      <w:r>
        <w:rPr>
          <w:rFonts w:ascii="Arial" w:hAnsi="Arial" w:cs="Arial"/>
          <w:sz w:val="24"/>
          <w:szCs w:val="24"/>
          <w:lang w:val="en-GB"/>
        </w:rPr>
        <w:t>)</w:t>
      </w:r>
      <w:r w:rsidR="0084594C">
        <w:rPr>
          <w:rFonts w:ascii="Arial" w:hAnsi="Arial" w:cs="Arial"/>
          <w:sz w:val="24"/>
          <w:szCs w:val="24"/>
          <w:lang w:val="en-GB"/>
        </w:rPr>
        <w:t>.</w:t>
      </w:r>
      <w:r>
        <w:rPr>
          <w:rFonts w:ascii="Arial" w:hAnsi="Arial" w:cs="Arial"/>
          <w:sz w:val="24"/>
          <w:szCs w:val="24"/>
          <w:lang w:val="en-GB"/>
        </w:rPr>
        <w:t xml:space="preserve"> </w:t>
      </w:r>
      <w:r w:rsidR="000911B5">
        <w:rPr>
          <w:rFonts w:ascii="Arial" w:hAnsi="Arial" w:cs="Arial"/>
          <w:sz w:val="24"/>
          <w:szCs w:val="24"/>
          <w:lang w:val="en-GB"/>
        </w:rPr>
        <w:t>It is recommended that the</w:t>
      </w:r>
      <w:r>
        <w:rPr>
          <w:rFonts w:ascii="Arial" w:hAnsi="Arial" w:cs="Arial"/>
          <w:sz w:val="24"/>
          <w:szCs w:val="24"/>
          <w:lang w:val="en-GB"/>
        </w:rPr>
        <w:t xml:space="preserve"> ARM</w:t>
      </w:r>
      <w:r w:rsidR="000911B5">
        <w:rPr>
          <w:rFonts w:ascii="Arial" w:hAnsi="Arial" w:cs="Arial"/>
          <w:sz w:val="24"/>
          <w:szCs w:val="24"/>
          <w:lang w:val="en-GB"/>
        </w:rPr>
        <w:t xml:space="preserve"> Committee </w:t>
      </w:r>
      <w:r>
        <w:rPr>
          <w:rFonts w:ascii="Arial" w:hAnsi="Arial" w:cs="Arial"/>
          <w:sz w:val="24"/>
          <w:szCs w:val="24"/>
          <w:lang w:val="en-GB"/>
        </w:rPr>
        <w:t>continues to support IHO on the provision of MS11 (Nautical Chart Service) and MS12 (Nautical Publications Service)</w:t>
      </w:r>
      <w:r w:rsidR="000911B5">
        <w:rPr>
          <w:rFonts w:ascii="Arial" w:hAnsi="Arial" w:cs="Arial"/>
          <w:sz w:val="24"/>
          <w:szCs w:val="24"/>
          <w:lang w:val="en-GB"/>
        </w:rPr>
        <w:t xml:space="preserve">. </w:t>
      </w:r>
      <w:r>
        <w:rPr>
          <w:rFonts w:ascii="Arial" w:hAnsi="Arial" w:cs="Arial"/>
          <w:sz w:val="24"/>
          <w:szCs w:val="24"/>
          <w:lang w:val="en-GB"/>
        </w:rPr>
        <w:t>MS17 (</w:t>
      </w:r>
      <w:proofErr w:type="spellStart"/>
      <w:r>
        <w:rPr>
          <w:rFonts w:ascii="Arial" w:hAnsi="Arial" w:cs="Arial"/>
          <w:sz w:val="24"/>
          <w:szCs w:val="24"/>
          <w:lang w:val="en-GB"/>
        </w:rPr>
        <w:t>AtoN</w:t>
      </w:r>
      <w:proofErr w:type="spellEnd"/>
      <w:r>
        <w:rPr>
          <w:rFonts w:ascii="Arial" w:hAnsi="Arial" w:cs="Arial"/>
          <w:sz w:val="24"/>
          <w:szCs w:val="24"/>
          <w:lang w:val="en-GB"/>
        </w:rPr>
        <w:t xml:space="preserve"> Service) is to be developed within the ARM committee. </w:t>
      </w:r>
    </w:p>
    <w:p w14:paraId="05605399" w14:textId="77777777" w:rsidR="00C11ED9" w:rsidRDefault="0084594C" w:rsidP="0063331F">
      <w:pPr>
        <w:rPr>
          <w:rFonts w:ascii="Arial" w:hAnsi="Arial" w:cs="Arial"/>
          <w:sz w:val="24"/>
          <w:szCs w:val="24"/>
          <w:lang w:val="en-GB"/>
        </w:rPr>
      </w:pPr>
      <w:r>
        <w:rPr>
          <w:rFonts w:ascii="Arial" w:hAnsi="Arial" w:cs="Arial"/>
          <w:sz w:val="24"/>
          <w:szCs w:val="24"/>
          <w:lang w:val="en-GB"/>
        </w:rPr>
        <w:t>Similarly,</w:t>
      </w:r>
      <w:r w:rsidR="000911B5" w:rsidRPr="000911B5">
        <w:rPr>
          <w:rFonts w:ascii="Arial" w:hAnsi="Arial" w:cs="Arial"/>
          <w:sz w:val="24"/>
          <w:szCs w:val="24"/>
          <w:lang w:val="en-GB"/>
        </w:rPr>
        <w:t xml:space="preserve"> </w:t>
      </w:r>
      <w:r w:rsidR="003642D6">
        <w:rPr>
          <w:rFonts w:ascii="Arial" w:hAnsi="Arial" w:cs="Arial"/>
          <w:sz w:val="24"/>
          <w:szCs w:val="24"/>
          <w:lang w:val="en-GB"/>
        </w:rPr>
        <w:t>MS18 (</w:t>
      </w:r>
      <w:r w:rsidR="000911B5" w:rsidRPr="000911B5">
        <w:rPr>
          <w:rFonts w:ascii="Arial" w:hAnsi="Arial" w:cs="Arial"/>
          <w:sz w:val="24"/>
          <w:szCs w:val="24"/>
          <w:lang w:val="en-GB"/>
        </w:rPr>
        <w:t>PNT</w:t>
      </w:r>
      <w:r w:rsidR="003642D6">
        <w:rPr>
          <w:rFonts w:ascii="Arial" w:hAnsi="Arial" w:cs="Arial"/>
          <w:sz w:val="24"/>
          <w:szCs w:val="24"/>
          <w:lang w:val="en-GB"/>
        </w:rPr>
        <w:t xml:space="preserve"> Service)</w:t>
      </w:r>
      <w:r>
        <w:rPr>
          <w:rFonts w:ascii="Arial" w:hAnsi="Arial" w:cs="Arial"/>
          <w:sz w:val="24"/>
          <w:szCs w:val="24"/>
          <w:lang w:val="en-GB"/>
        </w:rPr>
        <w:t xml:space="preserve"> </w:t>
      </w:r>
      <w:r w:rsidR="0011039C">
        <w:rPr>
          <w:rFonts w:ascii="Arial" w:hAnsi="Arial" w:cs="Arial"/>
          <w:sz w:val="24"/>
          <w:szCs w:val="24"/>
          <w:lang w:val="en-GB"/>
        </w:rPr>
        <w:t>will also</w:t>
      </w:r>
      <w:r>
        <w:rPr>
          <w:rFonts w:ascii="Arial" w:hAnsi="Arial" w:cs="Arial"/>
          <w:sz w:val="24"/>
          <w:szCs w:val="24"/>
          <w:lang w:val="en-GB"/>
        </w:rPr>
        <w:t xml:space="preserve"> be developed</w:t>
      </w:r>
      <w:r w:rsidR="003642D6">
        <w:rPr>
          <w:rFonts w:ascii="Arial" w:hAnsi="Arial" w:cs="Arial"/>
          <w:sz w:val="24"/>
          <w:szCs w:val="24"/>
          <w:lang w:val="en-GB"/>
        </w:rPr>
        <w:t xml:space="preserve">. </w:t>
      </w:r>
      <w:r>
        <w:rPr>
          <w:rFonts w:ascii="Arial" w:hAnsi="Arial" w:cs="Arial"/>
          <w:sz w:val="24"/>
          <w:szCs w:val="24"/>
          <w:lang w:val="en-GB"/>
        </w:rPr>
        <w:t xml:space="preserve">To that end, </w:t>
      </w:r>
      <w:r w:rsidR="0011039C">
        <w:rPr>
          <w:rFonts w:ascii="Arial" w:hAnsi="Arial" w:cs="Arial"/>
          <w:sz w:val="24"/>
          <w:szCs w:val="24"/>
          <w:lang w:val="en-GB"/>
        </w:rPr>
        <w:t>one</w:t>
      </w:r>
      <w:r w:rsidR="003642D6">
        <w:rPr>
          <w:rFonts w:ascii="Arial" w:hAnsi="Arial" w:cs="Arial"/>
          <w:sz w:val="24"/>
          <w:szCs w:val="24"/>
          <w:lang w:val="en-GB"/>
        </w:rPr>
        <w:t xml:space="preserve"> Product Specification has been created (S-240 – DGNSS Station Almanac Product Specification) which support</w:t>
      </w:r>
      <w:r>
        <w:rPr>
          <w:rFonts w:ascii="Arial" w:hAnsi="Arial" w:cs="Arial"/>
          <w:sz w:val="24"/>
          <w:szCs w:val="24"/>
          <w:lang w:val="en-GB"/>
        </w:rPr>
        <w:t>s</w:t>
      </w:r>
      <w:r w:rsidR="003642D6">
        <w:rPr>
          <w:rFonts w:ascii="Arial" w:hAnsi="Arial" w:cs="Arial"/>
          <w:sz w:val="24"/>
          <w:szCs w:val="24"/>
          <w:lang w:val="en-GB"/>
        </w:rPr>
        <w:t xml:space="preserve"> further development of this Service.</w:t>
      </w:r>
    </w:p>
    <w:p w14:paraId="5B73B925" w14:textId="77777777" w:rsidR="00C74930" w:rsidRDefault="008940EC" w:rsidP="0063331F">
      <w:pPr>
        <w:rPr>
          <w:rFonts w:ascii="Arial" w:hAnsi="Arial" w:cs="Arial"/>
          <w:sz w:val="24"/>
          <w:szCs w:val="24"/>
          <w:lang w:val="en-GB"/>
        </w:rPr>
      </w:pPr>
      <w:r>
        <w:rPr>
          <w:rFonts w:ascii="Arial" w:hAnsi="Arial" w:cs="Arial"/>
          <w:sz w:val="24"/>
          <w:szCs w:val="24"/>
          <w:lang w:val="en-GB"/>
        </w:rPr>
        <w:t xml:space="preserve">Additional considerations should focus on </w:t>
      </w:r>
      <w:r w:rsidR="00766347">
        <w:rPr>
          <w:rFonts w:ascii="Arial" w:hAnsi="Arial" w:cs="Arial"/>
          <w:sz w:val="24"/>
          <w:szCs w:val="24"/>
          <w:lang w:val="en-GB"/>
        </w:rPr>
        <w:t>interoperability</w:t>
      </w:r>
      <w:r w:rsidR="00847661">
        <w:rPr>
          <w:rFonts w:ascii="Arial" w:hAnsi="Arial" w:cs="Arial"/>
          <w:sz w:val="24"/>
          <w:szCs w:val="24"/>
          <w:lang w:val="en-GB"/>
        </w:rPr>
        <w:t xml:space="preserve"> as an important aspect of e-navigation and the implementation of Maritime </w:t>
      </w:r>
      <w:r w:rsidR="0084594C">
        <w:rPr>
          <w:rFonts w:ascii="Arial" w:hAnsi="Arial" w:cs="Arial"/>
          <w:sz w:val="24"/>
          <w:szCs w:val="24"/>
          <w:lang w:val="en-GB"/>
        </w:rPr>
        <w:t>S</w:t>
      </w:r>
      <w:r w:rsidR="00847661">
        <w:rPr>
          <w:rFonts w:ascii="Arial" w:hAnsi="Arial" w:cs="Arial"/>
          <w:sz w:val="24"/>
          <w:szCs w:val="24"/>
          <w:lang w:val="en-GB"/>
        </w:rPr>
        <w:t>ervices</w:t>
      </w:r>
      <w:r>
        <w:rPr>
          <w:rFonts w:ascii="Arial" w:hAnsi="Arial" w:cs="Arial"/>
          <w:sz w:val="24"/>
          <w:szCs w:val="24"/>
          <w:lang w:val="en-GB"/>
        </w:rPr>
        <w:t xml:space="preserve"> as well as include</w:t>
      </w:r>
      <w:r w:rsidR="00766347">
        <w:rPr>
          <w:rFonts w:ascii="Arial" w:hAnsi="Arial" w:cs="Arial"/>
          <w:sz w:val="24"/>
          <w:szCs w:val="24"/>
          <w:lang w:val="en-GB"/>
        </w:rPr>
        <w:t xml:space="preserve"> mechanism to identify and submit new services based on user needs </w:t>
      </w:r>
      <w:r w:rsidR="00766347" w:rsidRPr="00766347">
        <w:rPr>
          <w:rFonts w:ascii="Arial" w:hAnsi="Arial" w:cs="Arial"/>
          <w:sz w:val="24"/>
          <w:szCs w:val="24"/>
          <w:lang w:val="en-GB"/>
        </w:rPr>
        <w:t>revealed</w:t>
      </w:r>
      <w:r w:rsidR="00766347">
        <w:rPr>
          <w:rFonts w:ascii="Arial" w:hAnsi="Arial" w:cs="Arial"/>
          <w:sz w:val="24"/>
          <w:szCs w:val="24"/>
          <w:lang w:val="en-GB"/>
        </w:rPr>
        <w:t xml:space="preserve"> by members.   </w:t>
      </w:r>
    </w:p>
    <w:p w14:paraId="0192B2DC" w14:textId="77777777" w:rsidR="0057159E" w:rsidRPr="0057159E" w:rsidRDefault="0057159E" w:rsidP="0063331F">
      <w:pPr>
        <w:rPr>
          <w:rFonts w:ascii="Arial" w:hAnsi="Arial" w:cs="Arial"/>
          <w:b/>
          <w:bCs/>
          <w:sz w:val="24"/>
          <w:szCs w:val="24"/>
          <w:lang w:val="en-GB"/>
        </w:rPr>
      </w:pPr>
      <w:r w:rsidRPr="0057159E">
        <w:rPr>
          <w:rFonts w:ascii="Arial" w:hAnsi="Arial" w:cs="Arial"/>
          <w:b/>
          <w:bCs/>
          <w:sz w:val="24"/>
          <w:szCs w:val="24"/>
          <w:lang w:val="en-GB"/>
        </w:rPr>
        <w:t xml:space="preserve">Recommendations / conclusions </w:t>
      </w:r>
    </w:p>
    <w:p w14:paraId="73E46368" w14:textId="77777777" w:rsidR="00721D2B" w:rsidRDefault="00721D2B" w:rsidP="0063331F">
      <w:pPr>
        <w:rPr>
          <w:rFonts w:ascii="Arial" w:hAnsi="Arial" w:cs="Arial"/>
          <w:sz w:val="24"/>
          <w:szCs w:val="24"/>
          <w:lang w:val="en-GB"/>
        </w:rPr>
      </w:pPr>
      <w:r>
        <w:rPr>
          <w:rFonts w:ascii="Arial" w:hAnsi="Arial" w:cs="Arial"/>
          <w:sz w:val="24"/>
          <w:szCs w:val="24"/>
          <w:lang w:val="en-GB"/>
        </w:rPr>
        <w:lastRenderedPageBreak/>
        <w:t xml:space="preserve">The ARM Committee </w:t>
      </w:r>
      <w:r w:rsidR="008940EC">
        <w:rPr>
          <w:rFonts w:ascii="Arial" w:hAnsi="Arial" w:cs="Arial"/>
          <w:sz w:val="24"/>
          <w:szCs w:val="24"/>
          <w:lang w:val="en-GB"/>
        </w:rPr>
        <w:t>will</w:t>
      </w:r>
      <w:r>
        <w:rPr>
          <w:rFonts w:ascii="Arial" w:hAnsi="Arial" w:cs="Arial"/>
          <w:sz w:val="24"/>
          <w:szCs w:val="24"/>
          <w:lang w:val="en-GB"/>
        </w:rPr>
        <w:t xml:space="preserve"> provide a roadmap that reflect the support and development towards </w:t>
      </w:r>
      <w:r w:rsidR="008940EC">
        <w:rPr>
          <w:rFonts w:ascii="Arial" w:hAnsi="Arial" w:cs="Arial"/>
          <w:sz w:val="24"/>
          <w:szCs w:val="24"/>
          <w:lang w:val="en-GB"/>
        </w:rPr>
        <w:t>operationalis</w:t>
      </w:r>
      <w:r w:rsidR="0084594C">
        <w:rPr>
          <w:rFonts w:ascii="Arial" w:hAnsi="Arial" w:cs="Arial"/>
          <w:sz w:val="24"/>
          <w:szCs w:val="24"/>
          <w:lang w:val="en-GB"/>
        </w:rPr>
        <w:t>ation</w:t>
      </w:r>
      <w:r w:rsidR="008940EC">
        <w:rPr>
          <w:rFonts w:ascii="Arial" w:hAnsi="Arial" w:cs="Arial"/>
          <w:sz w:val="24"/>
          <w:szCs w:val="24"/>
          <w:lang w:val="en-GB"/>
        </w:rPr>
        <w:t xml:space="preserve"> </w:t>
      </w:r>
      <w:r w:rsidR="0084594C">
        <w:rPr>
          <w:rFonts w:ascii="Arial" w:hAnsi="Arial" w:cs="Arial"/>
          <w:sz w:val="24"/>
          <w:szCs w:val="24"/>
          <w:lang w:val="en-GB"/>
        </w:rPr>
        <w:t xml:space="preserve">of </w:t>
      </w:r>
      <w:r w:rsidR="008940EC">
        <w:rPr>
          <w:rFonts w:ascii="Arial" w:hAnsi="Arial" w:cs="Arial"/>
          <w:sz w:val="24"/>
          <w:szCs w:val="24"/>
          <w:lang w:val="en-GB"/>
        </w:rPr>
        <w:t xml:space="preserve">Maritime Services, using </w:t>
      </w:r>
      <w:r>
        <w:rPr>
          <w:rFonts w:ascii="Arial" w:hAnsi="Arial" w:cs="Arial"/>
          <w:sz w:val="24"/>
          <w:szCs w:val="24"/>
          <w:lang w:val="en-GB"/>
        </w:rPr>
        <w:t>practical solutions based on user needs.</w:t>
      </w:r>
      <w:r w:rsidR="008940EC">
        <w:rPr>
          <w:rFonts w:ascii="Arial" w:hAnsi="Arial" w:cs="Arial"/>
          <w:sz w:val="24"/>
          <w:szCs w:val="24"/>
          <w:lang w:val="en-GB"/>
        </w:rPr>
        <w:t xml:space="preserve"> Examples </w:t>
      </w:r>
      <w:r w:rsidR="00CA78E4">
        <w:rPr>
          <w:rFonts w:ascii="Arial" w:hAnsi="Arial" w:cs="Arial"/>
          <w:sz w:val="24"/>
          <w:szCs w:val="24"/>
          <w:lang w:val="en-GB"/>
        </w:rPr>
        <w:t xml:space="preserve">of successful test and evaluation of Maritime Services, </w:t>
      </w:r>
      <w:r w:rsidR="008940EC">
        <w:rPr>
          <w:rFonts w:ascii="Arial" w:hAnsi="Arial" w:cs="Arial"/>
          <w:sz w:val="24"/>
          <w:szCs w:val="24"/>
          <w:lang w:val="en-GB"/>
        </w:rPr>
        <w:t>such as Smart Navigation</w:t>
      </w:r>
      <w:r w:rsidR="00CA78E4">
        <w:rPr>
          <w:rFonts w:ascii="Arial" w:hAnsi="Arial" w:cs="Arial"/>
          <w:sz w:val="24"/>
          <w:szCs w:val="24"/>
          <w:lang w:val="en-GB"/>
        </w:rPr>
        <w:t xml:space="preserve"> project in Korea</w:t>
      </w:r>
      <w:r w:rsidR="008940EC">
        <w:rPr>
          <w:rFonts w:ascii="Arial" w:hAnsi="Arial" w:cs="Arial"/>
          <w:sz w:val="24"/>
          <w:szCs w:val="24"/>
          <w:lang w:val="en-GB"/>
        </w:rPr>
        <w:t xml:space="preserve">, </w:t>
      </w:r>
      <w:r w:rsidR="00CA78E4">
        <w:rPr>
          <w:rFonts w:ascii="Arial" w:hAnsi="Arial" w:cs="Arial"/>
          <w:sz w:val="24"/>
          <w:szCs w:val="24"/>
          <w:lang w:val="en-GB"/>
        </w:rPr>
        <w:t>STM and SESAME projects, among others, should serve as role models and examples of effective implementations of Maritime Services derived from specific user needs.</w:t>
      </w:r>
    </w:p>
    <w:p w14:paraId="1BC6838C" w14:textId="77777777" w:rsidR="00CA78E4" w:rsidRDefault="0011039C" w:rsidP="00CA78E4">
      <w:pPr>
        <w:rPr>
          <w:rFonts w:ascii="Arial" w:hAnsi="Arial" w:cs="Arial"/>
          <w:sz w:val="24"/>
          <w:szCs w:val="24"/>
          <w:lang w:val="en-GB"/>
        </w:rPr>
      </w:pPr>
      <w:r>
        <w:rPr>
          <w:rFonts w:ascii="Arial" w:hAnsi="Arial" w:cs="Arial"/>
          <w:sz w:val="24"/>
          <w:szCs w:val="24"/>
          <w:lang w:val="en-GB"/>
        </w:rPr>
        <w:t xml:space="preserve">A development and delivery </w:t>
      </w:r>
      <w:r w:rsidR="00CA78E4">
        <w:rPr>
          <w:rFonts w:ascii="Arial" w:hAnsi="Arial" w:cs="Arial"/>
          <w:sz w:val="24"/>
          <w:szCs w:val="24"/>
          <w:lang w:val="en-GB"/>
        </w:rPr>
        <w:t>roadmap and strategy should take into considerations and/or include the elements highlighted in this document.</w:t>
      </w:r>
    </w:p>
    <w:p w14:paraId="29B14D21" w14:textId="22F9230A" w:rsidR="00721D2B" w:rsidRDefault="00CA78E4" w:rsidP="0063331F">
      <w:pPr>
        <w:rPr>
          <w:rFonts w:ascii="Arial" w:hAnsi="Arial" w:cs="Arial"/>
          <w:sz w:val="24"/>
          <w:szCs w:val="24"/>
          <w:lang w:val="en-GB"/>
        </w:rPr>
      </w:pPr>
      <w:r>
        <w:rPr>
          <w:rFonts w:ascii="Arial" w:hAnsi="Arial" w:cs="Arial"/>
          <w:sz w:val="24"/>
          <w:szCs w:val="24"/>
          <w:lang w:val="en-GB"/>
        </w:rPr>
        <w:t>The roadmap</w:t>
      </w:r>
      <w:r w:rsidR="00721D2B">
        <w:rPr>
          <w:rFonts w:ascii="Arial" w:hAnsi="Arial" w:cs="Arial"/>
          <w:sz w:val="24"/>
          <w:szCs w:val="24"/>
          <w:lang w:val="en-GB"/>
        </w:rPr>
        <w:t xml:space="preserve"> </w:t>
      </w:r>
      <w:r>
        <w:rPr>
          <w:rFonts w:ascii="Arial" w:hAnsi="Arial" w:cs="Arial"/>
          <w:sz w:val="24"/>
          <w:szCs w:val="24"/>
          <w:lang w:val="en-GB"/>
        </w:rPr>
        <w:t xml:space="preserve">work </w:t>
      </w:r>
      <w:r w:rsidR="002B11B0">
        <w:rPr>
          <w:rFonts w:ascii="Arial" w:hAnsi="Arial" w:cs="Arial"/>
          <w:sz w:val="24"/>
          <w:szCs w:val="24"/>
          <w:lang w:val="en-GB"/>
        </w:rPr>
        <w:t xml:space="preserve">and </w:t>
      </w:r>
      <w:r w:rsidR="001B4860">
        <w:rPr>
          <w:rFonts w:ascii="Arial" w:hAnsi="Arial" w:cs="Arial"/>
          <w:sz w:val="24"/>
          <w:szCs w:val="24"/>
          <w:lang w:val="en-GB"/>
        </w:rPr>
        <w:t xml:space="preserve">development of a new Maritime Service on </w:t>
      </w:r>
      <w:proofErr w:type="spellStart"/>
      <w:r w:rsidR="001B4860">
        <w:rPr>
          <w:rFonts w:ascii="Arial" w:hAnsi="Arial" w:cs="Arial"/>
          <w:sz w:val="24"/>
          <w:szCs w:val="24"/>
          <w:lang w:val="en-GB"/>
        </w:rPr>
        <w:t>AtoN</w:t>
      </w:r>
      <w:proofErr w:type="spellEnd"/>
      <w:r w:rsidR="001B4860">
        <w:rPr>
          <w:rFonts w:ascii="Arial" w:hAnsi="Arial" w:cs="Arial"/>
          <w:sz w:val="24"/>
          <w:szCs w:val="24"/>
          <w:lang w:val="en-GB"/>
        </w:rPr>
        <w:t xml:space="preserve"> service </w:t>
      </w:r>
      <w:r w:rsidR="00BD3256">
        <w:rPr>
          <w:rFonts w:ascii="Arial" w:hAnsi="Arial" w:cs="Arial"/>
          <w:sz w:val="24"/>
          <w:szCs w:val="24"/>
          <w:lang w:val="en-GB"/>
        </w:rPr>
        <w:t xml:space="preserve">commended in </w:t>
      </w:r>
      <w:r w:rsidR="00721D2B">
        <w:rPr>
          <w:rFonts w:ascii="Arial" w:hAnsi="Arial" w:cs="Arial"/>
          <w:sz w:val="24"/>
          <w:szCs w:val="24"/>
          <w:lang w:val="en-GB"/>
        </w:rPr>
        <w:t xml:space="preserve">ARM 11. </w:t>
      </w:r>
    </w:p>
    <w:p w14:paraId="11E8B878" w14:textId="6CAAEF80" w:rsidR="000C4302" w:rsidRDefault="000C4302">
      <w:pPr>
        <w:rPr>
          <w:rFonts w:ascii="Arial" w:hAnsi="Arial" w:cs="Arial"/>
          <w:sz w:val="24"/>
          <w:szCs w:val="24"/>
          <w:lang w:val="en-GB"/>
        </w:rPr>
      </w:pPr>
      <w:r>
        <w:rPr>
          <w:rFonts w:ascii="Arial" w:hAnsi="Arial" w:cs="Arial"/>
          <w:sz w:val="24"/>
          <w:szCs w:val="24"/>
          <w:lang w:val="en-GB"/>
        </w:rPr>
        <w:br w:type="page"/>
      </w:r>
    </w:p>
    <w:p w14:paraId="74B2FB2E" w14:textId="5DF54AB6" w:rsidR="00721D2B" w:rsidRDefault="000C4302" w:rsidP="00CA78E4">
      <w:pPr>
        <w:rPr>
          <w:rFonts w:ascii="Arial" w:hAnsi="Arial" w:cs="Arial"/>
          <w:sz w:val="24"/>
          <w:szCs w:val="24"/>
          <w:lang w:val="en-GB"/>
        </w:rPr>
      </w:pPr>
      <w:r>
        <w:rPr>
          <w:rFonts w:ascii="Arial" w:hAnsi="Arial" w:cs="Arial"/>
          <w:sz w:val="24"/>
          <w:szCs w:val="24"/>
          <w:lang w:val="en-GB"/>
        </w:rPr>
        <w:lastRenderedPageBreak/>
        <w:t>Annex New Maritime Service</w:t>
      </w:r>
      <w:r w:rsidR="00A95CED">
        <w:rPr>
          <w:rFonts w:ascii="Arial" w:hAnsi="Arial" w:cs="Arial"/>
          <w:sz w:val="24"/>
          <w:szCs w:val="24"/>
          <w:lang w:val="en-GB"/>
        </w:rPr>
        <w:t>s</w:t>
      </w:r>
      <w:r>
        <w:rPr>
          <w:rFonts w:ascii="Arial" w:hAnsi="Arial" w:cs="Arial"/>
          <w:sz w:val="24"/>
          <w:szCs w:val="24"/>
          <w:lang w:val="en-GB"/>
        </w:rPr>
        <w:t xml:space="preserve"> description on </w:t>
      </w:r>
      <w:proofErr w:type="spellStart"/>
      <w:r>
        <w:rPr>
          <w:rFonts w:ascii="Arial" w:hAnsi="Arial" w:cs="Arial"/>
          <w:sz w:val="24"/>
          <w:szCs w:val="24"/>
          <w:lang w:val="en-GB"/>
        </w:rPr>
        <w:t>AtoN</w:t>
      </w:r>
      <w:proofErr w:type="spellEnd"/>
      <w:r>
        <w:rPr>
          <w:rFonts w:ascii="Arial" w:hAnsi="Arial" w:cs="Arial"/>
          <w:sz w:val="24"/>
          <w:szCs w:val="24"/>
          <w:lang w:val="en-GB"/>
        </w:rPr>
        <w:t xml:space="preserve"> service</w:t>
      </w:r>
    </w:p>
    <w:p w14:paraId="2640033C" w14:textId="00C8CEF2" w:rsidR="00F5729F" w:rsidRDefault="00F5729F" w:rsidP="00CA78E4">
      <w:pPr>
        <w:rPr>
          <w:rFonts w:ascii="Arial" w:hAnsi="Arial" w:cs="Arial"/>
          <w:sz w:val="24"/>
          <w:szCs w:val="24"/>
          <w:lang w:val="en-GB"/>
        </w:rPr>
      </w:pPr>
    </w:p>
    <w:p w14:paraId="32B7CB98" w14:textId="42B796B6" w:rsidR="00F5729F" w:rsidRPr="00921AB3" w:rsidRDefault="00F5729F" w:rsidP="00921AB3">
      <w:pPr>
        <w:spacing w:after="0" w:line="216" w:lineRule="atLeast"/>
        <w:ind w:left="360" w:hanging="360"/>
        <w:rPr>
          <w:rFonts w:cstheme="minorHAnsi"/>
          <w:b/>
          <w:color w:val="4472C4" w:themeColor="accent1"/>
          <w:sz w:val="28"/>
          <w:szCs w:val="28"/>
          <w:lang w:val="fr-FR"/>
        </w:rPr>
      </w:pPr>
      <w:r w:rsidRPr="00921AB3">
        <w:rPr>
          <w:rFonts w:cstheme="minorHAnsi"/>
          <w:b/>
          <w:color w:val="4472C4" w:themeColor="accent1"/>
          <w:sz w:val="28"/>
          <w:szCs w:val="28"/>
          <w:lang w:val="fr-FR"/>
        </w:rPr>
        <w:t>MS 17 Aids to navigation services (AtoN)</w:t>
      </w:r>
    </w:p>
    <w:p w14:paraId="1E7EC260" w14:textId="6CB5DC0A" w:rsidR="000C4302" w:rsidRPr="00921AB3" w:rsidRDefault="000C4302" w:rsidP="00CA78E4">
      <w:pPr>
        <w:rPr>
          <w:rFonts w:cstheme="minorHAnsi"/>
          <w:sz w:val="24"/>
          <w:szCs w:val="24"/>
          <w:lang w:val="en-GB"/>
        </w:rPr>
      </w:pPr>
    </w:p>
    <w:p w14:paraId="17C76FA9" w14:textId="6AF49B79" w:rsidR="00C8538F" w:rsidRPr="00921AB3" w:rsidRDefault="00F705E0"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Submitting organisation</w:t>
      </w:r>
    </w:p>
    <w:p w14:paraId="7AA4ED0B" w14:textId="7908111A" w:rsidR="00AA041A" w:rsidRPr="00921AB3" w:rsidRDefault="001004C7">
      <w:pPr>
        <w:pStyle w:val="BodyText"/>
        <w:rPr>
          <w:rFonts w:cstheme="minorHAnsi"/>
          <w:color w:val="000000" w:themeColor="text1"/>
        </w:rPr>
      </w:pPr>
      <w:r w:rsidRPr="004303DC">
        <w:rPr>
          <w:rFonts w:cstheme="minorHAnsi"/>
          <w:color w:val="000000" w:themeColor="text1"/>
        </w:rPr>
        <w:t>IALA</w:t>
      </w:r>
    </w:p>
    <w:p w14:paraId="791ECDD2" w14:textId="7C21E25F" w:rsidR="003109F2" w:rsidRPr="00921AB3" w:rsidRDefault="003109F2" w:rsidP="00921AB3">
      <w:pPr>
        <w:pStyle w:val="Heading3"/>
        <w:numPr>
          <w:ilvl w:val="1"/>
          <w:numId w:val="2"/>
        </w:numPr>
        <w:ind w:left="0" w:firstLine="0"/>
        <w:rPr>
          <w:rFonts w:asciiTheme="minorHAnsi" w:hAnsiTheme="minorHAnsi" w:cstheme="minorHAnsi"/>
        </w:rPr>
      </w:pPr>
      <w:bookmarkStart w:id="3" w:name="_Toc514930494"/>
      <w:r w:rsidRPr="00921AB3">
        <w:rPr>
          <w:rFonts w:asciiTheme="minorHAnsi" w:hAnsiTheme="minorHAnsi" w:cstheme="minorHAnsi"/>
        </w:rPr>
        <w:t>Coordination body</w:t>
      </w:r>
    </w:p>
    <w:p w14:paraId="6A3232B6" w14:textId="0EFB0BC0" w:rsidR="003109F2" w:rsidRPr="00921AB3" w:rsidRDefault="004303DC" w:rsidP="00921AB3">
      <w:pPr>
        <w:pStyle w:val="BodyText"/>
        <w:rPr>
          <w:rFonts w:cstheme="minorHAnsi"/>
          <w:color w:val="000000" w:themeColor="text1"/>
        </w:rPr>
      </w:pPr>
      <w:r w:rsidRPr="004303DC">
        <w:rPr>
          <w:rFonts w:cstheme="minorHAnsi"/>
          <w:color w:val="000000" w:themeColor="text1"/>
        </w:rPr>
        <w:t xml:space="preserve">IMO and </w:t>
      </w:r>
      <w:r w:rsidRPr="00507879">
        <w:rPr>
          <w:rFonts w:cstheme="minorHAnsi"/>
          <w:color w:val="000000" w:themeColor="text1"/>
        </w:rPr>
        <w:t>IALA</w:t>
      </w:r>
    </w:p>
    <w:p w14:paraId="0808F8C2" w14:textId="3AE22804" w:rsidR="00DE25AC" w:rsidRPr="00921AB3" w:rsidRDefault="009D3BB7"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 xml:space="preserve"> </w:t>
      </w:r>
      <w:r w:rsidR="00DE25AC" w:rsidRPr="00921AB3">
        <w:rPr>
          <w:rFonts w:asciiTheme="minorHAnsi" w:hAnsiTheme="minorHAnsi" w:cstheme="minorHAnsi"/>
        </w:rPr>
        <w:t>Description of the Maritime Service</w:t>
      </w:r>
      <w:bookmarkEnd w:id="3"/>
    </w:p>
    <w:p w14:paraId="4EB0F758" w14:textId="77777777" w:rsidR="00A53B67" w:rsidRDefault="00387387" w:rsidP="002250D5">
      <w:pPr>
        <w:pStyle w:val="BodyText"/>
        <w:jc w:val="both"/>
        <w:rPr>
          <w:rFonts w:eastAsia="Calibri" w:cstheme="minorHAnsi"/>
          <w:spacing w:val="-2"/>
        </w:rPr>
      </w:pPr>
      <w:r>
        <w:rPr>
          <w:rFonts w:eastAsia="Calibri" w:cstheme="minorHAnsi"/>
          <w:spacing w:val="-2"/>
        </w:rPr>
        <w:t xml:space="preserve">This Maritime Service describes the provision of </w:t>
      </w:r>
      <w:r w:rsidR="002A2EB4">
        <w:rPr>
          <w:rFonts w:eastAsia="Calibri" w:cstheme="minorHAnsi"/>
          <w:spacing w:val="-2"/>
        </w:rPr>
        <w:t>Marine Aids to Navigation</w:t>
      </w:r>
      <w:r w:rsidR="008045CD">
        <w:rPr>
          <w:rFonts w:eastAsia="Calibri" w:cstheme="minorHAnsi"/>
          <w:spacing w:val="-2"/>
        </w:rPr>
        <w:t xml:space="preserve"> (</w:t>
      </w:r>
      <w:proofErr w:type="spellStart"/>
      <w:r w:rsidR="008045CD">
        <w:rPr>
          <w:rFonts w:eastAsia="Calibri" w:cstheme="minorHAnsi"/>
          <w:spacing w:val="-2"/>
        </w:rPr>
        <w:t>AtoN</w:t>
      </w:r>
      <w:proofErr w:type="spellEnd"/>
      <w:r w:rsidR="008045CD">
        <w:rPr>
          <w:rFonts w:eastAsia="Calibri" w:cstheme="minorHAnsi"/>
          <w:spacing w:val="-2"/>
        </w:rPr>
        <w:t xml:space="preserve">) </w:t>
      </w:r>
      <w:r w:rsidR="00776C33">
        <w:rPr>
          <w:rFonts w:eastAsia="Calibri" w:cstheme="minorHAnsi"/>
          <w:spacing w:val="-2"/>
        </w:rPr>
        <w:t xml:space="preserve">that </w:t>
      </w:r>
      <w:r w:rsidR="00C00F5B">
        <w:rPr>
          <w:rFonts w:eastAsia="Calibri" w:cstheme="minorHAnsi"/>
          <w:spacing w:val="-2"/>
        </w:rPr>
        <w:t>deployed</w:t>
      </w:r>
      <w:r w:rsidR="00776C33">
        <w:rPr>
          <w:rFonts w:eastAsia="Calibri" w:cstheme="minorHAnsi"/>
          <w:spacing w:val="-2"/>
        </w:rPr>
        <w:t xml:space="preserve"> to enhance </w:t>
      </w:r>
      <w:r w:rsidR="00C00F5B">
        <w:rPr>
          <w:rFonts w:eastAsia="Calibri" w:cstheme="minorHAnsi"/>
          <w:spacing w:val="-2"/>
        </w:rPr>
        <w:t xml:space="preserve">and improve </w:t>
      </w:r>
      <w:r w:rsidR="00776C33">
        <w:rPr>
          <w:rFonts w:eastAsia="Calibri" w:cstheme="minorHAnsi"/>
          <w:spacing w:val="-2"/>
        </w:rPr>
        <w:t xml:space="preserve">the </w:t>
      </w:r>
      <w:r w:rsidR="00C00F5B">
        <w:rPr>
          <w:rFonts w:eastAsia="Calibri" w:cstheme="minorHAnsi"/>
          <w:spacing w:val="-2"/>
        </w:rPr>
        <w:t xml:space="preserve">level of </w:t>
      </w:r>
      <w:r w:rsidR="00776C33">
        <w:rPr>
          <w:rFonts w:eastAsia="Calibri" w:cstheme="minorHAnsi"/>
          <w:spacing w:val="-2"/>
        </w:rPr>
        <w:t xml:space="preserve">safety </w:t>
      </w:r>
      <w:r w:rsidR="00C00F5B">
        <w:rPr>
          <w:rFonts w:eastAsia="Calibri" w:cstheme="minorHAnsi"/>
          <w:spacing w:val="-2"/>
        </w:rPr>
        <w:t>at sea</w:t>
      </w:r>
      <w:r w:rsidR="00776C33">
        <w:rPr>
          <w:rFonts w:eastAsia="Calibri" w:cstheme="minorHAnsi"/>
          <w:spacing w:val="-2"/>
        </w:rPr>
        <w:t xml:space="preserve">. </w:t>
      </w:r>
      <w:proofErr w:type="spellStart"/>
      <w:r w:rsidR="00562582">
        <w:rPr>
          <w:rFonts w:eastAsia="Calibri" w:cstheme="minorHAnsi"/>
          <w:spacing w:val="-2"/>
        </w:rPr>
        <w:t>A</w:t>
      </w:r>
      <w:r w:rsidR="00562582" w:rsidRPr="006A5590">
        <w:rPr>
          <w:rFonts w:eastAsia="Calibri" w:cstheme="minorHAnsi"/>
          <w:spacing w:val="-2"/>
        </w:rPr>
        <w:t>to</w:t>
      </w:r>
      <w:r w:rsidR="00562582">
        <w:rPr>
          <w:rFonts w:eastAsia="Calibri" w:cstheme="minorHAnsi"/>
          <w:spacing w:val="-2"/>
        </w:rPr>
        <w:t>N</w:t>
      </w:r>
      <w:proofErr w:type="spellEnd"/>
      <w:r w:rsidR="00562582" w:rsidRPr="006A5590">
        <w:rPr>
          <w:rFonts w:eastAsia="Calibri" w:cstheme="minorHAnsi"/>
          <w:spacing w:val="-2"/>
        </w:rPr>
        <w:t xml:space="preserve"> is a device, system or service, external to vessels, designed and operated</w:t>
      </w:r>
      <w:r w:rsidR="00562582">
        <w:rPr>
          <w:rFonts w:eastAsia="Calibri" w:cstheme="minorHAnsi"/>
          <w:spacing w:val="-2"/>
        </w:rPr>
        <w:t xml:space="preserve"> </w:t>
      </w:r>
      <w:r w:rsidR="00562582" w:rsidRPr="006A5590">
        <w:rPr>
          <w:rFonts w:eastAsia="Calibri" w:cstheme="minorHAnsi"/>
          <w:spacing w:val="-2"/>
        </w:rPr>
        <w:t>to enhance safe and efficient navigation of individual vessels and/or vessel traffic</w:t>
      </w:r>
      <w:r w:rsidR="00562582">
        <w:rPr>
          <w:rFonts w:eastAsia="Calibri" w:cstheme="minorHAnsi"/>
          <w:spacing w:val="-2"/>
        </w:rPr>
        <w:t>.</w:t>
      </w:r>
    </w:p>
    <w:p w14:paraId="12AF3D78" w14:textId="3AE84D9A" w:rsidR="00562582" w:rsidRDefault="00A53B67" w:rsidP="00A53B67">
      <w:pPr>
        <w:pStyle w:val="BodyText"/>
        <w:jc w:val="both"/>
        <w:rPr>
          <w:rFonts w:eastAsia="Calibri" w:cstheme="minorHAnsi"/>
          <w:spacing w:val="-2"/>
        </w:rPr>
      </w:pPr>
      <w:proofErr w:type="spellStart"/>
      <w:r>
        <w:rPr>
          <w:rFonts w:eastAsia="Calibri" w:cstheme="minorHAnsi"/>
          <w:spacing w:val="-2"/>
        </w:rPr>
        <w:t>AtoN</w:t>
      </w:r>
      <w:proofErr w:type="spellEnd"/>
      <w:r>
        <w:rPr>
          <w:rFonts w:eastAsia="Calibri" w:cstheme="minorHAnsi"/>
          <w:spacing w:val="-2"/>
        </w:rPr>
        <w:t xml:space="preserve"> </w:t>
      </w:r>
      <w:r w:rsidRPr="00921AB3">
        <w:rPr>
          <w:rFonts w:eastAsia="Calibri" w:cstheme="minorHAnsi"/>
          <w:spacing w:val="-2"/>
        </w:rPr>
        <w:t>should not be confused with a navigational aid. A navigational aid is an instrument, device, chart, etc.,</w:t>
      </w:r>
      <w:r>
        <w:rPr>
          <w:rFonts w:eastAsia="Calibri" w:cstheme="minorHAnsi"/>
          <w:spacing w:val="-2"/>
        </w:rPr>
        <w:t xml:space="preserve"> </w:t>
      </w:r>
      <w:r w:rsidRPr="00921AB3">
        <w:rPr>
          <w:rFonts w:eastAsia="Calibri" w:cstheme="minorHAnsi"/>
          <w:spacing w:val="-2"/>
        </w:rPr>
        <w:t>carried on board a vessel for the purpose of assisting navigation.</w:t>
      </w:r>
      <w:r w:rsidR="00562582">
        <w:rPr>
          <w:rFonts w:eastAsia="Calibri" w:cstheme="minorHAnsi"/>
          <w:spacing w:val="-2"/>
        </w:rPr>
        <w:t xml:space="preserve"> </w:t>
      </w:r>
    </w:p>
    <w:p w14:paraId="2A9FD605" w14:textId="6FBAAF64" w:rsidR="00F5729F" w:rsidRPr="00921AB3" w:rsidRDefault="00B77D80" w:rsidP="00921AB3">
      <w:pPr>
        <w:pStyle w:val="BodyText"/>
        <w:jc w:val="both"/>
        <w:rPr>
          <w:rFonts w:eastAsia="Calibri" w:cstheme="minorHAnsi"/>
          <w:spacing w:val="-2"/>
        </w:rPr>
      </w:pPr>
      <w:r>
        <w:rPr>
          <w:rFonts w:eastAsia="Calibri" w:cstheme="minorHAnsi"/>
          <w:spacing w:val="-2"/>
        </w:rPr>
        <w:t xml:space="preserve">Scope of </w:t>
      </w:r>
      <w:proofErr w:type="spellStart"/>
      <w:r>
        <w:rPr>
          <w:rFonts w:eastAsia="Calibri" w:cstheme="minorHAnsi"/>
          <w:spacing w:val="-2"/>
        </w:rPr>
        <w:t>AtoN</w:t>
      </w:r>
      <w:proofErr w:type="spellEnd"/>
      <w:r>
        <w:rPr>
          <w:rFonts w:eastAsia="Calibri" w:cstheme="minorHAnsi"/>
          <w:spacing w:val="-2"/>
        </w:rPr>
        <w:t xml:space="preserve"> in this description is limited to visual and </w:t>
      </w:r>
      <w:r w:rsidR="00C975FF">
        <w:rPr>
          <w:rFonts w:eastAsia="Calibri" w:cstheme="minorHAnsi"/>
          <w:spacing w:val="-2"/>
        </w:rPr>
        <w:t xml:space="preserve">other physical </w:t>
      </w:r>
      <w:proofErr w:type="spellStart"/>
      <w:r>
        <w:rPr>
          <w:rFonts w:eastAsia="Calibri" w:cstheme="minorHAnsi"/>
          <w:spacing w:val="-2"/>
        </w:rPr>
        <w:t>A</w:t>
      </w:r>
      <w:r w:rsidR="00C975FF">
        <w:rPr>
          <w:rFonts w:eastAsia="Calibri" w:cstheme="minorHAnsi"/>
          <w:spacing w:val="-2"/>
        </w:rPr>
        <w:t>toN</w:t>
      </w:r>
      <w:proofErr w:type="spellEnd"/>
      <w:r w:rsidR="00150EDF">
        <w:rPr>
          <w:rFonts w:eastAsia="Calibri" w:cstheme="minorHAnsi"/>
          <w:spacing w:val="-2"/>
        </w:rPr>
        <w:t xml:space="preserve"> in current use and provides comments on the application and performance of the various technologies</w:t>
      </w:r>
      <w:r>
        <w:rPr>
          <w:rFonts w:eastAsia="Calibri" w:cstheme="minorHAnsi"/>
          <w:spacing w:val="-2"/>
        </w:rPr>
        <w:t xml:space="preserve">. </w:t>
      </w:r>
    </w:p>
    <w:p w14:paraId="296A5AB7" w14:textId="3D3C7BC7" w:rsidR="00DE25AC" w:rsidRPr="005C788C" w:rsidRDefault="003109F2" w:rsidP="00921AB3">
      <w:pPr>
        <w:pStyle w:val="Heading3"/>
        <w:numPr>
          <w:ilvl w:val="1"/>
          <w:numId w:val="2"/>
        </w:numPr>
        <w:ind w:left="0" w:firstLine="0"/>
        <w:rPr>
          <w:rFonts w:cstheme="minorHAnsi"/>
        </w:rPr>
      </w:pPr>
      <w:bookmarkStart w:id="4" w:name="_Toc514930495"/>
      <w:r w:rsidRPr="00921AB3">
        <w:rPr>
          <w:rFonts w:asciiTheme="minorHAnsi" w:hAnsiTheme="minorHAnsi" w:cstheme="minorHAnsi"/>
        </w:rPr>
        <w:t xml:space="preserve"> </w:t>
      </w:r>
      <w:r w:rsidR="00DE25AC" w:rsidRPr="00921AB3">
        <w:rPr>
          <w:rFonts w:asciiTheme="minorHAnsi" w:hAnsiTheme="minorHAnsi" w:cstheme="minorHAnsi"/>
        </w:rPr>
        <w:t>Purpose</w:t>
      </w:r>
      <w:bookmarkEnd w:id="4"/>
    </w:p>
    <w:p w14:paraId="6A8325F8" w14:textId="77777777" w:rsidR="007579F0" w:rsidRDefault="00E24640">
      <w:pPr>
        <w:pStyle w:val="BodyText"/>
        <w:jc w:val="both"/>
        <w:rPr>
          <w:rFonts w:eastAsia="Calibri" w:cstheme="minorHAnsi"/>
          <w:spacing w:val="-2"/>
        </w:rPr>
      </w:pPr>
      <w:r>
        <w:rPr>
          <w:rFonts w:eastAsia="Calibri" w:cstheme="minorHAnsi"/>
          <w:spacing w:val="-2"/>
        </w:rPr>
        <w:t>IALA Maritime Buoyage System (MBS) is the major guidance on buoyage systems.</w:t>
      </w:r>
      <w:r w:rsidR="007579F0">
        <w:rPr>
          <w:rFonts w:eastAsia="Calibri" w:cstheme="minorHAnsi"/>
          <w:spacing w:val="-2"/>
        </w:rPr>
        <w:t xml:space="preserve"> </w:t>
      </w:r>
    </w:p>
    <w:p w14:paraId="1143DA83" w14:textId="296BD937" w:rsidR="006A2A1F" w:rsidRDefault="00577CE7" w:rsidP="006A2A1F">
      <w:pPr>
        <w:pStyle w:val="BodyText"/>
        <w:jc w:val="both"/>
        <w:rPr>
          <w:rFonts w:eastAsia="Calibri" w:cstheme="minorHAnsi"/>
          <w:spacing w:val="-2"/>
        </w:rPr>
      </w:pPr>
      <w:r w:rsidRPr="00921AB3">
        <w:rPr>
          <w:rFonts w:eastAsia="Calibri" w:cstheme="minorHAnsi"/>
          <w:spacing w:val="-2"/>
        </w:rPr>
        <w:t xml:space="preserve">The purpose of this Maritime Service is </w:t>
      </w:r>
      <w:r w:rsidR="006A2A1F" w:rsidRPr="00921AB3">
        <w:rPr>
          <w:rFonts w:eastAsia="Calibri" w:cstheme="minorHAnsi"/>
          <w:spacing w:val="-2"/>
        </w:rPr>
        <w:t>to mitigate transit risks and to</w:t>
      </w:r>
      <w:r w:rsidR="006A2A1F">
        <w:rPr>
          <w:rFonts w:eastAsia="Calibri" w:cstheme="minorHAnsi"/>
          <w:spacing w:val="-2"/>
        </w:rPr>
        <w:t xml:space="preserve"> </w:t>
      </w:r>
      <w:r w:rsidR="006A2A1F" w:rsidRPr="00921AB3">
        <w:rPr>
          <w:rFonts w:eastAsia="Calibri" w:cstheme="minorHAnsi"/>
          <w:spacing w:val="-2"/>
        </w:rPr>
        <w:t>promote the safe, economic, and efficient</w:t>
      </w:r>
      <w:r w:rsidR="006A2A1F">
        <w:rPr>
          <w:rFonts w:eastAsia="Calibri" w:cstheme="minorHAnsi"/>
          <w:spacing w:val="-2"/>
        </w:rPr>
        <w:t xml:space="preserve"> </w:t>
      </w:r>
      <w:r w:rsidR="006A2A1F" w:rsidRPr="00921AB3">
        <w:rPr>
          <w:rFonts w:eastAsia="Calibri" w:cstheme="minorHAnsi"/>
          <w:spacing w:val="-2"/>
        </w:rPr>
        <w:t>movement of vessels by assisting navigators</w:t>
      </w:r>
      <w:r w:rsidR="006A2A1F">
        <w:rPr>
          <w:rFonts w:eastAsia="Calibri" w:cstheme="minorHAnsi"/>
          <w:spacing w:val="-2"/>
        </w:rPr>
        <w:t xml:space="preserve"> </w:t>
      </w:r>
      <w:r w:rsidR="006A2A1F" w:rsidRPr="00921AB3">
        <w:rPr>
          <w:rFonts w:eastAsia="Calibri" w:cstheme="minorHAnsi"/>
          <w:spacing w:val="-2"/>
        </w:rPr>
        <w:t>with determining their position, a safe course,</w:t>
      </w:r>
      <w:r w:rsidR="006A2A1F">
        <w:rPr>
          <w:rFonts w:eastAsia="Calibri" w:cstheme="minorHAnsi"/>
          <w:spacing w:val="-2"/>
        </w:rPr>
        <w:t xml:space="preserve"> </w:t>
      </w:r>
      <w:r w:rsidR="006A2A1F" w:rsidRPr="00921AB3">
        <w:rPr>
          <w:rFonts w:eastAsia="Calibri" w:cstheme="minorHAnsi"/>
          <w:spacing w:val="-2"/>
        </w:rPr>
        <w:t>and warning them of dangers and</w:t>
      </w:r>
      <w:r w:rsidR="006A2A1F">
        <w:rPr>
          <w:rFonts w:eastAsia="Calibri" w:cstheme="minorHAnsi"/>
          <w:spacing w:val="-2"/>
        </w:rPr>
        <w:t xml:space="preserve"> </w:t>
      </w:r>
      <w:r w:rsidR="006A2A1F" w:rsidRPr="00921AB3">
        <w:rPr>
          <w:rFonts w:eastAsia="Calibri" w:cstheme="minorHAnsi"/>
          <w:spacing w:val="-2"/>
        </w:rPr>
        <w:t>obstructions, especially when used in</w:t>
      </w:r>
      <w:r w:rsidR="006A2A1F">
        <w:rPr>
          <w:rFonts w:eastAsia="Calibri" w:cstheme="minorHAnsi"/>
          <w:spacing w:val="-2"/>
        </w:rPr>
        <w:t xml:space="preserve"> </w:t>
      </w:r>
      <w:r w:rsidR="006A2A1F" w:rsidRPr="00921AB3">
        <w:rPr>
          <w:rFonts w:eastAsia="Calibri" w:cstheme="minorHAnsi"/>
          <w:spacing w:val="-2"/>
        </w:rPr>
        <w:t>conjunction with other aids within visual,</w:t>
      </w:r>
      <w:r w:rsidR="006A2A1F">
        <w:rPr>
          <w:rFonts w:eastAsia="Calibri" w:cstheme="minorHAnsi"/>
          <w:spacing w:val="-2"/>
        </w:rPr>
        <w:t xml:space="preserve"> </w:t>
      </w:r>
      <w:r w:rsidR="006A2A1F" w:rsidRPr="00921AB3">
        <w:rPr>
          <w:rFonts w:eastAsia="Calibri" w:cstheme="minorHAnsi"/>
          <w:spacing w:val="-2"/>
        </w:rPr>
        <w:t>audio, or radar range of the mariner.</w:t>
      </w:r>
    </w:p>
    <w:p w14:paraId="5A539C90" w14:textId="14941236" w:rsidR="00857F1B" w:rsidRPr="00921AB3" w:rsidRDefault="00684B34" w:rsidP="00921AB3">
      <w:pPr>
        <w:pStyle w:val="BodyText"/>
        <w:jc w:val="both"/>
        <w:rPr>
          <w:rFonts w:eastAsia="Calibri" w:cstheme="minorHAnsi"/>
          <w:spacing w:val="-2"/>
        </w:rPr>
      </w:pPr>
      <w:r w:rsidRPr="003D39B7">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p>
    <w:p w14:paraId="782510C0" w14:textId="029608F0" w:rsidR="00965BCD" w:rsidRDefault="009D3BB7" w:rsidP="00294ED2">
      <w:pPr>
        <w:pStyle w:val="Heading3"/>
        <w:numPr>
          <w:ilvl w:val="1"/>
          <w:numId w:val="2"/>
        </w:numPr>
        <w:ind w:left="0" w:firstLine="0"/>
        <w:rPr>
          <w:rFonts w:asciiTheme="minorHAnsi" w:hAnsiTheme="minorHAnsi" w:cstheme="minorHAnsi"/>
        </w:rPr>
      </w:pPr>
      <w:bookmarkStart w:id="5" w:name="_Toc514930496"/>
      <w:r w:rsidRPr="00921AB3">
        <w:rPr>
          <w:rFonts w:asciiTheme="minorHAnsi" w:hAnsiTheme="minorHAnsi" w:cstheme="minorHAnsi"/>
        </w:rPr>
        <w:t xml:space="preserve"> </w:t>
      </w:r>
      <w:r w:rsidR="00DE25AC" w:rsidRPr="00921AB3">
        <w:rPr>
          <w:rFonts w:asciiTheme="minorHAnsi" w:hAnsiTheme="minorHAnsi" w:cstheme="minorHAnsi"/>
        </w:rPr>
        <w:t>Operational Approach</w:t>
      </w:r>
      <w:bookmarkEnd w:id="5"/>
    </w:p>
    <w:p w14:paraId="50E1A159" w14:textId="7157B2C7" w:rsidR="007271D7" w:rsidRDefault="007271D7" w:rsidP="002871E6">
      <w:pPr>
        <w:pStyle w:val="BodyText"/>
        <w:jc w:val="both"/>
        <w:rPr>
          <w:rFonts w:eastAsia="Calibri" w:cstheme="minorHAnsi"/>
          <w:spacing w:val="-2"/>
        </w:rPr>
      </w:pPr>
      <w:r w:rsidRPr="00921AB3">
        <w:rPr>
          <w:rFonts w:eastAsia="Calibri" w:cstheme="minorHAnsi"/>
          <w:spacing w:val="-2"/>
        </w:rPr>
        <w:t>Visual marks for navigation can be either</w:t>
      </w:r>
      <w:r w:rsidR="002871E6">
        <w:rPr>
          <w:rFonts w:eastAsia="Calibri" w:cstheme="minorHAnsi"/>
          <w:spacing w:val="-2"/>
        </w:rPr>
        <w:t xml:space="preserve"> </w:t>
      </w:r>
      <w:r w:rsidRPr="00921AB3">
        <w:rPr>
          <w:rFonts w:eastAsia="Calibri" w:cstheme="minorHAnsi"/>
          <w:spacing w:val="-2"/>
        </w:rPr>
        <w:t>natural or man-made objects. they include</w:t>
      </w:r>
      <w:r w:rsidR="002871E6">
        <w:rPr>
          <w:rFonts w:eastAsia="Calibri" w:cstheme="minorHAnsi"/>
          <w:spacing w:val="-2"/>
        </w:rPr>
        <w:t xml:space="preserve"> </w:t>
      </w:r>
      <w:r w:rsidRPr="00921AB3">
        <w:rPr>
          <w:rFonts w:eastAsia="Calibri" w:cstheme="minorHAnsi"/>
          <w:spacing w:val="-2"/>
        </w:rPr>
        <w:t>structures specifically designed as short range</w:t>
      </w:r>
      <w:r w:rsidR="002871E6">
        <w:rPr>
          <w:rFonts w:eastAsia="Calibri" w:cstheme="minorHAnsi"/>
          <w:spacing w:val="-2"/>
        </w:rPr>
        <w:t xml:space="preserve"> </w:t>
      </w:r>
      <w:proofErr w:type="spellStart"/>
      <w:r w:rsidR="002871E6">
        <w:rPr>
          <w:rFonts w:eastAsia="Calibri" w:cstheme="minorHAnsi"/>
          <w:spacing w:val="-2"/>
        </w:rPr>
        <w:t>AtoN</w:t>
      </w:r>
      <w:proofErr w:type="spellEnd"/>
      <w:r w:rsidRPr="00921AB3">
        <w:rPr>
          <w:rFonts w:eastAsia="Calibri" w:cstheme="minorHAnsi"/>
          <w:spacing w:val="-2"/>
        </w:rPr>
        <w:t>, as well as</w:t>
      </w:r>
      <w:r w:rsidR="002871E6">
        <w:rPr>
          <w:rFonts w:eastAsia="Calibri" w:cstheme="minorHAnsi"/>
          <w:spacing w:val="-2"/>
        </w:rPr>
        <w:t xml:space="preserve"> </w:t>
      </w:r>
      <w:r w:rsidRPr="00921AB3">
        <w:rPr>
          <w:rFonts w:eastAsia="Calibri" w:cstheme="minorHAnsi"/>
          <w:spacing w:val="-2"/>
        </w:rPr>
        <w:t>conspicuous features such as headlands,</w:t>
      </w:r>
      <w:r w:rsidR="002871E6">
        <w:rPr>
          <w:rFonts w:eastAsia="Calibri" w:cstheme="minorHAnsi"/>
          <w:spacing w:val="-2"/>
        </w:rPr>
        <w:t xml:space="preserve"> </w:t>
      </w:r>
      <w:r w:rsidRPr="00921AB3">
        <w:rPr>
          <w:rFonts w:eastAsia="Calibri" w:cstheme="minorHAnsi"/>
          <w:spacing w:val="-2"/>
        </w:rPr>
        <w:t>mountain-tops, rocks, trees, church-towers,</w:t>
      </w:r>
      <w:r w:rsidR="002871E6">
        <w:rPr>
          <w:rFonts w:eastAsia="Calibri" w:cstheme="minorHAnsi"/>
          <w:spacing w:val="-2"/>
        </w:rPr>
        <w:t xml:space="preserve"> </w:t>
      </w:r>
      <w:r w:rsidRPr="00921AB3">
        <w:rPr>
          <w:rFonts w:eastAsia="Calibri" w:cstheme="minorHAnsi"/>
          <w:spacing w:val="-2"/>
        </w:rPr>
        <w:t>minarets, monuments, chimneys, etc. Short</w:t>
      </w:r>
      <w:r w:rsidR="002871E6">
        <w:rPr>
          <w:rFonts w:eastAsia="Calibri" w:cstheme="minorHAnsi"/>
          <w:spacing w:val="-2"/>
        </w:rPr>
        <w:t xml:space="preserve"> </w:t>
      </w:r>
      <w:r w:rsidRPr="00921AB3">
        <w:rPr>
          <w:rFonts w:eastAsia="Calibri" w:cstheme="minorHAnsi"/>
          <w:spacing w:val="-2"/>
        </w:rPr>
        <w:t xml:space="preserve">range </w:t>
      </w:r>
      <w:proofErr w:type="spellStart"/>
      <w:r w:rsidR="002871E6">
        <w:rPr>
          <w:rFonts w:eastAsia="Calibri" w:cstheme="minorHAnsi"/>
          <w:spacing w:val="-2"/>
        </w:rPr>
        <w:t>AtoN</w:t>
      </w:r>
      <w:proofErr w:type="spellEnd"/>
      <w:r w:rsidRPr="00921AB3">
        <w:rPr>
          <w:rFonts w:eastAsia="Calibri" w:cstheme="minorHAnsi"/>
          <w:spacing w:val="-2"/>
        </w:rPr>
        <w:t xml:space="preserve"> can be fitted</w:t>
      </w:r>
      <w:r w:rsidR="002871E6">
        <w:rPr>
          <w:rFonts w:eastAsia="Calibri" w:cstheme="minorHAnsi"/>
          <w:spacing w:val="-2"/>
        </w:rPr>
        <w:t xml:space="preserve"> </w:t>
      </w:r>
      <w:r w:rsidRPr="00921AB3">
        <w:rPr>
          <w:rFonts w:eastAsia="Calibri" w:cstheme="minorHAnsi"/>
          <w:spacing w:val="-2"/>
        </w:rPr>
        <w:t>with a light if navigation at night is required,</w:t>
      </w:r>
      <w:r w:rsidR="002871E6">
        <w:rPr>
          <w:rFonts w:eastAsia="Calibri" w:cstheme="minorHAnsi"/>
          <w:spacing w:val="-2"/>
        </w:rPr>
        <w:t xml:space="preserve"> </w:t>
      </w:r>
      <w:r w:rsidRPr="00921AB3">
        <w:rPr>
          <w:rFonts w:eastAsia="Calibri" w:cstheme="minorHAnsi"/>
          <w:spacing w:val="-2"/>
        </w:rPr>
        <w:t>or left unlit if daytime navigation is sufficient.</w:t>
      </w:r>
    </w:p>
    <w:p w14:paraId="4C725DB3" w14:textId="42C29519" w:rsidR="00F00640" w:rsidRDefault="00F00640">
      <w:pPr>
        <w:pStyle w:val="BodyText"/>
        <w:jc w:val="both"/>
        <w:rPr>
          <w:rFonts w:eastAsia="Calibri" w:cstheme="minorHAnsi"/>
          <w:spacing w:val="-2"/>
        </w:rPr>
      </w:pPr>
      <w:r w:rsidRPr="00921AB3">
        <w:rPr>
          <w:rFonts w:eastAsia="Calibri" w:cstheme="minorHAnsi"/>
          <w:spacing w:val="-2"/>
        </w:rPr>
        <w:t xml:space="preserve">Common examples of visual </w:t>
      </w:r>
      <w:proofErr w:type="spellStart"/>
      <w:r>
        <w:rPr>
          <w:rFonts w:eastAsia="Calibri" w:cstheme="minorHAnsi"/>
          <w:spacing w:val="-2"/>
        </w:rPr>
        <w:t>AtoN</w:t>
      </w:r>
      <w:proofErr w:type="spellEnd"/>
      <w:r w:rsidRPr="00921AB3">
        <w:rPr>
          <w:rFonts w:eastAsia="Calibri" w:cstheme="minorHAnsi"/>
          <w:spacing w:val="-2"/>
        </w:rPr>
        <w:t xml:space="preserve"> include lighthouses, beacons, leading (range) lines, buoys (lit or unlit), lightvessels, daymarks (</w:t>
      </w:r>
      <w:proofErr w:type="spellStart"/>
      <w:r w:rsidRPr="00921AB3">
        <w:rPr>
          <w:rFonts w:eastAsia="Calibri" w:cstheme="minorHAnsi"/>
          <w:spacing w:val="-2"/>
        </w:rPr>
        <w:t>dayboards</w:t>
      </w:r>
      <w:proofErr w:type="spellEnd"/>
      <w:r w:rsidRPr="00921AB3">
        <w:rPr>
          <w:rFonts w:eastAsia="Calibri" w:cstheme="minorHAnsi"/>
          <w:spacing w:val="-2"/>
        </w:rPr>
        <w:t>) and traffic signals.</w:t>
      </w:r>
    </w:p>
    <w:p w14:paraId="4C343994" w14:textId="632406C8" w:rsidR="00D725CC" w:rsidRPr="00921AB3" w:rsidRDefault="005C1638" w:rsidP="00921AB3">
      <w:pPr>
        <w:pStyle w:val="BodyText"/>
        <w:jc w:val="both"/>
        <w:rPr>
          <w:rFonts w:eastAsia="Calibri" w:cstheme="minorHAnsi"/>
          <w:spacing w:val="-2"/>
        </w:rPr>
      </w:pPr>
      <w:r>
        <w:rPr>
          <w:rFonts w:eastAsia="Calibri" w:cstheme="minorHAnsi"/>
          <w:spacing w:val="-2"/>
        </w:rPr>
        <w:t xml:space="preserve">MBS </w:t>
      </w:r>
      <w:r w:rsidR="00D725CC" w:rsidRPr="00921AB3">
        <w:rPr>
          <w:rFonts w:eastAsia="Calibri" w:cstheme="minorHAnsi"/>
          <w:spacing w:val="-2"/>
        </w:rPr>
        <w:t>provides six types of marks:</w:t>
      </w:r>
    </w:p>
    <w:p w14:paraId="3B0E0B08"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Lateral marks</w:t>
      </w:r>
    </w:p>
    <w:p w14:paraId="1B8D2E74"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Cardinal marks</w:t>
      </w:r>
    </w:p>
    <w:p w14:paraId="1D73A38B"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Isolated danger Marks</w:t>
      </w:r>
    </w:p>
    <w:p w14:paraId="123C328A"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Safe Water Marks</w:t>
      </w:r>
    </w:p>
    <w:p w14:paraId="710FFCE2"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Special Marks</w:t>
      </w:r>
    </w:p>
    <w:p w14:paraId="72F79C73" w14:textId="614A2576" w:rsidR="00D725CC" w:rsidRPr="00921AB3"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Emergency Wreck Marking Buoy</w:t>
      </w:r>
    </w:p>
    <w:p w14:paraId="39B7FDC3" w14:textId="77777777" w:rsidR="000368D1" w:rsidRDefault="000368D1" w:rsidP="000368D1">
      <w:pPr>
        <w:pStyle w:val="BodyText"/>
        <w:jc w:val="both"/>
        <w:rPr>
          <w:rFonts w:eastAsia="Calibri" w:cstheme="minorHAnsi"/>
          <w:spacing w:val="-2"/>
        </w:rPr>
      </w:pPr>
    </w:p>
    <w:p w14:paraId="5358505D" w14:textId="155202A2" w:rsidR="000368D1" w:rsidRDefault="003B2B0E">
      <w:pPr>
        <w:pStyle w:val="BodyText"/>
        <w:jc w:val="both"/>
        <w:rPr>
          <w:rFonts w:eastAsia="Calibri" w:cstheme="minorHAnsi"/>
          <w:spacing w:val="-2"/>
        </w:rPr>
      </w:pPr>
      <w:r>
        <w:rPr>
          <w:rFonts w:eastAsia="Calibri" w:cstheme="minorHAnsi"/>
          <w:spacing w:val="-2"/>
        </w:rPr>
        <w:lastRenderedPageBreak/>
        <w:t>MBS</w:t>
      </w:r>
      <w:r w:rsidR="000368D1" w:rsidRPr="00921AB3">
        <w:rPr>
          <w:rFonts w:eastAsia="Calibri" w:cstheme="minorHAnsi"/>
          <w:spacing w:val="-2"/>
        </w:rPr>
        <w:t xml:space="preserve"> </w:t>
      </w:r>
      <w:r w:rsidR="000368D1">
        <w:rPr>
          <w:rFonts w:eastAsia="Calibri" w:cstheme="minorHAnsi"/>
          <w:spacing w:val="-2"/>
        </w:rPr>
        <w:t>region A: a</w:t>
      </w:r>
      <w:r w:rsidR="000368D1" w:rsidRPr="00921AB3">
        <w:rPr>
          <w:rFonts w:eastAsia="Calibri" w:cstheme="minorHAnsi"/>
          <w:spacing w:val="-2"/>
        </w:rPr>
        <w:t> port lateral marks and lights are coloured red</w:t>
      </w:r>
      <w:r w:rsidR="00B374B9">
        <w:rPr>
          <w:rFonts w:eastAsia="Calibri" w:cstheme="minorHAnsi"/>
          <w:spacing w:val="-2"/>
        </w:rPr>
        <w:t xml:space="preserve"> and</w:t>
      </w:r>
      <w:r w:rsidR="000368D1" w:rsidRPr="00921AB3">
        <w:rPr>
          <w:rFonts w:eastAsia="Calibri" w:cstheme="minorHAnsi"/>
          <w:spacing w:val="-2"/>
        </w:rPr>
        <w:t xml:space="preserve"> starboard lateral marks and lights are coloured green.</w:t>
      </w:r>
      <w:r w:rsidR="00AC5E43">
        <w:rPr>
          <w:rFonts w:eastAsia="Calibri" w:cstheme="minorHAnsi"/>
          <w:spacing w:val="-2"/>
        </w:rPr>
        <w:t xml:space="preserve"> </w:t>
      </w:r>
      <w:r>
        <w:rPr>
          <w:rFonts w:eastAsia="Calibri" w:cstheme="minorHAnsi"/>
          <w:spacing w:val="-2"/>
        </w:rPr>
        <w:t>MBS</w:t>
      </w:r>
      <w:r w:rsidR="000368D1" w:rsidRPr="00921AB3">
        <w:rPr>
          <w:rFonts w:eastAsia="Calibri" w:cstheme="minorHAnsi"/>
          <w:spacing w:val="-2"/>
        </w:rPr>
        <w:t xml:space="preserve"> </w:t>
      </w:r>
      <w:r w:rsidR="000368D1">
        <w:rPr>
          <w:rFonts w:eastAsia="Calibri" w:cstheme="minorHAnsi"/>
          <w:spacing w:val="-2"/>
        </w:rPr>
        <w:t>region</w:t>
      </w:r>
      <w:r w:rsidR="000368D1" w:rsidRPr="00921AB3">
        <w:rPr>
          <w:rFonts w:eastAsia="Calibri" w:cstheme="minorHAnsi"/>
          <w:spacing w:val="-2"/>
        </w:rPr>
        <w:t xml:space="preserve"> B port lateral marks and lights are coloured green</w:t>
      </w:r>
      <w:r w:rsidR="00B374B9">
        <w:rPr>
          <w:rFonts w:eastAsia="Calibri" w:cstheme="minorHAnsi"/>
          <w:spacing w:val="-2"/>
        </w:rPr>
        <w:t xml:space="preserve"> and</w:t>
      </w:r>
      <w:r w:rsidR="000368D1" w:rsidRPr="00921AB3">
        <w:rPr>
          <w:rFonts w:eastAsia="Calibri" w:cstheme="minorHAnsi"/>
          <w:spacing w:val="-2"/>
        </w:rPr>
        <w:t xml:space="preserve"> starboard lateral marks and lights are coloured red.</w:t>
      </w:r>
    </w:p>
    <w:p w14:paraId="063BCF3B" w14:textId="6C330613" w:rsidR="00252628" w:rsidRPr="00921AB3" w:rsidRDefault="00252628" w:rsidP="00921AB3">
      <w:pPr>
        <w:pStyle w:val="BodyText"/>
        <w:jc w:val="both"/>
        <w:rPr>
          <w:rFonts w:eastAsia="Calibri" w:cstheme="minorHAnsi"/>
          <w:spacing w:val="-2"/>
        </w:rPr>
      </w:pPr>
      <w:r>
        <w:rPr>
          <w:rFonts w:eastAsia="Calibri" w:cstheme="minorHAnsi"/>
          <w:spacing w:val="-2"/>
        </w:rPr>
        <w:t>I</w:t>
      </w:r>
      <w:r w:rsidRPr="00921AB3">
        <w:rPr>
          <w:rFonts w:eastAsia="Calibri" w:cstheme="minorHAnsi"/>
          <w:spacing w:val="-2"/>
        </w:rPr>
        <w:t>ALA has produced a recommendation on the</w:t>
      </w:r>
      <w:r>
        <w:rPr>
          <w:rFonts w:eastAsia="Calibri" w:cstheme="minorHAnsi"/>
          <w:spacing w:val="-2"/>
        </w:rPr>
        <w:t xml:space="preserve"> </w:t>
      </w:r>
      <w:r w:rsidRPr="00921AB3">
        <w:rPr>
          <w:rFonts w:eastAsia="Calibri" w:cstheme="minorHAnsi"/>
          <w:spacing w:val="-2"/>
        </w:rPr>
        <w:t xml:space="preserve">characters for light </w:t>
      </w:r>
      <w:r w:rsidR="00AB5CAF">
        <w:rPr>
          <w:rFonts w:eastAsia="Calibri" w:cstheme="minorHAnsi"/>
          <w:spacing w:val="-2"/>
        </w:rPr>
        <w:t xml:space="preserve">and </w:t>
      </w:r>
      <w:proofErr w:type="spellStart"/>
      <w:r w:rsidR="00AB5CAF">
        <w:rPr>
          <w:rFonts w:eastAsia="Calibri" w:cstheme="minorHAnsi"/>
          <w:spacing w:val="-2"/>
        </w:rPr>
        <w:t>color</w:t>
      </w:r>
      <w:proofErr w:type="spellEnd"/>
      <w:r w:rsidR="00AB5CAF">
        <w:rPr>
          <w:rFonts w:eastAsia="Calibri" w:cstheme="minorHAnsi"/>
          <w:spacing w:val="-2"/>
        </w:rPr>
        <w:t xml:space="preserve"> </w:t>
      </w:r>
      <w:r w:rsidRPr="00921AB3">
        <w:rPr>
          <w:rFonts w:eastAsia="Calibri" w:cstheme="minorHAnsi"/>
          <w:spacing w:val="-2"/>
        </w:rPr>
        <w:t xml:space="preserve">on </w:t>
      </w:r>
      <w:proofErr w:type="spellStart"/>
      <w:r>
        <w:rPr>
          <w:rFonts w:eastAsia="Calibri" w:cstheme="minorHAnsi"/>
          <w:spacing w:val="-2"/>
        </w:rPr>
        <w:t>AtoN</w:t>
      </w:r>
      <w:proofErr w:type="spellEnd"/>
      <w:r w:rsidRPr="00921AB3">
        <w:rPr>
          <w:rFonts w:eastAsia="Calibri" w:cstheme="minorHAnsi"/>
          <w:spacing w:val="-2"/>
        </w:rPr>
        <w:t xml:space="preserve">. </w:t>
      </w:r>
      <w:r w:rsidR="000A382C">
        <w:rPr>
          <w:rFonts w:eastAsia="Calibri" w:cstheme="minorHAnsi"/>
          <w:spacing w:val="-2"/>
        </w:rPr>
        <w:t>T</w:t>
      </w:r>
      <w:r w:rsidRPr="00921AB3">
        <w:rPr>
          <w:rFonts w:eastAsia="Calibri" w:cstheme="minorHAnsi"/>
          <w:spacing w:val="-2"/>
        </w:rPr>
        <w:t>ables of classifications and</w:t>
      </w:r>
      <w:r>
        <w:rPr>
          <w:rFonts w:eastAsia="Calibri" w:cstheme="minorHAnsi"/>
          <w:spacing w:val="-2"/>
        </w:rPr>
        <w:t xml:space="preserve"> </w:t>
      </w:r>
      <w:r w:rsidRPr="00921AB3">
        <w:rPr>
          <w:rFonts w:eastAsia="Calibri" w:cstheme="minorHAnsi"/>
          <w:spacing w:val="-2"/>
        </w:rPr>
        <w:t xml:space="preserve">specifications of </w:t>
      </w:r>
      <w:proofErr w:type="spellStart"/>
      <w:r w:rsidR="000A382C">
        <w:rPr>
          <w:rFonts w:eastAsia="Calibri" w:cstheme="minorHAnsi"/>
          <w:spacing w:val="-2"/>
        </w:rPr>
        <w:t>AtoN</w:t>
      </w:r>
      <w:proofErr w:type="spellEnd"/>
      <w:r>
        <w:rPr>
          <w:rFonts w:eastAsia="Calibri" w:cstheme="minorHAnsi"/>
          <w:spacing w:val="-2"/>
        </w:rPr>
        <w:t xml:space="preserve"> </w:t>
      </w:r>
      <w:r w:rsidRPr="00921AB3">
        <w:rPr>
          <w:rFonts w:eastAsia="Calibri" w:cstheme="minorHAnsi"/>
          <w:spacing w:val="-2"/>
        </w:rPr>
        <w:t xml:space="preserve">characters are provided in </w:t>
      </w:r>
      <w:r w:rsidR="000A382C">
        <w:rPr>
          <w:rFonts w:eastAsia="Calibri" w:cstheme="minorHAnsi"/>
          <w:spacing w:val="-2"/>
        </w:rPr>
        <w:t xml:space="preserve">IALA Recommendation E-110. </w:t>
      </w:r>
    </w:p>
    <w:p w14:paraId="204B07E6" w14:textId="34ECEFDE" w:rsidR="00DE25AC" w:rsidRPr="00CA37CC" w:rsidRDefault="00DE25AC" w:rsidP="005C7746">
      <w:pPr>
        <w:pStyle w:val="BodyText"/>
        <w:rPr>
          <w:rFonts w:cstheme="minorHAnsi"/>
        </w:rPr>
      </w:pPr>
    </w:p>
    <w:p w14:paraId="4F2FDF7C" w14:textId="53610F19" w:rsidR="007C42D1" w:rsidRDefault="009E14D1" w:rsidP="005C7746">
      <w:pPr>
        <w:pStyle w:val="BodyText"/>
        <w:rPr>
          <w:rFonts w:cstheme="minorHAnsi"/>
        </w:rPr>
      </w:pPr>
      <w:r w:rsidRPr="009E14D1">
        <w:rPr>
          <w:rFonts w:cstheme="minorHAnsi"/>
          <w:noProof/>
          <w:lang w:val="da-DK" w:eastAsia="da-DK"/>
        </w:rPr>
        <w:drawing>
          <wp:inline distT="0" distB="0" distL="0" distR="0" wp14:anchorId="47A53AFD" wp14:editId="04D10FF9">
            <wp:extent cx="2802122" cy="21456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4088"/>
                    <a:stretch/>
                  </pic:blipFill>
                  <pic:spPr bwMode="auto">
                    <a:xfrm>
                      <a:off x="0" y="0"/>
                      <a:ext cx="2807369" cy="2149683"/>
                    </a:xfrm>
                    <a:prstGeom prst="rect">
                      <a:avLst/>
                    </a:prstGeom>
                    <a:noFill/>
                    <a:ln>
                      <a:noFill/>
                    </a:ln>
                    <a:extLst>
                      <a:ext uri="{53640926-AAD7-44D8-BBD7-CCE9431645EC}">
                        <a14:shadowObscured xmlns:a14="http://schemas.microsoft.com/office/drawing/2010/main"/>
                      </a:ext>
                    </a:extLst>
                  </pic:spPr>
                </pic:pic>
              </a:graphicData>
            </a:graphic>
          </wp:inline>
        </w:drawing>
      </w:r>
      <w:r w:rsidR="009C37E8" w:rsidRPr="009C37E8">
        <w:rPr>
          <w:rFonts w:cstheme="minorHAnsi"/>
        </w:rPr>
        <w:t xml:space="preserve"> </w:t>
      </w:r>
      <w:r w:rsidR="009C37E8" w:rsidRPr="009C37E8">
        <w:rPr>
          <w:rFonts w:cstheme="minorHAnsi"/>
          <w:noProof/>
          <w:lang w:val="da-DK" w:eastAsia="da-DK"/>
        </w:rPr>
        <w:drawing>
          <wp:inline distT="0" distB="0" distL="0" distR="0" wp14:anchorId="7DA5899B" wp14:editId="31D29935">
            <wp:extent cx="2842691" cy="2138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47824" cy="2142762"/>
                    </a:xfrm>
                    <a:prstGeom prst="rect">
                      <a:avLst/>
                    </a:prstGeom>
                    <a:noFill/>
                    <a:ln>
                      <a:noFill/>
                    </a:ln>
                  </pic:spPr>
                </pic:pic>
              </a:graphicData>
            </a:graphic>
          </wp:inline>
        </w:drawing>
      </w:r>
    </w:p>
    <w:p w14:paraId="4657DC8E" w14:textId="125551E5" w:rsidR="0076052A" w:rsidRPr="00967CC3" w:rsidRDefault="0076052A" w:rsidP="0076052A">
      <w:pPr>
        <w:pStyle w:val="Caption"/>
        <w:jc w:val="center"/>
        <w:rPr>
          <w:rFonts w:cstheme="minorHAnsi"/>
          <w:i w:val="0"/>
          <w:color w:val="000000" w:themeColor="text1"/>
        </w:rPr>
      </w:pPr>
      <w:r w:rsidRPr="00967CC3">
        <w:rPr>
          <w:rFonts w:cstheme="minorHAnsi"/>
          <w:color w:val="000000" w:themeColor="text1"/>
        </w:rPr>
        <w:t xml:space="preserve">Figure </w:t>
      </w:r>
      <w:r>
        <w:rPr>
          <w:rFonts w:cstheme="minorHAnsi"/>
          <w:color w:val="000000" w:themeColor="text1"/>
        </w:rPr>
        <w:t>17</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1</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w:t>
      </w:r>
      <w:r>
        <w:rPr>
          <w:rFonts w:cstheme="minorHAnsi"/>
          <w:color w:val="000000" w:themeColor="text1"/>
        </w:rPr>
        <w:t xml:space="preserve">Maritime Buoyage System Region A </w:t>
      </w:r>
    </w:p>
    <w:p w14:paraId="084F8A6F" w14:textId="635E7429" w:rsidR="007C42D1" w:rsidRDefault="007C42D1" w:rsidP="005C7746">
      <w:pPr>
        <w:pStyle w:val="BodyText"/>
        <w:rPr>
          <w:rFonts w:cstheme="minorHAnsi"/>
        </w:rPr>
      </w:pPr>
    </w:p>
    <w:p w14:paraId="399B2548" w14:textId="107B4DB6" w:rsidR="0076052A" w:rsidRDefault="00EB5310" w:rsidP="005C7746">
      <w:pPr>
        <w:pStyle w:val="BodyText"/>
        <w:rPr>
          <w:rFonts w:cstheme="minorHAnsi"/>
        </w:rPr>
      </w:pPr>
      <w:r w:rsidRPr="00EB5310">
        <w:rPr>
          <w:rFonts w:cstheme="minorHAnsi"/>
          <w:noProof/>
          <w:lang w:val="da-DK" w:eastAsia="da-DK"/>
        </w:rPr>
        <w:drawing>
          <wp:inline distT="0" distB="0" distL="0" distR="0" wp14:anchorId="724E77B3" wp14:editId="6F6E6FAC">
            <wp:extent cx="2797642" cy="2162755"/>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4326" cy="2167922"/>
                    </a:xfrm>
                    <a:prstGeom prst="rect">
                      <a:avLst/>
                    </a:prstGeom>
                    <a:noFill/>
                    <a:ln>
                      <a:noFill/>
                    </a:ln>
                  </pic:spPr>
                </pic:pic>
              </a:graphicData>
            </a:graphic>
          </wp:inline>
        </w:drawing>
      </w:r>
      <w:r w:rsidR="00872396" w:rsidRPr="00872396">
        <w:rPr>
          <w:rFonts w:cstheme="minorHAnsi"/>
        </w:rPr>
        <w:t xml:space="preserve"> </w:t>
      </w:r>
      <w:r w:rsidR="00872396" w:rsidRPr="00872396">
        <w:rPr>
          <w:rFonts w:cstheme="minorHAnsi"/>
          <w:noProof/>
          <w:lang w:val="da-DK" w:eastAsia="da-DK"/>
        </w:rPr>
        <w:drawing>
          <wp:inline distT="0" distB="0" distL="0" distR="0" wp14:anchorId="6C71F1CB" wp14:editId="65937913">
            <wp:extent cx="2843918" cy="21704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52418" cy="2176889"/>
                    </a:xfrm>
                    <a:prstGeom prst="rect">
                      <a:avLst/>
                    </a:prstGeom>
                    <a:noFill/>
                    <a:ln>
                      <a:noFill/>
                    </a:ln>
                  </pic:spPr>
                </pic:pic>
              </a:graphicData>
            </a:graphic>
          </wp:inline>
        </w:drawing>
      </w:r>
    </w:p>
    <w:p w14:paraId="7700A5EE" w14:textId="3862C617" w:rsidR="00872396" w:rsidRPr="00967CC3" w:rsidRDefault="00872396" w:rsidP="00872396">
      <w:pPr>
        <w:pStyle w:val="Caption"/>
        <w:jc w:val="center"/>
        <w:rPr>
          <w:rFonts w:cstheme="minorHAnsi"/>
          <w:i w:val="0"/>
          <w:color w:val="000000" w:themeColor="text1"/>
        </w:rPr>
      </w:pPr>
      <w:r w:rsidRPr="00967CC3">
        <w:rPr>
          <w:rFonts w:cstheme="minorHAnsi"/>
          <w:color w:val="000000" w:themeColor="text1"/>
        </w:rPr>
        <w:t xml:space="preserve">Figure </w:t>
      </w:r>
      <w:r>
        <w:rPr>
          <w:rFonts w:cstheme="minorHAnsi"/>
          <w:color w:val="000000" w:themeColor="text1"/>
        </w:rPr>
        <w:t>17</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1</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w:t>
      </w:r>
      <w:r>
        <w:rPr>
          <w:rFonts w:cstheme="minorHAnsi"/>
          <w:color w:val="000000" w:themeColor="text1"/>
        </w:rPr>
        <w:t xml:space="preserve">Maritime Buoyage System Region B </w:t>
      </w:r>
    </w:p>
    <w:p w14:paraId="6560F19E" w14:textId="3B8A6DA3" w:rsidR="00872396" w:rsidRDefault="00872396">
      <w:pPr>
        <w:pStyle w:val="BodyText"/>
        <w:rPr>
          <w:rFonts w:cstheme="minorHAnsi"/>
        </w:rPr>
      </w:pPr>
    </w:p>
    <w:p w14:paraId="211F09EA" w14:textId="6C410E52" w:rsidR="00E62271" w:rsidRDefault="00E62271" w:rsidP="00E62271">
      <w:pPr>
        <w:pStyle w:val="BodyText"/>
        <w:jc w:val="both"/>
        <w:rPr>
          <w:rFonts w:eastAsia="Calibri" w:cstheme="minorHAnsi"/>
          <w:spacing w:val="-2"/>
        </w:rPr>
      </w:pPr>
      <w:r w:rsidRPr="00921AB3">
        <w:rPr>
          <w:rFonts w:eastAsia="Calibri" w:cstheme="minorHAnsi"/>
          <w:spacing w:val="-2"/>
        </w:rPr>
        <w:t xml:space="preserve">As part of </w:t>
      </w:r>
      <w:proofErr w:type="spellStart"/>
      <w:r w:rsidRPr="00921AB3">
        <w:rPr>
          <w:rFonts w:eastAsia="Calibri" w:cstheme="minorHAnsi"/>
          <w:spacing w:val="-2"/>
        </w:rPr>
        <w:t>AtoN</w:t>
      </w:r>
      <w:proofErr w:type="spellEnd"/>
      <w:r w:rsidRPr="00921AB3">
        <w:rPr>
          <w:rFonts w:eastAsia="Calibri" w:cstheme="minorHAnsi"/>
          <w:spacing w:val="-2"/>
        </w:rPr>
        <w:t xml:space="preserve"> service, virtual </w:t>
      </w:r>
      <w:proofErr w:type="spellStart"/>
      <w:r w:rsidRPr="00921AB3">
        <w:rPr>
          <w:rFonts w:eastAsia="Calibri" w:cstheme="minorHAnsi"/>
          <w:spacing w:val="-2"/>
        </w:rPr>
        <w:t>AtoN</w:t>
      </w:r>
      <w:proofErr w:type="spellEnd"/>
      <w:r w:rsidRPr="00921AB3">
        <w:rPr>
          <w:rFonts w:eastAsia="Calibri" w:cstheme="minorHAnsi"/>
          <w:spacing w:val="-2"/>
        </w:rPr>
        <w:t xml:space="preserve"> service could be provided where </w:t>
      </w:r>
      <w:proofErr w:type="spellStart"/>
      <w:r w:rsidRPr="00921AB3">
        <w:rPr>
          <w:rFonts w:eastAsia="Calibri" w:cstheme="minorHAnsi"/>
          <w:spacing w:val="-2"/>
        </w:rPr>
        <w:t>AtoN</w:t>
      </w:r>
      <w:proofErr w:type="spellEnd"/>
      <w:r w:rsidRPr="00921AB3">
        <w:rPr>
          <w:rFonts w:eastAsia="Calibri" w:cstheme="minorHAnsi"/>
          <w:spacing w:val="-2"/>
        </w:rPr>
        <w:t xml:space="preserve"> does not physically exist but is a digital information object promulgated by an authorised service</w:t>
      </w:r>
      <w:r>
        <w:rPr>
          <w:rFonts w:eastAsia="Calibri" w:cstheme="minorHAnsi"/>
          <w:spacing w:val="-2"/>
        </w:rPr>
        <w:t xml:space="preserve"> </w:t>
      </w:r>
      <w:r w:rsidRPr="00921AB3">
        <w:rPr>
          <w:rFonts w:eastAsia="Calibri" w:cstheme="minorHAnsi"/>
          <w:spacing w:val="-2"/>
        </w:rPr>
        <w:t>provider that may be presented on navigational systems.</w:t>
      </w:r>
      <w:r>
        <w:rPr>
          <w:rFonts w:eastAsia="Calibri" w:cstheme="minorHAnsi"/>
          <w:spacing w:val="-2"/>
        </w:rPr>
        <w:t xml:space="preserve"> </w:t>
      </w:r>
      <w:r w:rsidRPr="00921AB3">
        <w:rPr>
          <w:rFonts w:eastAsia="Calibri" w:cstheme="minorHAnsi"/>
          <w:spacing w:val="-2"/>
        </w:rPr>
        <w:t xml:space="preserve">The purpose of the Virtual </w:t>
      </w:r>
      <w:proofErr w:type="spellStart"/>
      <w:r w:rsidRPr="00921AB3">
        <w:rPr>
          <w:rFonts w:eastAsia="Calibri" w:cstheme="minorHAnsi"/>
          <w:spacing w:val="-2"/>
        </w:rPr>
        <w:t>AtoN</w:t>
      </w:r>
      <w:proofErr w:type="spellEnd"/>
      <w:r w:rsidRPr="00921AB3">
        <w:rPr>
          <w:rFonts w:eastAsia="Calibri" w:cstheme="minorHAnsi"/>
          <w:spacing w:val="-2"/>
        </w:rPr>
        <w:t xml:space="preserve"> System is to provide a near-instantaneous warning to the mariner of a new danger, such as a wreck, obstruction or floating debris. This warning must be provided in a form that can be received, interpreted and displayed by any class of vessel in the required operational area and carrying appropriate equipment.</w:t>
      </w:r>
    </w:p>
    <w:p w14:paraId="16CF4372" w14:textId="7EE1C6DF" w:rsidR="006A40B0" w:rsidRPr="00921AB3" w:rsidRDefault="006A40B0" w:rsidP="00921AB3">
      <w:pPr>
        <w:pStyle w:val="BodyText"/>
        <w:jc w:val="both"/>
        <w:rPr>
          <w:rFonts w:eastAsia="Calibri" w:cstheme="minorHAnsi"/>
          <w:spacing w:val="-2"/>
        </w:rPr>
      </w:pPr>
      <w:r w:rsidRPr="00921AB3">
        <w:rPr>
          <w:rFonts w:eastAsia="Calibri" w:cstheme="minorHAnsi"/>
          <w:spacing w:val="-2"/>
        </w:rPr>
        <w:t xml:space="preserve">Virtual </w:t>
      </w:r>
      <w:proofErr w:type="spellStart"/>
      <w:r w:rsidRPr="00921AB3">
        <w:rPr>
          <w:rFonts w:eastAsia="Calibri" w:cstheme="minorHAnsi"/>
          <w:spacing w:val="-2"/>
        </w:rPr>
        <w:t>AtoN</w:t>
      </w:r>
      <w:proofErr w:type="spellEnd"/>
      <w:r w:rsidRPr="00921AB3">
        <w:rPr>
          <w:rFonts w:eastAsia="Calibri" w:cstheme="minorHAnsi"/>
          <w:spacing w:val="-2"/>
        </w:rPr>
        <w:t xml:space="preserve"> can provide early notification to the mariner of urgent, temporary or dynamic information. Virtual</w:t>
      </w:r>
      <w:r>
        <w:rPr>
          <w:rFonts w:eastAsia="Calibri" w:cstheme="minorHAnsi"/>
          <w:spacing w:val="-2"/>
        </w:rPr>
        <w:t xml:space="preserve"> </w:t>
      </w:r>
      <w:proofErr w:type="spellStart"/>
      <w:r w:rsidRPr="00921AB3">
        <w:rPr>
          <w:rFonts w:eastAsia="Calibri" w:cstheme="minorHAnsi"/>
          <w:spacing w:val="-2"/>
        </w:rPr>
        <w:t>AtoN</w:t>
      </w:r>
      <w:proofErr w:type="spellEnd"/>
      <w:r w:rsidRPr="00921AB3">
        <w:rPr>
          <w:rFonts w:eastAsia="Calibri" w:cstheme="minorHAnsi"/>
          <w:spacing w:val="-2"/>
        </w:rPr>
        <w:t xml:space="preserve"> should not, in general, be considered as a replacement for other forms of MSI but can provide a valuable</w:t>
      </w:r>
      <w:r>
        <w:rPr>
          <w:rFonts w:eastAsia="Calibri" w:cstheme="minorHAnsi"/>
          <w:spacing w:val="-2"/>
        </w:rPr>
        <w:t xml:space="preserve"> </w:t>
      </w:r>
      <w:r w:rsidRPr="00921AB3">
        <w:rPr>
          <w:rFonts w:eastAsia="Calibri" w:cstheme="minorHAnsi"/>
          <w:spacing w:val="-2"/>
        </w:rPr>
        <w:t>supplementary delivery mechanism, enabling an automated graphical display of MSI otherwise only available in</w:t>
      </w:r>
      <w:r>
        <w:rPr>
          <w:rFonts w:eastAsia="Calibri" w:cstheme="minorHAnsi"/>
          <w:spacing w:val="-2"/>
        </w:rPr>
        <w:t xml:space="preserve"> </w:t>
      </w:r>
      <w:r w:rsidRPr="00921AB3">
        <w:rPr>
          <w:rFonts w:eastAsia="Calibri" w:cstheme="minorHAnsi"/>
          <w:spacing w:val="-2"/>
        </w:rPr>
        <w:t>textual form. In certain circumstances, refer to the IALA Recommendation O‐143 on the</w:t>
      </w:r>
      <w:r>
        <w:rPr>
          <w:rFonts w:eastAsia="Calibri" w:cstheme="minorHAnsi"/>
          <w:spacing w:val="-2"/>
        </w:rPr>
        <w:t xml:space="preserve"> </w:t>
      </w:r>
      <w:r w:rsidRPr="00921AB3">
        <w:rPr>
          <w:rFonts w:eastAsia="Calibri" w:cstheme="minorHAnsi"/>
          <w:spacing w:val="-2"/>
        </w:rPr>
        <w:t xml:space="preserve">Provision of Virtual Aids to Navigation, Virtual </w:t>
      </w:r>
      <w:proofErr w:type="spellStart"/>
      <w:r w:rsidRPr="00921AB3">
        <w:rPr>
          <w:rFonts w:eastAsia="Calibri" w:cstheme="minorHAnsi"/>
          <w:spacing w:val="-2"/>
        </w:rPr>
        <w:t>AtoN</w:t>
      </w:r>
      <w:proofErr w:type="spellEnd"/>
      <w:r w:rsidRPr="00921AB3">
        <w:rPr>
          <w:rFonts w:eastAsia="Calibri" w:cstheme="minorHAnsi"/>
          <w:spacing w:val="-2"/>
        </w:rPr>
        <w:t xml:space="preserve"> can be also used as permanent marking. </w:t>
      </w:r>
    </w:p>
    <w:p w14:paraId="20F0895F" w14:textId="77777777" w:rsidR="00E62271" w:rsidRPr="004303DC" w:rsidRDefault="00E62271">
      <w:pPr>
        <w:pStyle w:val="BodyText"/>
        <w:rPr>
          <w:rFonts w:cstheme="minorHAnsi"/>
        </w:rPr>
      </w:pPr>
    </w:p>
    <w:p w14:paraId="797AB487" w14:textId="1125E4D1" w:rsidR="00DE25AC" w:rsidRPr="00921AB3" w:rsidRDefault="009D3BB7" w:rsidP="00921AB3">
      <w:pPr>
        <w:pStyle w:val="Heading3"/>
        <w:numPr>
          <w:ilvl w:val="1"/>
          <w:numId w:val="2"/>
        </w:numPr>
        <w:ind w:left="0" w:firstLine="0"/>
        <w:rPr>
          <w:rFonts w:asciiTheme="minorHAnsi" w:hAnsiTheme="minorHAnsi" w:cstheme="minorHAnsi"/>
        </w:rPr>
      </w:pPr>
      <w:bookmarkStart w:id="6" w:name="_Toc514930497"/>
      <w:r w:rsidRPr="00921AB3">
        <w:rPr>
          <w:rFonts w:asciiTheme="minorHAnsi" w:hAnsiTheme="minorHAnsi" w:cstheme="minorHAnsi"/>
        </w:rPr>
        <w:lastRenderedPageBreak/>
        <w:t xml:space="preserve"> </w:t>
      </w:r>
      <w:r w:rsidR="00DE25AC" w:rsidRPr="00921AB3">
        <w:rPr>
          <w:rFonts w:asciiTheme="minorHAnsi" w:hAnsiTheme="minorHAnsi" w:cstheme="minorHAnsi"/>
        </w:rPr>
        <w:t>User Needs</w:t>
      </w:r>
      <w:bookmarkEnd w:id="6"/>
    </w:p>
    <w:p w14:paraId="736CA529" w14:textId="4687319A" w:rsidR="00DE25AC" w:rsidRDefault="006F76EE">
      <w:pPr>
        <w:pStyle w:val="BodyText"/>
        <w:jc w:val="both"/>
        <w:rPr>
          <w:rFonts w:eastAsia="Calibri" w:cstheme="minorHAnsi"/>
          <w:spacing w:val="-2"/>
        </w:rPr>
      </w:pPr>
      <w:proofErr w:type="spellStart"/>
      <w:r w:rsidRPr="00921AB3">
        <w:rPr>
          <w:rFonts w:eastAsia="Calibri" w:cstheme="minorHAnsi"/>
          <w:spacing w:val="-2"/>
        </w:rPr>
        <w:t>AtoN</w:t>
      </w:r>
      <w:proofErr w:type="spellEnd"/>
      <w:r w:rsidRPr="00921AB3">
        <w:rPr>
          <w:rFonts w:eastAsia="Calibri" w:cstheme="minorHAnsi"/>
          <w:spacing w:val="-2"/>
        </w:rPr>
        <w:t xml:space="preserve"> is any sort of marker that guides to mark safe waters and also help mariners in determining their position with respect to land or any navigational hazard or hidden danger. </w:t>
      </w:r>
    </w:p>
    <w:p w14:paraId="4B86BBFC" w14:textId="79E15F4F" w:rsidR="00230FAE" w:rsidRPr="00921AB3" w:rsidRDefault="00446B76" w:rsidP="00921AB3">
      <w:pPr>
        <w:pStyle w:val="BodyText"/>
        <w:jc w:val="both"/>
        <w:rPr>
          <w:rFonts w:eastAsia="Calibri" w:cstheme="minorHAnsi"/>
          <w:spacing w:val="-2"/>
        </w:rPr>
      </w:pPr>
      <w:r>
        <w:rPr>
          <w:rFonts w:eastAsia="Calibri" w:cstheme="minorHAnsi"/>
          <w:spacing w:val="-2"/>
        </w:rPr>
        <w:t xml:space="preserve">New danger information should be provided to all stakeholder by all means. </w:t>
      </w:r>
    </w:p>
    <w:p w14:paraId="72655229" w14:textId="77777777" w:rsidR="006B5650" w:rsidRPr="004303DC" w:rsidRDefault="006B5650">
      <w:pPr>
        <w:pStyle w:val="BodyText"/>
        <w:rPr>
          <w:rFonts w:cstheme="minorHAnsi"/>
        </w:rPr>
      </w:pPr>
    </w:p>
    <w:p w14:paraId="2A091B7E" w14:textId="5BCFEB12" w:rsidR="00DE25AC" w:rsidRPr="00921AB3" w:rsidRDefault="009D3BB7" w:rsidP="00921AB3">
      <w:pPr>
        <w:pStyle w:val="Heading3"/>
        <w:numPr>
          <w:ilvl w:val="1"/>
          <w:numId w:val="2"/>
        </w:numPr>
        <w:ind w:left="0" w:firstLine="0"/>
        <w:rPr>
          <w:rFonts w:asciiTheme="minorHAnsi" w:hAnsiTheme="minorHAnsi" w:cstheme="minorHAnsi"/>
        </w:rPr>
      </w:pPr>
      <w:bookmarkStart w:id="7" w:name="_Toc514930498"/>
      <w:r w:rsidRPr="00921AB3">
        <w:rPr>
          <w:rFonts w:asciiTheme="minorHAnsi" w:hAnsiTheme="minorHAnsi" w:cstheme="minorHAnsi"/>
        </w:rPr>
        <w:t xml:space="preserve"> </w:t>
      </w:r>
      <w:r w:rsidR="00DE25AC" w:rsidRPr="00921AB3">
        <w:rPr>
          <w:rFonts w:asciiTheme="minorHAnsi" w:hAnsiTheme="minorHAnsi" w:cstheme="minorHAnsi"/>
        </w:rPr>
        <w:t>Information to be Provided</w:t>
      </w:r>
      <w:bookmarkEnd w:id="7"/>
    </w:p>
    <w:p w14:paraId="35BFA3C4" w14:textId="020AABFD" w:rsidR="00340098" w:rsidRPr="00921AB3" w:rsidRDefault="00340098" w:rsidP="00A9746D">
      <w:pPr>
        <w:pStyle w:val="BodyText"/>
        <w:jc w:val="both"/>
        <w:rPr>
          <w:rFonts w:eastAsia="Calibri" w:cstheme="minorHAnsi"/>
          <w:b/>
          <w:bCs/>
          <w:spacing w:val="-2"/>
        </w:rPr>
      </w:pPr>
      <w:r w:rsidRPr="00921AB3">
        <w:rPr>
          <w:rFonts w:eastAsia="Calibri" w:cstheme="minorHAnsi"/>
          <w:b/>
          <w:bCs/>
          <w:spacing w:val="-2"/>
        </w:rPr>
        <w:t>17.7.1 General</w:t>
      </w:r>
    </w:p>
    <w:p w14:paraId="239F657C" w14:textId="7A9B6005" w:rsidR="008A5544" w:rsidRDefault="00301EEB">
      <w:pPr>
        <w:pStyle w:val="BodyText"/>
        <w:jc w:val="both"/>
        <w:rPr>
          <w:rFonts w:eastAsia="Calibri" w:cstheme="minorHAnsi"/>
          <w:spacing w:val="-2"/>
        </w:rPr>
      </w:pPr>
      <w:r>
        <w:rPr>
          <w:rFonts w:eastAsia="Calibri" w:cstheme="minorHAnsi"/>
          <w:spacing w:val="-2"/>
        </w:rPr>
        <w:t>IALA Maritime Buoyage System (MBS), Guideline 1081 on provision of virtual Aids to Navigation</w:t>
      </w:r>
      <w:r w:rsidR="00A9746D">
        <w:rPr>
          <w:rFonts w:eastAsia="Calibri" w:cstheme="minorHAnsi"/>
          <w:spacing w:val="-2"/>
        </w:rPr>
        <w:t xml:space="preserve"> provide </w:t>
      </w:r>
      <w:r w:rsidR="00B65073">
        <w:rPr>
          <w:rFonts w:eastAsia="Calibri" w:cstheme="minorHAnsi"/>
          <w:spacing w:val="-2"/>
        </w:rPr>
        <w:t xml:space="preserve">the set of information and guidance needed for the service. </w:t>
      </w:r>
    </w:p>
    <w:p w14:paraId="083AA032" w14:textId="55A60C4E" w:rsidR="00340098" w:rsidRDefault="00340098" w:rsidP="00A9746D">
      <w:pPr>
        <w:autoSpaceDE w:val="0"/>
        <w:autoSpaceDN w:val="0"/>
        <w:adjustRightInd w:val="0"/>
        <w:spacing w:after="0" w:line="240" w:lineRule="auto"/>
        <w:rPr>
          <w:rFonts w:ascii="Calibri" w:hAnsi="Calibri" w:cs="Calibri"/>
          <w:lang w:val="en-US"/>
        </w:rPr>
      </w:pPr>
      <w:r w:rsidRPr="003D39B7">
        <w:rPr>
          <w:rFonts w:eastAsia="Calibri" w:cstheme="minorHAnsi"/>
          <w:b/>
          <w:bCs/>
          <w:spacing w:val="-2"/>
        </w:rPr>
        <w:t>17.7.</w:t>
      </w:r>
      <w:r>
        <w:rPr>
          <w:rFonts w:eastAsia="Calibri" w:cstheme="minorHAnsi"/>
          <w:b/>
          <w:bCs/>
          <w:spacing w:val="-2"/>
        </w:rPr>
        <w:t>2 Virtual AtoN</w:t>
      </w:r>
    </w:p>
    <w:p w14:paraId="3D8DA705" w14:textId="043BE130" w:rsidR="00DE4F2A" w:rsidRDefault="00301EEB" w:rsidP="00A9746D">
      <w:pPr>
        <w:autoSpaceDE w:val="0"/>
        <w:autoSpaceDN w:val="0"/>
        <w:adjustRightInd w:val="0"/>
        <w:spacing w:after="0" w:line="240" w:lineRule="auto"/>
        <w:rPr>
          <w:rFonts w:ascii="Calibri" w:hAnsi="Calibri" w:cs="Calibri"/>
          <w:lang w:val="en-US"/>
        </w:rPr>
      </w:pPr>
      <w:r>
        <w:rPr>
          <w:rFonts w:ascii="Calibri" w:hAnsi="Calibri" w:cs="Calibri"/>
          <w:lang w:val="en-US"/>
        </w:rPr>
        <w:t>IMO SN/Circ. 243 Annex 2 provides guidance on the use of navigation related symbols on all shipborne</w:t>
      </w:r>
      <w:r w:rsidR="00A9746D">
        <w:rPr>
          <w:rFonts w:ascii="Calibri" w:hAnsi="Calibri" w:cs="Calibri"/>
          <w:lang w:val="en-US"/>
        </w:rPr>
        <w:t xml:space="preserve"> </w:t>
      </w:r>
      <w:r>
        <w:rPr>
          <w:rFonts w:ascii="Calibri" w:hAnsi="Calibri" w:cs="Calibri"/>
          <w:lang w:val="en-US"/>
        </w:rPr>
        <w:t>navigational systems and equipment.</w:t>
      </w:r>
    </w:p>
    <w:p w14:paraId="093B5F7F" w14:textId="77777777" w:rsidR="00B325D1" w:rsidRDefault="00B325D1" w:rsidP="00A9746D">
      <w:pPr>
        <w:autoSpaceDE w:val="0"/>
        <w:autoSpaceDN w:val="0"/>
        <w:adjustRightInd w:val="0"/>
        <w:spacing w:after="0" w:line="240" w:lineRule="auto"/>
        <w:rPr>
          <w:rFonts w:ascii="Calibri" w:hAnsi="Calibri" w:cs="Calibri"/>
          <w:lang w:val="en-US"/>
        </w:rPr>
      </w:pPr>
    </w:p>
    <w:p w14:paraId="5BF6B467" w14:textId="45CB2DE7" w:rsidR="00A9746D" w:rsidRDefault="00B325D1" w:rsidP="00B325D1">
      <w:pPr>
        <w:autoSpaceDE w:val="0"/>
        <w:autoSpaceDN w:val="0"/>
        <w:adjustRightInd w:val="0"/>
        <w:spacing w:after="0" w:line="240" w:lineRule="auto"/>
        <w:jc w:val="center"/>
        <w:rPr>
          <w:rFonts w:eastAsia="Calibri" w:cstheme="minorHAnsi"/>
          <w:spacing w:val="-2"/>
        </w:rPr>
      </w:pPr>
      <w:r w:rsidRPr="00B325D1">
        <w:rPr>
          <w:rFonts w:eastAsia="Calibri" w:cstheme="minorHAnsi"/>
          <w:noProof/>
          <w:spacing w:val="-2"/>
        </w:rPr>
        <w:drawing>
          <wp:inline distT="0" distB="0" distL="0" distR="0" wp14:anchorId="66CAA35C" wp14:editId="0B22CEA1">
            <wp:extent cx="358140" cy="376555"/>
            <wp:effectExtent l="0" t="0" r="381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8140" cy="376555"/>
                    </a:xfrm>
                    <a:prstGeom prst="rect">
                      <a:avLst/>
                    </a:prstGeom>
                    <a:noFill/>
                    <a:ln>
                      <a:noFill/>
                    </a:ln>
                  </pic:spPr>
                </pic:pic>
              </a:graphicData>
            </a:graphic>
          </wp:inline>
        </w:drawing>
      </w:r>
    </w:p>
    <w:p w14:paraId="1EACDB8D" w14:textId="110A60F2" w:rsidR="00B325D1" w:rsidRPr="00E63AD4" w:rsidRDefault="00B325D1" w:rsidP="00921AB3">
      <w:pPr>
        <w:autoSpaceDE w:val="0"/>
        <w:autoSpaceDN w:val="0"/>
        <w:adjustRightInd w:val="0"/>
        <w:spacing w:after="0" w:line="240" w:lineRule="auto"/>
        <w:jc w:val="center"/>
        <w:rPr>
          <w:rFonts w:eastAsia="Calibri" w:cstheme="minorHAnsi"/>
          <w:spacing w:val="-2"/>
        </w:rPr>
      </w:pPr>
      <w:r>
        <w:rPr>
          <w:rFonts w:eastAsia="Calibri" w:cstheme="minorHAnsi"/>
          <w:spacing w:val="-2"/>
        </w:rPr>
        <w:t>The symbol for an AIS AtoN</w:t>
      </w:r>
    </w:p>
    <w:p w14:paraId="43D00140" w14:textId="1DCCBF68" w:rsidR="005F54F0" w:rsidRDefault="005F54F0">
      <w:pPr>
        <w:pStyle w:val="BodyText"/>
        <w:rPr>
          <w:rFonts w:cstheme="minorHAnsi"/>
        </w:rPr>
      </w:pPr>
    </w:p>
    <w:p w14:paraId="18727DE4" w14:textId="20C7D50B" w:rsidR="003D6D1E" w:rsidRPr="00921AB3" w:rsidRDefault="00267E54" w:rsidP="00921AB3">
      <w:pPr>
        <w:pStyle w:val="BodyText"/>
        <w:jc w:val="both"/>
        <w:rPr>
          <w:rFonts w:eastAsia="Calibri" w:cstheme="minorHAnsi"/>
          <w:spacing w:val="-2"/>
        </w:rPr>
      </w:pPr>
      <w:r>
        <w:rPr>
          <w:rFonts w:eastAsia="Calibri" w:cstheme="minorHAnsi"/>
          <w:spacing w:val="-2"/>
        </w:rPr>
        <w:t>S</w:t>
      </w:r>
      <w:r w:rsidR="005F54F0" w:rsidRPr="00921AB3">
        <w:rPr>
          <w:rFonts w:eastAsia="Calibri" w:cstheme="minorHAnsi"/>
          <w:spacing w:val="-2"/>
        </w:rPr>
        <w:t>hore based AIS networks provide competent authorities with means to operate an information</w:t>
      </w:r>
      <w:r w:rsidR="003D6D1E">
        <w:rPr>
          <w:rFonts w:eastAsia="Calibri" w:cstheme="minorHAnsi"/>
          <w:spacing w:val="-2"/>
        </w:rPr>
        <w:t xml:space="preserve"> </w:t>
      </w:r>
      <w:r w:rsidR="005F54F0" w:rsidRPr="00921AB3">
        <w:rPr>
          <w:rFonts w:eastAsia="Calibri" w:cstheme="minorHAnsi"/>
          <w:spacing w:val="-2"/>
        </w:rPr>
        <w:t>service for shore‐based VTS, traffic management schemes, ship reporting systems and other shore‐based safety</w:t>
      </w:r>
      <w:r w:rsidR="003D6D1E">
        <w:rPr>
          <w:rFonts w:eastAsia="Calibri" w:cstheme="minorHAnsi"/>
          <w:spacing w:val="-2"/>
        </w:rPr>
        <w:t xml:space="preserve"> </w:t>
      </w:r>
      <w:r w:rsidR="003D6D1E" w:rsidRPr="00921AB3">
        <w:rPr>
          <w:rFonts w:eastAsia="Calibri" w:cstheme="minorHAnsi"/>
          <w:spacing w:val="-2"/>
        </w:rPr>
        <w:t xml:space="preserve">related services, including virtual </w:t>
      </w:r>
      <w:proofErr w:type="spellStart"/>
      <w:r w:rsidR="003D6D1E" w:rsidRPr="00921AB3">
        <w:rPr>
          <w:rFonts w:eastAsia="Calibri" w:cstheme="minorHAnsi"/>
          <w:spacing w:val="-2"/>
        </w:rPr>
        <w:t>AtoN</w:t>
      </w:r>
      <w:proofErr w:type="spellEnd"/>
      <w:r w:rsidR="003D6D1E" w:rsidRPr="00921AB3">
        <w:rPr>
          <w:rFonts w:eastAsia="Calibri" w:cstheme="minorHAnsi"/>
          <w:spacing w:val="-2"/>
        </w:rPr>
        <w:t xml:space="preserve"> services. This service consists of information delivery between ships and</w:t>
      </w:r>
      <w:r w:rsidR="003D6D1E">
        <w:rPr>
          <w:rFonts w:eastAsia="Calibri" w:cstheme="minorHAnsi"/>
          <w:spacing w:val="-2"/>
        </w:rPr>
        <w:t xml:space="preserve"> </w:t>
      </w:r>
      <w:r w:rsidR="003D6D1E" w:rsidRPr="00921AB3">
        <w:rPr>
          <w:rFonts w:eastAsia="Calibri" w:cstheme="minorHAnsi"/>
          <w:spacing w:val="-2"/>
        </w:rPr>
        <w:t>shore and vice versa.</w:t>
      </w:r>
    </w:p>
    <w:p w14:paraId="6E11CC8B" w14:textId="00F88301" w:rsidR="003D6D1E" w:rsidRPr="00921AB3" w:rsidRDefault="003D6D1E" w:rsidP="00921AB3">
      <w:pPr>
        <w:pStyle w:val="BodyText"/>
        <w:jc w:val="both"/>
        <w:rPr>
          <w:rFonts w:eastAsia="Calibri" w:cstheme="minorHAnsi"/>
          <w:spacing w:val="-2"/>
        </w:rPr>
      </w:pPr>
      <w:r w:rsidRPr="00921AB3">
        <w:rPr>
          <w:rFonts w:eastAsia="Calibri" w:cstheme="minorHAnsi"/>
          <w:spacing w:val="-2"/>
        </w:rPr>
        <w:t>Technical details of the AIS technology and of the layout and local configuration of shore‐based AIS are described</w:t>
      </w:r>
      <w:r>
        <w:rPr>
          <w:rFonts w:eastAsia="Calibri" w:cstheme="minorHAnsi"/>
          <w:spacing w:val="-2"/>
        </w:rPr>
        <w:t xml:space="preserve"> </w:t>
      </w:r>
      <w:r w:rsidRPr="00921AB3">
        <w:rPr>
          <w:rFonts w:eastAsia="Calibri" w:cstheme="minorHAnsi"/>
          <w:spacing w:val="-2"/>
        </w:rPr>
        <w:t>in IALA Recommendation A‐124.</w:t>
      </w:r>
      <w:r>
        <w:rPr>
          <w:rFonts w:eastAsia="Calibri" w:cstheme="minorHAnsi"/>
          <w:spacing w:val="-2"/>
        </w:rPr>
        <w:t xml:space="preserve"> </w:t>
      </w:r>
    </w:p>
    <w:p w14:paraId="450533D7" w14:textId="77777777" w:rsidR="00267E54" w:rsidRDefault="003D6D1E" w:rsidP="003D6D1E">
      <w:pPr>
        <w:pStyle w:val="BodyText"/>
        <w:jc w:val="both"/>
        <w:rPr>
          <w:rFonts w:eastAsia="Calibri" w:cstheme="minorHAnsi"/>
          <w:spacing w:val="-2"/>
        </w:rPr>
      </w:pPr>
      <w:r w:rsidRPr="00921AB3">
        <w:rPr>
          <w:rFonts w:eastAsia="Calibri" w:cstheme="minorHAnsi"/>
          <w:spacing w:val="-2"/>
        </w:rPr>
        <w:t>In the longer term, authorities may expect that other media for information services will become available. This</w:t>
      </w:r>
      <w:r w:rsidR="00267E54">
        <w:rPr>
          <w:rFonts w:eastAsia="Calibri" w:cstheme="minorHAnsi"/>
          <w:spacing w:val="-2"/>
        </w:rPr>
        <w:t xml:space="preserve"> </w:t>
      </w:r>
      <w:r w:rsidRPr="00921AB3">
        <w:rPr>
          <w:rFonts w:eastAsia="Calibri" w:cstheme="minorHAnsi"/>
          <w:spacing w:val="-2"/>
        </w:rPr>
        <w:t xml:space="preserve">would enable virtual </w:t>
      </w:r>
      <w:proofErr w:type="spellStart"/>
      <w:r w:rsidRPr="00921AB3">
        <w:rPr>
          <w:rFonts w:eastAsia="Calibri" w:cstheme="minorHAnsi"/>
          <w:spacing w:val="-2"/>
        </w:rPr>
        <w:t>AtoN</w:t>
      </w:r>
      <w:proofErr w:type="spellEnd"/>
      <w:r w:rsidRPr="00921AB3">
        <w:rPr>
          <w:rFonts w:eastAsia="Calibri" w:cstheme="minorHAnsi"/>
          <w:spacing w:val="-2"/>
        </w:rPr>
        <w:t xml:space="preserve"> services to be transmitted via means other than AIS, for example: sitcom / internet;</w:t>
      </w:r>
      <w:r w:rsidR="00267E54">
        <w:rPr>
          <w:rFonts w:eastAsia="Calibri" w:cstheme="minorHAnsi"/>
          <w:spacing w:val="-2"/>
        </w:rPr>
        <w:t xml:space="preserve"> </w:t>
      </w:r>
      <w:r w:rsidRPr="00921AB3">
        <w:rPr>
          <w:rFonts w:eastAsia="Calibri" w:cstheme="minorHAnsi"/>
          <w:spacing w:val="-2"/>
        </w:rPr>
        <w:t>WiMAX; LORAN; DGPS ‐ IALA maritime beacon system; GPRS cell phone data transmission protocol.</w:t>
      </w:r>
      <w:r w:rsidR="00267E54">
        <w:rPr>
          <w:rFonts w:eastAsia="Calibri" w:cstheme="minorHAnsi"/>
          <w:spacing w:val="-2"/>
        </w:rPr>
        <w:t xml:space="preserve"> </w:t>
      </w:r>
    </w:p>
    <w:p w14:paraId="5CF86B2A" w14:textId="2FEDACA4"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In the near term, not all vessels can be expected to be able to effectively display virtual </w:t>
      </w:r>
      <w:proofErr w:type="spellStart"/>
      <w:r w:rsidRPr="00921AB3">
        <w:rPr>
          <w:rFonts w:eastAsia="Calibri" w:cstheme="minorHAnsi"/>
          <w:spacing w:val="-2"/>
        </w:rPr>
        <w:t>AtoN</w:t>
      </w:r>
      <w:proofErr w:type="spellEnd"/>
      <w:r w:rsidRPr="00921AB3">
        <w:rPr>
          <w:rFonts w:eastAsia="Calibri" w:cstheme="minorHAnsi"/>
          <w:spacing w:val="-2"/>
        </w:rPr>
        <w:t xml:space="preserve"> information. As of</w:t>
      </w:r>
      <w:r w:rsidR="00267E54">
        <w:rPr>
          <w:rFonts w:eastAsia="Calibri" w:cstheme="minorHAnsi"/>
          <w:spacing w:val="-2"/>
        </w:rPr>
        <w:t xml:space="preserve"> </w:t>
      </w:r>
      <w:r w:rsidRPr="00921AB3">
        <w:rPr>
          <w:rFonts w:eastAsia="Calibri" w:cstheme="minorHAnsi"/>
          <w:spacing w:val="-2"/>
        </w:rPr>
        <w:t>July 2008 SOLAS Radars are required to interface to AIS and display AIS information, as in MSC Resolution 192(79).</w:t>
      </w:r>
      <w:r w:rsidR="00267E54">
        <w:rPr>
          <w:rFonts w:eastAsia="Calibri" w:cstheme="minorHAnsi"/>
          <w:spacing w:val="-2"/>
        </w:rPr>
        <w:t xml:space="preserve"> </w:t>
      </w:r>
      <w:r w:rsidRPr="00921AB3">
        <w:rPr>
          <w:rFonts w:eastAsia="Calibri" w:cstheme="minorHAnsi"/>
          <w:spacing w:val="-2"/>
        </w:rPr>
        <w:t>Although ECDIS is capable of displaying AIS information, it is not required to do so. Based on current rates of</w:t>
      </w:r>
      <w:r w:rsidR="00267E54">
        <w:rPr>
          <w:rFonts w:eastAsia="Calibri" w:cstheme="minorHAnsi"/>
          <w:spacing w:val="-2"/>
        </w:rPr>
        <w:t xml:space="preserve"> </w:t>
      </w:r>
      <w:r w:rsidRPr="00921AB3">
        <w:rPr>
          <w:rFonts w:eastAsia="Calibri" w:cstheme="minorHAnsi"/>
          <w:spacing w:val="-2"/>
        </w:rPr>
        <w:t>navigation system upgrades, it is expected to take at least some years before the substantial percentage of the</w:t>
      </w:r>
      <w:r w:rsidR="00267E54">
        <w:rPr>
          <w:rFonts w:eastAsia="Calibri" w:cstheme="minorHAnsi"/>
          <w:spacing w:val="-2"/>
        </w:rPr>
        <w:t xml:space="preserve"> </w:t>
      </w:r>
      <w:r w:rsidRPr="00921AB3">
        <w:rPr>
          <w:rFonts w:eastAsia="Calibri" w:cstheme="minorHAnsi"/>
          <w:spacing w:val="-2"/>
        </w:rPr>
        <w:t>international commercial fleet will have this capability. Changes in mandatory carriage requirements may</w:t>
      </w:r>
      <w:r w:rsidR="00267E54">
        <w:rPr>
          <w:rFonts w:eastAsia="Calibri" w:cstheme="minorHAnsi"/>
          <w:spacing w:val="-2"/>
        </w:rPr>
        <w:t xml:space="preserve"> </w:t>
      </w:r>
      <w:r w:rsidRPr="00921AB3">
        <w:rPr>
          <w:rFonts w:eastAsia="Calibri" w:cstheme="minorHAnsi"/>
          <w:spacing w:val="-2"/>
        </w:rPr>
        <w:t>accelerate this development for SOLAS vessels. Portable Pilot Navigation Systems may facilitate implementation.</w:t>
      </w:r>
    </w:p>
    <w:p w14:paraId="33C4EFCC" w14:textId="40DA0BE0" w:rsidR="003D6D1E" w:rsidRPr="00921AB3" w:rsidRDefault="003D6D1E" w:rsidP="00921AB3">
      <w:pPr>
        <w:pStyle w:val="BodyText"/>
        <w:jc w:val="both"/>
        <w:rPr>
          <w:rFonts w:eastAsia="Calibri" w:cstheme="minorHAnsi"/>
          <w:spacing w:val="-2"/>
        </w:rPr>
      </w:pPr>
      <w:r w:rsidRPr="00921AB3">
        <w:rPr>
          <w:rFonts w:eastAsia="Calibri" w:cstheme="minorHAnsi"/>
          <w:spacing w:val="-2"/>
        </w:rPr>
        <w:t>Economic benefit to the shipping industry could also provide an impetus to early adoption of this technology.</w:t>
      </w:r>
      <w:r w:rsidR="00267E54">
        <w:rPr>
          <w:rFonts w:eastAsia="Calibri" w:cstheme="minorHAnsi"/>
          <w:spacing w:val="-2"/>
        </w:rPr>
        <w:t xml:space="preserve"> </w:t>
      </w:r>
      <w:r w:rsidRPr="00921AB3">
        <w:rPr>
          <w:rFonts w:eastAsia="Calibri" w:cstheme="minorHAnsi"/>
          <w:spacing w:val="-2"/>
        </w:rPr>
        <w:t xml:space="preserve">The nominal report rate of virtual AIS </w:t>
      </w:r>
      <w:proofErr w:type="spellStart"/>
      <w:r w:rsidRPr="00921AB3">
        <w:rPr>
          <w:rFonts w:eastAsia="Calibri" w:cstheme="minorHAnsi"/>
          <w:spacing w:val="-2"/>
        </w:rPr>
        <w:t>AtoN</w:t>
      </w:r>
      <w:proofErr w:type="spellEnd"/>
      <w:r w:rsidRPr="00921AB3">
        <w:rPr>
          <w:rFonts w:eastAsia="Calibri" w:cstheme="minorHAnsi"/>
          <w:spacing w:val="-2"/>
        </w:rPr>
        <w:t xml:space="preserve"> broadcasts is specified in ITU‐R‐M.1371. However, due to the</w:t>
      </w:r>
      <w:r w:rsidR="00267E54">
        <w:rPr>
          <w:rFonts w:eastAsia="Calibri" w:cstheme="minorHAnsi"/>
          <w:spacing w:val="-2"/>
        </w:rPr>
        <w:t xml:space="preserve"> </w:t>
      </w:r>
      <w:r w:rsidRPr="00921AB3">
        <w:rPr>
          <w:rFonts w:eastAsia="Calibri" w:cstheme="minorHAnsi"/>
          <w:spacing w:val="-2"/>
        </w:rPr>
        <w:t>limitations in data link capacity IALA Recommendation A‐126 recommends a more flexible approach to be</w:t>
      </w:r>
      <w:r w:rsidR="00267E54">
        <w:rPr>
          <w:rFonts w:eastAsia="Calibri" w:cstheme="minorHAnsi"/>
          <w:spacing w:val="-2"/>
        </w:rPr>
        <w:t xml:space="preserve"> </w:t>
      </w:r>
      <w:r w:rsidRPr="00921AB3">
        <w:rPr>
          <w:rFonts w:eastAsia="Calibri" w:cstheme="minorHAnsi"/>
          <w:spacing w:val="-2"/>
        </w:rPr>
        <w:t>considered, taking data link capacity and power consumption at transmitting stations into account.</w:t>
      </w:r>
      <w:r w:rsidR="00B52EC0">
        <w:rPr>
          <w:rFonts w:eastAsia="Calibri" w:cstheme="minorHAnsi"/>
          <w:spacing w:val="-2"/>
        </w:rPr>
        <w:t xml:space="preserve"> </w:t>
      </w:r>
      <w:r w:rsidRPr="00921AB3">
        <w:rPr>
          <w:rFonts w:eastAsia="Calibri" w:cstheme="minorHAnsi"/>
          <w:spacing w:val="-2"/>
        </w:rPr>
        <w:t>In the longer term, different report rates may be implemented on different communication media, as</w:t>
      </w:r>
      <w:r w:rsidR="00B52EC0">
        <w:rPr>
          <w:rFonts w:eastAsia="Calibri" w:cstheme="minorHAnsi"/>
          <w:spacing w:val="-2"/>
        </w:rPr>
        <w:t xml:space="preserve"> </w:t>
      </w:r>
      <w:r w:rsidRPr="00921AB3">
        <w:rPr>
          <w:rFonts w:eastAsia="Calibri" w:cstheme="minorHAnsi"/>
          <w:spacing w:val="-2"/>
        </w:rPr>
        <w:t>appropriate.</w:t>
      </w:r>
    </w:p>
    <w:p w14:paraId="2D1CBB4D" w14:textId="7481C8A4" w:rsidR="003D6D1E" w:rsidRPr="00921AB3" w:rsidRDefault="003D6D1E" w:rsidP="00921AB3">
      <w:pPr>
        <w:pStyle w:val="BodyText"/>
        <w:jc w:val="both"/>
        <w:rPr>
          <w:rFonts w:eastAsia="Calibri" w:cstheme="minorHAnsi"/>
          <w:spacing w:val="-2"/>
        </w:rPr>
      </w:pPr>
      <w:r w:rsidRPr="00921AB3">
        <w:rPr>
          <w:rFonts w:eastAsia="Calibri" w:cstheme="minorHAnsi"/>
          <w:spacing w:val="-2"/>
        </w:rPr>
        <w:t>The IMO e‐Navigation concept includes the need to harmonise the presentation of both shipboard and shore side</w:t>
      </w:r>
      <w:r w:rsidR="00B52EC0">
        <w:rPr>
          <w:rFonts w:eastAsia="Calibri" w:cstheme="minorHAnsi"/>
          <w:spacing w:val="-2"/>
        </w:rPr>
        <w:t xml:space="preserve"> </w:t>
      </w:r>
      <w:r w:rsidRPr="00921AB3">
        <w:rPr>
          <w:rFonts w:eastAsia="Calibri" w:cstheme="minorHAnsi"/>
          <w:spacing w:val="-2"/>
        </w:rPr>
        <w:t xml:space="preserve">safety related information. Consideration should be given in implementing virtual </w:t>
      </w:r>
      <w:proofErr w:type="spellStart"/>
      <w:r w:rsidRPr="00921AB3">
        <w:rPr>
          <w:rFonts w:eastAsia="Calibri" w:cstheme="minorHAnsi"/>
          <w:spacing w:val="-2"/>
        </w:rPr>
        <w:t>AtoN</w:t>
      </w:r>
      <w:proofErr w:type="spellEnd"/>
      <w:r w:rsidRPr="00921AB3">
        <w:rPr>
          <w:rFonts w:eastAsia="Calibri" w:cstheme="minorHAnsi"/>
          <w:spacing w:val="-2"/>
        </w:rPr>
        <w:t xml:space="preserve"> to the harmonisation</w:t>
      </w:r>
      <w:r w:rsidR="00B52EC0">
        <w:rPr>
          <w:rFonts w:eastAsia="Calibri" w:cstheme="minorHAnsi"/>
          <w:spacing w:val="-2"/>
        </w:rPr>
        <w:t xml:space="preserve"> </w:t>
      </w:r>
      <w:r w:rsidRPr="00921AB3">
        <w:rPr>
          <w:rFonts w:eastAsia="Calibri" w:cstheme="minorHAnsi"/>
          <w:spacing w:val="-2"/>
        </w:rPr>
        <w:t>process within e‐Navigation for future applications.</w:t>
      </w:r>
    </w:p>
    <w:p w14:paraId="10D99F92" w14:textId="2F55C1DC" w:rsidR="005F54F0" w:rsidRDefault="005F54F0" w:rsidP="005F54F0">
      <w:pPr>
        <w:pStyle w:val="BodyText"/>
        <w:rPr>
          <w:rFonts w:cstheme="minorHAnsi"/>
        </w:rPr>
      </w:pPr>
    </w:p>
    <w:p w14:paraId="07FAF3A3" w14:textId="77777777" w:rsidR="00E73A3B" w:rsidRDefault="00E73A3B" w:rsidP="005F54F0">
      <w:pPr>
        <w:pStyle w:val="BodyText"/>
        <w:rPr>
          <w:rFonts w:cstheme="minorHAnsi"/>
        </w:rPr>
      </w:pPr>
    </w:p>
    <w:p w14:paraId="59E6C8CF" w14:textId="77777777" w:rsidR="0036747E" w:rsidRDefault="0036747E" w:rsidP="0036747E">
      <w:pPr>
        <w:autoSpaceDE w:val="0"/>
        <w:autoSpaceDN w:val="0"/>
        <w:adjustRightInd w:val="0"/>
        <w:spacing w:after="0" w:line="240" w:lineRule="auto"/>
        <w:rPr>
          <w:rFonts w:eastAsia="Calibri" w:cstheme="minorHAnsi"/>
          <w:b/>
          <w:bCs/>
          <w:spacing w:val="-2"/>
        </w:rPr>
      </w:pPr>
      <w:r w:rsidRPr="003D39B7">
        <w:rPr>
          <w:rFonts w:eastAsia="Calibri" w:cstheme="minorHAnsi"/>
          <w:b/>
          <w:bCs/>
          <w:spacing w:val="-2"/>
        </w:rPr>
        <w:lastRenderedPageBreak/>
        <w:t>17.7.</w:t>
      </w:r>
      <w:r>
        <w:rPr>
          <w:rFonts w:eastAsia="Calibri" w:cstheme="minorHAnsi"/>
          <w:b/>
          <w:bCs/>
          <w:spacing w:val="-2"/>
        </w:rPr>
        <w:t>3 Technical service</w:t>
      </w:r>
    </w:p>
    <w:p w14:paraId="05B29AD3" w14:textId="4161581B" w:rsidR="0036747E" w:rsidRDefault="0036747E" w:rsidP="0036747E">
      <w:pPr>
        <w:autoSpaceDE w:val="0"/>
        <w:autoSpaceDN w:val="0"/>
        <w:adjustRightInd w:val="0"/>
        <w:spacing w:after="0" w:line="240" w:lineRule="auto"/>
        <w:rPr>
          <w:rFonts w:eastAsia="Calibri" w:cstheme="minorHAnsi"/>
          <w:b/>
          <w:bCs/>
          <w:spacing w:val="-2"/>
        </w:rPr>
      </w:pPr>
    </w:p>
    <w:p w14:paraId="4E7DDDDF" w14:textId="4DB59A97" w:rsidR="00E73A3B" w:rsidRDefault="00E73A3B" w:rsidP="0036747E">
      <w:pPr>
        <w:autoSpaceDE w:val="0"/>
        <w:autoSpaceDN w:val="0"/>
        <w:adjustRightInd w:val="0"/>
        <w:spacing w:after="0" w:line="240" w:lineRule="auto"/>
        <w:rPr>
          <w:rFonts w:eastAsia="Calibri" w:cstheme="minorHAnsi"/>
          <w:b/>
          <w:bCs/>
          <w:spacing w:val="-2"/>
        </w:rPr>
      </w:pPr>
    </w:p>
    <w:p w14:paraId="4AF85FE2" w14:textId="77777777" w:rsidR="00E73A3B" w:rsidRDefault="00E73A3B" w:rsidP="0036747E">
      <w:pPr>
        <w:autoSpaceDE w:val="0"/>
        <w:autoSpaceDN w:val="0"/>
        <w:adjustRightInd w:val="0"/>
        <w:spacing w:after="0" w:line="240" w:lineRule="auto"/>
        <w:rPr>
          <w:rFonts w:eastAsia="Calibri" w:cstheme="minorHAnsi"/>
          <w:b/>
          <w:bCs/>
          <w:spacing w:val="-2"/>
        </w:rPr>
      </w:pPr>
    </w:p>
    <w:p w14:paraId="2FEA3A2A" w14:textId="08BFF84E" w:rsidR="0036747E" w:rsidRPr="00E73A3B" w:rsidRDefault="0036747E" w:rsidP="0036747E">
      <w:pPr>
        <w:autoSpaceDE w:val="0"/>
        <w:autoSpaceDN w:val="0"/>
        <w:adjustRightInd w:val="0"/>
        <w:spacing w:after="0" w:line="240" w:lineRule="auto"/>
        <w:rPr>
          <w:rFonts w:ascii="Calibri" w:hAnsi="Calibri" w:cs="Calibri"/>
          <w:b/>
          <w:bCs/>
          <w:lang w:val="en-US"/>
        </w:rPr>
      </w:pPr>
      <w:r w:rsidRPr="003D39B7">
        <w:rPr>
          <w:rFonts w:eastAsia="Calibri" w:cstheme="minorHAnsi"/>
          <w:b/>
          <w:bCs/>
          <w:spacing w:val="-2"/>
        </w:rPr>
        <w:t>17.7.</w:t>
      </w:r>
      <w:r>
        <w:rPr>
          <w:rFonts w:eastAsia="Calibri" w:cstheme="minorHAnsi"/>
          <w:b/>
          <w:bCs/>
          <w:spacing w:val="-2"/>
        </w:rPr>
        <w:t>4 Product specifications</w:t>
      </w:r>
      <w:r w:rsidR="00E73A3B">
        <w:rPr>
          <w:rFonts w:eastAsia="Calibri" w:cstheme="minorHAnsi"/>
          <w:b/>
          <w:bCs/>
          <w:spacing w:val="-2"/>
        </w:rPr>
        <w:t xml:space="preserve"> </w:t>
      </w:r>
      <w:r w:rsidR="00E73A3B" w:rsidRPr="00921AB3">
        <w:rPr>
          <w:rFonts w:ascii="Calibri" w:hAnsi="Calibri" w:cs="Calibri"/>
          <w:b/>
          <w:bCs/>
          <w:lang w:val="en-US"/>
        </w:rPr>
        <w:t>S-201</w:t>
      </w:r>
      <w:r w:rsidR="00E73A3B">
        <w:rPr>
          <w:rFonts w:ascii="Calibri" w:hAnsi="Calibri" w:cs="Calibri"/>
          <w:b/>
          <w:bCs/>
          <w:lang w:val="en-US"/>
        </w:rPr>
        <w:t>, S-124 and S-125</w:t>
      </w:r>
    </w:p>
    <w:p w14:paraId="47C628DC" w14:textId="77777777" w:rsidR="0036747E" w:rsidRDefault="0036747E" w:rsidP="0036747E">
      <w:pPr>
        <w:autoSpaceDE w:val="0"/>
        <w:autoSpaceDN w:val="0"/>
        <w:adjustRightInd w:val="0"/>
        <w:spacing w:after="0" w:line="240" w:lineRule="auto"/>
        <w:rPr>
          <w:rFonts w:ascii="Calibri" w:hAnsi="Calibri" w:cs="Calibri"/>
          <w:lang w:val="en-US"/>
        </w:rPr>
      </w:pPr>
    </w:p>
    <w:p w14:paraId="41774240" w14:textId="77777777" w:rsidR="00C03B22" w:rsidRPr="00A83A55" w:rsidRDefault="00C03B22" w:rsidP="00C03B22">
      <w:r w:rsidRPr="00A83A55">
        <w:t>The Aids to Navigation (AtoN) Information Product Specification provides a common structure for the exchange of information about AtoN. This includes buoys, beacons, racons, lights, sound signals and AIS. The product contains the positions, properties, operational status and general comments related to an AtoN.</w:t>
      </w:r>
    </w:p>
    <w:p w14:paraId="75F1D78A" w14:textId="4BF92037" w:rsidR="0036747E" w:rsidRDefault="00C03B22" w:rsidP="00E73A3B">
      <w:r w:rsidRPr="00A83A55">
        <w:t>The Product Specification can be used to exchange AtoN information in a consistent form between Lighthouse Authorities, Hydrographic Offices and other organizations, including commercial and professional agencies.</w:t>
      </w:r>
    </w:p>
    <w:p w14:paraId="40111224" w14:textId="24B07929" w:rsidR="0036747E" w:rsidRDefault="0036747E" w:rsidP="005F54F0">
      <w:pPr>
        <w:pStyle w:val="BodyText"/>
        <w:rPr>
          <w:rFonts w:cstheme="minorHAnsi"/>
        </w:rPr>
      </w:pPr>
    </w:p>
    <w:p w14:paraId="2124E773" w14:textId="021FD9A6" w:rsidR="00AF0930" w:rsidRPr="00921AB3" w:rsidRDefault="00AF0930" w:rsidP="00921AB3">
      <w:pPr>
        <w:autoSpaceDE w:val="0"/>
        <w:autoSpaceDN w:val="0"/>
        <w:adjustRightInd w:val="0"/>
        <w:spacing w:after="0" w:line="240" w:lineRule="auto"/>
        <w:rPr>
          <w:rFonts w:eastAsia="Calibri" w:cstheme="minorHAnsi"/>
          <w:b/>
          <w:bCs/>
          <w:spacing w:val="-2"/>
        </w:rPr>
      </w:pPr>
      <w:r w:rsidRPr="00921AB3">
        <w:rPr>
          <w:rFonts w:eastAsia="Calibri" w:cstheme="minorHAnsi"/>
          <w:b/>
          <w:bCs/>
          <w:spacing w:val="-2"/>
        </w:rPr>
        <w:t>17.7.5 User and system requirements?</w:t>
      </w:r>
    </w:p>
    <w:p w14:paraId="1AED7452" w14:textId="77777777" w:rsidR="00AF0930" w:rsidRPr="004303DC" w:rsidRDefault="00AF0930" w:rsidP="005F54F0">
      <w:pPr>
        <w:pStyle w:val="BodyText"/>
        <w:rPr>
          <w:rFonts w:cstheme="minorHAnsi"/>
        </w:rPr>
      </w:pPr>
    </w:p>
    <w:p w14:paraId="09BF0381" w14:textId="07D8B1D5" w:rsidR="00DE25AC" w:rsidRPr="00921AB3" w:rsidRDefault="009D3BB7" w:rsidP="00921AB3">
      <w:pPr>
        <w:pStyle w:val="Heading3"/>
        <w:numPr>
          <w:ilvl w:val="1"/>
          <w:numId w:val="2"/>
        </w:numPr>
        <w:ind w:left="0" w:firstLine="0"/>
        <w:rPr>
          <w:rFonts w:asciiTheme="minorHAnsi" w:hAnsiTheme="minorHAnsi" w:cstheme="minorHAnsi"/>
        </w:rPr>
      </w:pPr>
      <w:bookmarkStart w:id="8" w:name="_Toc514930499"/>
      <w:r w:rsidRPr="00921AB3">
        <w:rPr>
          <w:rFonts w:asciiTheme="minorHAnsi" w:hAnsiTheme="minorHAnsi" w:cstheme="minorHAnsi"/>
        </w:rPr>
        <w:t xml:space="preserve"> </w:t>
      </w:r>
      <w:r w:rsidR="00DE25AC" w:rsidRPr="00921AB3">
        <w:rPr>
          <w:rFonts w:asciiTheme="minorHAnsi" w:hAnsiTheme="minorHAnsi" w:cstheme="minorHAnsi"/>
        </w:rPr>
        <w:t>Associated Technical Services</w:t>
      </w:r>
      <w:bookmarkEnd w:id="8"/>
    </w:p>
    <w:tbl>
      <w:tblPr>
        <w:tblStyle w:val="TableGrid"/>
        <w:tblW w:w="10195" w:type="dxa"/>
        <w:tblLayout w:type="fixed"/>
        <w:tblLook w:val="04A0" w:firstRow="1" w:lastRow="0" w:firstColumn="1" w:lastColumn="0" w:noHBand="0" w:noVBand="1"/>
      </w:tblPr>
      <w:tblGrid>
        <w:gridCol w:w="2263"/>
        <w:gridCol w:w="2127"/>
        <w:gridCol w:w="2551"/>
        <w:gridCol w:w="1418"/>
        <w:gridCol w:w="1836"/>
      </w:tblGrid>
      <w:tr w:rsidR="00DE25AC" w:rsidRPr="004303DC" w14:paraId="63481096" w14:textId="77777777" w:rsidTr="00E73A3B">
        <w:tc>
          <w:tcPr>
            <w:tcW w:w="2263" w:type="dxa"/>
          </w:tcPr>
          <w:p w14:paraId="7FF62A93" w14:textId="77777777" w:rsidR="00DE25AC" w:rsidRPr="00507879" w:rsidRDefault="00DE25AC" w:rsidP="00921AB3">
            <w:pPr>
              <w:pStyle w:val="Tableheading"/>
              <w:ind w:left="0"/>
              <w:rPr>
                <w:rFonts w:cstheme="minorHAnsi"/>
              </w:rPr>
            </w:pPr>
            <w:r w:rsidRPr="004303DC">
              <w:rPr>
                <w:rFonts w:cstheme="minorHAnsi"/>
              </w:rPr>
              <w:t>N</w:t>
            </w:r>
            <w:r w:rsidRPr="00507879">
              <w:rPr>
                <w:rFonts w:cstheme="minorHAnsi"/>
              </w:rPr>
              <w:t>ame</w:t>
            </w:r>
          </w:p>
        </w:tc>
        <w:tc>
          <w:tcPr>
            <w:tcW w:w="2127" w:type="dxa"/>
          </w:tcPr>
          <w:p w14:paraId="21CC4AE1" w14:textId="77777777" w:rsidR="00DE25AC" w:rsidRPr="005C788C" w:rsidRDefault="00DE25AC" w:rsidP="00921AB3">
            <w:pPr>
              <w:pStyle w:val="Tableheading"/>
              <w:ind w:left="0"/>
              <w:rPr>
                <w:rFonts w:cstheme="minorHAnsi"/>
              </w:rPr>
            </w:pPr>
            <w:r w:rsidRPr="005C788C">
              <w:rPr>
                <w:rFonts w:cstheme="minorHAnsi"/>
              </w:rPr>
              <w:t>ID (MRN)</w:t>
            </w:r>
          </w:p>
        </w:tc>
        <w:tc>
          <w:tcPr>
            <w:tcW w:w="2551" w:type="dxa"/>
          </w:tcPr>
          <w:p w14:paraId="35616EC8" w14:textId="77777777" w:rsidR="00DE25AC" w:rsidRPr="00D20518" w:rsidRDefault="00DE25AC" w:rsidP="00921AB3">
            <w:pPr>
              <w:pStyle w:val="Tableheading"/>
              <w:ind w:left="0"/>
              <w:rPr>
                <w:rFonts w:cstheme="minorHAnsi"/>
              </w:rPr>
            </w:pPr>
            <w:r w:rsidRPr="00D20518">
              <w:rPr>
                <w:rFonts w:cstheme="minorHAnsi"/>
              </w:rPr>
              <w:t>Description</w:t>
            </w:r>
          </w:p>
        </w:tc>
        <w:tc>
          <w:tcPr>
            <w:tcW w:w="1418" w:type="dxa"/>
          </w:tcPr>
          <w:p w14:paraId="75E3CEB6" w14:textId="77777777" w:rsidR="00DE25AC" w:rsidRPr="00D20518" w:rsidRDefault="00DE25AC" w:rsidP="00921AB3">
            <w:pPr>
              <w:pStyle w:val="Tableheading"/>
              <w:ind w:left="0"/>
              <w:rPr>
                <w:rFonts w:cstheme="minorHAnsi"/>
              </w:rPr>
            </w:pPr>
            <w:r w:rsidRPr="00D20518">
              <w:rPr>
                <w:rFonts w:cstheme="minorHAnsi"/>
              </w:rPr>
              <w:t>Architect(s)</w:t>
            </w:r>
          </w:p>
        </w:tc>
        <w:tc>
          <w:tcPr>
            <w:tcW w:w="1836" w:type="dxa"/>
          </w:tcPr>
          <w:p w14:paraId="3F7E1713" w14:textId="77777777" w:rsidR="00DE25AC" w:rsidRPr="00786F58" w:rsidRDefault="00DE25AC" w:rsidP="00921AB3">
            <w:pPr>
              <w:pStyle w:val="Tableheading"/>
              <w:ind w:left="0"/>
              <w:rPr>
                <w:rFonts w:cstheme="minorHAnsi"/>
              </w:rPr>
            </w:pPr>
            <w:proofErr w:type="spellStart"/>
            <w:r w:rsidRPr="00786F58">
              <w:rPr>
                <w:rFonts w:cstheme="minorHAnsi"/>
              </w:rPr>
              <w:t>Standardisation</w:t>
            </w:r>
            <w:proofErr w:type="spellEnd"/>
            <w:r w:rsidRPr="00786F58">
              <w:rPr>
                <w:rFonts w:cstheme="minorHAnsi"/>
              </w:rPr>
              <w:t xml:space="preserve"> Body</w:t>
            </w:r>
          </w:p>
        </w:tc>
      </w:tr>
      <w:tr w:rsidR="00DE25AC" w:rsidRPr="004303DC" w14:paraId="39D145AC" w14:textId="77777777" w:rsidTr="00E73A3B">
        <w:tc>
          <w:tcPr>
            <w:tcW w:w="2263" w:type="dxa"/>
          </w:tcPr>
          <w:p w14:paraId="5EB13EC8" w14:textId="64660FFC" w:rsidR="00DE25AC" w:rsidRPr="005C788C" w:rsidRDefault="00965BCD" w:rsidP="00921AB3">
            <w:pPr>
              <w:pStyle w:val="Tabletext"/>
              <w:ind w:left="0"/>
              <w:rPr>
                <w:rFonts w:cstheme="minorHAnsi"/>
              </w:rPr>
            </w:pPr>
            <w:r>
              <w:rPr>
                <w:rFonts w:cstheme="minorHAnsi"/>
              </w:rPr>
              <w:t>Marine navigational services</w:t>
            </w:r>
          </w:p>
        </w:tc>
        <w:tc>
          <w:tcPr>
            <w:tcW w:w="2127" w:type="dxa"/>
          </w:tcPr>
          <w:p w14:paraId="50C254E6" w14:textId="427DD082" w:rsidR="00DE25AC" w:rsidRPr="005C788C" w:rsidRDefault="00965BCD" w:rsidP="00921AB3">
            <w:pPr>
              <w:pStyle w:val="Tabletext"/>
              <w:ind w:left="0"/>
              <w:rPr>
                <w:rFonts w:cstheme="minorHAnsi"/>
              </w:rPr>
            </w:pPr>
            <w:r>
              <w:rPr>
                <w:rFonts w:cstheme="minorHAnsi"/>
              </w:rPr>
              <w:t>urn:mrn:iho:S125:</w:t>
            </w:r>
          </w:p>
        </w:tc>
        <w:tc>
          <w:tcPr>
            <w:tcW w:w="2551" w:type="dxa"/>
          </w:tcPr>
          <w:p w14:paraId="4A3FD804" w14:textId="734EE76B" w:rsidR="00DE25AC" w:rsidRPr="00D20518" w:rsidRDefault="00965BCD" w:rsidP="00921AB3">
            <w:pPr>
              <w:pStyle w:val="Tabletext"/>
              <w:ind w:left="0"/>
              <w:rPr>
                <w:rFonts w:cstheme="minorHAnsi"/>
              </w:rPr>
            </w:pPr>
            <w:r>
              <w:rPr>
                <w:rFonts w:cstheme="minorHAnsi"/>
              </w:rPr>
              <w:t>S-125</w:t>
            </w:r>
          </w:p>
        </w:tc>
        <w:tc>
          <w:tcPr>
            <w:tcW w:w="1418" w:type="dxa"/>
          </w:tcPr>
          <w:p w14:paraId="0E4EF0D7" w14:textId="77777777" w:rsidR="00DE25AC" w:rsidRPr="00D20518" w:rsidRDefault="00DE25AC" w:rsidP="00921AB3">
            <w:pPr>
              <w:pStyle w:val="Tabletext"/>
              <w:ind w:left="0"/>
              <w:rPr>
                <w:rFonts w:cstheme="minorHAnsi"/>
              </w:rPr>
            </w:pPr>
          </w:p>
        </w:tc>
        <w:tc>
          <w:tcPr>
            <w:tcW w:w="1836" w:type="dxa"/>
          </w:tcPr>
          <w:p w14:paraId="057A245A" w14:textId="5A5124A8" w:rsidR="00DE25AC" w:rsidRPr="00786F58" w:rsidRDefault="00965BCD" w:rsidP="00921AB3">
            <w:pPr>
              <w:pStyle w:val="Tabletext"/>
              <w:ind w:left="0"/>
              <w:rPr>
                <w:rFonts w:cstheme="minorHAnsi"/>
              </w:rPr>
            </w:pPr>
            <w:r>
              <w:rPr>
                <w:rFonts w:cstheme="minorHAnsi"/>
              </w:rPr>
              <w:t>IHO</w:t>
            </w:r>
          </w:p>
        </w:tc>
      </w:tr>
      <w:tr w:rsidR="00BF3990" w:rsidRPr="004303DC" w14:paraId="5F8A654B" w14:textId="77777777" w:rsidTr="00E73A3B">
        <w:tc>
          <w:tcPr>
            <w:tcW w:w="2263" w:type="dxa"/>
          </w:tcPr>
          <w:p w14:paraId="315B9973" w14:textId="797ADABA" w:rsidR="00BF3990" w:rsidRDefault="00BF3990">
            <w:pPr>
              <w:pStyle w:val="Tabletext"/>
              <w:ind w:left="0"/>
              <w:rPr>
                <w:rFonts w:cstheme="minorHAnsi"/>
              </w:rPr>
            </w:pPr>
            <w:r>
              <w:rPr>
                <w:rFonts w:cstheme="minorHAnsi"/>
              </w:rPr>
              <w:t>Navigation warning service</w:t>
            </w:r>
          </w:p>
        </w:tc>
        <w:tc>
          <w:tcPr>
            <w:tcW w:w="2127" w:type="dxa"/>
          </w:tcPr>
          <w:p w14:paraId="221AB110" w14:textId="37E8939A" w:rsidR="00BF3990" w:rsidRDefault="00BF3990">
            <w:pPr>
              <w:pStyle w:val="Tabletext"/>
              <w:ind w:left="0"/>
              <w:rPr>
                <w:rFonts w:cstheme="minorHAnsi"/>
              </w:rPr>
            </w:pPr>
            <w:r>
              <w:rPr>
                <w:rFonts w:cstheme="minorHAnsi"/>
              </w:rPr>
              <w:t>urn:mrn:iho:S124:</w:t>
            </w:r>
          </w:p>
        </w:tc>
        <w:tc>
          <w:tcPr>
            <w:tcW w:w="2551" w:type="dxa"/>
          </w:tcPr>
          <w:p w14:paraId="750775F2" w14:textId="060E14FC" w:rsidR="00BF3990" w:rsidRDefault="00BF3990">
            <w:pPr>
              <w:pStyle w:val="Tabletext"/>
              <w:ind w:left="0"/>
              <w:rPr>
                <w:rFonts w:cstheme="minorHAnsi"/>
              </w:rPr>
            </w:pPr>
            <w:r>
              <w:rPr>
                <w:rFonts w:cstheme="minorHAnsi"/>
              </w:rPr>
              <w:t>S-124</w:t>
            </w:r>
          </w:p>
        </w:tc>
        <w:tc>
          <w:tcPr>
            <w:tcW w:w="1418" w:type="dxa"/>
          </w:tcPr>
          <w:p w14:paraId="3A44BB87" w14:textId="77777777" w:rsidR="00BF3990" w:rsidRPr="00D20518" w:rsidRDefault="00BF3990">
            <w:pPr>
              <w:pStyle w:val="Tabletext"/>
              <w:ind w:left="0"/>
              <w:rPr>
                <w:rFonts w:cstheme="minorHAnsi"/>
              </w:rPr>
            </w:pPr>
          </w:p>
        </w:tc>
        <w:tc>
          <w:tcPr>
            <w:tcW w:w="1836" w:type="dxa"/>
          </w:tcPr>
          <w:p w14:paraId="79DAF232" w14:textId="28D49293" w:rsidR="00BF3990" w:rsidRDefault="00BF3990">
            <w:pPr>
              <w:pStyle w:val="Tabletext"/>
              <w:ind w:left="0"/>
              <w:rPr>
                <w:rFonts w:cstheme="minorHAnsi"/>
              </w:rPr>
            </w:pPr>
            <w:r>
              <w:rPr>
                <w:rFonts w:cstheme="minorHAnsi"/>
              </w:rPr>
              <w:t>IHO</w:t>
            </w:r>
          </w:p>
        </w:tc>
      </w:tr>
      <w:tr w:rsidR="00DE25AC" w:rsidRPr="004303DC" w14:paraId="71245380" w14:textId="77777777" w:rsidTr="00E73A3B">
        <w:tc>
          <w:tcPr>
            <w:tcW w:w="2263" w:type="dxa"/>
          </w:tcPr>
          <w:p w14:paraId="2C6A9B12" w14:textId="1A22F141" w:rsidR="00DE25AC" w:rsidRPr="005C788C" w:rsidRDefault="00965BCD" w:rsidP="00921AB3">
            <w:pPr>
              <w:pStyle w:val="Tabletext"/>
              <w:ind w:left="0"/>
              <w:rPr>
                <w:rFonts w:cstheme="minorHAnsi"/>
              </w:rPr>
            </w:pPr>
            <w:proofErr w:type="spellStart"/>
            <w:r>
              <w:rPr>
                <w:rFonts w:cstheme="minorHAnsi"/>
              </w:rPr>
              <w:t>AtoN</w:t>
            </w:r>
            <w:proofErr w:type="spellEnd"/>
            <w:r>
              <w:rPr>
                <w:rFonts w:cstheme="minorHAnsi"/>
              </w:rPr>
              <w:t xml:space="preserve"> information</w:t>
            </w:r>
          </w:p>
        </w:tc>
        <w:tc>
          <w:tcPr>
            <w:tcW w:w="2127" w:type="dxa"/>
          </w:tcPr>
          <w:p w14:paraId="10CBD53D" w14:textId="69CB9192" w:rsidR="00DE25AC" w:rsidRPr="005C788C" w:rsidRDefault="00965BCD" w:rsidP="00921AB3">
            <w:pPr>
              <w:pStyle w:val="Tabletext"/>
              <w:ind w:left="0"/>
              <w:rPr>
                <w:rFonts w:cstheme="minorHAnsi"/>
              </w:rPr>
            </w:pPr>
            <w:proofErr w:type="spellStart"/>
            <w:r>
              <w:rPr>
                <w:rFonts w:cstheme="minorHAnsi"/>
              </w:rPr>
              <w:t>urn:mrn:iala:aton</w:t>
            </w:r>
            <w:proofErr w:type="spellEnd"/>
            <w:r>
              <w:rPr>
                <w:rFonts w:cstheme="minorHAnsi"/>
              </w:rPr>
              <w:t>:</w:t>
            </w:r>
          </w:p>
        </w:tc>
        <w:tc>
          <w:tcPr>
            <w:tcW w:w="2551" w:type="dxa"/>
          </w:tcPr>
          <w:p w14:paraId="76C03483" w14:textId="09A5398F" w:rsidR="00DE25AC" w:rsidRPr="00D20518" w:rsidRDefault="00965BCD" w:rsidP="00921AB3">
            <w:pPr>
              <w:pStyle w:val="Tabletext"/>
              <w:ind w:left="0"/>
              <w:rPr>
                <w:rFonts w:cstheme="minorHAnsi"/>
              </w:rPr>
            </w:pPr>
            <w:r>
              <w:rPr>
                <w:rFonts w:cstheme="minorHAnsi"/>
              </w:rPr>
              <w:t>S-201</w:t>
            </w:r>
          </w:p>
        </w:tc>
        <w:tc>
          <w:tcPr>
            <w:tcW w:w="1418" w:type="dxa"/>
          </w:tcPr>
          <w:p w14:paraId="46AB7E00" w14:textId="77777777" w:rsidR="00DE25AC" w:rsidRPr="00D20518" w:rsidRDefault="00DE25AC" w:rsidP="00921AB3">
            <w:pPr>
              <w:pStyle w:val="Tabletext"/>
              <w:ind w:left="0"/>
              <w:rPr>
                <w:rFonts w:cstheme="minorHAnsi"/>
              </w:rPr>
            </w:pPr>
          </w:p>
        </w:tc>
        <w:tc>
          <w:tcPr>
            <w:tcW w:w="1836" w:type="dxa"/>
          </w:tcPr>
          <w:p w14:paraId="3C0D9BF1" w14:textId="0EB5235E" w:rsidR="00DE25AC" w:rsidRPr="00786F58" w:rsidRDefault="00965BCD" w:rsidP="00921AB3">
            <w:pPr>
              <w:pStyle w:val="Tabletext"/>
              <w:ind w:left="0"/>
              <w:rPr>
                <w:rFonts w:cstheme="minorHAnsi"/>
              </w:rPr>
            </w:pPr>
            <w:r>
              <w:rPr>
                <w:rFonts w:cstheme="minorHAnsi"/>
              </w:rPr>
              <w:t>IALA</w:t>
            </w:r>
          </w:p>
        </w:tc>
      </w:tr>
      <w:tr w:rsidR="00965BCD" w:rsidRPr="004303DC" w14:paraId="30242CC9" w14:textId="77777777" w:rsidTr="00E73A3B">
        <w:tc>
          <w:tcPr>
            <w:tcW w:w="2263" w:type="dxa"/>
          </w:tcPr>
          <w:p w14:paraId="7BA6B229" w14:textId="5FE1D2EA" w:rsidR="00965BCD" w:rsidRPr="005C788C" w:rsidRDefault="00965BCD">
            <w:pPr>
              <w:pStyle w:val="Tabletext"/>
              <w:ind w:left="0"/>
              <w:rPr>
                <w:rFonts w:cstheme="minorHAnsi"/>
              </w:rPr>
            </w:pPr>
          </w:p>
        </w:tc>
        <w:tc>
          <w:tcPr>
            <w:tcW w:w="2127" w:type="dxa"/>
          </w:tcPr>
          <w:p w14:paraId="450DC0E6" w14:textId="77777777" w:rsidR="00965BCD" w:rsidRPr="005C788C" w:rsidRDefault="00965BCD">
            <w:pPr>
              <w:pStyle w:val="Tabletext"/>
              <w:ind w:left="0"/>
              <w:rPr>
                <w:rFonts w:cstheme="minorHAnsi"/>
              </w:rPr>
            </w:pPr>
          </w:p>
        </w:tc>
        <w:tc>
          <w:tcPr>
            <w:tcW w:w="2551" w:type="dxa"/>
          </w:tcPr>
          <w:p w14:paraId="3BAE0C4D" w14:textId="77777777" w:rsidR="00965BCD" w:rsidRPr="00D20518" w:rsidRDefault="00965BCD">
            <w:pPr>
              <w:pStyle w:val="Tabletext"/>
              <w:ind w:left="0"/>
              <w:rPr>
                <w:rFonts w:cstheme="minorHAnsi"/>
              </w:rPr>
            </w:pPr>
          </w:p>
        </w:tc>
        <w:tc>
          <w:tcPr>
            <w:tcW w:w="1418" w:type="dxa"/>
          </w:tcPr>
          <w:p w14:paraId="1F1AAA29" w14:textId="77777777" w:rsidR="00965BCD" w:rsidRPr="00D20518" w:rsidRDefault="00965BCD">
            <w:pPr>
              <w:pStyle w:val="Tabletext"/>
              <w:ind w:left="0"/>
              <w:rPr>
                <w:rFonts w:cstheme="minorHAnsi"/>
              </w:rPr>
            </w:pPr>
          </w:p>
        </w:tc>
        <w:tc>
          <w:tcPr>
            <w:tcW w:w="1836" w:type="dxa"/>
          </w:tcPr>
          <w:p w14:paraId="5CFEA59C" w14:textId="77777777" w:rsidR="00965BCD" w:rsidRPr="00786F58" w:rsidRDefault="00965BCD">
            <w:pPr>
              <w:pStyle w:val="Tabletext"/>
              <w:ind w:left="0"/>
              <w:rPr>
                <w:rFonts w:cstheme="minorHAnsi"/>
              </w:rPr>
            </w:pPr>
          </w:p>
        </w:tc>
      </w:tr>
    </w:tbl>
    <w:p w14:paraId="19A4455F" w14:textId="0270E302" w:rsidR="00DE25AC" w:rsidRDefault="005B17AD">
      <w:pPr>
        <w:pStyle w:val="Heading3"/>
        <w:numPr>
          <w:ilvl w:val="1"/>
          <w:numId w:val="2"/>
        </w:numPr>
        <w:ind w:left="0" w:firstLine="0"/>
        <w:rPr>
          <w:rFonts w:asciiTheme="minorHAnsi" w:hAnsiTheme="minorHAnsi" w:cstheme="minorHAnsi"/>
        </w:rPr>
      </w:pPr>
      <w:bookmarkStart w:id="9" w:name="_Toc514930500"/>
      <w:r w:rsidRPr="00921AB3">
        <w:rPr>
          <w:rFonts w:asciiTheme="minorHAnsi" w:hAnsiTheme="minorHAnsi" w:cstheme="minorHAnsi"/>
        </w:rPr>
        <w:t xml:space="preserve"> </w:t>
      </w:r>
      <w:r w:rsidR="00DE25AC" w:rsidRPr="00921AB3">
        <w:rPr>
          <w:rFonts w:asciiTheme="minorHAnsi" w:hAnsiTheme="minorHAnsi" w:cstheme="minorHAnsi"/>
        </w:rPr>
        <w:t>Relation to other Maritime Services</w:t>
      </w:r>
      <w:bookmarkEnd w:id="9"/>
    </w:p>
    <w:p w14:paraId="3FC17AA6" w14:textId="55BAF171" w:rsidR="00965BCD" w:rsidRDefault="00965BCD" w:rsidP="00965BCD">
      <w:pPr>
        <w:pStyle w:val="BodyText"/>
        <w:rPr>
          <w:rFonts w:eastAsia="Calibri" w:cstheme="minorHAnsi"/>
          <w:spacing w:val="-2"/>
        </w:rPr>
      </w:pPr>
      <w:r>
        <w:rPr>
          <w:rFonts w:eastAsia="Calibri" w:cstheme="minorHAnsi"/>
          <w:spacing w:val="-2"/>
        </w:rPr>
        <w:t xml:space="preserve">MS 17 has a relationship with other Maritime Services where it affects the </w:t>
      </w:r>
      <w:proofErr w:type="spellStart"/>
      <w:r>
        <w:rPr>
          <w:rFonts w:eastAsia="Calibri" w:cstheme="minorHAnsi"/>
          <w:spacing w:val="-2"/>
        </w:rPr>
        <w:t>AtoN</w:t>
      </w:r>
      <w:proofErr w:type="spellEnd"/>
    </w:p>
    <w:p w14:paraId="7FCD68B1" w14:textId="6BC37B49" w:rsidR="00965BCD" w:rsidRPr="00294E60" w:rsidRDefault="00965BCD" w:rsidP="00921AB3">
      <w:pPr>
        <w:pStyle w:val="BodyText"/>
      </w:pPr>
      <w:r>
        <w:t xml:space="preserve">Examples may be different depending on coastal states arrangement. </w:t>
      </w:r>
    </w:p>
    <w:tbl>
      <w:tblPr>
        <w:tblStyle w:val="TableGrid"/>
        <w:tblW w:w="0" w:type="auto"/>
        <w:tblLook w:val="04A0" w:firstRow="1" w:lastRow="0" w:firstColumn="1" w:lastColumn="0" w:noHBand="0" w:noVBand="1"/>
      </w:tblPr>
      <w:tblGrid>
        <w:gridCol w:w="3376"/>
        <w:gridCol w:w="5686"/>
      </w:tblGrid>
      <w:tr w:rsidR="00965BCD" w:rsidRPr="005D6F67" w14:paraId="072A0F00" w14:textId="77777777" w:rsidTr="00921AB3">
        <w:tc>
          <w:tcPr>
            <w:tcW w:w="3794" w:type="dxa"/>
            <w:shd w:val="clear" w:color="auto" w:fill="FFFFFF" w:themeFill="background1"/>
          </w:tcPr>
          <w:p w14:paraId="2267CDFA" w14:textId="77777777" w:rsidR="00965BCD" w:rsidRPr="005D6F67" w:rsidRDefault="00965BCD" w:rsidP="007F636D">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FFFFFF" w:themeFill="background1"/>
          </w:tcPr>
          <w:p w14:paraId="0355A1BA" w14:textId="55B23BA8" w:rsidR="00965BCD" w:rsidRPr="005D6F67" w:rsidRDefault="00965BCD" w:rsidP="007F636D">
            <w:pPr>
              <w:rPr>
                <w:rFonts w:cstheme="minorHAnsi"/>
                <w:b/>
                <w:bCs/>
                <w:color w:val="407DCA"/>
                <w:sz w:val="20"/>
                <w:szCs w:val="20"/>
              </w:rPr>
            </w:pPr>
            <w:r w:rsidRPr="005D6F67">
              <w:rPr>
                <w:rFonts w:cstheme="minorHAnsi"/>
                <w:b/>
                <w:bCs/>
                <w:color w:val="407DCA"/>
                <w:sz w:val="20"/>
                <w:szCs w:val="20"/>
              </w:rPr>
              <w:t xml:space="preserve">Examples of </w:t>
            </w:r>
            <w:r w:rsidRPr="000E096A">
              <w:rPr>
                <w:rFonts w:cstheme="minorHAnsi"/>
                <w:b/>
                <w:bCs/>
                <w:color w:val="407DCA"/>
                <w:sz w:val="20"/>
                <w:szCs w:val="20"/>
              </w:rPr>
              <w:t xml:space="preserve">information related to </w:t>
            </w:r>
            <w:r w:rsidRPr="005D6F67">
              <w:rPr>
                <w:rFonts w:cstheme="minorHAnsi"/>
                <w:b/>
                <w:bCs/>
                <w:color w:val="407DCA"/>
                <w:sz w:val="20"/>
                <w:szCs w:val="20"/>
              </w:rPr>
              <w:t xml:space="preserve">MS </w:t>
            </w:r>
            <w:r>
              <w:rPr>
                <w:rFonts w:cstheme="minorHAnsi"/>
                <w:b/>
                <w:bCs/>
                <w:color w:val="407DCA"/>
                <w:sz w:val="20"/>
                <w:szCs w:val="20"/>
              </w:rPr>
              <w:t>17</w:t>
            </w:r>
          </w:p>
        </w:tc>
      </w:tr>
      <w:tr w:rsidR="00965BCD" w:rsidRPr="005D6F67" w14:paraId="72408911" w14:textId="77777777" w:rsidTr="007F636D">
        <w:tc>
          <w:tcPr>
            <w:tcW w:w="3794" w:type="dxa"/>
          </w:tcPr>
          <w:p w14:paraId="738E2FD7" w14:textId="77777777" w:rsidR="00965BCD" w:rsidRPr="00E73A3B" w:rsidRDefault="00965BCD" w:rsidP="007F636D">
            <w:pPr>
              <w:pStyle w:val="BodyText"/>
              <w:rPr>
                <w:sz w:val="20"/>
                <w:szCs w:val="20"/>
                <w:lang w:val="fr-FR"/>
              </w:rPr>
            </w:pPr>
            <w:r w:rsidRPr="00E73A3B">
              <w:rPr>
                <w:sz w:val="20"/>
                <w:szCs w:val="20"/>
                <w:lang w:val="fr-FR"/>
              </w:rPr>
              <w:t>MS 1 VTS Information Service (INS)</w:t>
            </w:r>
          </w:p>
        </w:tc>
        <w:tc>
          <w:tcPr>
            <w:tcW w:w="6627" w:type="dxa"/>
          </w:tcPr>
          <w:p w14:paraId="30CE37D4" w14:textId="31A786CE" w:rsidR="00965BCD" w:rsidRPr="005D6F67" w:rsidRDefault="00965BCD" w:rsidP="007F636D">
            <w:pPr>
              <w:pStyle w:val="BodyText"/>
              <w:rPr>
                <w:sz w:val="20"/>
                <w:szCs w:val="20"/>
              </w:rPr>
            </w:pPr>
            <w:r w:rsidRPr="005D6F67">
              <w:rPr>
                <w:sz w:val="20"/>
                <w:szCs w:val="20"/>
              </w:rPr>
              <w:t>Navigational hazard</w:t>
            </w:r>
          </w:p>
        </w:tc>
      </w:tr>
      <w:tr w:rsidR="00965BCD" w:rsidRPr="005D6F67" w14:paraId="3B625A34" w14:textId="77777777" w:rsidTr="007F636D">
        <w:tc>
          <w:tcPr>
            <w:tcW w:w="3794" w:type="dxa"/>
          </w:tcPr>
          <w:p w14:paraId="413B17DA" w14:textId="3E8A09C0" w:rsidR="00965BCD" w:rsidRPr="005D6F67" w:rsidRDefault="00965BCD" w:rsidP="007F636D">
            <w:pPr>
              <w:pStyle w:val="BodyText"/>
              <w:rPr>
                <w:sz w:val="20"/>
                <w:szCs w:val="20"/>
              </w:rPr>
            </w:pPr>
            <w:r>
              <w:rPr>
                <w:sz w:val="20"/>
                <w:szCs w:val="20"/>
              </w:rPr>
              <w:t>MS 2 VTS Navigation</w:t>
            </w:r>
            <w:r w:rsidR="00B65073">
              <w:rPr>
                <w:sz w:val="20"/>
                <w:szCs w:val="20"/>
              </w:rPr>
              <w:t xml:space="preserve"> Service (NAS)</w:t>
            </w:r>
          </w:p>
        </w:tc>
        <w:tc>
          <w:tcPr>
            <w:tcW w:w="6627" w:type="dxa"/>
          </w:tcPr>
          <w:p w14:paraId="130ED732" w14:textId="64269FC6" w:rsidR="00965BCD" w:rsidRPr="005D6F67" w:rsidDel="00FC2580" w:rsidRDefault="00B65073" w:rsidP="007F636D">
            <w:pPr>
              <w:pStyle w:val="BodyText"/>
              <w:rPr>
                <w:sz w:val="20"/>
                <w:szCs w:val="20"/>
              </w:rPr>
            </w:pPr>
            <w:r>
              <w:rPr>
                <w:sz w:val="20"/>
                <w:szCs w:val="20"/>
              </w:rPr>
              <w:t>Exchange of routes, navigational advices and assistance</w:t>
            </w:r>
          </w:p>
        </w:tc>
      </w:tr>
      <w:tr w:rsidR="00965BCD" w:rsidRPr="005D6F67" w14:paraId="1F048AC6" w14:textId="77777777" w:rsidTr="007F636D">
        <w:tc>
          <w:tcPr>
            <w:tcW w:w="3794" w:type="dxa"/>
          </w:tcPr>
          <w:p w14:paraId="25A9689E" w14:textId="77777777" w:rsidR="00965BCD" w:rsidRPr="005D6F67" w:rsidRDefault="00965BCD" w:rsidP="007F636D">
            <w:pPr>
              <w:pStyle w:val="BodyText"/>
              <w:rPr>
                <w:sz w:val="20"/>
                <w:szCs w:val="20"/>
              </w:rPr>
            </w:pPr>
            <w:r w:rsidRPr="005D6F67">
              <w:rPr>
                <w:sz w:val="20"/>
                <w:szCs w:val="20"/>
              </w:rPr>
              <w:t xml:space="preserve">MS 3 VTS </w:t>
            </w:r>
            <w:r w:rsidRPr="005D6F67">
              <w:rPr>
                <w:rFonts w:cs="Arial"/>
                <w:color w:val="000000" w:themeColor="text1"/>
                <w:sz w:val="20"/>
                <w:szCs w:val="20"/>
              </w:rPr>
              <w:t xml:space="preserve">Traffic </w:t>
            </w:r>
            <w:r>
              <w:rPr>
                <w:rFonts w:cs="Arial"/>
                <w:color w:val="000000" w:themeColor="text1"/>
                <w:sz w:val="20"/>
                <w:szCs w:val="20"/>
              </w:rPr>
              <w:t>O</w:t>
            </w:r>
            <w:r w:rsidRPr="005D6F67">
              <w:rPr>
                <w:rFonts w:cs="Arial"/>
                <w:color w:val="000000" w:themeColor="text1"/>
                <w:sz w:val="20"/>
                <w:szCs w:val="20"/>
              </w:rPr>
              <w:t xml:space="preserve">rganisation </w:t>
            </w:r>
            <w:r>
              <w:rPr>
                <w:rFonts w:cs="Arial"/>
                <w:color w:val="000000" w:themeColor="text1"/>
                <w:sz w:val="20"/>
                <w:szCs w:val="20"/>
              </w:rPr>
              <w:t>S</w:t>
            </w:r>
            <w:r w:rsidRPr="005D6F67">
              <w:rPr>
                <w:rFonts w:cs="Arial"/>
                <w:color w:val="000000" w:themeColor="text1"/>
                <w:sz w:val="20"/>
                <w:szCs w:val="20"/>
              </w:rPr>
              <w:t>ervice</w:t>
            </w:r>
            <w:r w:rsidRPr="005D6F67">
              <w:rPr>
                <w:sz w:val="20"/>
                <w:szCs w:val="20"/>
              </w:rPr>
              <w:t xml:space="preserve"> (TOS)</w:t>
            </w:r>
          </w:p>
        </w:tc>
        <w:tc>
          <w:tcPr>
            <w:tcW w:w="6627" w:type="dxa"/>
          </w:tcPr>
          <w:p w14:paraId="6F1F4E1C" w14:textId="78EA6083" w:rsidR="00965BCD" w:rsidRPr="005D6F67" w:rsidRDefault="00965BCD" w:rsidP="007F636D">
            <w:pPr>
              <w:pStyle w:val="BodyText"/>
              <w:rPr>
                <w:sz w:val="20"/>
                <w:szCs w:val="20"/>
              </w:rPr>
            </w:pPr>
            <w:r w:rsidRPr="005D6F67">
              <w:rPr>
                <w:sz w:val="20"/>
                <w:szCs w:val="20"/>
              </w:rPr>
              <w:t>Waterway management</w:t>
            </w:r>
          </w:p>
        </w:tc>
      </w:tr>
      <w:tr w:rsidR="00965BCD" w:rsidRPr="005D6F67" w14:paraId="594D8128" w14:textId="77777777" w:rsidTr="007F636D">
        <w:tc>
          <w:tcPr>
            <w:tcW w:w="3794" w:type="dxa"/>
          </w:tcPr>
          <w:p w14:paraId="0C4C987D" w14:textId="52857C19" w:rsidR="00965BCD" w:rsidRPr="00E73A3B" w:rsidRDefault="00965BCD" w:rsidP="007F636D">
            <w:pPr>
              <w:pStyle w:val="BodyText"/>
              <w:rPr>
                <w:sz w:val="20"/>
                <w:szCs w:val="20"/>
                <w:lang w:val="fr-FR"/>
              </w:rPr>
            </w:pPr>
            <w:r w:rsidRPr="00E73A3B">
              <w:rPr>
                <w:sz w:val="20"/>
                <w:szCs w:val="20"/>
                <w:lang w:val="fr-FR"/>
              </w:rPr>
              <w:t>MS 4 Port Support Service (PSS)</w:t>
            </w:r>
          </w:p>
        </w:tc>
        <w:tc>
          <w:tcPr>
            <w:tcW w:w="6627" w:type="dxa"/>
          </w:tcPr>
          <w:p w14:paraId="3ABF55DB" w14:textId="420AC471" w:rsidR="00965BCD" w:rsidRPr="005D6F67" w:rsidRDefault="00B65073">
            <w:pPr>
              <w:pStyle w:val="BodyText"/>
              <w:rPr>
                <w:sz w:val="20"/>
                <w:szCs w:val="20"/>
              </w:rPr>
            </w:pPr>
            <w:r>
              <w:rPr>
                <w:sz w:val="20"/>
                <w:szCs w:val="20"/>
              </w:rPr>
              <w:t xml:space="preserve">ETA/ATA, </w:t>
            </w:r>
            <w:r w:rsidR="00965BCD" w:rsidRPr="005D6F67">
              <w:rPr>
                <w:rFonts w:cs="Arial"/>
                <w:color w:val="000000" w:themeColor="text1"/>
                <w:sz w:val="20"/>
                <w:szCs w:val="20"/>
              </w:rPr>
              <w:t>Access to the port, availability of port services</w:t>
            </w:r>
          </w:p>
        </w:tc>
      </w:tr>
      <w:tr w:rsidR="00965BCD" w:rsidRPr="005D6F67" w14:paraId="3BBBAB2E" w14:textId="77777777" w:rsidTr="007F636D">
        <w:tc>
          <w:tcPr>
            <w:tcW w:w="3794" w:type="dxa"/>
          </w:tcPr>
          <w:p w14:paraId="0D60CA21" w14:textId="77777777" w:rsidR="00965BCD" w:rsidRPr="005D6F67" w:rsidRDefault="00965BCD" w:rsidP="007F636D">
            <w:pPr>
              <w:pStyle w:val="BodyText"/>
              <w:rPr>
                <w:sz w:val="20"/>
                <w:szCs w:val="20"/>
              </w:rPr>
            </w:pPr>
            <w:r w:rsidRPr="005D6F67">
              <w:rPr>
                <w:sz w:val="20"/>
                <w:szCs w:val="20"/>
              </w:rPr>
              <w:t>MS 5 Maritime Safety Information</w:t>
            </w:r>
            <w:r>
              <w:rPr>
                <w:sz w:val="20"/>
                <w:szCs w:val="20"/>
              </w:rPr>
              <w:t xml:space="preserve"> (MSI) Service</w:t>
            </w:r>
          </w:p>
        </w:tc>
        <w:tc>
          <w:tcPr>
            <w:tcW w:w="6627" w:type="dxa"/>
          </w:tcPr>
          <w:p w14:paraId="55370B5C" w14:textId="321EF70C" w:rsidR="00965BCD" w:rsidRPr="005D6F67" w:rsidRDefault="00965BCD" w:rsidP="007F636D">
            <w:pPr>
              <w:pStyle w:val="BodyText"/>
              <w:rPr>
                <w:sz w:val="20"/>
                <w:szCs w:val="20"/>
              </w:rPr>
            </w:pPr>
            <w:r w:rsidRPr="005D6F67">
              <w:rPr>
                <w:sz w:val="20"/>
                <w:szCs w:val="20"/>
              </w:rPr>
              <w:t>MSI information</w:t>
            </w:r>
          </w:p>
        </w:tc>
      </w:tr>
      <w:tr w:rsidR="00965BCD" w:rsidRPr="005D6F67" w14:paraId="014E070B" w14:textId="77777777" w:rsidTr="007F636D">
        <w:tc>
          <w:tcPr>
            <w:tcW w:w="3794" w:type="dxa"/>
          </w:tcPr>
          <w:p w14:paraId="29A2C6A0" w14:textId="77777777" w:rsidR="00965BCD" w:rsidRPr="005D6F67" w:rsidRDefault="00965BCD" w:rsidP="007F636D">
            <w:pPr>
              <w:pStyle w:val="BodyText"/>
              <w:rPr>
                <w:sz w:val="20"/>
                <w:szCs w:val="20"/>
              </w:rPr>
            </w:pPr>
            <w:r w:rsidRPr="005D6F67">
              <w:rPr>
                <w:sz w:val="20"/>
                <w:szCs w:val="20"/>
              </w:rPr>
              <w:t>MS 6 Pilotage Service</w:t>
            </w:r>
          </w:p>
        </w:tc>
        <w:tc>
          <w:tcPr>
            <w:tcW w:w="6627" w:type="dxa"/>
          </w:tcPr>
          <w:p w14:paraId="64AAA377" w14:textId="68F85296" w:rsidR="00965BCD" w:rsidRPr="005D6F67" w:rsidRDefault="00965BCD" w:rsidP="007F636D">
            <w:pPr>
              <w:pStyle w:val="BodyText"/>
              <w:tabs>
                <w:tab w:val="left" w:pos="2717"/>
              </w:tabs>
              <w:rPr>
                <w:sz w:val="20"/>
                <w:szCs w:val="20"/>
              </w:rPr>
            </w:pPr>
            <w:r w:rsidRPr="005D6F67">
              <w:rPr>
                <w:sz w:val="20"/>
                <w:szCs w:val="20"/>
              </w:rPr>
              <w:t xml:space="preserve">Pilot </w:t>
            </w:r>
            <w:r w:rsidRPr="005D6F67">
              <w:rPr>
                <w:rFonts w:cs="Arial"/>
                <w:color w:val="000000" w:themeColor="text1"/>
                <w:sz w:val="20"/>
                <w:szCs w:val="20"/>
              </w:rPr>
              <w:t>and boarding arrangements</w:t>
            </w:r>
          </w:p>
        </w:tc>
      </w:tr>
      <w:tr w:rsidR="00965BCD" w:rsidRPr="005D6F67" w14:paraId="5C70AEAB" w14:textId="77777777" w:rsidTr="007F636D">
        <w:tc>
          <w:tcPr>
            <w:tcW w:w="3794" w:type="dxa"/>
          </w:tcPr>
          <w:p w14:paraId="2970D94F" w14:textId="77777777" w:rsidR="00965BCD" w:rsidRPr="005D6F67" w:rsidRDefault="00965BCD" w:rsidP="007F636D">
            <w:pPr>
              <w:pStyle w:val="BodyText"/>
              <w:rPr>
                <w:sz w:val="20"/>
                <w:szCs w:val="20"/>
              </w:rPr>
            </w:pPr>
            <w:r w:rsidRPr="005D6F67">
              <w:rPr>
                <w:sz w:val="20"/>
                <w:szCs w:val="20"/>
              </w:rPr>
              <w:t>MS 7 Tug Service</w:t>
            </w:r>
          </w:p>
        </w:tc>
        <w:tc>
          <w:tcPr>
            <w:tcW w:w="6627" w:type="dxa"/>
          </w:tcPr>
          <w:p w14:paraId="694D7AE6" w14:textId="19852C6C" w:rsidR="00965BCD" w:rsidRPr="005D6F67" w:rsidRDefault="00965BCD" w:rsidP="007F636D">
            <w:pPr>
              <w:pStyle w:val="BodyText"/>
              <w:rPr>
                <w:sz w:val="20"/>
                <w:szCs w:val="20"/>
              </w:rPr>
            </w:pPr>
            <w:r w:rsidRPr="005D6F67">
              <w:rPr>
                <w:rFonts w:cs="Arial"/>
                <w:color w:val="000000" w:themeColor="text1"/>
                <w:sz w:val="20"/>
                <w:szCs w:val="20"/>
              </w:rPr>
              <w:t>Update on information</w:t>
            </w:r>
          </w:p>
        </w:tc>
      </w:tr>
      <w:tr w:rsidR="00965BCD" w:rsidRPr="005D6F67" w14:paraId="05804626" w14:textId="77777777" w:rsidTr="007F636D">
        <w:tc>
          <w:tcPr>
            <w:tcW w:w="3794" w:type="dxa"/>
          </w:tcPr>
          <w:p w14:paraId="69E9C7DC" w14:textId="77777777" w:rsidR="00965BCD" w:rsidRPr="005D6F67" w:rsidRDefault="00965BCD" w:rsidP="007F636D">
            <w:pPr>
              <w:pStyle w:val="BodyText"/>
              <w:rPr>
                <w:sz w:val="20"/>
                <w:szCs w:val="20"/>
              </w:rPr>
            </w:pPr>
            <w:r w:rsidRPr="005D6F67">
              <w:rPr>
                <w:sz w:val="20"/>
                <w:szCs w:val="20"/>
              </w:rPr>
              <w:t>MS 8 Vessel Shore Reporting</w:t>
            </w:r>
          </w:p>
        </w:tc>
        <w:tc>
          <w:tcPr>
            <w:tcW w:w="6627" w:type="dxa"/>
          </w:tcPr>
          <w:p w14:paraId="48A538C9" w14:textId="2505DC3D" w:rsidR="00965BCD" w:rsidRPr="005D6F67" w:rsidRDefault="00965BCD" w:rsidP="007F636D">
            <w:pPr>
              <w:pStyle w:val="BodyText"/>
              <w:rPr>
                <w:sz w:val="20"/>
                <w:szCs w:val="20"/>
              </w:rPr>
            </w:pPr>
            <w:r>
              <w:rPr>
                <w:sz w:val="20"/>
                <w:szCs w:val="20"/>
              </w:rPr>
              <w:t>Position information</w:t>
            </w:r>
          </w:p>
        </w:tc>
      </w:tr>
      <w:tr w:rsidR="00965BCD" w:rsidRPr="005D6F67" w14:paraId="4E8DE2E7" w14:textId="77777777" w:rsidTr="007F636D">
        <w:tc>
          <w:tcPr>
            <w:tcW w:w="3794" w:type="dxa"/>
          </w:tcPr>
          <w:p w14:paraId="250FCC17" w14:textId="77777777" w:rsidR="00965BCD" w:rsidRPr="005D6F67" w:rsidRDefault="00965BCD" w:rsidP="007F636D">
            <w:pPr>
              <w:pStyle w:val="BodyText"/>
              <w:rPr>
                <w:sz w:val="20"/>
                <w:szCs w:val="20"/>
              </w:rPr>
            </w:pPr>
            <w:r w:rsidRPr="005D6F67">
              <w:rPr>
                <w:sz w:val="20"/>
                <w:szCs w:val="20"/>
              </w:rPr>
              <w:t>MS 9 Telemedical</w:t>
            </w:r>
            <w:r>
              <w:rPr>
                <w:sz w:val="20"/>
                <w:szCs w:val="20"/>
              </w:rPr>
              <w:t xml:space="preserve"> Assistance Service (TMAS)</w:t>
            </w:r>
          </w:p>
        </w:tc>
        <w:tc>
          <w:tcPr>
            <w:tcW w:w="6627" w:type="dxa"/>
          </w:tcPr>
          <w:p w14:paraId="6A154F3E" w14:textId="3D932161" w:rsidR="00965BCD" w:rsidRPr="005D6F67" w:rsidRDefault="00965BCD" w:rsidP="007F636D">
            <w:pPr>
              <w:pStyle w:val="BodyText"/>
              <w:rPr>
                <w:sz w:val="20"/>
                <w:szCs w:val="20"/>
              </w:rPr>
            </w:pPr>
            <w:r w:rsidRPr="005D6F67">
              <w:rPr>
                <w:rFonts w:cs="Arial"/>
                <w:color w:val="000000" w:themeColor="text1"/>
                <w:sz w:val="20"/>
                <w:szCs w:val="20"/>
              </w:rPr>
              <w:t>Vessels position, delays, weather information</w:t>
            </w:r>
          </w:p>
        </w:tc>
      </w:tr>
      <w:tr w:rsidR="00965BCD" w:rsidRPr="005D6F67" w14:paraId="08C257A5" w14:textId="77777777" w:rsidTr="007F636D">
        <w:tc>
          <w:tcPr>
            <w:tcW w:w="3794" w:type="dxa"/>
          </w:tcPr>
          <w:p w14:paraId="3446888B" w14:textId="77777777" w:rsidR="00965BCD" w:rsidRPr="005D6F67" w:rsidRDefault="00965BCD" w:rsidP="007F636D">
            <w:pPr>
              <w:pStyle w:val="BodyText"/>
              <w:rPr>
                <w:sz w:val="20"/>
                <w:szCs w:val="20"/>
              </w:rPr>
            </w:pPr>
            <w:r w:rsidRPr="005D6F67">
              <w:rPr>
                <w:sz w:val="20"/>
                <w:szCs w:val="20"/>
              </w:rPr>
              <w:lastRenderedPageBreak/>
              <w:t>MS 10 Maritime Assistance Service</w:t>
            </w:r>
            <w:r>
              <w:rPr>
                <w:sz w:val="20"/>
                <w:szCs w:val="20"/>
              </w:rPr>
              <w:t xml:space="preserve"> (MAS)</w:t>
            </w:r>
          </w:p>
        </w:tc>
        <w:tc>
          <w:tcPr>
            <w:tcW w:w="6627" w:type="dxa"/>
          </w:tcPr>
          <w:p w14:paraId="10F1010F" w14:textId="77777777" w:rsidR="00965BCD" w:rsidRPr="005D6F67" w:rsidRDefault="00965BCD" w:rsidP="007F636D">
            <w:pPr>
              <w:pStyle w:val="BodyText"/>
              <w:rPr>
                <w:sz w:val="20"/>
                <w:szCs w:val="20"/>
              </w:rPr>
            </w:pPr>
            <w:r w:rsidRPr="005D6F67">
              <w:rPr>
                <w:sz w:val="20"/>
                <w:szCs w:val="20"/>
              </w:rPr>
              <w:t>Notifications, routing, places of refuge</w:t>
            </w:r>
          </w:p>
        </w:tc>
      </w:tr>
      <w:tr w:rsidR="00965BCD" w:rsidRPr="005D6F67" w14:paraId="2075381E" w14:textId="77777777" w:rsidTr="007F636D">
        <w:tc>
          <w:tcPr>
            <w:tcW w:w="3794" w:type="dxa"/>
          </w:tcPr>
          <w:p w14:paraId="22A91B73" w14:textId="77777777" w:rsidR="00965BCD" w:rsidRPr="005D6F67" w:rsidRDefault="00965BCD" w:rsidP="007F636D">
            <w:pPr>
              <w:pStyle w:val="BodyText"/>
              <w:rPr>
                <w:sz w:val="20"/>
                <w:szCs w:val="20"/>
              </w:rPr>
            </w:pPr>
            <w:r w:rsidRPr="005D6F67">
              <w:rPr>
                <w:sz w:val="20"/>
                <w:szCs w:val="20"/>
              </w:rPr>
              <w:t>MS 11 Nautical Chart Service</w:t>
            </w:r>
          </w:p>
        </w:tc>
        <w:tc>
          <w:tcPr>
            <w:tcW w:w="6627" w:type="dxa"/>
          </w:tcPr>
          <w:p w14:paraId="4C8EE1B2" w14:textId="50746E76" w:rsidR="00965BCD" w:rsidRPr="005D6F67" w:rsidRDefault="00965BCD" w:rsidP="007F636D">
            <w:pPr>
              <w:pStyle w:val="BodyText"/>
              <w:rPr>
                <w:sz w:val="20"/>
                <w:szCs w:val="20"/>
              </w:rPr>
            </w:pPr>
            <w:r w:rsidRPr="005D6F67">
              <w:rPr>
                <w:sz w:val="20"/>
                <w:szCs w:val="20"/>
              </w:rPr>
              <w:t>Local area updates, chart updates</w:t>
            </w:r>
          </w:p>
        </w:tc>
      </w:tr>
      <w:tr w:rsidR="00965BCD" w:rsidRPr="005D6F67" w14:paraId="4F37B64C" w14:textId="77777777" w:rsidTr="007F636D">
        <w:tc>
          <w:tcPr>
            <w:tcW w:w="3794" w:type="dxa"/>
          </w:tcPr>
          <w:p w14:paraId="4BF69131" w14:textId="77777777" w:rsidR="00965BCD" w:rsidRPr="005D6F67" w:rsidRDefault="00965BCD" w:rsidP="007F636D">
            <w:pPr>
              <w:pStyle w:val="BodyText"/>
              <w:rPr>
                <w:sz w:val="20"/>
                <w:szCs w:val="20"/>
              </w:rPr>
            </w:pPr>
            <w:r w:rsidRPr="005D6F67">
              <w:rPr>
                <w:sz w:val="20"/>
                <w:szCs w:val="20"/>
              </w:rPr>
              <w:t>MS 12 Nautical Publication Service</w:t>
            </w:r>
          </w:p>
        </w:tc>
        <w:tc>
          <w:tcPr>
            <w:tcW w:w="6627" w:type="dxa"/>
          </w:tcPr>
          <w:p w14:paraId="4D2CEAC7" w14:textId="77777777" w:rsidR="00965BCD" w:rsidRPr="005D6F67" w:rsidRDefault="00965BCD" w:rsidP="007F636D">
            <w:pPr>
              <w:pStyle w:val="BodyText"/>
              <w:rPr>
                <w:sz w:val="20"/>
                <w:szCs w:val="20"/>
              </w:rPr>
            </w:pPr>
            <w:r w:rsidRPr="005D6F67">
              <w:rPr>
                <w:sz w:val="20"/>
                <w:szCs w:val="20"/>
              </w:rPr>
              <w:t>Updates to publication</w:t>
            </w:r>
          </w:p>
        </w:tc>
      </w:tr>
      <w:tr w:rsidR="00965BCD" w:rsidRPr="005D6F67" w14:paraId="67D2585D" w14:textId="77777777" w:rsidTr="007F636D">
        <w:tc>
          <w:tcPr>
            <w:tcW w:w="3794" w:type="dxa"/>
          </w:tcPr>
          <w:p w14:paraId="275971EE" w14:textId="77777777" w:rsidR="00965BCD" w:rsidRPr="005D6F67" w:rsidRDefault="00965BCD" w:rsidP="007F636D">
            <w:pPr>
              <w:pStyle w:val="BodyText"/>
              <w:rPr>
                <w:sz w:val="20"/>
                <w:szCs w:val="20"/>
              </w:rPr>
            </w:pPr>
            <w:r w:rsidRPr="005D6F67">
              <w:rPr>
                <w:sz w:val="20"/>
                <w:szCs w:val="20"/>
              </w:rPr>
              <w:t>MS 13 Ice Navigation Service</w:t>
            </w:r>
          </w:p>
        </w:tc>
        <w:tc>
          <w:tcPr>
            <w:tcW w:w="6627" w:type="dxa"/>
          </w:tcPr>
          <w:p w14:paraId="2D7475A7" w14:textId="77777777" w:rsidR="00965BCD" w:rsidRPr="005D6F67" w:rsidRDefault="00965BCD" w:rsidP="007F636D">
            <w:pPr>
              <w:pStyle w:val="BodyText"/>
              <w:rPr>
                <w:sz w:val="20"/>
                <w:szCs w:val="20"/>
              </w:rPr>
            </w:pPr>
            <w:r w:rsidRPr="005D6F67">
              <w:rPr>
                <w:sz w:val="20"/>
                <w:szCs w:val="20"/>
              </w:rPr>
              <w:t>Ice routes, ice conditions, ice breaking assistance</w:t>
            </w:r>
          </w:p>
        </w:tc>
      </w:tr>
      <w:tr w:rsidR="00965BCD" w:rsidRPr="005D6F67" w14:paraId="1D3E7A67" w14:textId="77777777" w:rsidTr="007F636D">
        <w:tc>
          <w:tcPr>
            <w:tcW w:w="3794" w:type="dxa"/>
          </w:tcPr>
          <w:p w14:paraId="0B94D9AE" w14:textId="77777777" w:rsidR="00965BCD" w:rsidRPr="005D6F67" w:rsidRDefault="00965BCD" w:rsidP="007F636D">
            <w:pPr>
              <w:pStyle w:val="BodyText"/>
              <w:rPr>
                <w:sz w:val="20"/>
                <w:szCs w:val="20"/>
              </w:rPr>
            </w:pPr>
            <w:r w:rsidRPr="005D6F67">
              <w:rPr>
                <w:sz w:val="20"/>
                <w:szCs w:val="20"/>
              </w:rPr>
              <w:t>MS 14 Meteorological Information Service</w:t>
            </w:r>
          </w:p>
        </w:tc>
        <w:tc>
          <w:tcPr>
            <w:tcW w:w="6627" w:type="dxa"/>
          </w:tcPr>
          <w:p w14:paraId="686F9F48" w14:textId="77777777" w:rsidR="00965BCD" w:rsidRPr="005D6F67" w:rsidRDefault="00965BCD" w:rsidP="007F636D">
            <w:pPr>
              <w:pStyle w:val="BodyText"/>
              <w:rPr>
                <w:sz w:val="20"/>
                <w:szCs w:val="20"/>
              </w:rPr>
            </w:pPr>
            <w:r w:rsidRPr="005D6F67">
              <w:rPr>
                <w:sz w:val="20"/>
                <w:szCs w:val="20"/>
              </w:rPr>
              <w:t>Weather information</w:t>
            </w:r>
          </w:p>
        </w:tc>
      </w:tr>
      <w:tr w:rsidR="00965BCD" w:rsidRPr="005D6F67" w14:paraId="573E9B19" w14:textId="77777777" w:rsidTr="007F636D">
        <w:tc>
          <w:tcPr>
            <w:tcW w:w="3794" w:type="dxa"/>
          </w:tcPr>
          <w:p w14:paraId="00EA94D1" w14:textId="77777777" w:rsidR="00965BCD" w:rsidRPr="005D6F67" w:rsidRDefault="00965BCD" w:rsidP="007F636D">
            <w:pPr>
              <w:pStyle w:val="BodyText"/>
              <w:rPr>
                <w:sz w:val="20"/>
                <w:szCs w:val="20"/>
              </w:rPr>
            </w:pPr>
            <w:r w:rsidRPr="005D6F67">
              <w:rPr>
                <w:sz w:val="20"/>
                <w:szCs w:val="20"/>
              </w:rPr>
              <w:t>MS 15 Real Time Hydro and</w:t>
            </w:r>
            <w:r>
              <w:rPr>
                <w:sz w:val="20"/>
                <w:szCs w:val="20"/>
              </w:rPr>
              <w:t xml:space="preserve"> Environmental</w:t>
            </w:r>
            <w:r w:rsidRPr="005D6F67">
              <w:rPr>
                <w:sz w:val="20"/>
                <w:szCs w:val="20"/>
              </w:rPr>
              <w:t xml:space="preserve"> Information Service</w:t>
            </w:r>
          </w:p>
        </w:tc>
        <w:tc>
          <w:tcPr>
            <w:tcW w:w="6627" w:type="dxa"/>
          </w:tcPr>
          <w:p w14:paraId="425BCFC5" w14:textId="77777777" w:rsidR="00965BCD" w:rsidRPr="005D6F67" w:rsidRDefault="00965BCD" w:rsidP="007F636D">
            <w:pPr>
              <w:pStyle w:val="BodyText"/>
              <w:rPr>
                <w:sz w:val="20"/>
                <w:szCs w:val="20"/>
              </w:rPr>
            </w:pPr>
            <w:r w:rsidRPr="005D6F67">
              <w:rPr>
                <w:sz w:val="20"/>
                <w:szCs w:val="20"/>
              </w:rPr>
              <w:t>Horizontal and vertical tidal information in VTS area, available water column</w:t>
            </w:r>
          </w:p>
        </w:tc>
      </w:tr>
      <w:tr w:rsidR="00965BCD" w:rsidRPr="005D6F67" w14:paraId="5F28F86C" w14:textId="77777777" w:rsidTr="007F636D">
        <w:tc>
          <w:tcPr>
            <w:tcW w:w="3794" w:type="dxa"/>
          </w:tcPr>
          <w:p w14:paraId="17D0EDEB" w14:textId="1DBE981C" w:rsidR="00965BCD" w:rsidRPr="005D6F67" w:rsidRDefault="00965BCD" w:rsidP="007F636D">
            <w:pPr>
              <w:pStyle w:val="BodyText"/>
              <w:rPr>
                <w:sz w:val="20"/>
                <w:szCs w:val="20"/>
              </w:rPr>
            </w:pPr>
            <w:r w:rsidRPr="005D6F67">
              <w:rPr>
                <w:sz w:val="20"/>
                <w:szCs w:val="20"/>
              </w:rPr>
              <w:t xml:space="preserve">MS 16 Search and Rescue </w:t>
            </w:r>
            <w:r>
              <w:rPr>
                <w:sz w:val="20"/>
                <w:szCs w:val="20"/>
              </w:rPr>
              <w:t>(SAR) S</w:t>
            </w:r>
            <w:r w:rsidRPr="005D6F67">
              <w:rPr>
                <w:sz w:val="20"/>
                <w:szCs w:val="20"/>
              </w:rPr>
              <w:t>ervice</w:t>
            </w:r>
          </w:p>
        </w:tc>
        <w:tc>
          <w:tcPr>
            <w:tcW w:w="6627" w:type="dxa"/>
          </w:tcPr>
          <w:p w14:paraId="4544100F" w14:textId="77777777" w:rsidR="00965BCD" w:rsidRPr="005D6F67" w:rsidRDefault="00965BCD" w:rsidP="007F636D">
            <w:pPr>
              <w:pStyle w:val="BodyText"/>
              <w:rPr>
                <w:sz w:val="20"/>
                <w:szCs w:val="20"/>
              </w:rPr>
            </w:pPr>
            <w:r w:rsidRPr="005D6F67">
              <w:rPr>
                <w:sz w:val="20"/>
                <w:szCs w:val="20"/>
              </w:rPr>
              <w:t xml:space="preserve">Search pattern and vessels of opportunity  </w:t>
            </w:r>
          </w:p>
        </w:tc>
      </w:tr>
    </w:tbl>
    <w:p w14:paraId="50B682AE" w14:textId="77777777" w:rsidR="00DE25AC" w:rsidRPr="00921AB3" w:rsidRDefault="00DE25AC" w:rsidP="00CA78E4">
      <w:pPr>
        <w:rPr>
          <w:rFonts w:cstheme="minorHAnsi"/>
          <w:sz w:val="24"/>
          <w:szCs w:val="24"/>
        </w:rPr>
      </w:pPr>
    </w:p>
    <w:sectPr w:rsidR="00DE25AC" w:rsidRPr="00921AB3" w:rsidSect="00FE35A0">
      <w:headerReference w:type="default" r:id="rId19"/>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Michael Strandberg" w:date="2020-03-11T17:58:00Z" w:initials="MS">
    <w:p w14:paraId="3A748909" w14:textId="48AE3E2D" w:rsidR="005C788C" w:rsidRDefault="005C788C">
      <w:pPr>
        <w:pStyle w:val="CommentText"/>
      </w:pPr>
      <w:r>
        <w:rPr>
          <w:rStyle w:val="CommentReference"/>
        </w:rPr>
        <w:annotationRef/>
      </w:r>
      <w:r>
        <w:t>The heading is somewhat imcomplete and the body of this paper may hence not be a true reflection of expected output for 5.1.1.</w:t>
      </w:r>
    </w:p>
    <w:p w14:paraId="50DD7281" w14:textId="77777777" w:rsidR="005C788C" w:rsidRDefault="005C788C">
      <w:pPr>
        <w:pStyle w:val="CommentText"/>
      </w:pPr>
      <w:r>
        <w:t xml:space="preserve">i.e. the Task list state that a new Guideline should be produced: </w:t>
      </w:r>
    </w:p>
    <w:p w14:paraId="78D9A774" w14:textId="68AC16C2" w:rsidR="005C788C" w:rsidRDefault="005C788C">
      <w:pPr>
        <w:pStyle w:val="CommentText"/>
      </w:pPr>
      <w:r>
        <w:t>«</w:t>
      </w:r>
      <w:r w:rsidRPr="005C788C">
        <w:rPr>
          <w:b/>
        </w:rPr>
        <w:t>New Guideline</w:t>
      </w:r>
      <w:r w:rsidRPr="005C788C">
        <w:t xml:space="preserve"> on implementation of Maritime Services under IALA’s Remit to include development of MS17 &amp; MS19 (provide Clarification of Digital</w:t>
      </w:r>
      <w:r w:rsidR="00E858EA">
        <w:t xml:space="preserve"> </w:t>
      </w:r>
      <w:r w:rsidR="00E858EA" w:rsidRPr="00E858EA">
        <w:t>Repre</w:t>
      </w:r>
      <w:r w:rsidR="00E858EA">
        <w:t>sentations of Physical Service)&gt;&gt;</w:t>
      </w:r>
    </w:p>
  </w:comment>
  <w:comment w:id="1" w:author="Michael Strandberg" w:date="2020-03-11T19:32:00Z" w:initials="MS">
    <w:p w14:paraId="2632BD81" w14:textId="6947B557" w:rsidR="00786F58" w:rsidRDefault="00786F58">
      <w:pPr>
        <w:pStyle w:val="CommentText"/>
      </w:pPr>
      <w:r>
        <w:rPr>
          <w:rStyle w:val="CommentReference"/>
        </w:rPr>
        <w:annotationRef/>
      </w:r>
      <w:r>
        <w:t xml:space="preserve">If </w:t>
      </w:r>
      <w:r>
        <w:t>this is a reference to MS8, I’m not sure this is a true reflection, as MS8 lies in the remit of IMO FAL – BUT moreover I believe we can refer to IMO SIP’</w:t>
      </w:r>
    </w:p>
    <w:p w14:paraId="5AF4825E" w14:textId="63478BDB" w:rsidR="00786F58" w:rsidRDefault="00786F58">
      <w:pPr>
        <w:pStyle w:val="CommentText"/>
      </w:pPr>
      <w:r>
        <w:t>eNavigation Solution 2 &lt;&lt;</w:t>
      </w:r>
      <w:r>
        <w:rPr>
          <w:sz w:val="22"/>
          <w:szCs w:val="22"/>
        </w:rPr>
        <w:t>means for standardized and automated reporting&gt;&gt;</w:t>
      </w:r>
      <w:r>
        <w:t xml:space="preserve"> </w:t>
      </w:r>
    </w:p>
  </w:comment>
  <w:comment w:id="2" w:author="Jeon MinSu" w:date="2020-03-11T16:04:00Z" w:initials="JM">
    <w:p w14:paraId="2CD4565C" w14:textId="00B72073" w:rsidR="007579F0" w:rsidRDefault="007579F0">
      <w:pPr>
        <w:pStyle w:val="CommentText"/>
      </w:pPr>
      <w:r>
        <w:rPr>
          <w:rStyle w:val="CommentReference"/>
        </w:rPr>
        <w:annotationRef/>
      </w:r>
      <w:r>
        <w:t xml:space="preserve">I </w:t>
      </w:r>
      <w:r>
        <w:t>meant MS17 on AtoN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8D9A774" w15:done="0"/>
  <w15:commentEx w15:paraId="5AF4825E" w15:done="0"/>
  <w15:commentEx w15:paraId="2CD4565C" w15:paraIdParent="5AF4825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8D9A774" w16cid:durableId="221389D9"/>
  <w16cid:commentId w16cid:paraId="5AF4825E" w16cid:durableId="221389DA"/>
  <w16cid:commentId w16cid:paraId="2CD4565C" w16cid:durableId="22138A9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7BE94B" w14:textId="77777777" w:rsidR="008B52D8" w:rsidRDefault="008B52D8" w:rsidP="00F929B1">
      <w:pPr>
        <w:spacing w:after="0" w:line="240" w:lineRule="auto"/>
      </w:pPr>
      <w:r>
        <w:separator/>
      </w:r>
    </w:p>
  </w:endnote>
  <w:endnote w:type="continuationSeparator" w:id="0">
    <w:p w14:paraId="3F9AD466" w14:textId="77777777" w:rsidR="008B52D8" w:rsidRDefault="008B52D8" w:rsidP="00F9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267666" w14:textId="77777777" w:rsidR="008B52D8" w:rsidRDefault="008B52D8" w:rsidP="00F929B1">
      <w:pPr>
        <w:spacing w:after="0" w:line="240" w:lineRule="auto"/>
      </w:pPr>
      <w:r>
        <w:separator/>
      </w:r>
    </w:p>
  </w:footnote>
  <w:footnote w:type="continuationSeparator" w:id="0">
    <w:p w14:paraId="352B1BD4" w14:textId="77777777" w:rsidR="008B52D8" w:rsidRDefault="008B52D8" w:rsidP="00F9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92804" w14:textId="1772601F" w:rsidR="001E01CE" w:rsidRDefault="001E01CE" w:rsidP="00BE18CA">
    <w:pPr>
      <w:pStyle w:val="Header"/>
      <w:jc w:val="right"/>
      <w:rPr>
        <w:lang w:val="en-GB"/>
      </w:rPr>
    </w:pPr>
    <w:r>
      <w:rPr>
        <w:lang w:val="en-GB"/>
      </w:rPr>
      <w:t>PAP42-6.1.2.3.2</w:t>
    </w:r>
  </w:p>
  <w:p w14:paraId="22CE8B32" w14:textId="4D87FEDC" w:rsidR="00F929B1" w:rsidRPr="00F929B1" w:rsidRDefault="00FE35A0" w:rsidP="00BE18CA">
    <w:pPr>
      <w:pStyle w:val="Header"/>
      <w:jc w:val="right"/>
      <w:rPr>
        <w:lang w:val="en-GB"/>
      </w:rPr>
    </w:pPr>
    <w:r>
      <w:rPr>
        <w:lang w:val="en-GB"/>
      </w:rPr>
      <w:t>ARM1</w:t>
    </w:r>
    <w:r w:rsidR="009E3D12">
      <w:rPr>
        <w:lang w:val="en-GB"/>
      </w:rPr>
      <w:t>3</w:t>
    </w:r>
    <w:r>
      <w:rPr>
        <w:lang w:val="en-GB"/>
      </w:rPr>
      <w:t>-</w:t>
    </w:r>
    <w:r w:rsidR="00F210E0">
      <w:rPr>
        <w:lang w:val="en-GB"/>
      </w:rPr>
      <w:t>8.4.1</w:t>
    </w:r>
    <w:r>
      <w:rPr>
        <w:lang w:val="en-GB"/>
      </w:rPr>
      <w:t xml:space="preserve"> (ARM1</w:t>
    </w:r>
    <w:r w:rsidR="009E3D12">
      <w:rPr>
        <w:lang w:val="en-GB"/>
      </w:rPr>
      <w:t>2</w:t>
    </w:r>
    <w:r>
      <w:rPr>
        <w:lang w:val="en-GB"/>
      </w:rPr>
      <w:t>-</w:t>
    </w:r>
    <w:r w:rsidR="009E3D12">
      <w:rPr>
        <w:lang w:val="en-GB"/>
      </w:rPr>
      <w:t>8.4.6</w:t>
    </w:r>
    <w:r>
      <w:rPr>
        <w:lang w:val="en-GB"/>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 w15:restartNumberingAfterBreak="0">
    <w:nsid w:val="159D4AD4"/>
    <w:multiLevelType w:val="hybridMultilevel"/>
    <w:tmpl w:val="D45C4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3B66DE0"/>
    <w:multiLevelType w:val="hybridMultilevel"/>
    <w:tmpl w:val="8B9C72C2"/>
    <w:lvl w:ilvl="0" w:tplc="67E0670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799E01A2"/>
    <w:multiLevelType w:val="hybridMultilevel"/>
    <w:tmpl w:val="A636E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3"/>
  </w:num>
  <w:num w:numId="4">
    <w:abstractNumId w:val="3"/>
  </w:num>
  <w:num w:numId="5">
    <w:abstractNumId w:val="3"/>
  </w:num>
  <w:num w:numId="6">
    <w:abstractNumId w:val="3"/>
  </w:num>
  <w:num w:numId="7">
    <w:abstractNumId w:val="3"/>
  </w:num>
  <w:num w:numId="8">
    <w:abstractNumId w:val="4"/>
  </w:num>
  <w:num w:numId="9">
    <w:abstractNumId w:val="2"/>
  </w:num>
  <w:num w:numId="10">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ael Strandberg">
    <w15:presenceInfo w15:providerId="AD" w15:userId="S-1-5-21-2100284113-1573851820-878952375-23779"/>
  </w15:person>
  <w15:person w15:author="Jeon MinSu">
    <w15:presenceInfo w15:providerId="Windows Live" w15:userId="99649344055da0e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a-DK"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A2NjYzMDcwtbQ0MjNV0lEKTi0uzszPAymwqAUA/iDHoiwAAAA="/>
  </w:docVars>
  <w:rsids>
    <w:rsidRoot w:val="007265EB"/>
    <w:rsid w:val="000368D1"/>
    <w:rsid w:val="0004125F"/>
    <w:rsid w:val="00074CE5"/>
    <w:rsid w:val="000911B5"/>
    <w:rsid w:val="000962D2"/>
    <w:rsid w:val="000A2448"/>
    <w:rsid w:val="000A382C"/>
    <w:rsid w:val="000C22EB"/>
    <w:rsid w:val="000C4302"/>
    <w:rsid w:val="000E62C9"/>
    <w:rsid w:val="001004C7"/>
    <w:rsid w:val="00100BB8"/>
    <w:rsid w:val="00107F69"/>
    <w:rsid w:val="0011039C"/>
    <w:rsid w:val="0011488D"/>
    <w:rsid w:val="001447E9"/>
    <w:rsid w:val="00150EDF"/>
    <w:rsid w:val="001B1F43"/>
    <w:rsid w:val="001B4860"/>
    <w:rsid w:val="001E01CE"/>
    <w:rsid w:val="002166CE"/>
    <w:rsid w:val="002250D5"/>
    <w:rsid w:val="00230FAE"/>
    <w:rsid w:val="00244209"/>
    <w:rsid w:val="002472FA"/>
    <w:rsid w:val="00252628"/>
    <w:rsid w:val="0025702D"/>
    <w:rsid w:val="00267E54"/>
    <w:rsid w:val="00267F66"/>
    <w:rsid w:val="002776F0"/>
    <w:rsid w:val="002871E6"/>
    <w:rsid w:val="00294E60"/>
    <w:rsid w:val="00294ED2"/>
    <w:rsid w:val="002A130D"/>
    <w:rsid w:val="002A2EB4"/>
    <w:rsid w:val="002A5E07"/>
    <w:rsid w:val="002B11B0"/>
    <w:rsid w:val="002C4337"/>
    <w:rsid w:val="002E4114"/>
    <w:rsid w:val="00301EEB"/>
    <w:rsid w:val="003109F2"/>
    <w:rsid w:val="0031683E"/>
    <w:rsid w:val="00340098"/>
    <w:rsid w:val="00356DFA"/>
    <w:rsid w:val="003642D6"/>
    <w:rsid w:val="0036747E"/>
    <w:rsid w:val="00380566"/>
    <w:rsid w:val="00387387"/>
    <w:rsid w:val="003B2B0E"/>
    <w:rsid w:val="003D6D1E"/>
    <w:rsid w:val="004303DC"/>
    <w:rsid w:val="00446B76"/>
    <w:rsid w:val="00461EDC"/>
    <w:rsid w:val="00472497"/>
    <w:rsid w:val="00483A83"/>
    <w:rsid w:val="00486088"/>
    <w:rsid w:val="004B4770"/>
    <w:rsid w:val="004C2585"/>
    <w:rsid w:val="004C7346"/>
    <w:rsid w:val="004D6284"/>
    <w:rsid w:val="00501CB0"/>
    <w:rsid w:val="00507879"/>
    <w:rsid w:val="00530F30"/>
    <w:rsid w:val="00546A0F"/>
    <w:rsid w:val="00562582"/>
    <w:rsid w:val="00563B58"/>
    <w:rsid w:val="0057159E"/>
    <w:rsid w:val="00577CE7"/>
    <w:rsid w:val="00577EE9"/>
    <w:rsid w:val="005964A4"/>
    <w:rsid w:val="005B17AD"/>
    <w:rsid w:val="005B6A8F"/>
    <w:rsid w:val="005C1638"/>
    <w:rsid w:val="005C7746"/>
    <w:rsid w:val="005C788C"/>
    <w:rsid w:val="005F54F0"/>
    <w:rsid w:val="005F5F23"/>
    <w:rsid w:val="0063331F"/>
    <w:rsid w:val="00637BBE"/>
    <w:rsid w:val="00660806"/>
    <w:rsid w:val="00662BBA"/>
    <w:rsid w:val="00663F40"/>
    <w:rsid w:val="00671DF1"/>
    <w:rsid w:val="00684B34"/>
    <w:rsid w:val="006A2A1F"/>
    <w:rsid w:val="006A40B0"/>
    <w:rsid w:val="006B5650"/>
    <w:rsid w:val="006F76EE"/>
    <w:rsid w:val="00702EA3"/>
    <w:rsid w:val="00707849"/>
    <w:rsid w:val="00721D2B"/>
    <w:rsid w:val="007265EB"/>
    <w:rsid w:val="007271D7"/>
    <w:rsid w:val="00752325"/>
    <w:rsid w:val="007579F0"/>
    <w:rsid w:val="0076052A"/>
    <w:rsid w:val="00763976"/>
    <w:rsid w:val="00766347"/>
    <w:rsid w:val="00776C33"/>
    <w:rsid w:val="00777C7C"/>
    <w:rsid w:val="0078266F"/>
    <w:rsid w:val="00786F58"/>
    <w:rsid w:val="007B0C03"/>
    <w:rsid w:val="007C1490"/>
    <w:rsid w:val="007C42D1"/>
    <w:rsid w:val="007E0874"/>
    <w:rsid w:val="007E77D3"/>
    <w:rsid w:val="007E7C7B"/>
    <w:rsid w:val="008045CD"/>
    <w:rsid w:val="008427C1"/>
    <w:rsid w:val="0084594C"/>
    <w:rsid w:val="00847661"/>
    <w:rsid w:val="00857F1B"/>
    <w:rsid w:val="00872396"/>
    <w:rsid w:val="00890426"/>
    <w:rsid w:val="008940EC"/>
    <w:rsid w:val="008966B7"/>
    <w:rsid w:val="008A2EB6"/>
    <w:rsid w:val="008A4F19"/>
    <w:rsid w:val="008A5544"/>
    <w:rsid w:val="008B52D8"/>
    <w:rsid w:val="008C3D07"/>
    <w:rsid w:val="008C73B9"/>
    <w:rsid w:val="008D0FDB"/>
    <w:rsid w:val="008E4589"/>
    <w:rsid w:val="00900876"/>
    <w:rsid w:val="00921AB3"/>
    <w:rsid w:val="00940357"/>
    <w:rsid w:val="00960DE2"/>
    <w:rsid w:val="009618CB"/>
    <w:rsid w:val="00965BCD"/>
    <w:rsid w:val="009B5BAC"/>
    <w:rsid w:val="009C37E8"/>
    <w:rsid w:val="009D3BB7"/>
    <w:rsid w:val="009E14D1"/>
    <w:rsid w:val="009E3D12"/>
    <w:rsid w:val="00A53B67"/>
    <w:rsid w:val="00A95CED"/>
    <w:rsid w:val="00A9746D"/>
    <w:rsid w:val="00AA041A"/>
    <w:rsid w:val="00AA1F71"/>
    <w:rsid w:val="00AA39A1"/>
    <w:rsid w:val="00AB5CAF"/>
    <w:rsid w:val="00AC5E43"/>
    <w:rsid w:val="00AD5B60"/>
    <w:rsid w:val="00AE2329"/>
    <w:rsid w:val="00AF0930"/>
    <w:rsid w:val="00B325D1"/>
    <w:rsid w:val="00B374B9"/>
    <w:rsid w:val="00B52EC0"/>
    <w:rsid w:val="00B65073"/>
    <w:rsid w:val="00B77D80"/>
    <w:rsid w:val="00BB6D3D"/>
    <w:rsid w:val="00BD3256"/>
    <w:rsid w:val="00BE18CA"/>
    <w:rsid w:val="00BF3990"/>
    <w:rsid w:val="00C00F5B"/>
    <w:rsid w:val="00C01188"/>
    <w:rsid w:val="00C03B22"/>
    <w:rsid w:val="00C11ED9"/>
    <w:rsid w:val="00C22381"/>
    <w:rsid w:val="00C32742"/>
    <w:rsid w:val="00C35A77"/>
    <w:rsid w:val="00C56724"/>
    <w:rsid w:val="00C74930"/>
    <w:rsid w:val="00C8538F"/>
    <w:rsid w:val="00C932D6"/>
    <w:rsid w:val="00C975FF"/>
    <w:rsid w:val="00CA37CC"/>
    <w:rsid w:val="00CA78E4"/>
    <w:rsid w:val="00CD2F7F"/>
    <w:rsid w:val="00D20518"/>
    <w:rsid w:val="00D4324F"/>
    <w:rsid w:val="00D725CC"/>
    <w:rsid w:val="00DD090B"/>
    <w:rsid w:val="00DE25AC"/>
    <w:rsid w:val="00DE4F2A"/>
    <w:rsid w:val="00E0146C"/>
    <w:rsid w:val="00E24640"/>
    <w:rsid w:val="00E36FA4"/>
    <w:rsid w:val="00E511FA"/>
    <w:rsid w:val="00E545FA"/>
    <w:rsid w:val="00E55C3C"/>
    <w:rsid w:val="00E62271"/>
    <w:rsid w:val="00E73A3B"/>
    <w:rsid w:val="00E858EA"/>
    <w:rsid w:val="00E9232F"/>
    <w:rsid w:val="00EB5310"/>
    <w:rsid w:val="00EE0BAB"/>
    <w:rsid w:val="00EE7BF8"/>
    <w:rsid w:val="00F00640"/>
    <w:rsid w:val="00F210E0"/>
    <w:rsid w:val="00F53226"/>
    <w:rsid w:val="00F543B7"/>
    <w:rsid w:val="00F5729F"/>
    <w:rsid w:val="00F705E0"/>
    <w:rsid w:val="00F74664"/>
    <w:rsid w:val="00F77FFA"/>
    <w:rsid w:val="00F872A3"/>
    <w:rsid w:val="00F929B1"/>
    <w:rsid w:val="00FC7DCC"/>
    <w:rsid w:val="00FE35A0"/>
    <w:rsid w:val="00FF2DDB"/>
  </w:rsids>
  <m:mathPr>
    <m:mathFont m:val="Cambria Math"/>
    <m:brkBin m:val="before"/>
    <m:brkBinSub m:val="--"/>
    <m:smallFrac m:val="0"/>
    <m:dispDef/>
    <m:lMargin m:val="0"/>
    <m:rMargin m:val="0"/>
    <m:defJc m:val="centerGroup"/>
    <m:wrapIndent m:val="1440"/>
    <m:intLim m:val="subSup"/>
    <m:naryLim m:val="undOvr"/>
  </m:mathPr>
  <w:themeFontLang w:val="nb-NO"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D66E9"/>
  <w15:chartTrackingRefBased/>
  <w15:docId w15:val="{F10CB762-B325-4B45-B455-2C8A6E6D0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nn-NO"/>
    </w:rPr>
  </w:style>
  <w:style w:type="paragraph" w:styleId="Heading1">
    <w:name w:val="heading 1"/>
    <w:basedOn w:val="Normal"/>
    <w:next w:val="Normal"/>
    <w:link w:val="Heading1Char"/>
    <w:qFormat/>
    <w:rsid w:val="00DE25AC"/>
    <w:pPr>
      <w:keepNext/>
      <w:keepLines/>
      <w:numPr>
        <w:numId w:val="1"/>
      </w:numPr>
      <w:spacing w:before="240" w:after="0" w:line="240" w:lineRule="atLeast"/>
      <w:outlineLvl w:val="0"/>
    </w:pPr>
    <w:rPr>
      <w:rFonts w:asciiTheme="majorHAnsi" w:eastAsiaTheme="majorEastAsia" w:hAnsiTheme="majorHAnsi" w:cstheme="majorBidi"/>
      <w:b/>
      <w:bCs/>
      <w:caps/>
      <w:color w:val="407EC9"/>
      <w:sz w:val="28"/>
      <w:szCs w:val="24"/>
      <w:lang w:val="en-GB"/>
    </w:rPr>
  </w:style>
  <w:style w:type="paragraph" w:styleId="Heading2">
    <w:name w:val="heading 2"/>
    <w:aliases w:val="Überschrift 2 Char,Überschrift 2 Char1 Char,Überschrift 2 Char Char Char"/>
    <w:basedOn w:val="Normal"/>
    <w:next w:val="Normal"/>
    <w:link w:val="Heading2Char"/>
    <w:autoRedefine/>
    <w:qFormat/>
    <w:rsid w:val="00DE25AC"/>
    <w:pPr>
      <w:keepNext/>
      <w:keepLines/>
      <w:numPr>
        <w:ilvl w:val="1"/>
        <w:numId w:val="1"/>
      </w:numPr>
      <w:spacing w:after="0" w:line="216" w:lineRule="atLeast"/>
      <w:ind w:right="709"/>
      <w:outlineLvl w:val="1"/>
    </w:pPr>
    <w:rPr>
      <w:rFonts w:asciiTheme="majorHAnsi" w:eastAsiaTheme="majorEastAsia" w:hAnsiTheme="majorHAnsi" w:cstheme="majorBidi"/>
      <w:b/>
      <w:bCs/>
      <w:caps/>
      <w:color w:val="407EC9"/>
      <w:sz w:val="24"/>
      <w:szCs w:val="24"/>
      <w:lang w:val="en-GB"/>
    </w:rPr>
  </w:style>
  <w:style w:type="paragraph" w:styleId="Heading3">
    <w:name w:val="heading 3"/>
    <w:aliases w:val="Char, Char"/>
    <w:basedOn w:val="Normal"/>
    <w:next w:val="BodyText"/>
    <w:link w:val="Heading3Char"/>
    <w:qFormat/>
    <w:rsid w:val="00DE25AC"/>
    <w:pPr>
      <w:keepNext/>
      <w:keepLines/>
      <w:numPr>
        <w:ilvl w:val="2"/>
        <w:numId w:val="1"/>
      </w:numPr>
      <w:spacing w:before="120" w:after="120" w:line="216" w:lineRule="atLeast"/>
      <w:ind w:right="851"/>
      <w:outlineLvl w:val="2"/>
    </w:pPr>
    <w:rPr>
      <w:rFonts w:asciiTheme="majorHAnsi" w:eastAsiaTheme="majorEastAsia" w:hAnsiTheme="majorHAnsi" w:cstheme="majorBidi"/>
      <w:b/>
      <w:bCs/>
      <w:smallCaps/>
      <w:color w:val="407EC9"/>
      <w:lang w:val="en-GB"/>
    </w:rPr>
  </w:style>
  <w:style w:type="paragraph" w:styleId="Heading4">
    <w:name w:val="heading 4"/>
    <w:aliases w:val="heading 4,h4,H4,T4,DE Title 4"/>
    <w:basedOn w:val="Normal"/>
    <w:next w:val="BodyText"/>
    <w:link w:val="Heading4Char"/>
    <w:qFormat/>
    <w:rsid w:val="00DE25AC"/>
    <w:pPr>
      <w:keepNext/>
      <w:keepLines/>
      <w:numPr>
        <w:ilvl w:val="3"/>
        <w:numId w:val="1"/>
      </w:numPr>
      <w:spacing w:before="120" w:after="120" w:line="216" w:lineRule="atLeast"/>
      <w:ind w:right="992"/>
      <w:outlineLvl w:val="3"/>
    </w:pPr>
    <w:rPr>
      <w:rFonts w:asciiTheme="majorHAnsi" w:eastAsiaTheme="majorEastAsia" w:hAnsiTheme="majorHAnsi" w:cstheme="majorBidi"/>
      <w:b/>
      <w:bCs/>
      <w:iCs/>
      <w:color w:val="407EC9"/>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618CB"/>
    <w:rPr>
      <w:sz w:val="16"/>
      <w:szCs w:val="16"/>
    </w:rPr>
  </w:style>
  <w:style w:type="paragraph" w:styleId="CommentText">
    <w:name w:val="annotation text"/>
    <w:basedOn w:val="Normal"/>
    <w:link w:val="CommentTextChar"/>
    <w:uiPriority w:val="99"/>
    <w:semiHidden/>
    <w:unhideWhenUsed/>
    <w:rsid w:val="009618CB"/>
    <w:pPr>
      <w:spacing w:line="240" w:lineRule="auto"/>
    </w:pPr>
    <w:rPr>
      <w:sz w:val="20"/>
      <w:szCs w:val="20"/>
    </w:rPr>
  </w:style>
  <w:style w:type="character" w:customStyle="1" w:styleId="CommentTextChar">
    <w:name w:val="Comment Text Char"/>
    <w:basedOn w:val="DefaultParagraphFont"/>
    <w:link w:val="CommentText"/>
    <w:uiPriority w:val="99"/>
    <w:semiHidden/>
    <w:rsid w:val="009618CB"/>
    <w:rPr>
      <w:sz w:val="20"/>
      <w:szCs w:val="20"/>
      <w:lang w:val="nn-NO"/>
    </w:rPr>
  </w:style>
  <w:style w:type="paragraph" w:styleId="CommentSubject">
    <w:name w:val="annotation subject"/>
    <w:basedOn w:val="CommentText"/>
    <w:next w:val="CommentText"/>
    <w:link w:val="CommentSubjectChar"/>
    <w:uiPriority w:val="99"/>
    <w:semiHidden/>
    <w:unhideWhenUsed/>
    <w:rsid w:val="009618CB"/>
    <w:rPr>
      <w:b/>
      <w:bCs/>
    </w:rPr>
  </w:style>
  <w:style w:type="character" w:customStyle="1" w:styleId="CommentSubjectChar">
    <w:name w:val="Comment Subject Char"/>
    <w:basedOn w:val="CommentTextChar"/>
    <w:link w:val="CommentSubject"/>
    <w:uiPriority w:val="99"/>
    <w:semiHidden/>
    <w:rsid w:val="009618CB"/>
    <w:rPr>
      <w:b/>
      <w:bCs/>
      <w:sz w:val="20"/>
      <w:szCs w:val="20"/>
      <w:lang w:val="nn-NO"/>
    </w:rPr>
  </w:style>
  <w:style w:type="paragraph" w:styleId="BalloonText">
    <w:name w:val="Balloon Text"/>
    <w:basedOn w:val="Normal"/>
    <w:link w:val="BalloonTextChar"/>
    <w:uiPriority w:val="99"/>
    <w:semiHidden/>
    <w:unhideWhenUsed/>
    <w:rsid w:val="00961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618CB"/>
    <w:rPr>
      <w:rFonts w:ascii="Segoe UI" w:hAnsi="Segoe UI" w:cs="Segoe UI"/>
      <w:sz w:val="18"/>
      <w:szCs w:val="18"/>
      <w:lang w:val="nn-NO"/>
    </w:rPr>
  </w:style>
  <w:style w:type="paragraph" w:styleId="Header">
    <w:name w:val="header"/>
    <w:basedOn w:val="Normal"/>
    <w:link w:val="HeaderChar"/>
    <w:uiPriority w:val="99"/>
    <w:unhideWhenUsed/>
    <w:rsid w:val="00F929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29B1"/>
    <w:rPr>
      <w:lang w:val="nn-NO"/>
    </w:rPr>
  </w:style>
  <w:style w:type="paragraph" w:styleId="Footer">
    <w:name w:val="footer"/>
    <w:basedOn w:val="Normal"/>
    <w:link w:val="FooterChar"/>
    <w:uiPriority w:val="99"/>
    <w:unhideWhenUsed/>
    <w:rsid w:val="00F929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29B1"/>
    <w:rPr>
      <w:lang w:val="nn-NO"/>
    </w:rPr>
  </w:style>
  <w:style w:type="character" w:customStyle="1" w:styleId="Heading1Char">
    <w:name w:val="Heading 1 Char"/>
    <w:basedOn w:val="DefaultParagraphFont"/>
    <w:link w:val="Heading1"/>
    <w:rsid w:val="00DE25AC"/>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DE25AC"/>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DE25AC"/>
    <w:rPr>
      <w:rFonts w:asciiTheme="majorHAnsi" w:eastAsiaTheme="majorEastAsia" w:hAnsiTheme="majorHAnsi" w:cstheme="majorBidi"/>
      <w:b/>
      <w:bCs/>
      <w:smallCaps/>
      <w:color w:val="407EC9"/>
      <w:lang w:val="en-GB"/>
    </w:rPr>
  </w:style>
  <w:style w:type="character" w:customStyle="1" w:styleId="Heading4Char">
    <w:name w:val="Heading 4 Char"/>
    <w:aliases w:val="heading 4 Char,h4 Char,H4 Char,T4 Char,DE Title 4 Char"/>
    <w:basedOn w:val="DefaultParagraphFont"/>
    <w:link w:val="Heading4"/>
    <w:rsid w:val="00DE25AC"/>
    <w:rPr>
      <w:rFonts w:asciiTheme="majorHAnsi" w:eastAsiaTheme="majorEastAsia" w:hAnsiTheme="majorHAnsi" w:cstheme="majorBidi"/>
      <w:b/>
      <w:bCs/>
      <w:iCs/>
      <w:color w:val="407EC9"/>
      <w:lang w:val="en-GB"/>
    </w:rPr>
  </w:style>
  <w:style w:type="table" w:styleId="TableGrid">
    <w:name w:val="Table Grid"/>
    <w:basedOn w:val="TableNormal"/>
    <w:rsid w:val="00DE25AC"/>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qFormat/>
    <w:rsid w:val="00DE25AC"/>
    <w:pPr>
      <w:spacing w:before="60" w:after="60" w:line="216" w:lineRule="atLeast"/>
      <w:ind w:left="113" w:right="113"/>
    </w:pPr>
    <w:rPr>
      <w:color w:val="000000" w:themeColor="text1"/>
      <w:sz w:val="20"/>
      <w:lang w:val="en-GB"/>
    </w:rPr>
  </w:style>
  <w:style w:type="paragraph" w:styleId="BodyText">
    <w:name w:val="Body Text"/>
    <w:aliases w:val="DNV-Body"/>
    <w:basedOn w:val="Normal"/>
    <w:link w:val="BodyTextChar"/>
    <w:unhideWhenUsed/>
    <w:qFormat/>
    <w:rsid w:val="00DE25AC"/>
    <w:pPr>
      <w:spacing w:after="120" w:line="216" w:lineRule="atLeast"/>
    </w:pPr>
    <w:rPr>
      <w:lang w:val="en-GB"/>
    </w:rPr>
  </w:style>
  <w:style w:type="character" w:customStyle="1" w:styleId="BodyTextChar">
    <w:name w:val="Body Text Char"/>
    <w:aliases w:val="DNV-Body Char"/>
    <w:basedOn w:val="DefaultParagraphFont"/>
    <w:link w:val="BodyText"/>
    <w:rsid w:val="00DE25AC"/>
    <w:rPr>
      <w:lang w:val="en-GB"/>
    </w:rPr>
  </w:style>
  <w:style w:type="paragraph" w:customStyle="1" w:styleId="Tableheading">
    <w:name w:val="Table heading"/>
    <w:basedOn w:val="Normal"/>
    <w:qFormat/>
    <w:rsid w:val="00DE25AC"/>
    <w:pPr>
      <w:spacing w:before="60" w:after="60" w:line="216" w:lineRule="atLeast"/>
      <w:ind w:left="113" w:right="113"/>
    </w:pPr>
    <w:rPr>
      <w:b/>
      <w:color w:val="407EC9"/>
      <w:sz w:val="20"/>
      <w:lang w:val="en-US"/>
    </w:rPr>
  </w:style>
  <w:style w:type="paragraph" w:styleId="Caption">
    <w:name w:val="caption"/>
    <w:basedOn w:val="Normal"/>
    <w:next w:val="Normal"/>
    <w:uiPriority w:val="35"/>
    <w:qFormat/>
    <w:rsid w:val="0076052A"/>
    <w:pPr>
      <w:spacing w:after="0" w:line="216" w:lineRule="atLeast"/>
    </w:pPr>
    <w:rPr>
      <w:b/>
      <w:bCs/>
      <w:i/>
      <w:color w:val="575756"/>
      <w:u w:val="single"/>
      <w:lang w:val="en-GB"/>
    </w:rPr>
  </w:style>
  <w:style w:type="paragraph" w:styleId="NormalWeb">
    <w:name w:val="Normal (Web)"/>
    <w:basedOn w:val="Normal"/>
    <w:uiPriority w:val="99"/>
    <w:semiHidden/>
    <w:unhideWhenUsed/>
    <w:rsid w:val="00D725CC"/>
    <w:pPr>
      <w:spacing w:before="100" w:beforeAutospacing="1" w:after="100" w:afterAutospacing="1" w:line="240" w:lineRule="auto"/>
    </w:pPr>
    <w:rPr>
      <w:rFonts w:ascii="Times New Roman" w:eastAsia="Times New Roman" w:hAnsi="Times New Roman" w:cs="Times New Roman"/>
      <w:sz w:val="24"/>
      <w:szCs w:val="24"/>
      <w:lang w:val="en-US" w:eastAsia="ko-KR"/>
    </w:rPr>
  </w:style>
  <w:style w:type="paragraph" w:styleId="ListParagraph">
    <w:name w:val="List Paragraph"/>
    <w:basedOn w:val="Normal"/>
    <w:uiPriority w:val="34"/>
    <w:qFormat/>
    <w:rsid w:val="007271D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827811">
      <w:bodyDiv w:val="1"/>
      <w:marLeft w:val="0"/>
      <w:marRight w:val="0"/>
      <w:marTop w:val="0"/>
      <w:marBottom w:val="0"/>
      <w:divBdr>
        <w:top w:val="none" w:sz="0" w:space="0" w:color="auto"/>
        <w:left w:val="none" w:sz="0" w:space="0" w:color="auto"/>
        <w:bottom w:val="none" w:sz="0" w:space="0" w:color="auto"/>
        <w:right w:val="none" w:sz="0" w:space="0" w:color="auto"/>
      </w:divBdr>
    </w:div>
    <w:div w:id="123608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5.emf"/><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2.emf"/><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 Id="rId22"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C0DEE8-C935-43A5-9F29-8EE7242FA9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B8C73C-90A5-419E-9022-15C5A4640642}">
  <ds:schemaRefs>
    <ds:schemaRef ds:uri="http://schemas.microsoft.com/sharepoint/v3/contenttype/forms"/>
  </ds:schemaRefs>
</ds:datastoreItem>
</file>

<file path=customXml/itemProps3.xml><?xml version="1.0" encoding="utf-8"?>
<ds:datastoreItem xmlns:ds="http://schemas.openxmlformats.org/officeDocument/2006/customXml" ds:itemID="{5E8ADD45-D8AB-4BFF-ABC9-9F95BE0A760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A52E96D-3787-40E8-8CD8-1894086D1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2324</Words>
  <Characters>13247</Characters>
  <Application>Microsoft Office Word</Application>
  <DocSecurity>0</DocSecurity>
  <Lines>110</Lines>
  <Paragraphs>31</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
  <LinksUpToDate>false</LinksUpToDate>
  <CharactersWithSpaces>15540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 Leon</dc:creator>
  <cp:keywords/>
  <dc:description/>
  <cp:lastModifiedBy>Tom Southall</cp:lastModifiedBy>
  <cp:revision>45</cp:revision>
  <dcterms:created xsi:type="dcterms:W3CDTF">2020-10-12T18:36:00Z</dcterms:created>
  <dcterms:modified xsi:type="dcterms:W3CDTF">2021-09-05T08:31:00Z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17713900</vt:r8>
  </property>
</Properties>
</file>