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C4177E" w14:textId="77777777" w:rsidR="000348ED" w:rsidRPr="00950778" w:rsidRDefault="00950778" w:rsidP="001774F7">
      <w:pPr>
        <w:pStyle w:val="Title"/>
      </w:pPr>
      <w:r w:rsidRPr="00950778">
        <w:t xml:space="preserve">LIAISON NOTE TO </w:t>
      </w:r>
      <w:r w:rsidR="00B033F7">
        <w:t>A</w:t>
      </w:r>
      <w:r w:rsidR="00C560BA">
        <w:t xml:space="preserve">USTRALIAN MARITIME SAFETY </w:t>
      </w:r>
      <w:r w:rsidR="001774F7">
        <w:t>AUTHORITY</w:t>
      </w:r>
    </w:p>
    <w:p w14:paraId="7FC62AB1" w14:textId="106A5ED0" w:rsidR="000348ED" w:rsidRPr="00950778" w:rsidRDefault="00BC6081" w:rsidP="00950778">
      <w:pPr>
        <w:pStyle w:val="Title"/>
      </w:pPr>
      <w:r>
        <w:t>Review and update of IALA Recommendation V-103 on the Standards for Training and Certification of VTS Personnel</w:t>
      </w:r>
    </w:p>
    <w:p w14:paraId="7060B40C" w14:textId="77777777" w:rsidR="00066CA6" w:rsidRPr="00950778" w:rsidRDefault="00066CA6" w:rsidP="00950778">
      <w:pPr>
        <w:pStyle w:val="Heading1"/>
      </w:pPr>
      <w:r w:rsidRPr="00950778">
        <w:t>INTRODUCTION</w:t>
      </w:r>
    </w:p>
    <w:p w14:paraId="48E811FE" w14:textId="7F7D11CB" w:rsidR="00B8247E" w:rsidRPr="00950778" w:rsidRDefault="008903E9" w:rsidP="00926358">
      <w:pPr>
        <w:pStyle w:val="BodyText"/>
      </w:pPr>
      <w:r>
        <w:t>The</w:t>
      </w:r>
      <w:r w:rsidR="00926358">
        <w:t xml:space="preserve"> VTS Committee reviewed the input paper (VTS43-10.2.10) provided by the Australian Maritime Safety Authority with respect to suggesting minor modifications to the revised version of IALA Recommendation V-103.</w:t>
      </w:r>
    </w:p>
    <w:p w14:paraId="0A070AD4" w14:textId="53B99C4E" w:rsidR="00902AA4" w:rsidRPr="00950778" w:rsidRDefault="00926358" w:rsidP="00926358">
      <w:pPr>
        <w:pStyle w:val="Heading1"/>
      </w:pPr>
      <w:r>
        <w:t>DISCUSSION</w:t>
      </w:r>
    </w:p>
    <w:p w14:paraId="4FE1E492" w14:textId="07BE2971" w:rsidR="00926358" w:rsidRPr="00950778" w:rsidRDefault="00926358" w:rsidP="009C2776">
      <w:pPr>
        <w:pStyle w:val="BodyText"/>
      </w:pPr>
      <w:r>
        <w:t>The inp</w:t>
      </w:r>
      <w:r w:rsidR="009C2776">
        <w:t>ut paper made three suggestions</w:t>
      </w:r>
      <w:r w:rsidR="0001141E">
        <w:t xml:space="preserve"> which were all reviewed in depth by </w:t>
      </w:r>
      <w:r w:rsidR="008903E9">
        <w:t>the VTS Committee</w:t>
      </w:r>
      <w:r w:rsidR="0001141E">
        <w:t>.</w:t>
      </w:r>
    </w:p>
    <w:p w14:paraId="4629B61A" w14:textId="6E49D0C5" w:rsidR="00926358" w:rsidRPr="003D3A24" w:rsidRDefault="00926358" w:rsidP="00926358">
      <w:pPr>
        <w:pStyle w:val="List1indent1"/>
        <w:numPr>
          <w:ilvl w:val="0"/>
          <w:numId w:val="0"/>
        </w:numPr>
        <w:rPr>
          <w:rFonts w:ascii="Calibri" w:hAnsi="Calibri"/>
          <w:lang w:val="en-GB"/>
        </w:rPr>
      </w:pPr>
      <w:r w:rsidRPr="005E444B">
        <w:rPr>
          <w:rFonts w:ascii="Calibri" w:hAnsi="Calibri"/>
          <w:i/>
          <w:iCs/>
          <w:lang w:val="en-GB"/>
        </w:rPr>
        <w:t>Incorporate a reference to blended learning</w:t>
      </w:r>
      <w:r w:rsidRPr="003D3A24">
        <w:rPr>
          <w:rFonts w:ascii="Calibri" w:hAnsi="Calibri"/>
          <w:lang w:val="en-GB"/>
        </w:rPr>
        <w:t xml:space="preserve"> – the </w:t>
      </w:r>
      <w:r w:rsidR="008903E9">
        <w:rPr>
          <w:rFonts w:ascii="Calibri" w:hAnsi="Calibri"/>
          <w:lang w:val="en-GB"/>
        </w:rPr>
        <w:t>Committee</w:t>
      </w:r>
      <w:r w:rsidRPr="003D3A24">
        <w:rPr>
          <w:rFonts w:ascii="Calibri" w:hAnsi="Calibri"/>
          <w:lang w:val="en-GB"/>
        </w:rPr>
        <w:t xml:space="preserve"> w</w:t>
      </w:r>
      <w:r w:rsidR="008903E9">
        <w:rPr>
          <w:rFonts w:ascii="Calibri" w:hAnsi="Calibri"/>
          <w:lang w:val="en-GB"/>
        </w:rPr>
        <w:t>as</w:t>
      </w:r>
      <w:r w:rsidRPr="003D3A24">
        <w:rPr>
          <w:rFonts w:ascii="Calibri" w:hAnsi="Calibri"/>
          <w:lang w:val="en-GB"/>
        </w:rPr>
        <w:t xml:space="preserve"> grateful fo</w:t>
      </w:r>
      <w:r w:rsidR="005E444B">
        <w:rPr>
          <w:rFonts w:ascii="Calibri" w:hAnsi="Calibri"/>
          <w:lang w:val="en-GB"/>
        </w:rPr>
        <w:t>r this suggestion and recognised</w:t>
      </w:r>
      <w:r w:rsidRPr="003D3A24">
        <w:rPr>
          <w:rFonts w:ascii="Calibri" w:hAnsi="Calibri"/>
          <w:lang w:val="en-GB"/>
        </w:rPr>
        <w:t xml:space="preserve"> the value of blended learning as one of a number of emerging training tools. The </w:t>
      </w:r>
      <w:r w:rsidR="008903E9">
        <w:rPr>
          <w:rFonts w:ascii="Calibri" w:hAnsi="Calibri"/>
          <w:lang w:val="en-GB"/>
        </w:rPr>
        <w:t>Committee</w:t>
      </w:r>
      <w:r w:rsidRPr="003D3A24">
        <w:rPr>
          <w:rFonts w:ascii="Calibri" w:hAnsi="Calibri"/>
          <w:lang w:val="en-GB"/>
        </w:rPr>
        <w:t xml:space="preserve"> has not included the definition within this revision of Recommendation V-103 but will consider the issue in greater depth as a part of a submission for the 2018-2022 work programme.</w:t>
      </w:r>
    </w:p>
    <w:p w14:paraId="38F29595" w14:textId="0F7D3CB7" w:rsidR="00926358" w:rsidRPr="003D3A24" w:rsidRDefault="00926358" w:rsidP="005E444B">
      <w:pPr>
        <w:pStyle w:val="List1indent1"/>
        <w:numPr>
          <w:ilvl w:val="0"/>
          <w:numId w:val="0"/>
        </w:numPr>
        <w:rPr>
          <w:rFonts w:ascii="Calibri" w:hAnsi="Calibri"/>
          <w:lang w:val="en-GB"/>
        </w:rPr>
      </w:pPr>
      <w:r w:rsidRPr="005E444B">
        <w:rPr>
          <w:rFonts w:ascii="Calibri" w:hAnsi="Calibri"/>
          <w:i/>
          <w:iCs/>
          <w:lang w:val="en-GB"/>
        </w:rPr>
        <w:t>Provide clarity to the use of the terms certification, accreditation and approval throughout the document</w:t>
      </w:r>
      <w:r w:rsidRPr="003D3A24">
        <w:rPr>
          <w:rFonts w:ascii="Calibri" w:hAnsi="Calibri"/>
          <w:lang w:val="en-GB"/>
        </w:rPr>
        <w:t xml:space="preserve"> – the </w:t>
      </w:r>
      <w:r w:rsidR="008903E9">
        <w:rPr>
          <w:rFonts w:ascii="Calibri" w:hAnsi="Calibri"/>
          <w:lang w:val="en-GB"/>
        </w:rPr>
        <w:t>Committee</w:t>
      </w:r>
      <w:r w:rsidRPr="003D3A24">
        <w:rPr>
          <w:rFonts w:ascii="Calibri" w:hAnsi="Calibri"/>
          <w:lang w:val="en-GB"/>
        </w:rPr>
        <w:t xml:space="preserve"> has </w:t>
      </w:r>
      <w:r w:rsidR="005E444B">
        <w:rPr>
          <w:rFonts w:ascii="Calibri" w:hAnsi="Calibri"/>
          <w:lang w:val="en-GB"/>
        </w:rPr>
        <w:t>examined</w:t>
      </w:r>
      <w:r w:rsidRPr="003D3A24">
        <w:rPr>
          <w:rFonts w:ascii="Calibri" w:hAnsi="Calibri"/>
          <w:lang w:val="en-GB"/>
        </w:rPr>
        <w:t xml:space="preserve"> the definitions of the terms referred to and reviewed the Recommendation V-103 to provide greater clarity throughout. </w:t>
      </w:r>
    </w:p>
    <w:p w14:paraId="63B64623" w14:textId="1A208A56" w:rsidR="00926358" w:rsidRPr="003D3A24" w:rsidRDefault="00926358" w:rsidP="003D3A24">
      <w:pPr>
        <w:pStyle w:val="List1indent1"/>
        <w:numPr>
          <w:ilvl w:val="0"/>
          <w:numId w:val="0"/>
        </w:numPr>
        <w:rPr>
          <w:rFonts w:ascii="Calibri" w:hAnsi="Calibri"/>
          <w:lang w:val="en-GB"/>
        </w:rPr>
      </w:pPr>
      <w:r w:rsidRPr="005E444B">
        <w:rPr>
          <w:rFonts w:ascii="Calibri" w:hAnsi="Calibri"/>
          <w:i/>
          <w:iCs/>
          <w:lang w:val="en-GB"/>
        </w:rPr>
        <w:t>Provide greater flexibility to achieving the intent of section 2.2, principles with regards to the competence of personnel that occupy operational positions in a VTS Centre</w:t>
      </w:r>
      <w:r w:rsidRPr="003D3A24">
        <w:rPr>
          <w:rFonts w:ascii="Calibri" w:hAnsi="Calibri"/>
          <w:lang w:val="en-GB"/>
        </w:rPr>
        <w:t xml:space="preserve"> –</w:t>
      </w:r>
      <w:r w:rsidR="002757D4" w:rsidRPr="003D3A24">
        <w:rPr>
          <w:rFonts w:ascii="Calibri" w:hAnsi="Calibri"/>
          <w:lang w:val="en-GB"/>
        </w:rPr>
        <w:t xml:space="preserve"> t</w:t>
      </w:r>
      <w:r w:rsidRPr="003D3A24">
        <w:rPr>
          <w:rFonts w:ascii="Calibri" w:hAnsi="Calibri"/>
          <w:lang w:val="en-GB"/>
        </w:rPr>
        <w:t xml:space="preserve">he </w:t>
      </w:r>
      <w:r w:rsidR="008903E9">
        <w:rPr>
          <w:rFonts w:ascii="Calibri" w:hAnsi="Calibri"/>
          <w:lang w:val="en-GB"/>
        </w:rPr>
        <w:t>Committee</w:t>
      </w:r>
      <w:r w:rsidRPr="003D3A24">
        <w:rPr>
          <w:rFonts w:ascii="Calibri" w:hAnsi="Calibri"/>
          <w:lang w:val="en-GB"/>
        </w:rPr>
        <w:t xml:space="preserve"> recognised the difficulties that VTS Authorities may face </w:t>
      </w:r>
      <w:r w:rsidR="00D3751C" w:rsidRPr="003D3A24">
        <w:rPr>
          <w:rFonts w:ascii="Calibri" w:hAnsi="Calibri"/>
          <w:lang w:val="en-GB"/>
        </w:rPr>
        <w:t>with respect to</w:t>
      </w:r>
      <w:r w:rsidRPr="003D3A24">
        <w:rPr>
          <w:rFonts w:ascii="Calibri" w:hAnsi="Calibri"/>
          <w:lang w:val="en-GB"/>
        </w:rPr>
        <w:t xml:space="preserve"> the</w:t>
      </w:r>
      <w:r w:rsidR="003234AC" w:rsidRPr="003D3A24">
        <w:rPr>
          <w:rFonts w:ascii="Calibri" w:hAnsi="Calibri"/>
          <w:lang w:val="en-GB"/>
        </w:rPr>
        <w:t xml:space="preserve"> availability of</w:t>
      </w:r>
      <w:r w:rsidR="005E444B">
        <w:rPr>
          <w:rFonts w:ascii="Calibri" w:hAnsi="Calibri"/>
          <w:lang w:val="en-GB"/>
        </w:rPr>
        <w:t xml:space="preserve"> and</w:t>
      </w:r>
      <w:r w:rsidR="00D3751C" w:rsidRPr="003D3A24">
        <w:rPr>
          <w:rFonts w:ascii="Calibri" w:hAnsi="Calibri"/>
          <w:lang w:val="en-GB"/>
        </w:rPr>
        <w:t xml:space="preserve"> access to</w:t>
      </w:r>
      <w:r w:rsidR="003234AC" w:rsidRPr="003D3A24">
        <w:rPr>
          <w:rFonts w:ascii="Calibri" w:hAnsi="Calibri"/>
          <w:lang w:val="en-GB"/>
        </w:rPr>
        <w:t xml:space="preserve"> </w:t>
      </w:r>
      <w:r w:rsidRPr="003D3A24">
        <w:rPr>
          <w:rFonts w:ascii="Calibri" w:hAnsi="Calibri"/>
          <w:lang w:val="en-GB"/>
        </w:rPr>
        <w:t xml:space="preserve">IALA VTS </w:t>
      </w:r>
      <w:r w:rsidR="008903E9">
        <w:rPr>
          <w:rFonts w:ascii="Calibri" w:hAnsi="Calibri"/>
          <w:lang w:val="en-GB"/>
        </w:rPr>
        <w:t>M</w:t>
      </w:r>
      <w:r w:rsidRPr="003D3A24">
        <w:rPr>
          <w:rFonts w:ascii="Calibri" w:hAnsi="Calibri"/>
          <w:lang w:val="en-GB"/>
        </w:rPr>
        <w:t xml:space="preserve">odel </w:t>
      </w:r>
      <w:r w:rsidR="008903E9">
        <w:rPr>
          <w:rFonts w:ascii="Calibri" w:hAnsi="Calibri"/>
          <w:lang w:val="en-GB"/>
        </w:rPr>
        <w:t>C</w:t>
      </w:r>
      <w:r w:rsidRPr="003D3A24">
        <w:rPr>
          <w:rFonts w:ascii="Calibri" w:hAnsi="Calibri"/>
          <w:lang w:val="en-GB"/>
        </w:rPr>
        <w:t>ourses</w:t>
      </w:r>
      <w:r w:rsidR="00D3751C" w:rsidRPr="003D3A24">
        <w:rPr>
          <w:rFonts w:ascii="Calibri" w:hAnsi="Calibri"/>
          <w:lang w:val="en-GB"/>
        </w:rPr>
        <w:t xml:space="preserve"> at Accredited Training Organisations</w:t>
      </w:r>
      <w:r w:rsidR="0066739A" w:rsidRPr="003D3A24">
        <w:rPr>
          <w:rFonts w:ascii="Calibri" w:hAnsi="Calibri"/>
          <w:lang w:val="en-GB"/>
        </w:rPr>
        <w:t xml:space="preserve"> and have made some minor modifications to section</w:t>
      </w:r>
      <w:r w:rsidR="002757D4" w:rsidRPr="003D3A24">
        <w:rPr>
          <w:rFonts w:ascii="Calibri" w:hAnsi="Calibri"/>
          <w:lang w:val="en-GB"/>
        </w:rPr>
        <w:t xml:space="preserve"> 2.2</w:t>
      </w:r>
      <w:r w:rsidR="0066739A" w:rsidRPr="003D3A24">
        <w:rPr>
          <w:rFonts w:ascii="Calibri" w:hAnsi="Calibri"/>
          <w:lang w:val="en-GB"/>
        </w:rPr>
        <w:t xml:space="preserve"> of the Recommendation</w:t>
      </w:r>
      <w:r w:rsidRPr="003D3A24">
        <w:rPr>
          <w:rFonts w:ascii="Calibri" w:hAnsi="Calibri"/>
          <w:lang w:val="en-GB"/>
        </w:rPr>
        <w:t xml:space="preserve">. </w:t>
      </w:r>
      <w:r w:rsidR="003D3A24" w:rsidRPr="003D3A24">
        <w:rPr>
          <w:rFonts w:ascii="Calibri" w:hAnsi="Calibri"/>
          <w:lang w:val="en-GB"/>
        </w:rPr>
        <w:t>It is proposed that a more comprehensive review of IALA Recommendation V-103 will be undertaken during the 2018-2022 work programme where consideration may be given to the provision of enhanced guidance with respect to the routes to achieving VTS qualification and certification.</w:t>
      </w:r>
    </w:p>
    <w:p w14:paraId="1580DFDC" w14:textId="77777777" w:rsidR="009F5C36" w:rsidRPr="00950778" w:rsidRDefault="00066CA6" w:rsidP="00950778">
      <w:pPr>
        <w:pStyle w:val="Heading1"/>
      </w:pPr>
      <w:r w:rsidRPr="00950778">
        <w:t>ACTION REQUESTED</w:t>
      </w:r>
    </w:p>
    <w:p w14:paraId="2E11C0C0" w14:textId="4CB625AD" w:rsidR="00630F7F" w:rsidRPr="00D3751C" w:rsidRDefault="0001141E" w:rsidP="008903E9">
      <w:pPr>
        <w:pStyle w:val="BodyText"/>
      </w:pPr>
      <w:r>
        <w:t>The Australian Maritime Safety Authority</w:t>
      </w:r>
      <w:r w:rsidR="00D3751C">
        <w:t xml:space="preserve"> </w:t>
      </w:r>
      <w:r w:rsidR="00902AA4" w:rsidRPr="00950778">
        <w:t>is requested to</w:t>
      </w:r>
      <w:r w:rsidR="008903E9">
        <w:t xml:space="preserve"> n</w:t>
      </w:r>
      <w:bookmarkStart w:id="0" w:name="_GoBack"/>
      <w:bookmarkEnd w:id="0"/>
      <w:r w:rsidRPr="00D3751C">
        <w:t xml:space="preserve">ote the contents of this </w:t>
      </w:r>
      <w:r w:rsidR="00F62AB6">
        <w:t>document.</w:t>
      </w:r>
    </w:p>
    <w:p w14:paraId="2D6E60F0" w14:textId="66947500" w:rsidR="00AF21AC" w:rsidRPr="00950778" w:rsidRDefault="00AF21AC" w:rsidP="00950778">
      <w:pPr>
        <w:pStyle w:val="BodyText"/>
        <w:rPr>
          <w:highlight w:val="yellow"/>
        </w:rPr>
      </w:pPr>
    </w:p>
    <w:sectPr w:rsidR="00AF21AC" w:rsidRPr="00950778" w:rsidSect="003F09F0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FBEE9C" w14:textId="77777777" w:rsidR="002328D2" w:rsidRDefault="002328D2" w:rsidP="003F09F0">
      <w:r>
        <w:separator/>
      </w:r>
    </w:p>
  </w:endnote>
  <w:endnote w:type="continuationSeparator" w:id="0">
    <w:p w14:paraId="5BAE34A6" w14:textId="77777777" w:rsidR="002328D2" w:rsidRDefault="002328D2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2A687" w14:textId="77777777"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01141E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B7535" w14:textId="77777777" w:rsidR="00AF21AC" w:rsidRDefault="00AF21AC">
    <w:pPr>
      <w:pStyle w:val="Footer"/>
    </w:pPr>
    <w:r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8903E9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0042DB" w14:textId="77777777" w:rsidR="002328D2" w:rsidRDefault="002328D2" w:rsidP="003F09F0">
      <w:r>
        <w:separator/>
      </w:r>
    </w:p>
  </w:footnote>
  <w:footnote w:type="continuationSeparator" w:id="0">
    <w:p w14:paraId="390699A3" w14:textId="77777777" w:rsidR="002328D2" w:rsidRDefault="002328D2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16DE5" w14:textId="77777777"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718E3B" w14:textId="77777777"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D653137" wp14:editId="1E1DE891">
              <wp:simplePos x="0" y="0"/>
              <wp:positionH relativeFrom="column">
                <wp:posOffset>3255645</wp:posOffset>
              </wp:positionH>
              <wp:positionV relativeFrom="paragraph">
                <wp:posOffset>-13335</wp:posOffset>
              </wp:positionV>
              <wp:extent cx="2862580" cy="793750"/>
              <wp:effectExtent l="0" t="0" r="0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1144E2" w14:paraId="3C798C77" w14:textId="77777777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5D846DEA" w14:textId="408CF6BE" w:rsidR="001144E2" w:rsidRPr="00950778" w:rsidRDefault="001144E2" w:rsidP="00BC264B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950778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950778">
                                  <w:rPr>
                                    <w:rFonts w:ascii="Calibri" w:hAnsi="Calibri"/>
                                  </w:rPr>
                                  <w:tab/>
                                  <w:t>IALA</w:t>
                                </w:r>
                                <w:r w:rsidR="00BC264B">
                                  <w:rPr>
                                    <w:rFonts w:ascii="Calibri" w:hAnsi="Calibri"/>
                                  </w:rPr>
                                  <w:t xml:space="preserve"> </w:t>
                                </w:r>
                                <w:r w:rsidR="00BC264B" w:rsidRPr="00BC264B">
                                  <w:rPr>
                                    <w:rFonts w:ascii="Calibri" w:hAnsi="Calibri"/>
                                  </w:rPr>
                                  <w:t xml:space="preserve">VTS </w:t>
                                </w:r>
                                <w:r w:rsidRPr="00BC264B">
                                  <w:rPr>
                                    <w:rFonts w:ascii="Calibri" w:hAnsi="Calibri"/>
                                  </w:rPr>
                                  <w:t>Committee</w:t>
                                </w:r>
                              </w:p>
                            </w:tc>
                          </w:tr>
                          <w:tr w:rsidR="001144E2" w14:paraId="2D1CD8AE" w14:textId="77777777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1E0E7EA2" w14:textId="40B2374C" w:rsidR="001144E2" w:rsidRPr="00950778" w:rsidRDefault="001144E2" w:rsidP="00BC264B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950778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950778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BC264B">
                                  <w:rPr>
                                    <w:rFonts w:ascii="Calibri" w:hAnsi="Calibri"/>
                                  </w:rPr>
                                  <w:t>VTS43-12.1.10</w:t>
                                </w:r>
                              </w:p>
                            </w:tc>
                          </w:tr>
                          <w:tr w:rsidR="001144E2" w14:paraId="1D76014B" w14:textId="77777777" w:rsidTr="000621BD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shd w:val="clear" w:color="auto" w:fill="auto"/>
                                <w:vAlign w:val="center"/>
                              </w:tcPr>
                              <w:p w14:paraId="46B15E28" w14:textId="46D10E1E" w:rsidR="001144E2" w:rsidRPr="00950778" w:rsidRDefault="000621BD" w:rsidP="00AF21AC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 w:rsidRPr="000621BD">
                                  <w:rPr>
                                    <w:rFonts w:ascii="Calibri" w:hAnsi="Calibri"/>
                                  </w:rPr>
                                  <w:t>24</w:t>
                                </w:r>
                                <w:r w:rsidR="00967E58">
                                  <w:rPr>
                                    <w:rFonts w:ascii="Calibri" w:hAnsi="Calibri"/>
                                  </w:rPr>
                                  <w:t xml:space="preserve"> March</w:t>
                                </w:r>
                                <w:r w:rsidR="001144E2" w:rsidRPr="000621BD">
                                  <w:rPr>
                                    <w:rFonts w:ascii="Calibri" w:hAnsi="Calibri"/>
                                  </w:rPr>
                                  <w:t xml:space="preserve"> 20</w:t>
                                </w:r>
                                <w:r w:rsidR="00AF21AC" w:rsidRPr="000621BD">
                                  <w:rPr>
                                    <w:rFonts w:ascii="Calibri" w:hAnsi="Calibri"/>
                                  </w:rPr>
                                  <w:t>1</w:t>
                                </w:r>
                                <w:r w:rsidRPr="000621BD">
                                  <w:rPr>
                                    <w:rFonts w:ascii="Calibri" w:hAnsi="Calibri"/>
                                  </w:rPr>
                                  <w:t>7</w:t>
                                </w:r>
                              </w:p>
                            </w:tc>
                          </w:tr>
                        </w:tbl>
                        <w:p w14:paraId="531C6F24" w14:textId="77777777"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65313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35pt;margin-top:-1.05pt;width:225.4pt;height:6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1144E2" w14:paraId="3C798C77" w14:textId="77777777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5D846DEA" w14:textId="408CF6BE" w:rsidR="001144E2" w:rsidRPr="00950778" w:rsidRDefault="001144E2" w:rsidP="00BC264B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950778">
                            <w:rPr>
                              <w:rFonts w:ascii="Calibri" w:hAnsi="Calibri"/>
                            </w:rPr>
                            <w:t>From:</w:t>
                          </w:r>
                          <w:r w:rsidRPr="00950778">
                            <w:rPr>
                              <w:rFonts w:ascii="Calibri" w:hAnsi="Calibri"/>
                            </w:rPr>
                            <w:tab/>
                            <w:t>IALA</w:t>
                          </w:r>
                          <w:r w:rsidR="00BC264B">
                            <w:rPr>
                              <w:rFonts w:ascii="Calibri" w:hAnsi="Calibri"/>
                            </w:rPr>
                            <w:t xml:space="preserve"> </w:t>
                          </w:r>
                          <w:r w:rsidR="00BC264B" w:rsidRPr="00BC264B">
                            <w:rPr>
                              <w:rFonts w:ascii="Calibri" w:hAnsi="Calibri"/>
                            </w:rPr>
                            <w:t xml:space="preserve">VTS </w:t>
                          </w:r>
                          <w:r w:rsidRPr="00BC264B">
                            <w:rPr>
                              <w:rFonts w:ascii="Calibri" w:hAnsi="Calibri"/>
                            </w:rPr>
                            <w:t>Committee</w:t>
                          </w:r>
                        </w:p>
                      </w:tc>
                    </w:tr>
                    <w:tr w:rsidR="001144E2" w14:paraId="2D1CD8AE" w14:textId="77777777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1E0E7EA2" w14:textId="40B2374C" w:rsidR="001144E2" w:rsidRPr="00950778" w:rsidRDefault="001144E2" w:rsidP="00BC264B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950778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950778">
                            <w:rPr>
                              <w:rFonts w:ascii="Calibri" w:hAnsi="Calibri"/>
                            </w:rPr>
                            <w:tab/>
                          </w:r>
                          <w:r w:rsidR="00BC264B">
                            <w:rPr>
                              <w:rFonts w:ascii="Calibri" w:hAnsi="Calibri"/>
                            </w:rPr>
                            <w:t>VTS43-12.1.10</w:t>
                          </w:r>
                        </w:p>
                      </w:tc>
                    </w:tr>
                    <w:tr w:rsidR="001144E2" w14:paraId="1D76014B" w14:textId="77777777" w:rsidTr="000621BD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shd w:val="clear" w:color="auto" w:fill="auto"/>
                          <w:vAlign w:val="center"/>
                        </w:tcPr>
                        <w:p w14:paraId="46B15E28" w14:textId="46D10E1E" w:rsidR="001144E2" w:rsidRPr="00950778" w:rsidRDefault="000621BD" w:rsidP="00AF21AC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 w:rsidRPr="000621BD">
                            <w:rPr>
                              <w:rFonts w:ascii="Calibri" w:hAnsi="Calibri"/>
                            </w:rPr>
                            <w:t>24</w:t>
                          </w:r>
                          <w:r w:rsidR="00967E58">
                            <w:rPr>
                              <w:rFonts w:ascii="Calibri" w:hAnsi="Calibri"/>
                            </w:rPr>
                            <w:t xml:space="preserve"> March</w:t>
                          </w:r>
                          <w:r w:rsidR="001144E2" w:rsidRPr="000621BD">
                            <w:rPr>
                              <w:rFonts w:ascii="Calibri" w:hAnsi="Calibri"/>
                            </w:rPr>
                            <w:t xml:space="preserve"> 20</w:t>
                          </w:r>
                          <w:r w:rsidR="00AF21AC" w:rsidRPr="000621BD">
                            <w:rPr>
                              <w:rFonts w:ascii="Calibri" w:hAnsi="Calibri"/>
                            </w:rPr>
                            <w:t>1</w:t>
                          </w:r>
                          <w:r w:rsidRPr="000621BD">
                            <w:rPr>
                              <w:rFonts w:ascii="Calibri" w:hAnsi="Calibri"/>
                            </w:rPr>
                            <w:t>7</w:t>
                          </w:r>
                        </w:p>
                      </w:tc>
                    </w:tr>
                  </w:tbl>
                  <w:p w14:paraId="531C6F24" w14:textId="77777777" w:rsidR="001144E2" w:rsidRDefault="001144E2" w:rsidP="000B4199"/>
                </w:txbxContent>
              </v:textbox>
            </v:shape>
          </w:pict>
        </mc:Fallback>
      </mc:AlternateContent>
    </w:r>
    <w:r w:rsidR="00066CA6">
      <w:rPr>
        <w:noProof/>
        <w:lang w:val="en-GB" w:eastAsia="en-GB"/>
      </w:rPr>
      <w:drawing>
        <wp:inline distT="0" distB="0" distL="0" distR="0" wp14:anchorId="7C6FD77E" wp14:editId="69AAEE4A">
          <wp:extent cx="938219" cy="91440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8219" cy="9144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9B210ED"/>
    <w:multiLevelType w:val="hybridMultilevel"/>
    <w:tmpl w:val="57248A1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9C37E91"/>
    <w:multiLevelType w:val="multilevel"/>
    <w:tmpl w:val="8A0C6B5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B4F48034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C63137"/>
    <w:multiLevelType w:val="hybridMultilevel"/>
    <w:tmpl w:val="4F062254"/>
    <w:lvl w:ilvl="0" w:tplc="6A5CE21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6"/>
  </w:num>
  <w:num w:numId="6">
    <w:abstractNumId w:val="12"/>
  </w:num>
  <w:num w:numId="7">
    <w:abstractNumId w:val="9"/>
  </w:num>
  <w:num w:numId="8">
    <w:abstractNumId w:val="0"/>
  </w:num>
  <w:num w:numId="9">
    <w:abstractNumId w:val="5"/>
  </w:num>
  <w:num w:numId="10">
    <w:abstractNumId w:val="1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7"/>
  </w:num>
  <w:num w:numId="17">
    <w:abstractNumId w:val="15"/>
  </w:num>
  <w:num w:numId="18">
    <w:abstractNumId w:val="4"/>
  </w:num>
  <w:num w:numId="19">
    <w:abstractNumId w:val="14"/>
  </w:num>
  <w:num w:numId="20">
    <w:abstractNumId w:val="10"/>
  </w:num>
  <w:num w:numId="21">
    <w:abstractNumId w:val="7"/>
  </w:num>
  <w:num w:numId="22">
    <w:abstractNumId w:val="7"/>
  </w:num>
  <w:num w:numId="23">
    <w:abstractNumId w:val="7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8"/>
  </w:num>
  <w:num w:numId="27">
    <w:abstractNumId w:val="2"/>
  </w:num>
  <w:num w:numId="28">
    <w:abstractNumId w:val="2"/>
  </w:num>
  <w:num w:numId="29">
    <w:abstractNumId w:val="2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D0"/>
    <w:rsid w:val="0001141E"/>
    <w:rsid w:val="00031339"/>
    <w:rsid w:val="00031A92"/>
    <w:rsid w:val="000348ED"/>
    <w:rsid w:val="00036801"/>
    <w:rsid w:val="00050DA7"/>
    <w:rsid w:val="000528C6"/>
    <w:rsid w:val="00053D44"/>
    <w:rsid w:val="000621BD"/>
    <w:rsid w:val="00066CA6"/>
    <w:rsid w:val="0007496D"/>
    <w:rsid w:val="000A5A01"/>
    <w:rsid w:val="000B4199"/>
    <w:rsid w:val="000C6466"/>
    <w:rsid w:val="001144E2"/>
    <w:rsid w:val="00135447"/>
    <w:rsid w:val="00152273"/>
    <w:rsid w:val="001774F7"/>
    <w:rsid w:val="001C74CF"/>
    <w:rsid w:val="001E5C48"/>
    <w:rsid w:val="002328D2"/>
    <w:rsid w:val="002757D4"/>
    <w:rsid w:val="0028558C"/>
    <w:rsid w:val="00286CD0"/>
    <w:rsid w:val="002B0678"/>
    <w:rsid w:val="003234AC"/>
    <w:rsid w:val="003D3A24"/>
    <w:rsid w:val="003D55DD"/>
    <w:rsid w:val="003E08EF"/>
    <w:rsid w:val="003E69F5"/>
    <w:rsid w:val="003F09F0"/>
    <w:rsid w:val="00424954"/>
    <w:rsid w:val="004C220D"/>
    <w:rsid w:val="005453A6"/>
    <w:rsid w:val="0057083F"/>
    <w:rsid w:val="005A0926"/>
    <w:rsid w:val="005A22B1"/>
    <w:rsid w:val="005D05AC"/>
    <w:rsid w:val="005D13E3"/>
    <w:rsid w:val="005E444B"/>
    <w:rsid w:val="00630F7F"/>
    <w:rsid w:val="0064435F"/>
    <w:rsid w:val="0066739A"/>
    <w:rsid w:val="006E3952"/>
    <w:rsid w:val="006F3942"/>
    <w:rsid w:val="00704B22"/>
    <w:rsid w:val="00711656"/>
    <w:rsid w:val="007139B8"/>
    <w:rsid w:val="00727E88"/>
    <w:rsid w:val="00775878"/>
    <w:rsid w:val="00785F11"/>
    <w:rsid w:val="007A0405"/>
    <w:rsid w:val="00872453"/>
    <w:rsid w:val="008903E9"/>
    <w:rsid w:val="008D5CC9"/>
    <w:rsid w:val="00902AA4"/>
    <w:rsid w:val="00926358"/>
    <w:rsid w:val="00950778"/>
    <w:rsid w:val="00957A26"/>
    <w:rsid w:val="00967E58"/>
    <w:rsid w:val="009C2776"/>
    <w:rsid w:val="009F3B6C"/>
    <w:rsid w:val="009F5C36"/>
    <w:rsid w:val="00A27F12"/>
    <w:rsid w:val="00A30579"/>
    <w:rsid w:val="00A4689A"/>
    <w:rsid w:val="00A71742"/>
    <w:rsid w:val="00AA76C0"/>
    <w:rsid w:val="00AE76C8"/>
    <w:rsid w:val="00AF21AC"/>
    <w:rsid w:val="00B033F7"/>
    <w:rsid w:val="00B077EC"/>
    <w:rsid w:val="00B15B24"/>
    <w:rsid w:val="00B8247E"/>
    <w:rsid w:val="00BB3611"/>
    <w:rsid w:val="00BC264B"/>
    <w:rsid w:val="00BC6081"/>
    <w:rsid w:val="00BF48F3"/>
    <w:rsid w:val="00C064EF"/>
    <w:rsid w:val="00C511A5"/>
    <w:rsid w:val="00C560BA"/>
    <w:rsid w:val="00CE758A"/>
    <w:rsid w:val="00D06745"/>
    <w:rsid w:val="00D3751C"/>
    <w:rsid w:val="00E06C14"/>
    <w:rsid w:val="00E34BF4"/>
    <w:rsid w:val="00E64E0D"/>
    <w:rsid w:val="00E92C22"/>
    <w:rsid w:val="00E93C9B"/>
    <w:rsid w:val="00EA28B4"/>
    <w:rsid w:val="00EE3F2F"/>
    <w:rsid w:val="00F62AB6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58C684E"/>
  <w15:docId w15:val="{11A217B4-217C-4FD6-90A8-2E9433924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950778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4F81BD" w:themeColor="accent1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50778"/>
    <w:pPr>
      <w:spacing w:before="480" w:after="120"/>
      <w:jc w:val="center"/>
      <w:outlineLvl w:val="0"/>
    </w:pPr>
    <w:rPr>
      <w:rFonts w:ascii="Calibri" w:hAnsi="Calibri" w:cs="Arial"/>
      <w:b/>
      <w:bCs/>
      <w:color w:val="4F81BD" w:themeColor="accent1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950778"/>
    <w:pPr>
      <w:spacing w:after="120"/>
      <w:jc w:val="both"/>
    </w:pPr>
    <w:rPr>
      <w:rFonts w:ascii="Calibri" w:hAnsi="Calibri"/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950778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950778"/>
    <w:pPr>
      <w:numPr>
        <w:numId w:val="23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950778"/>
    <w:rPr>
      <w:rFonts w:ascii="Calibri" w:hAnsi="Calibri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Plenary Room</cp:lastModifiedBy>
  <cp:revision>12</cp:revision>
  <cp:lastPrinted>2006-10-19T10:49:00Z</cp:lastPrinted>
  <dcterms:created xsi:type="dcterms:W3CDTF">2017-03-21T16:25:00Z</dcterms:created>
  <dcterms:modified xsi:type="dcterms:W3CDTF">2017-03-23T16:08:00Z</dcterms:modified>
</cp:coreProperties>
</file>