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8E63" w14:textId="272442D7" w:rsidR="0021679C" w:rsidRPr="00A72757" w:rsidRDefault="0021679C" w:rsidP="0021679C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Input paper: </w:t>
      </w:r>
      <w:r>
        <w:rPr>
          <w:rFonts w:ascii="Calibri" w:hAnsi="Calibri"/>
          <w:color w:val="00558C"/>
          <w:sz w:val="24"/>
          <w:szCs w:val="24"/>
        </w:rPr>
        <w:t>PAP44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>
        <w:rPr>
          <w:rFonts w:ascii="Calibri" w:hAnsi="Calibri"/>
          <w:color w:val="00558C"/>
          <w:sz w:val="24"/>
          <w:szCs w:val="24"/>
        </w:rPr>
        <w:t>6.10.1.1</w:t>
      </w:r>
    </w:p>
    <w:p w14:paraId="205A63ED" w14:textId="77777777" w:rsidR="0021679C" w:rsidRPr="007A395D" w:rsidRDefault="0021679C" w:rsidP="0021679C">
      <w:pPr>
        <w:pStyle w:val="BodyText"/>
        <w:tabs>
          <w:tab w:val="left" w:pos="2835"/>
        </w:tabs>
        <w:rPr>
          <w:rFonts w:ascii="Calibri" w:hAnsi="Calibri"/>
        </w:rPr>
      </w:pPr>
    </w:p>
    <w:p w14:paraId="46B84D85" w14:textId="77777777" w:rsidR="0021679C" w:rsidRPr="00110203" w:rsidRDefault="0021679C" w:rsidP="0021679C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2782B9AA" w14:textId="77777777" w:rsidR="0021679C" w:rsidRPr="007A395D" w:rsidRDefault="0021679C" w:rsidP="0021679C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 xml:space="preserve">(Select </w:t>
      </w:r>
      <w:r w:rsidRPr="007A395D">
        <w:rPr>
          <w:rFonts w:ascii="Calibri" w:hAnsi="Calibri"/>
          <w:sz w:val="18"/>
          <w:szCs w:val="18"/>
        </w:rPr>
        <w:t>as appropriate</w:t>
      </w:r>
      <w:r>
        <w:rPr>
          <w:rFonts w:ascii="Calibri" w:hAnsi="Calibri"/>
          <w:sz w:val="18"/>
          <w:szCs w:val="18"/>
        </w:rPr>
        <w:t>)</w:t>
      </w:r>
      <w:r w:rsidRPr="007A395D">
        <w:rPr>
          <w:rFonts w:ascii="Calibri" w:hAnsi="Calibri"/>
          <w:sz w:val="18"/>
          <w:szCs w:val="18"/>
        </w:rPr>
        <w:tab/>
      </w:r>
    </w:p>
    <w:p w14:paraId="5D197A22" w14:textId="77777777" w:rsidR="0021679C" w:rsidRPr="00B0084A" w:rsidRDefault="0021679C" w:rsidP="0021679C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Pr="007A395D">
        <w:rPr>
          <w:rFonts w:ascii="Calibri" w:hAnsi="Calibri" w:cs="Arial"/>
          <w:sz w:val="24"/>
          <w:szCs w:val="24"/>
        </w:rPr>
        <w:t xml:space="preserve">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Pr="007A395D">
        <w:rPr>
          <w:rFonts w:ascii="Calibri" w:hAnsi="Calibri" w:cs="Arial"/>
          <w:sz w:val="24"/>
          <w:szCs w:val="24"/>
        </w:rPr>
        <w:t xml:space="preserve"> </w:t>
      </w:r>
      <w:r w:rsidRPr="00B0084A">
        <w:rPr>
          <w:rFonts w:ascii="Calibri" w:hAnsi="Calibri" w:cs="Arial"/>
        </w:rPr>
        <w:t>Input</w:t>
      </w:r>
    </w:p>
    <w:p w14:paraId="356F6037" w14:textId="77777777" w:rsidR="0021679C" w:rsidRPr="00B0084A" w:rsidRDefault="0021679C" w:rsidP="0021679C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B0084A">
        <w:rPr>
          <w:rFonts w:ascii="Calibri" w:hAnsi="Calibri" w:cs="Arial"/>
        </w:rPr>
        <w:t xml:space="preserve"> ENAV</w:t>
      </w:r>
      <w:r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B0084A">
        <w:rPr>
          <w:rFonts w:ascii="Calibri" w:hAnsi="Calibri" w:cs="Arial"/>
        </w:rPr>
        <w:t xml:space="preserve"> VTS</w:t>
      </w:r>
      <w:r w:rsidRPr="00B0084A">
        <w:rPr>
          <w:rFonts w:ascii="Calibri" w:hAnsi="Calibri" w:cs="Arial"/>
        </w:rPr>
        <w:tab/>
      </w:r>
      <w:r w:rsidRPr="00B0084A">
        <w:rPr>
          <w:rFonts w:ascii="Calibri" w:hAnsi="Calibri" w:cs="Arial"/>
        </w:rPr>
        <w:tab/>
      </w:r>
      <w:r w:rsidRPr="00B0084A">
        <w:rPr>
          <w:rFonts w:ascii="Calibri" w:hAnsi="Calibri" w:cs="Arial"/>
        </w:rPr>
        <w:tab/>
      </w:r>
      <w:r w:rsidRPr="00B0084A">
        <w:rPr>
          <w:rFonts w:ascii="Calibri" w:hAnsi="Calibri" w:cs="Arial"/>
        </w:rPr>
        <w:tab/>
      </w:r>
      <w:r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B0084A">
        <w:rPr>
          <w:rFonts w:ascii="Calibri" w:hAnsi="Calibri" w:cs="Arial"/>
        </w:rPr>
        <w:t xml:space="preserve"> Information</w:t>
      </w:r>
    </w:p>
    <w:p w14:paraId="0CCAED1C" w14:textId="77777777" w:rsidR="0021679C" w:rsidRPr="007A395D" w:rsidRDefault="0021679C" w:rsidP="0021679C">
      <w:pPr>
        <w:pStyle w:val="BodyText"/>
        <w:tabs>
          <w:tab w:val="left" w:pos="2835"/>
        </w:tabs>
        <w:rPr>
          <w:rFonts w:ascii="Calibri" w:hAnsi="Calibri"/>
        </w:rPr>
      </w:pPr>
    </w:p>
    <w:p w14:paraId="5FF6F774" w14:textId="77777777" w:rsidR="0021679C" w:rsidRPr="007A395D" w:rsidRDefault="0021679C" w:rsidP="0021679C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Pr="007A395D">
        <w:rPr>
          <w:rFonts w:ascii="Calibri" w:hAnsi="Calibri"/>
        </w:rPr>
        <w:t xml:space="preserve"> </w:t>
      </w:r>
      <w:r w:rsidRPr="007A395D">
        <w:rPr>
          <w:rStyle w:val="FootnoteReference"/>
          <w:rFonts w:ascii="Calibri" w:hAnsi="Calibri"/>
          <w:sz w:val="22"/>
        </w:rPr>
        <w:footnoteReference w:id="1"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6.10.1</w:t>
      </w:r>
    </w:p>
    <w:p w14:paraId="20800465" w14:textId="77777777" w:rsidR="0021679C" w:rsidRPr="007A395D" w:rsidRDefault="0021679C" w:rsidP="0021679C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 w:rsidRPr="007A395D">
        <w:rPr>
          <w:rFonts w:ascii="Calibri" w:hAnsi="Calibri"/>
        </w:rPr>
        <w:t xml:space="preserve"> </w:t>
      </w:r>
      <w:r w:rsidRPr="007A395D">
        <w:rPr>
          <w:rFonts w:ascii="Calibri" w:hAnsi="Calibri"/>
          <w:vertAlign w:val="superscript"/>
        </w:rPr>
        <w:t>2</w:t>
      </w:r>
      <w:r w:rsidRPr="007A395D">
        <w:rPr>
          <w:rFonts w:ascii="Calibri" w:hAnsi="Calibri"/>
        </w:rPr>
        <w:tab/>
        <w:t>…………………………………</w:t>
      </w:r>
    </w:p>
    <w:p w14:paraId="6A3555B4" w14:textId="77777777" w:rsidR="0021679C" w:rsidRPr="007A395D" w:rsidRDefault="0021679C" w:rsidP="0021679C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ENAV</w:t>
      </w:r>
      <w:r w:rsidRPr="007A395D">
        <w:rPr>
          <w:rFonts w:ascii="Calibri" w:hAnsi="Calibri"/>
        </w:rPr>
        <w:t>…………………………</w:t>
      </w:r>
    </w:p>
    <w:p w14:paraId="1B25D161" w14:textId="77777777" w:rsidR="0021679C" w:rsidRPr="007A395D" w:rsidRDefault="0021679C" w:rsidP="0021679C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4DE3ACD" w14:textId="5B0A7433" w:rsidR="0021679C" w:rsidRPr="00EB53A4" w:rsidRDefault="00EB53A4" w:rsidP="00EB53A4">
      <w:pPr>
        <w:pStyle w:val="Title"/>
        <w:spacing w:before="180"/>
        <w:rPr>
          <w:rFonts w:ascii="Arial Bold" w:eastAsia="Times New Roman" w:hAnsi="Arial Bold"/>
          <w:caps/>
          <w:color w:val="00558C"/>
          <w:sz w:val="28"/>
        </w:rPr>
      </w:pPr>
      <w:r>
        <w:rPr>
          <w:rFonts w:ascii="Arial Bold" w:eastAsia="Times New Roman" w:hAnsi="Arial Bold"/>
          <w:caps/>
          <w:color w:val="00558C"/>
          <w:sz w:val="28"/>
        </w:rPr>
        <w:t xml:space="preserve">Draft </w:t>
      </w:r>
      <w:r w:rsidR="0021679C" w:rsidRPr="00EB53A4">
        <w:rPr>
          <w:rFonts w:ascii="Arial Bold" w:eastAsia="Times New Roman" w:hAnsi="Arial Bold"/>
          <w:caps/>
          <w:color w:val="00558C"/>
          <w:sz w:val="28"/>
        </w:rPr>
        <w:t>Proposal for the Work Programme 2022-2026</w:t>
      </w:r>
    </w:p>
    <w:p w14:paraId="58520B56" w14:textId="1420800A" w:rsidR="00856F9B" w:rsidRDefault="00E638AB" w:rsidP="002F4133">
      <w:pPr>
        <w:pStyle w:val="Heading1"/>
      </w:pPr>
      <w:r>
        <w:t>Overview</w:t>
      </w:r>
    </w:p>
    <w:p w14:paraId="3DDCAB17" w14:textId="3515A514" w:rsidR="00856F9B" w:rsidRDefault="00856F9B" w:rsidP="00856F9B">
      <w:pPr>
        <w:pStyle w:val="BodyText"/>
        <w:rPr>
          <w:lang w:eastAsia="de-DE"/>
        </w:rPr>
      </w:pPr>
      <w:r>
        <w:rPr>
          <w:lang w:eastAsia="de-DE"/>
        </w:rPr>
        <w:t xml:space="preserve">During ENAV27 WG2 – Emerging Digital Technologies – held a brainstorming session to identify future work items that may be considered by IALA for the 2022-2026 work programme.  </w:t>
      </w:r>
      <w:r w:rsidR="002804D3">
        <w:rPr>
          <w:lang w:eastAsia="de-DE"/>
        </w:rPr>
        <w:t xml:space="preserve">The session took into account </w:t>
      </w:r>
      <w:r w:rsidR="005E4FA7">
        <w:rPr>
          <w:lang w:eastAsia="de-DE"/>
        </w:rPr>
        <w:t xml:space="preserve">ENAV27-3.1.0.1 – IALA Current Drivers and Trends and </w:t>
      </w:r>
      <w:r w:rsidR="008D4FAD">
        <w:rPr>
          <w:lang w:eastAsia="de-DE"/>
        </w:rPr>
        <w:t xml:space="preserve">ENAV27-3.1.0.3 – IALA Strategic Vision.  </w:t>
      </w:r>
      <w:r w:rsidR="00230638">
        <w:rPr>
          <w:lang w:eastAsia="de-DE"/>
        </w:rPr>
        <w:t>In addition, reference was made to ENAV27-3.1.0.2</w:t>
      </w:r>
      <w:r w:rsidR="003F7A2F">
        <w:rPr>
          <w:lang w:eastAsia="de-DE"/>
        </w:rPr>
        <w:t xml:space="preserve"> – IALA Position Document on the Development of Marine Aids to Navigation. </w:t>
      </w:r>
      <w:r w:rsidR="008D4FAD">
        <w:rPr>
          <w:lang w:eastAsia="de-DE"/>
        </w:rPr>
        <w:t>The discussion opened up for input o</w:t>
      </w:r>
      <w:r w:rsidR="00243CA6">
        <w:rPr>
          <w:lang w:eastAsia="de-DE"/>
        </w:rPr>
        <w:t xml:space="preserve">n aspects for future work, including areas that may be beyond the current working group terms of reference.  </w:t>
      </w:r>
    </w:p>
    <w:p w14:paraId="00C96F8D" w14:textId="1B4E22BB" w:rsidR="007D5349" w:rsidRDefault="006151A9" w:rsidP="00856F9B">
      <w:pPr>
        <w:pStyle w:val="BodyText"/>
        <w:rPr>
          <w:lang w:eastAsia="de-DE"/>
        </w:rPr>
      </w:pPr>
      <w:r>
        <w:rPr>
          <w:lang w:eastAsia="de-DE"/>
        </w:rPr>
        <w:t>Following the brainstorming session, input was collated into a table which was then forwarded to members for input to identify priorities and also opportunities to group some of the concepts together.  Table X represents the summarized outcomes of the review, in grouped priority</w:t>
      </w:r>
      <w:r w:rsidR="00F20A13">
        <w:rPr>
          <w:lang w:eastAsia="de-DE"/>
        </w:rPr>
        <w:t xml:space="preserve">.  </w:t>
      </w:r>
    </w:p>
    <w:p w14:paraId="1F970E2B" w14:textId="0AD06BEF" w:rsidR="009E54B0" w:rsidRDefault="009E54B0" w:rsidP="00856F9B">
      <w:pPr>
        <w:pStyle w:val="BodyText"/>
        <w:rPr>
          <w:lang w:eastAsia="de-DE"/>
        </w:rPr>
      </w:pPr>
      <w:r>
        <w:rPr>
          <w:lang w:eastAsia="de-DE"/>
        </w:rPr>
        <w:t>These items are provided</w:t>
      </w:r>
      <w:r w:rsidR="00982324">
        <w:rPr>
          <w:lang w:eastAsia="de-DE"/>
        </w:rPr>
        <w:t xml:space="preserve"> for consideration</w:t>
      </w:r>
      <w:r>
        <w:rPr>
          <w:lang w:eastAsia="de-DE"/>
        </w:rPr>
        <w:t xml:space="preserve"> in addition to the ongoing work of WG2: monitoring and reviewing digital technologies (existing, emerging); revision of MRCP (</w:t>
      </w:r>
      <w:r w:rsidR="00982324">
        <w:rPr>
          <w:lang w:eastAsia="de-DE"/>
        </w:rPr>
        <w:t xml:space="preserve">communications manual – working title MARCOM GUIDE); review an update of relevant IALA documentation.  </w:t>
      </w:r>
    </w:p>
    <w:p w14:paraId="258FC123" w14:textId="768F9E44" w:rsidR="00030D39" w:rsidRDefault="00030D39" w:rsidP="009E54B0">
      <w:pPr>
        <w:pStyle w:val="Heading2"/>
        <w:rPr>
          <w:lang w:eastAsia="de-DE"/>
        </w:rPr>
      </w:pPr>
      <w:r>
        <w:rPr>
          <w:lang w:eastAsia="de-DE"/>
        </w:rPr>
        <w:t xml:space="preserve">Strategy References: </w:t>
      </w:r>
    </w:p>
    <w:p w14:paraId="2200731D" w14:textId="2630858E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S1 ‐ Develop standards suitable for direct citation by States, in areas deemed important by the General Assembly, and the related Recommendations and Guidelines.</w:t>
      </w:r>
    </w:p>
    <w:p w14:paraId="4DDA59A8" w14:textId="44F7E54C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S2 ‐ Position IALA as the source of standards, knowledge, and expertise that will enable States to provide Marine Aids to Navigation, in accordance with relevant international obligations and recommendations.</w:t>
      </w:r>
    </w:p>
    <w:p w14:paraId="57BC8F0B" w14:textId="755E053E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S3 ‐ Coordinate the further development of Marine Aids to Navigation, taking into account evolving operational and functional requirements, new techniques, new technologies and sustainability.</w:t>
      </w:r>
    </w:p>
    <w:p w14:paraId="7EB7873E" w14:textId="77C890CE" w:rsidR="00030D39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S4 ‐ Continue to develop capacity building activities to improve the global provision of Marine Aids to Navigation.</w:t>
      </w:r>
    </w:p>
    <w:p w14:paraId="346B2B98" w14:textId="1EC43270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S5 ‐ Harmonise the information structure and communications for future navigation by creating standards, and by cooperation with other international organisations, to achieve worldwide interoperability of shore and ship systems.</w:t>
      </w:r>
    </w:p>
    <w:p w14:paraId="5BFE4879" w14:textId="17307341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lastRenderedPageBreak/>
        <w:t>S6 ‐ Improve and harmonise the delivery of VTS globally and in a manner consistent with international conventions, national legislation and public expectations, to ensure the safety and efficiency of vessel traffic and to protect the environment.</w:t>
      </w:r>
    </w:p>
    <w:p w14:paraId="3CEBC5C4" w14:textId="619159DB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S7 ‐ Work towards the transformation of IALA into an IGO, to enable the organization to achieve its aim and objectives.</w:t>
      </w:r>
    </w:p>
    <w:p w14:paraId="1EC33535" w14:textId="45AE2BFD" w:rsidR="007D5349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S8 ‐ Ensure that the resources and capabilities of the Secretariat are sufficient to enable IALA and its committees and organs to reach its goals.</w:t>
      </w:r>
    </w:p>
    <w:p w14:paraId="63BBFFB2" w14:textId="77777777" w:rsidR="009419CE" w:rsidRDefault="009419CE" w:rsidP="009419CE">
      <w:pPr>
        <w:pStyle w:val="BodyText"/>
        <w:rPr>
          <w:lang w:eastAsia="de-DE"/>
        </w:rPr>
        <w:sectPr w:rsidR="009419CE" w:rsidSect="009419C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246179E1" w14:textId="13F1E9D3" w:rsidR="009419CE" w:rsidRDefault="00E56E90" w:rsidP="00E56E90">
      <w:pPr>
        <w:pStyle w:val="Heading1"/>
      </w:pPr>
      <w:r>
        <w:lastRenderedPageBreak/>
        <w:t>Priority Items</w:t>
      </w:r>
      <w:r w:rsidR="007C21DC">
        <w:t xml:space="preserve"> (as identified by WG2, ENAV27)</w:t>
      </w:r>
    </w:p>
    <w:tbl>
      <w:tblPr>
        <w:tblStyle w:val="TableGrid"/>
        <w:tblW w:w="15025" w:type="dxa"/>
        <w:tblLook w:val="04A0" w:firstRow="1" w:lastRow="0" w:firstColumn="1" w:lastColumn="0" w:noHBand="0" w:noVBand="1"/>
      </w:tblPr>
      <w:tblGrid>
        <w:gridCol w:w="805"/>
        <w:gridCol w:w="1800"/>
        <w:gridCol w:w="5580"/>
        <w:gridCol w:w="2700"/>
        <w:gridCol w:w="1671"/>
        <w:gridCol w:w="2469"/>
        <w:tblGridChange w:id="3">
          <w:tblGrid>
            <w:gridCol w:w="805"/>
            <w:gridCol w:w="1800"/>
            <w:gridCol w:w="5580"/>
            <w:gridCol w:w="2700"/>
            <w:gridCol w:w="1671"/>
            <w:gridCol w:w="2469"/>
          </w:tblGrid>
        </w:tblGridChange>
      </w:tblGrid>
      <w:tr w:rsidR="002D6DAA" w14:paraId="7F6CE4EC" w14:textId="77777777" w:rsidTr="00EB4D6A">
        <w:trPr>
          <w:tblHeader/>
        </w:trPr>
        <w:tc>
          <w:tcPr>
            <w:tcW w:w="805" w:type="dxa"/>
          </w:tcPr>
          <w:p w14:paraId="49B44C7C" w14:textId="45A4111E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Ref #</w:t>
            </w:r>
          </w:p>
        </w:tc>
        <w:tc>
          <w:tcPr>
            <w:tcW w:w="1800" w:type="dxa"/>
          </w:tcPr>
          <w:p w14:paraId="11A9CF31" w14:textId="6116FB51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Topic</w:t>
            </w:r>
          </w:p>
        </w:tc>
        <w:tc>
          <w:tcPr>
            <w:tcW w:w="5580" w:type="dxa"/>
          </w:tcPr>
          <w:p w14:paraId="3A7E4638" w14:textId="55DB225D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Element</w:t>
            </w:r>
            <w:r w:rsidR="00D04401">
              <w:rPr>
                <w:lang w:eastAsia="de-DE"/>
              </w:rPr>
              <w:t>s</w:t>
            </w:r>
          </w:p>
        </w:tc>
        <w:tc>
          <w:tcPr>
            <w:tcW w:w="2700" w:type="dxa"/>
          </w:tcPr>
          <w:p w14:paraId="1958ADC2" w14:textId="3917DB1A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Standard Ref</w:t>
            </w:r>
          </w:p>
        </w:tc>
        <w:tc>
          <w:tcPr>
            <w:tcW w:w="1671" w:type="dxa"/>
          </w:tcPr>
          <w:p w14:paraId="7A0EB607" w14:textId="6356C7E9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Strategy Ref</w:t>
            </w:r>
          </w:p>
        </w:tc>
        <w:tc>
          <w:tcPr>
            <w:tcW w:w="2469" w:type="dxa"/>
          </w:tcPr>
          <w:p w14:paraId="216A207B" w14:textId="263A5699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Related activities</w:t>
            </w:r>
          </w:p>
        </w:tc>
      </w:tr>
      <w:tr w:rsidR="002D6DAA" w14:paraId="295E44A8" w14:textId="77777777" w:rsidTr="00101061">
        <w:trPr>
          <w:trHeight w:val="4750"/>
        </w:trPr>
        <w:tc>
          <w:tcPr>
            <w:tcW w:w="805" w:type="dxa"/>
          </w:tcPr>
          <w:p w14:paraId="76E58EE1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0F973490" w14:textId="2B5159E7" w:rsidR="002D6DAA" w:rsidRDefault="00D66D7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Digital Communications</w:t>
            </w:r>
          </w:p>
        </w:tc>
        <w:tc>
          <w:tcPr>
            <w:tcW w:w="5580" w:type="dxa"/>
          </w:tcPr>
          <w:p w14:paraId="1512E44C" w14:textId="3DC59840" w:rsidR="00DC1C32" w:rsidRDefault="00DC1C32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ins w:id="4" w:author="Jillian Carson-Jackson" w:date="2021-10-13T21:55:00Z"/>
                <w:rFonts w:asciiTheme="minorHAnsi" w:hAnsiTheme="minorHAnsi"/>
                <w:lang w:eastAsia="de-DE"/>
              </w:rPr>
            </w:pPr>
            <w:commentRangeStart w:id="5"/>
            <w:r>
              <w:rPr>
                <w:rFonts w:asciiTheme="minorHAnsi" w:hAnsiTheme="minorHAnsi"/>
                <w:lang w:eastAsia="de-DE"/>
              </w:rPr>
              <w:t>Use case for digital comms</w:t>
            </w:r>
            <w:commentRangeEnd w:id="5"/>
            <w:r w:rsidR="004E7391">
              <w:rPr>
                <w:rStyle w:val="CommentReference"/>
              </w:rPr>
              <w:commentReference w:id="5"/>
            </w:r>
          </w:p>
          <w:p w14:paraId="606EA378" w14:textId="020485A4" w:rsidR="004E7391" w:rsidRDefault="004E739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ins w:id="6" w:author="Jillian Carson-Jackson" w:date="2021-10-13T21:55:00Z">
              <w:r>
                <w:rPr>
                  <w:rFonts w:asciiTheme="minorHAnsi" w:hAnsiTheme="minorHAnsi"/>
                  <w:lang w:eastAsia="de-DE"/>
                </w:rPr>
                <w:t xml:space="preserve">Digital VHF (as per Jeffrey’s comments) </w:t>
              </w:r>
            </w:ins>
          </w:p>
          <w:p w14:paraId="43E8EAE4" w14:textId="7D97B4C1" w:rsidR="00DC1C32" w:rsidRDefault="00DC1C32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Future need for IALA </w:t>
            </w:r>
            <w:r w:rsidR="0029483E">
              <w:rPr>
                <w:rFonts w:asciiTheme="minorHAnsi" w:hAnsiTheme="minorHAnsi"/>
                <w:lang w:eastAsia="de-DE"/>
              </w:rPr>
              <w:t>Community</w:t>
            </w:r>
          </w:p>
          <w:p w14:paraId="45BFAD26" w14:textId="19D9AAC1" w:rsidR="00DC1C32" w:rsidRDefault="0029483E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7"/>
            <w:r>
              <w:rPr>
                <w:rFonts w:asciiTheme="minorHAnsi" w:hAnsiTheme="minorHAnsi"/>
                <w:lang w:eastAsia="de-DE"/>
              </w:rPr>
              <w:t>Use case roadmap against existing and emerging technologies</w:t>
            </w:r>
            <w:commentRangeEnd w:id="7"/>
            <w:r w:rsidR="004E7391">
              <w:rPr>
                <w:rStyle w:val="CommentReference"/>
              </w:rPr>
              <w:commentReference w:id="7"/>
            </w:r>
          </w:p>
          <w:p w14:paraId="5C3E03F1" w14:textId="66DF06C0" w:rsidR="00D04401" w:rsidRPr="00B96025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Communication as a service  </w:t>
            </w:r>
          </w:p>
          <w:p w14:paraId="522A2697" w14:textId="77777777" w:rsidR="00D04401" w:rsidRPr="00B96025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Opportunity for use of proprietary comms </w:t>
            </w:r>
          </w:p>
          <w:p w14:paraId="36175A3B" w14:textId="46EA3A91" w:rsidR="00D04401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Using an open / consistent / harmonised interface </w:t>
            </w:r>
          </w:p>
          <w:p w14:paraId="22D5A505" w14:textId="0D6C284F" w:rsidR="00B96025" w:rsidRDefault="00B96025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29483E">
              <w:rPr>
                <w:rFonts w:asciiTheme="minorHAnsi" w:hAnsiTheme="minorHAnsi"/>
                <w:lang w:eastAsia="de-DE"/>
              </w:rPr>
              <w:t>Connecting to the physical radio link.</w:t>
            </w:r>
          </w:p>
          <w:p w14:paraId="09532476" w14:textId="19261334" w:rsidR="007F7E0A" w:rsidRDefault="007F7E0A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8"/>
            <w:r>
              <w:rPr>
                <w:rFonts w:asciiTheme="minorHAnsi" w:hAnsiTheme="minorHAnsi"/>
                <w:lang w:eastAsia="de-DE"/>
              </w:rPr>
              <w:t>Internet of Things</w:t>
            </w:r>
          </w:p>
          <w:p w14:paraId="475EDB29" w14:textId="408729F2" w:rsidR="007F7E0A" w:rsidRDefault="007F7E0A" w:rsidP="007C21DC">
            <w:pPr>
              <w:pStyle w:val="ListParagraph"/>
              <w:numPr>
                <w:ilvl w:val="1"/>
                <w:numId w:val="19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Protocol and system considerations/recommendations</w:t>
            </w:r>
            <w:commentRangeEnd w:id="8"/>
            <w:r w:rsidR="00551F3D">
              <w:rPr>
                <w:rStyle w:val="CommentReference"/>
              </w:rPr>
              <w:commentReference w:id="8"/>
            </w:r>
          </w:p>
          <w:p w14:paraId="3E7D93D4" w14:textId="0EE4DDFD" w:rsidR="00F51D0A" w:rsidRDefault="005F08D5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9"/>
            <w:r>
              <w:rPr>
                <w:rFonts w:asciiTheme="minorHAnsi" w:hAnsiTheme="minorHAnsi"/>
                <w:lang w:eastAsia="de-DE"/>
              </w:rPr>
              <w:t xml:space="preserve">Cyber security </w:t>
            </w:r>
          </w:p>
          <w:p w14:paraId="7D24FA2A" w14:textId="01DB4BBD" w:rsidR="00F51D0A" w:rsidRDefault="00575C6A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Communications / application security</w:t>
            </w:r>
          </w:p>
          <w:p w14:paraId="54F539BF" w14:textId="0792E05B" w:rsidR="00575C6A" w:rsidRDefault="00575C6A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Cyber ‘hygiene’ </w:t>
            </w:r>
            <w:r w:rsidR="00EB4D6A">
              <w:rPr>
                <w:rFonts w:asciiTheme="minorHAnsi" w:hAnsiTheme="minorHAnsi"/>
                <w:lang w:eastAsia="de-DE"/>
              </w:rPr>
              <w:t>– guidance to AtoN authorities</w:t>
            </w:r>
          </w:p>
          <w:p w14:paraId="36C8317C" w14:textId="6FADCDB5" w:rsidR="002D6DAA" w:rsidRPr="005F08D5" w:rsidRDefault="00E40220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possible applications for block chain</w:t>
            </w:r>
            <w:commentRangeEnd w:id="9"/>
            <w:r w:rsidR="00551F3D">
              <w:rPr>
                <w:rStyle w:val="CommentReference"/>
              </w:rPr>
              <w:commentReference w:id="9"/>
            </w:r>
          </w:p>
        </w:tc>
        <w:tc>
          <w:tcPr>
            <w:tcW w:w="2700" w:type="dxa"/>
          </w:tcPr>
          <w:p w14:paraId="391F2C3A" w14:textId="2EA34D75" w:rsidR="002D6DAA" w:rsidRDefault="00380A12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</w:t>
            </w:r>
            <w:r w:rsidR="00FD331E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harmonised maritime connectivity)</w:t>
            </w:r>
          </w:p>
        </w:tc>
        <w:tc>
          <w:tcPr>
            <w:tcW w:w="1671" w:type="dxa"/>
          </w:tcPr>
          <w:p w14:paraId="2E8A4D32" w14:textId="77777777" w:rsidR="002D6DAA" w:rsidRDefault="00030D39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7BF0802A" w14:textId="0F691F9B" w:rsidR="00030D39" w:rsidRDefault="00030D39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</w:tc>
        <w:tc>
          <w:tcPr>
            <w:tcW w:w="2469" w:type="dxa"/>
          </w:tcPr>
          <w:p w14:paraId="66CD8B48" w14:textId="77777777" w:rsidR="002D6DAA" w:rsidRDefault="0029483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Developments in IMT (IMT-2020; IMT-2030)</w:t>
            </w:r>
          </w:p>
          <w:p w14:paraId="5471B5F4" w14:textId="3E120CF1" w:rsidR="00171763" w:rsidRDefault="00171763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  <w:tr w:rsidR="002D6DAA" w14:paraId="5F7C6B27" w14:textId="77777777" w:rsidTr="00EB4D6A">
        <w:tc>
          <w:tcPr>
            <w:tcW w:w="805" w:type="dxa"/>
          </w:tcPr>
          <w:p w14:paraId="5961F841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207CB3E7" w14:textId="08A663CD" w:rsidR="002D6DAA" w:rsidRDefault="00F8245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Intelligent Fairway</w:t>
            </w:r>
          </w:p>
        </w:tc>
        <w:tc>
          <w:tcPr>
            <w:tcW w:w="5580" w:type="dxa"/>
          </w:tcPr>
          <w:p w14:paraId="4BB9A6A5" w14:textId="438BEAE6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Integrating sensors</w:t>
            </w:r>
          </w:p>
          <w:p w14:paraId="2C3AEFB8" w14:textId="723D5821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Providing a 'smart' approach to AtoN</w:t>
            </w:r>
          </w:p>
          <w:p w14:paraId="6C0B2F45" w14:textId="366AED57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10"/>
            <w:r w:rsidRPr="0015044A">
              <w:rPr>
                <w:rFonts w:asciiTheme="minorHAnsi" w:hAnsiTheme="minorHAnsi"/>
                <w:lang w:eastAsia="de-DE"/>
              </w:rPr>
              <w:t xml:space="preserve">Reference to project in Finland / US projects (precision navigation in a fairway) </w:t>
            </w:r>
            <w:commentRangeEnd w:id="10"/>
            <w:r w:rsidR="00551F3D">
              <w:rPr>
                <w:rStyle w:val="CommentReference"/>
              </w:rPr>
              <w:commentReference w:id="10"/>
            </w:r>
          </w:p>
          <w:p w14:paraId="04216A93" w14:textId="3F1FE61E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 xml:space="preserve">Precise information systems </w:t>
            </w:r>
          </w:p>
          <w:p w14:paraId="72B05486" w14:textId="77777777" w:rsidR="002D6DA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Supporting maritime data formats - link to S-100</w:t>
            </w:r>
          </w:p>
          <w:p w14:paraId="29644E2F" w14:textId="77777777" w:rsidR="003F502C" w:rsidRDefault="003F502C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11"/>
            <w:r>
              <w:rPr>
                <w:rFonts w:asciiTheme="minorHAnsi" w:hAnsiTheme="minorHAnsi"/>
                <w:lang w:eastAsia="de-DE"/>
              </w:rPr>
              <w:t xml:space="preserve">Transitioning technologies: </w:t>
            </w:r>
          </w:p>
          <w:p w14:paraId="6CC7A0F2" w14:textId="05A4AEC2" w:rsidR="003F502C" w:rsidRDefault="003F502C" w:rsidP="007C21DC">
            <w:pPr>
              <w:pStyle w:val="ListParagraph"/>
              <w:numPr>
                <w:ilvl w:val="1"/>
                <w:numId w:val="19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How to / migration path</w:t>
            </w:r>
            <w:r w:rsidR="006F6FAB">
              <w:rPr>
                <w:rFonts w:asciiTheme="minorHAnsi" w:hAnsiTheme="minorHAnsi"/>
                <w:lang w:eastAsia="de-DE"/>
              </w:rPr>
              <w:t xml:space="preserve"> (road map for migration) </w:t>
            </w:r>
            <w:commentRangeEnd w:id="11"/>
            <w:r w:rsidR="00551F3D">
              <w:rPr>
                <w:rStyle w:val="CommentReference"/>
              </w:rPr>
              <w:commentReference w:id="11"/>
            </w:r>
          </w:p>
          <w:p w14:paraId="6B0E7AB5" w14:textId="1080588B" w:rsidR="00101061" w:rsidRPr="00101061" w:rsidRDefault="003F502C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Link to other international organisation</w:t>
            </w:r>
          </w:p>
        </w:tc>
        <w:tc>
          <w:tcPr>
            <w:tcW w:w="2700" w:type="dxa"/>
          </w:tcPr>
          <w:p w14:paraId="1F0A990B" w14:textId="49DF59D8" w:rsidR="00960C7C" w:rsidRDefault="00960C7C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</w:t>
            </w:r>
            <w:r w:rsidR="00FD331E">
              <w:rPr>
                <w:lang w:eastAsia="de-DE"/>
              </w:rPr>
              <w:t>:</w:t>
            </w:r>
            <w:r w:rsidR="009A64DA">
              <w:rPr>
                <w:lang w:eastAsia="de-DE"/>
              </w:rPr>
              <w:t xml:space="preserve"> harmonised maritime connectivity)</w:t>
            </w:r>
          </w:p>
          <w:p w14:paraId="25867122" w14:textId="1BD9474D" w:rsidR="00960C7C" w:rsidRDefault="00960C7C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 xml:space="preserve">1070 (focus </w:t>
            </w:r>
            <w:r w:rsidR="004227E6">
              <w:rPr>
                <w:lang w:eastAsia="de-DE"/>
              </w:rPr>
              <w:t>–</w:t>
            </w:r>
            <w:r>
              <w:rPr>
                <w:lang w:eastAsia="de-DE"/>
              </w:rPr>
              <w:t xml:space="preserve"> </w:t>
            </w:r>
            <w:r w:rsidR="004227E6">
              <w:rPr>
                <w:lang w:eastAsia="de-DE"/>
              </w:rPr>
              <w:t>exchange systems; terminology, symbology and portrayal)</w:t>
            </w:r>
          </w:p>
        </w:tc>
        <w:tc>
          <w:tcPr>
            <w:tcW w:w="1671" w:type="dxa"/>
          </w:tcPr>
          <w:p w14:paraId="205EFC6F" w14:textId="77777777" w:rsidR="002D6DAA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S2</w:t>
            </w:r>
          </w:p>
          <w:p w14:paraId="255FDE72" w14:textId="195C4A46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049A31DB" w14:textId="3D7381E0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  <w:p w14:paraId="31AEF719" w14:textId="2448D691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</w:tc>
        <w:tc>
          <w:tcPr>
            <w:tcW w:w="2469" w:type="dxa"/>
          </w:tcPr>
          <w:p w14:paraId="237A113E" w14:textId="77777777" w:rsidR="002D6DAA" w:rsidRDefault="007E3C4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Smart navigation / Smart Ships / Smart Ports</w:t>
            </w:r>
          </w:p>
          <w:p w14:paraId="204A5A71" w14:textId="0C8AD163" w:rsidR="007E3C4D" w:rsidRDefault="007E3C4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Developments in Maritime Informatics</w:t>
            </w:r>
          </w:p>
        </w:tc>
      </w:tr>
      <w:tr w:rsidR="002D6DAA" w14:paraId="3442A814" w14:textId="77777777" w:rsidTr="00A65CA5">
        <w:tblPrEx>
          <w:tblW w:w="15025" w:type="dxa"/>
          <w:tblPrExChange w:id="12" w:author="Jillian Carson-Jackson" w:date="2021-10-13T21:41:00Z">
            <w:tblPrEx>
              <w:tblW w:w="15025" w:type="dxa"/>
            </w:tblPrEx>
          </w:tblPrExChange>
        </w:tblPrEx>
        <w:trPr>
          <w:trHeight w:val="2005"/>
          <w:trPrChange w:id="13" w:author="Jillian Carson-Jackson" w:date="2021-10-13T21:41:00Z">
            <w:trPr>
              <w:trHeight w:val="2005"/>
            </w:trPr>
          </w:trPrChange>
        </w:trPr>
        <w:tc>
          <w:tcPr>
            <w:tcW w:w="805" w:type="dxa"/>
            <w:shd w:val="clear" w:color="auto" w:fill="EAF1DD" w:themeFill="accent3" w:themeFillTint="33"/>
            <w:tcPrChange w:id="14" w:author="Jillian Carson-Jackson" w:date="2021-10-13T21:41:00Z">
              <w:tcPr>
                <w:tcW w:w="805" w:type="dxa"/>
              </w:tcPr>
            </w:tcPrChange>
          </w:tcPr>
          <w:p w14:paraId="1A3BD6B6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  <w:shd w:val="clear" w:color="auto" w:fill="EAF1DD" w:themeFill="accent3" w:themeFillTint="33"/>
            <w:tcPrChange w:id="15" w:author="Jillian Carson-Jackson" w:date="2021-10-13T21:41:00Z">
              <w:tcPr>
                <w:tcW w:w="1800" w:type="dxa"/>
              </w:tcPr>
            </w:tcPrChange>
          </w:tcPr>
          <w:p w14:paraId="4327A9A9" w14:textId="6E67D0B2" w:rsidR="002D6DAA" w:rsidRDefault="0003444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Technologies to support VTS / ship reporting and monitoring</w:t>
            </w:r>
          </w:p>
        </w:tc>
        <w:tc>
          <w:tcPr>
            <w:tcW w:w="5580" w:type="dxa"/>
            <w:shd w:val="clear" w:color="auto" w:fill="EAF1DD" w:themeFill="accent3" w:themeFillTint="33"/>
            <w:tcPrChange w:id="16" w:author="Jillian Carson-Jackson" w:date="2021-10-13T21:41:00Z">
              <w:tcPr>
                <w:tcW w:w="5580" w:type="dxa"/>
              </w:tcPr>
            </w:tcPrChange>
          </w:tcPr>
          <w:p w14:paraId="71BF72EE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 xml:space="preserve">Integration of sensors </w:t>
            </w:r>
          </w:p>
          <w:p w14:paraId="58A8FB1D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17"/>
            <w:r w:rsidRPr="004E00DC">
              <w:rPr>
                <w:rFonts w:asciiTheme="minorHAnsi" w:hAnsiTheme="minorHAnsi"/>
                <w:lang w:eastAsia="de-DE"/>
              </w:rPr>
              <w:t>Cloud based technology and VTS</w:t>
            </w:r>
          </w:p>
          <w:p w14:paraId="65B65BAD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 xml:space="preserve">VTS as a service </w:t>
            </w:r>
            <w:commentRangeEnd w:id="17"/>
            <w:r w:rsidR="00A65CA5">
              <w:rPr>
                <w:rStyle w:val="CommentReference"/>
              </w:rPr>
              <w:commentReference w:id="17"/>
            </w:r>
          </w:p>
          <w:p w14:paraId="1FE7FB61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18"/>
            <w:r w:rsidRPr="004E00DC">
              <w:rPr>
                <w:rFonts w:asciiTheme="minorHAnsi" w:hAnsiTheme="minorHAnsi"/>
                <w:lang w:eastAsia="de-DE"/>
              </w:rPr>
              <w:t>AI enabled decision support tools</w:t>
            </w:r>
            <w:commentRangeEnd w:id="18"/>
            <w:r w:rsidR="00A65CA5">
              <w:rPr>
                <w:rStyle w:val="CommentReference"/>
              </w:rPr>
              <w:commentReference w:id="18"/>
            </w:r>
          </w:p>
          <w:p w14:paraId="6D028262" w14:textId="77777777" w:rsidR="002D6DAA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>Integration of technologies to support VTS</w:t>
            </w:r>
          </w:p>
          <w:p w14:paraId="63A480D9" w14:textId="29211CF8" w:rsidR="00EE557D" w:rsidRPr="0015044A" w:rsidRDefault="00C44F7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19"/>
            <w:r>
              <w:rPr>
                <w:rFonts w:asciiTheme="minorHAnsi" w:hAnsiTheme="minorHAnsi"/>
                <w:lang w:eastAsia="de-DE"/>
              </w:rPr>
              <w:t>Shore control centre connectivity to MASS</w:t>
            </w:r>
            <w:commentRangeEnd w:id="19"/>
            <w:r w:rsidR="00A65CA5">
              <w:rPr>
                <w:rStyle w:val="CommentReference"/>
              </w:rPr>
              <w:commentReference w:id="19"/>
            </w:r>
          </w:p>
        </w:tc>
        <w:tc>
          <w:tcPr>
            <w:tcW w:w="2700" w:type="dxa"/>
            <w:shd w:val="clear" w:color="auto" w:fill="EAF1DD" w:themeFill="accent3" w:themeFillTint="33"/>
            <w:tcPrChange w:id="20" w:author="Jillian Carson-Jackson" w:date="2021-10-13T21:41:00Z">
              <w:tcPr>
                <w:tcW w:w="2700" w:type="dxa"/>
              </w:tcPr>
            </w:tcPrChange>
          </w:tcPr>
          <w:p w14:paraId="323ECF4B" w14:textId="77777777" w:rsidR="002D6DAA" w:rsidRDefault="00FD331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 xml:space="preserve">1040 (focus: data and information management; technologies) </w:t>
            </w:r>
          </w:p>
          <w:p w14:paraId="38EFF779" w14:textId="280321B3" w:rsidR="00FD331E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</w:tc>
        <w:tc>
          <w:tcPr>
            <w:tcW w:w="1671" w:type="dxa"/>
            <w:shd w:val="clear" w:color="auto" w:fill="EAF1DD" w:themeFill="accent3" w:themeFillTint="33"/>
            <w:tcPrChange w:id="21" w:author="Jillian Carson-Jackson" w:date="2021-10-13T21:41:00Z">
              <w:tcPr>
                <w:tcW w:w="1671" w:type="dxa"/>
              </w:tcPr>
            </w:tcPrChange>
          </w:tcPr>
          <w:p w14:paraId="158CD6EF" w14:textId="77777777" w:rsidR="002D6DAA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S2</w:t>
            </w:r>
          </w:p>
          <w:p w14:paraId="603F8D26" w14:textId="77777777" w:rsidR="004401B3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  <w:p w14:paraId="68F5B359" w14:textId="64A1DBA9" w:rsidR="004401B3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S6</w:t>
            </w:r>
          </w:p>
        </w:tc>
        <w:tc>
          <w:tcPr>
            <w:tcW w:w="2469" w:type="dxa"/>
            <w:shd w:val="clear" w:color="auto" w:fill="EAF1DD" w:themeFill="accent3" w:themeFillTint="33"/>
            <w:tcPrChange w:id="22" w:author="Jillian Carson-Jackson" w:date="2021-10-13T21:41:00Z">
              <w:tcPr>
                <w:tcW w:w="2469" w:type="dxa"/>
              </w:tcPr>
            </w:tcPrChange>
          </w:tcPr>
          <w:p w14:paraId="34EE47BB" w14:textId="74B8C6FF" w:rsidR="002D6DAA" w:rsidRDefault="00A65CA5" w:rsidP="009419CE">
            <w:pPr>
              <w:pStyle w:val="BodyText"/>
              <w:jc w:val="left"/>
              <w:rPr>
                <w:lang w:eastAsia="de-DE"/>
              </w:rPr>
            </w:pPr>
            <w:ins w:id="23" w:author="Jillian Carson-Jackson" w:date="2021-10-13T21:39:00Z">
              <w:r>
                <w:rPr>
                  <w:lang w:eastAsia="de-DE"/>
                </w:rPr>
                <w:t xml:space="preserve">Activity in VTS Committee </w:t>
              </w:r>
            </w:ins>
          </w:p>
        </w:tc>
      </w:tr>
      <w:tr w:rsidR="002D6DAA" w14:paraId="2655E04D" w14:textId="77777777" w:rsidTr="00101061">
        <w:trPr>
          <w:trHeight w:val="2779"/>
        </w:trPr>
        <w:tc>
          <w:tcPr>
            <w:tcW w:w="805" w:type="dxa"/>
          </w:tcPr>
          <w:p w14:paraId="5F116377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7C36C441" w14:textId="6F85A3BD" w:rsidR="002D6DAA" w:rsidRDefault="00F43C0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Creating and promoting innovation</w:t>
            </w:r>
            <w:del w:id="24" w:author="Jillian Carson-Jackson" w:date="2021-10-13T21:45:00Z">
              <w:r w:rsidDel="005451D4">
                <w:rPr>
                  <w:lang w:eastAsia="de-DE"/>
                </w:rPr>
                <w:delText>s</w:delText>
              </w:r>
            </w:del>
          </w:p>
        </w:tc>
        <w:tc>
          <w:tcPr>
            <w:tcW w:w="5580" w:type="dxa"/>
          </w:tcPr>
          <w:p w14:paraId="0AE5BD7D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 xml:space="preserve">Highlighting organisations promoting innovations / maritime 'start ups' </w:t>
            </w:r>
          </w:p>
          <w:p w14:paraId="2AA32500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Identify limitations to innovation and mitigate these (i.e. - costs of documentation – IEC, ISO etc.)</w:t>
            </w:r>
          </w:p>
          <w:p w14:paraId="4FCF3A81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Mentoring opportunities</w:t>
            </w:r>
          </w:p>
          <w:p w14:paraId="5C0447F8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Use Catapult structures</w:t>
            </w:r>
          </w:p>
          <w:p w14:paraId="2B49DE85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25"/>
            <w:r w:rsidRPr="005B273A">
              <w:rPr>
                <w:rFonts w:asciiTheme="minorHAnsi" w:hAnsiTheme="minorHAnsi"/>
                <w:lang w:eastAsia="de-DE"/>
              </w:rPr>
              <w:t xml:space="preserve">Form an IALA innovation lab and provide a platform for innovation / presentations </w:t>
            </w:r>
          </w:p>
          <w:p w14:paraId="5C13EC45" w14:textId="4BEA5D99" w:rsidR="002D6DAA" w:rsidRPr="0015044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Link with other 'catapults' / innovation labs</w:t>
            </w:r>
            <w:commentRangeEnd w:id="25"/>
            <w:r w:rsidR="005451D4">
              <w:rPr>
                <w:rStyle w:val="CommentReference"/>
              </w:rPr>
              <w:commentReference w:id="25"/>
            </w:r>
          </w:p>
        </w:tc>
        <w:tc>
          <w:tcPr>
            <w:tcW w:w="2700" w:type="dxa"/>
          </w:tcPr>
          <w:p w14:paraId="0109989A" w14:textId="77777777" w:rsidR="002D6DAA" w:rsidRDefault="00FC15D6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1010 (focus: virtual marking; risk management)</w:t>
            </w:r>
          </w:p>
          <w:p w14:paraId="73596A9D" w14:textId="77777777" w:rsidR="00FC15D6" w:rsidRDefault="00AB68F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  <w:p w14:paraId="035BFA3F" w14:textId="485BF070" w:rsidR="00AB68FB" w:rsidRDefault="00AB68F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1070 (focus – exchange systems; terminology, symbology and portrayal)</w:t>
            </w:r>
          </w:p>
        </w:tc>
        <w:tc>
          <w:tcPr>
            <w:tcW w:w="1671" w:type="dxa"/>
          </w:tcPr>
          <w:p w14:paraId="000AC9CA" w14:textId="52DC3007" w:rsidR="002D6DAA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642B5375" w14:textId="0B059816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  <w:p w14:paraId="7A9BFAEE" w14:textId="4DB67248" w:rsidR="00D7658D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</w:tc>
        <w:tc>
          <w:tcPr>
            <w:tcW w:w="2469" w:type="dxa"/>
          </w:tcPr>
          <w:p w14:paraId="4CF67791" w14:textId="7991A306" w:rsidR="002D6DAA" w:rsidRDefault="003E5EB5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National / regional innovation programs</w:t>
            </w:r>
          </w:p>
        </w:tc>
      </w:tr>
      <w:tr w:rsidR="002D6DAA" w14:paraId="548BAEBC" w14:textId="77777777" w:rsidTr="00101061">
        <w:trPr>
          <w:trHeight w:val="2239"/>
        </w:trPr>
        <w:tc>
          <w:tcPr>
            <w:tcW w:w="805" w:type="dxa"/>
          </w:tcPr>
          <w:p w14:paraId="3EA1FD16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478AAFA8" w14:textId="47030FF5" w:rsidR="002D6DAA" w:rsidRDefault="00F07CE4" w:rsidP="009419CE">
            <w:pPr>
              <w:pStyle w:val="BodyText"/>
              <w:jc w:val="left"/>
              <w:rPr>
                <w:lang w:eastAsia="de-DE"/>
              </w:rPr>
            </w:pPr>
            <w:commentRangeStart w:id="26"/>
            <w:r>
              <w:rPr>
                <w:lang w:eastAsia="de-DE"/>
              </w:rPr>
              <w:t>Virtual / augmented reality</w:t>
            </w:r>
            <w:commentRangeEnd w:id="26"/>
            <w:r w:rsidR="005451D4">
              <w:rPr>
                <w:rStyle w:val="CommentReference"/>
                <w:rFonts w:ascii="Arial" w:hAnsi="Arial"/>
              </w:rPr>
              <w:commentReference w:id="26"/>
            </w:r>
          </w:p>
        </w:tc>
        <w:tc>
          <w:tcPr>
            <w:tcW w:w="5580" w:type="dxa"/>
          </w:tcPr>
          <w:p w14:paraId="46625178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 xml:space="preserve">Identify opportunities within IALA </w:t>
            </w:r>
          </w:p>
          <w:p w14:paraId="44DC46A1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>Simulation of systems</w:t>
            </w:r>
          </w:p>
          <w:p w14:paraId="518E66C1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 xml:space="preserve">Providing enhanced services </w:t>
            </w:r>
          </w:p>
          <w:p w14:paraId="4255037C" w14:textId="77777777" w:rsidR="002D6DAA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>Determine required communication technologies</w:t>
            </w:r>
          </w:p>
          <w:p w14:paraId="3BC19515" w14:textId="77777777" w:rsidR="00171763" w:rsidRDefault="00171763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commentRangeStart w:id="27"/>
            <w:r>
              <w:rPr>
                <w:rFonts w:asciiTheme="minorHAnsi" w:hAnsiTheme="minorHAnsi"/>
                <w:lang w:eastAsia="de-DE"/>
              </w:rPr>
              <w:t xml:space="preserve">Data analytics / AI / Machine learning </w:t>
            </w:r>
          </w:p>
          <w:p w14:paraId="2E819706" w14:textId="2FD06B1D" w:rsidR="00171763" w:rsidRPr="0015044A" w:rsidRDefault="00171763" w:rsidP="007C21DC">
            <w:pPr>
              <w:pStyle w:val="ListParagraph"/>
              <w:numPr>
                <w:ilvl w:val="1"/>
                <w:numId w:val="22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Big data / effective use of data</w:t>
            </w:r>
            <w:r w:rsidR="00734515">
              <w:rPr>
                <w:rFonts w:asciiTheme="minorHAnsi" w:hAnsiTheme="minorHAnsi"/>
                <w:lang w:eastAsia="de-DE"/>
              </w:rPr>
              <w:t xml:space="preserve"> / management of data </w:t>
            </w:r>
            <w:commentRangeEnd w:id="27"/>
            <w:r w:rsidR="00A65CA5">
              <w:rPr>
                <w:rStyle w:val="CommentReference"/>
              </w:rPr>
              <w:commentReference w:id="27"/>
            </w:r>
          </w:p>
        </w:tc>
        <w:tc>
          <w:tcPr>
            <w:tcW w:w="2700" w:type="dxa"/>
          </w:tcPr>
          <w:p w14:paraId="3626F764" w14:textId="5C230E60" w:rsidR="00101061" w:rsidRDefault="00101061" w:rsidP="00101061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1010 (focus: virtual marking; risk management)</w:t>
            </w:r>
          </w:p>
          <w:p w14:paraId="47EB575C" w14:textId="0393A73C" w:rsidR="00DF0A07" w:rsidRDefault="00DF0A07" w:rsidP="00101061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1040 (focus: operations; information and management</w:t>
            </w:r>
            <w:r w:rsidR="005F18AB">
              <w:rPr>
                <w:lang w:eastAsia="de-DE"/>
              </w:rPr>
              <w:t>; technologies</w:t>
            </w:r>
            <w:r>
              <w:rPr>
                <w:lang w:eastAsia="de-DE"/>
              </w:rPr>
              <w:t>)</w:t>
            </w:r>
          </w:p>
          <w:p w14:paraId="3C8B9699" w14:textId="547CCD48" w:rsidR="002D6DAA" w:rsidRDefault="00101061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</w:tc>
        <w:tc>
          <w:tcPr>
            <w:tcW w:w="1671" w:type="dxa"/>
          </w:tcPr>
          <w:p w14:paraId="699D31F0" w14:textId="77777777" w:rsidR="002D6DAA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10363DB4" w14:textId="77777777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  <w:p w14:paraId="521D481E" w14:textId="26EC1E3C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S6</w:t>
            </w:r>
          </w:p>
        </w:tc>
        <w:tc>
          <w:tcPr>
            <w:tcW w:w="2469" w:type="dxa"/>
          </w:tcPr>
          <w:p w14:paraId="48648D40" w14:textId="77777777" w:rsidR="002D6DAA" w:rsidRDefault="002D6DAA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</w:tbl>
    <w:p w14:paraId="7F461F76" w14:textId="77777777" w:rsidR="00DE32DC" w:rsidRDefault="00DE32DC" w:rsidP="009419CE">
      <w:pPr>
        <w:pStyle w:val="BodyText"/>
        <w:jc w:val="left"/>
        <w:rPr>
          <w:lang w:eastAsia="de-DE"/>
        </w:rPr>
      </w:pPr>
    </w:p>
    <w:p w14:paraId="3D183A26" w14:textId="77777777" w:rsidR="0048307E" w:rsidRDefault="0048307E" w:rsidP="009419CE">
      <w:pPr>
        <w:pStyle w:val="BodyText"/>
        <w:jc w:val="left"/>
        <w:rPr>
          <w:lang w:eastAsia="de-DE"/>
        </w:rPr>
      </w:pPr>
    </w:p>
    <w:p w14:paraId="519DDD26" w14:textId="77777777" w:rsidR="0048307E" w:rsidRDefault="0048307E" w:rsidP="009419CE">
      <w:pPr>
        <w:pStyle w:val="BodyText"/>
        <w:jc w:val="left"/>
        <w:rPr>
          <w:lang w:eastAsia="de-DE"/>
        </w:rPr>
        <w:sectPr w:rsidR="0048307E" w:rsidSect="00D04401">
          <w:pgSz w:w="16838" w:h="11906" w:orient="landscape"/>
          <w:pgMar w:top="991" w:right="1134" w:bottom="1134" w:left="709" w:header="709" w:footer="709" w:gutter="0"/>
          <w:cols w:space="708"/>
          <w:docGrid w:linePitch="360"/>
        </w:sectPr>
      </w:pPr>
    </w:p>
    <w:p w14:paraId="36128A71" w14:textId="6CF03397" w:rsidR="0048307E" w:rsidRDefault="0048307E" w:rsidP="0048307E">
      <w:pPr>
        <w:pStyle w:val="Heading1"/>
      </w:pPr>
      <w:r>
        <w:lastRenderedPageBreak/>
        <w:t>Additional Items</w:t>
      </w:r>
    </w:p>
    <w:p w14:paraId="21919A69" w14:textId="38B30A3C" w:rsidR="00DE32DC" w:rsidRDefault="00DE32DC" w:rsidP="009419CE">
      <w:pPr>
        <w:pStyle w:val="BodyText"/>
        <w:jc w:val="left"/>
        <w:rPr>
          <w:lang w:eastAsia="de-DE"/>
        </w:rPr>
      </w:pPr>
      <w:r>
        <w:rPr>
          <w:lang w:eastAsia="de-DE"/>
        </w:rPr>
        <w:t>Additional items identified, that did not come in at the high priority rating</w:t>
      </w:r>
      <w:r w:rsidR="00101061">
        <w:rPr>
          <w:lang w:eastAsia="de-DE"/>
        </w:rPr>
        <w:t>:</w:t>
      </w:r>
      <w:r>
        <w:rPr>
          <w:lang w:eastAsia="de-DE"/>
        </w:rPr>
        <w:t xml:space="preserve"> </w:t>
      </w:r>
    </w:p>
    <w:p w14:paraId="04D395B0" w14:textId="246CF30F" w:rsidR="002335BF" w:rsidRPr="00101061" w:rsidRDefault="002335BF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Efficiencies in real time monitoring</w:t>
      </w:r>
    </w:p>
    <w:p w14:paraId="44223204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Monitoring AtoN measuring Quality of Service</w:t>
      </w:r>
    </w:p>
    <w:p w14:paraId="6EE59C51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The use of terrestrial / satellite systems</w:t>
      </w:r>
    </w:p>
    <w:p w14:paraId="79AAB999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In field changes to i.e. battery until battery on scene</w:t>
      </w:r>
    </w:p>
    <w:p w14:paraId="5F17EC59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Changing the paradigm - report failure to stop systems failing dealing with 'pre failure' maintenance and support</w:t>
      </w:r>
    </w:p>
    <w:p w14:paraId="26E6C4A7" w14:textId="63D1F923" w:rsidR="004F4BF5" w:rsidRPr="00101061" w:rsidRDefault="004F4BF5" w:rsidP="00101061">
      <w:pPr>
        <w:pStyle w:val="BodyText"/>
        <w:jc w:val="left"/>
        <w:rPr>
          <w:b/>
          <w:bCs/>
          <w:i/>
          <w:iCs/>
          <w:lang w:eastAsia="de-DE"/>
        </w:rPr>
      </w:pPr>
      <w:commentRangeStart w:id="28"/>
      <w:r w:rsidRPr="00101061">
        <w:rPr>
          <w:b/>
          <w:bCs/>
          <w:i/>
          <w:iCs/>
          <w:lang w:eastAsia="de-DE"/>
        </w:rPr>
        <w:t>Digital Twin</w:t>
      </w:r>
    </w:p>
    <w:p w14:paraId="7E130BD0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What is it and how it applies to AtoN</w:t>
      </w:r>
    </w:p>
    <w:p w14:paraId="3BB91FE7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How can we use the information for maintenance</w:t>
      </w:r>
    </w:p>
    <w:p w14:paraId="4809A5C7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 xml:space="preserve">How to share information </w:t>
      </w:r>
    </w:p>
    <w:p w14:paraId="7210159E" w14:textId="1A517E27" w:rsidR="004F4BF5" w:rsidRPr="00856F9B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Supporting just in time arrivals</w:t>
      </w:r>
      <w:commentRangeEnd w:id="28"/>
      <w:r w:rsidR="004E7391">
        <w:rPr>
          <w:rStyle w:val="CommentReference"/>
          <w:rFonts w:ascii="Arial" w:hAnsi="Arial"/>
        </w:rPr>
        <w:commentReference w:id="28"/>
      </w:r>
    </w:p>
    <w:p w14:paraId="51B4275F" w14:textId="77777777" w:rsidR="00F54F44" w:rsidRPr="00101061" w:rsidRDefault="00F54F44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Drones</w:t>
      </w:r>
    </w:p>
    <w:p w14:paraId="3D471F44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Uses cases in IALA domain</w:t>
      </w:r>
    </w:p>
    <w:p w14:paraId="6C875B40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Threat to AtoN security</w:t>
      </w:r>
    </w:p>
    <w:p w14:paraId="1FC4A781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 xml:space="preserve">Drone sensor and data </w:t>
      </w:r>
    </w:p>
    <w:p w14:paraId="565AC013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Drone monitoring of AtoN</w:t>
      </w:r>
    </w:p>
    <w:p w14:paraId="03C9DF2F" w14:textId="77777777" w:rsidR="00101061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Use of Drone in SAR</w:t>
      </w:r>
    </w:p>
    <w:p w14:paraId="7821C050" w14:textId="4E433C09" w:rsidR="0048307E" w:rsidRPr="00101061" w:rsidRDefault="0048307E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Human elements and technology</w:t>
      </w:r>
    </w:p>
    <w:p w14:paraId="41DBBACB" w14:textId="77777777" w:rsidR="0048307E" w:rsidRDefault="0048307E" w:rsidP="007C21DC">
      <w:pPr>
        <w:pStyle w:val="BodyText"/>
        <w:numPr>
          <w:ilvl w:val="0"/>
          <w:numId w:val="28"/>
        </w:numPr>
        <w:jc w:val="left"/>
        <w:rPr>
          <w:lang w:eastAsia="de-DE"/>
        </w:rPr>
      </w:pPr>
      <w:commentRangeStart w:id="29"/>
      <w:r>
        <w:rPr>
          <w:lang w:eastAsia="de-DE"/>
        </w:rPr>
        <w:t>Training</w:t>
      </w:r>
      <w:commentRangeEnd w:id="29"/>
      <w:r w:rsidR="004E7391">
        <w:rPr>
          <w:rStyle w:val="CommentReference"/>
          <w:rFonts w:ascii="Arial" w:hAnsi="Arial"/>
        </w:rPr>
        <w:commentReference w:id="29"/>
      </w:r>
    </w:p>
    <w:p w14:paraId="6EAAF5D2" w14:textId="2599CFCB" w:rsidR="0048307E" w:rsidRDefault="0048307E" w:rsidP="007C21DC">
      <w:pPr>
        <w:pStyle w:val="BodyText"/>
        <w:numPr>
          <w:ilvl w:val="0"/>
          <w:numId w:val="28"/>
        </w:numPr>
        <w:jc w:val="left"/>
        <w:rPr>
          <w:lang w:eastAsia="de-DE"/>
        </w:rPr>
      </w:pPr>
      <w:r>
        <w:rPr>
          <w:lang w:eastAsia="de-DE"/>
        </w:rPr>
        <w:t>Human Machine Interface</w:t>
      </w:r>
    </w:p>
    <w:p w14:paraId="1A7D87AD" w14:textId="77777777" w:rsidR="00F81DC4" w:rsidRDefault="00F81DC4" w:rsidP="002F4133">
      <w:pPr>
        <w:pStyle w:val="BodyText"/>
        <w:rPr>
          <w:lang w:eastAsia="de-DE"/>
        </w:rPr>
      </w:pPr>
    </w:p>
    <w:sectPr w:rsidR="00F81DC4" w:rsidSect="0048307E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Jillian Carson-Jackson" w:date="2021-10-13T11:54:00Z" w:initials="JCJ">
    <w:p w14:paraId="628EB364" w14:textId="4809DF3A" w:rsidR="004E7391" w:rsidRDefault="004E7391">
      <w:pPr>
        <w:pStyle w:val="CommentText"/>
      </w:pPr>
      <w:r>
        <w:rPr>
          <w:rStyle w:val="CommentReference"/>
        </w:rPr>
        <w:annotationRef/>
      </w:r>
      <w:r>
        <w:t xml:space="preserve">MarCom Manual (ensure it is there) </w:t>
      </w:r>
    </w:p>
  </w:comment>
  <w:comment w:id="7" w:author="Jillian Carson-Jackson" w:date="2021-10-13T11:54:00Z" w:initials="JCJ">
    <w:p w14:paraId="50E11F35" w14:textId="796CEB60" w:rsidR="004E7391" w:rsidRDefault="004E7391">
      <w:pPr>
        <w:pStyle w:val="CommentText"/>
      </w:pPr>
      <w:r>
        <w:rPr>
          <w:rStyle w:val="CommentReference"/>
        </w:rPr>
        <w:annotationRef/>
      </w:r>
      <w:r>
        <w:t xml:space="preserve">Confirm – already address in other documents. </w:t>
      </w:r>
    </w:p>
  </w:comment>
  <w:comment w:id="8" w:author="Jillian Carson-Jackson" w:date="2021-10-13T11:53:00Z" w:initials="JCJ">
    <w:p w14:paraId="70795853" w14:textId="732ECCC2" w:rsidR="00551F3D" w:rsidRDefault="00551F3D">
      <w:pPr>
        <w:pStyle w:val="CommentText"/>
      </w:pPr>
      <w:r>
        <w:rPr>
          <w:rStyle w:val="CommentReference"/>
        </w:rPr>
        <w:annotationRef/>
      </w:r>
      <w:r>
        <w:t>Draft document with other IALA Committees / link to existing work</w:t>
      </w:r>
    </w:p>
  </w:comment>
  <w:comment w:id="9" w:author="Jillian Carson-Jackson" w:date="2021-10-13T11:52:00Z" w:initials="JCJ">
    <w:p w14:paraId="689AEF67" w14:textId="68D28D08" w:rsidR="00551F3D" w:rsidRDefault="00551F3D">
      <w:pPr>
        <w:pStyle w:val="CommentText"/>
      </w:pPr>
      <w:r>
        <w:rPr>
          <w:rStyle w:val="CommentReference"/>
        </w:rPr>
        <w:annotationRef/>
      </w:r>
      <w:r>
        <w:t xml:space="preserve">Cyber security workshop guidelines (overtaken by other events) </w:t>
      </w:r>
    </w:p>
  </w:comment>
  <w:comment w:id="10" w:author="Jillian Carson-Jackson" w:date="2021-10-13T11:49:00Z" w:initials="JCJ">
    <w:p w14:paraId="261C90E1" w14:textId="289B8719" w:rsidR="00551F3D" w:rsidRDefault="00551F3D">
      <w:pPr>
        <w:pStyle w:val="CommentText"/>
      </w:pPr>
      <w:r>
        <w:rPr>
          <w:rStyle w:val="CommentReference"/>
        </w:rPr>
        <w:annotationRef/>
      </w:r>
      <w:r>
        <w:t>Reporting on test beds / G1107</w:t>
      </w:r>
    </w:p>
  </w:comment>
  <w:comment w:id="11" w:author="Jillian Carson-Jackson" w:date="2021-10-13T11:50:00Z" w:initials="JCJ">
    <w:p w14:paraId="68758C76" w14:textId="77777777" w:rsidR="00551F3D" w:rsidRDefault="00551F3D">
      <w:pPr>
        <w:pStyle w:val="CommentText"/>
      </w:pPr>
      <w:r>
        <w:rPr>
          <w:rStyle w:val="CommentReference"/>
        </w:rPr>
        <w:annotationRef/>
      </w:r>
      <w:r>
        <w:t xml:space="preserve">Identify a ‘template’ roadmap – going from development to implementation (example of IVEF).  Documenting a road map / a guideline.  </w:t>
      </w:r>
    </w:p>
    <w:p w14:paraId="719AA09F" w14:textId="336FF1C5" w:rsidR="00551F3D" w:rsidRDefault="00551F3D">
      <w:pPr>
        <w:pStyle w:val="CommentText"/>
      </w:pPr>
      <w:r>
        <w:t xml:space="preserve">Integrating existing technologies / new technologies to meet a need.  </w:t>
      </w:r>
    </w:p>
  </w:comment>
  <w:comment w:id="17" w:author="Jillian Carson-Jackson" w:date="2021-10-13T11:40:00Z" w:initials="JCJ">
    <w:p w14:paraId="23F2D1F8" w14:textId="58486F53" w:rsidR="00A65CA5" w:rsidRDefault="00A65CA5">
      <w:pPr>
        <w:pStyle w:val="CommentText"/>
      </w:pPr>
      <w:r>
        <w:rPr>
          <w:rStyle w:val="CommentReference"/>
        </w:rPr>
        <w:annotationRef/>
      </w:r>
      <w:r>
        <w:t xml:space="preserve">Link with VTS work / confirm with new VTS Committee task proposals </w:t>
      </w:r>
    </w:p>
  </w:comment>
  <w:comment w:id="18" w:author="Jillian Carson-Jackson" w:date="2021-10-13T11:38:00Z" w:initials="JCJ">
    <w:p w14:paraId="09CD7260" w14:textId="77777777" w:rsidR="00A65CA5" w:rsidRDefault="00A65CA5">
      <w:pPr>
        <w:pStyle w:val="CommentText"/>
      </w:pPr>
      <w:r>
        <w:rPr>
          <w:rStyle w:val="CommentReference"/>
        </w:rPr>
        <w:annotationRef/>
      </w:r>
      <w:r>
        <w:t>Covered in the new AI/ML task item</w:t>
      </w:r>
    </w:p>
    <w:p w14:paraId="458F305A" w14:textId="7ECF38E6" w:rsidR="00A65CA5" w:rsidRDefault="00A65CA5">
      <w:pPr>
        <w:pStyle w:val="CommentText"/>
      </w:pPr>
      <w:r>
        <w:t xml:space="preserve">Two sides – </w:t>
      </w:r>
    </w:p>
    <w:p w14:paraId="3F857713" w14:textId="77777777" w:rsidR="00A65CA5" w:rsidRDefault="00A65CA5">
      <w:pPr>
        <w:pStyle w:val="CommentText"/>
      </w:pPr>
      <w:r>
        <w:t xml:space="preserve">Human element side </w:t>
      </w:r>
    </w:p>
    <w:p w14:paraId="5FEF0319" w14:textId="61A1B50A" w:rsidR="00A65CA5" w:rsidRDefault="00A65CA5">
      <w:pPr>
        <w:pStyle w:val="CommentText"/>
      </w:pPr>
      <w:r>
        <w:t xml:space="preserve">Technology side </w:t>
      </w:r>
    </w:p>
  </w:comment>
  <w:comment w:id="19" w:author="Jillian Carson-Jackson" w:date="2021-10-13T11:39:00Z" w:initials="JCJ">
    <w:p w14:paraId="6FB719D2" w14:textId="3EB0E94C" w:rsidR="00A65CA5" w:rsidRDefault="00A65CA5">
      <w:pPr>
        <w:pStyle w:val="CommentText"/>
      </w:pPr>
      <w:r>
        <w:rPr>
          <w:rStyle w:val="CommentReference"/>
        </w:rPr>
        <w:annotationRef/>
      </w:r>
      <w:r>
        <w:t xml:space="preserve">See if covered by VTS Committee input </w:t>
      </w:r>
    </w:p>
  </w:comment>
  <w:comment w:id="25" w:author="Jillian Carson-Jackson" w:date="2021-10-13T11:45:00Z" w:initials="JCJ">
    <w:p w14:paraId="6829CC64" w14:textId="77777777" w:rsidR="005451D4" w:rsidRDefault="005451D4">
      <w:pPr>
        <w:pStyle w:val="CommentText"/>
      </w:pPr>
      <w:r>
        <w:rPr>
          <w:rStyle w:val="CommentReference"/>
        </w:rPr>
        <w:annotationRef/>
      </w:r>
      <w:r>
        <w:t xml:space="preserve">Link to the review of G1107? </w:t>
      </w:r>
    </w:p>
    <w:p w14:paraId="7D3B83B8" w14:textId="77777777" w:rsidR="005451D4" w:rsidRDefault="005451D4">
      <w:pPr>
        <w:pStyle w:val="CommentText"/>
      </w:pPr>
      <w:r>
        <w:t>Opportunities for members to present on work</w:t>
      </w:r>
    </w:p>
    <w:p w14:paraId="60BC9AD4" w14:textId="77777777" w:rsidR="005451D4" w:rsidRDefault="005451D4">
      <w:pPr>
        <w:pStyle w:val="CommentText"/>
      </w:pPr>
      <w:r>
        <w:t xml:space="preserve">Use of Catapults, role of IALA in these activities. </w:t>
      </w:r>
    </w:p>
    <w:p w14:paraId="0035E327" w14:textId="3D1DDBC4" w:rsidR="005451D4" w:rsidRDefault="005451D4">
      <w:pPr>
        <w:pStyle w:val="CommentText"/>
      </w:pPr>
      <w:r>
        <w:t xml:space="preserve">Note discussion on harmonisation / access to standards (creating an information sharing hub?) </w:t>
      </w:r>
    </w:p>
  </w:comment>
  <w:comment w:id="26" w:author="Jillian Carson-Jackson" w:date="2021-10-13T11:44:00Z" w:initials="JCJ">
    <w:p w14:paraId="7549451B" w14:textId="77777777" w:rsidR="005451D4" w:rsidRDefault="005451D4">
      <w:pPr>
        <w:pStyle w:val="CommentText"/>
      </w:pPr>
      <w:r>
        <w:rPr>
          <w:rStyle w:val="CommentReference"/>
        </w:rPr>
        <w:annotationRef/>
      </w:r>
      <w:r>
        <w:t xml:space="preserve">Looking at the 2 sides </w:t>
      </w:r>
    </w:p>
    <w:p w14:paraId="63EA2044" w14:textId="77777777" w:rsidR="005451D4" w:rsidRDefault="005451D4">
      <w:pPr>
        <w:pStyle w:val="CommentText"/>
      </w:pPr>
      <w:r>
        <w:t>The technical side</w:t>
      </w:r>
    </w:p>
    <w:p w14:paraId="6B63B7EF" w14:textId="38787539" w:rsidR="005451D4" w:rsidRDefault="005451D4">
      <w:pPr>
        <w:pStyle w:val="CommentText"/>
      </w:pPr>
      <w:r>
        <w:t xml:space="preserve">The application of the technology </w:t>
      </w:r>
    </w:p>
  </w:comment>
  <w:comment w:id="27" w:author="Jillian Carson-Jackson" w:date="2021-10-13T11:42:00Z" w:initials="JCJ">
    <w:p w14:paraId="13AB20B2" w14:textId="396FE93B" w:rsidR="00A65CA5" w:rsidRDefault="00A65CA5">
      <w:pPr>
        <w:pStyle w:val="CommentText"/>
      </w:pPr>
      <w:r>
        <w:rPr>
          <w:rStyle w:val="CommentReference"/>
        </w:rPr>
        <w:annotationRef/>
      </w:r>
      <w:r>
        <w:t xml:space="preserve">Link to the AI/ML work (technology side) </w:t>
      </w:r>
    </w:p>
  </w:comment>
  <w:comment w:id="28" w:author="Jillian Carson-Jackson" w:date="2021-10-13T11:56:00Z" w:initials="JCJ">
    <w:p w14:paraId="2398B6D5" w14:textId="4FCA3C6F" w:rsidR="004E7391" w:rsidRDefault="004E7391">
      <w:pPr>
        <w:pStyle w:val="CommentText"/>
      </w:pPr>
      <w:r>
        <w:rPr>
          <w:rStyle w:val="CommentReference"/>
        </w:rPr>
        <w:annotationRef/>
      </w:r>
      <w:r>
        <w:t xml:space="preserve">As applies to AtoN / could be considered in Digital Fairway </w:t>
      </w:r>
    </w:p>
    <w:p w14:paraId="1C7D3C7A" w14:textId="0D1D8D9D" w:rsidR="001A7240" w:rsidRDefault="001A7240">
      <w:pPr>
        <w:pStyle w:val="CommentText"/>
      </w:pPr>
      <w:r>
        <w:t>Guideline on digital twin and use by AtoN authorities – port planning, maintenance, just in time arrivals</w:t>
      </w:r>
    </w:p>
    <w:p w14:paraId="41CE89B1" w14:textId="33E22B8C" w:rsidR="001A7240" w:rsidRDefault="001A7240">
      <w:pPr>
        <w:pStyle w:val="CommentText"/>
      </w:pPr>
      <w:r>
        <w:t xml:space="preserve">(possible update of the IALA Guideline on use of simulation for AtoN planning?) </w:t>
      </w:r>
    </w:p>
    <w:p w14:paraId="02879656" w14:textId="0F722310" w:rsidR="004E7391" w:rsidRDefault="004E7391">
      <w:pPr>
        <w:pStyle w:val="CommentText"/>
      </w:pPr>
    </w:p>
  </w:comment>
  <w:comment w:id="29" w:author="Jillian Carson-Jackson" w:date="2021-10-13T11:58:00Z" w:initials="JCJ">
    <w:p w14:paraId="5CC29F6E" w14:textId="77777777" w:rsidR="004E7391" w:rsidRDefault="004E7391">
      <w:pPr>
        <w:pStyle w:val="CommentText"/>
      </w:pPr>
      <w:r>
        <w:rPr>
          <w:rStyle w:val="CommentReference"/>
        </w:rPr>
        <w:annotationRef/>
      </w:r>
      <w:r>
        <w:t xml:space="preserve">Data analytics / maritime informatics </w:t>
      </w:r>
    </w:p>
    <w:p w14:paraId="28B7E5B8" w14:textId="33B2BC83" w:rsidR="004E7391" w:rsidRDefault="004E7391">
      <w:pPr>
        <w:pStyle w:val="CommentText"/>
      </w:pPr>
      <w:r>
        <w:t>Noting the digital developments / digital twins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8EB364" w15:done="0"/>
  <w15:commentEx w15:paraId="50E11F35" w15:done="0"/>
  <w15:commentEx w15:paraId="70795853" w15:done="0"/>
  <w15:commentEx w15:paraId="689AEF67" w15:done="0"/>
  <w15:commentEx w15:paraId="261C90E1" w15:done="0"/>
  <w15:commentEx w15:paraId="719AA09F" w15:done="0"/>
  <w15:commentEx w15:paraId="23F2D1F8" w15:done="0"/>
  <w15:commentEx w15:paraId="5FEF0319" w15:done="0"/>
  <w15:commentEx w15:paraId="6FB719D2" w15:done="0"/>
  <w15:commentEx w15:paraId="0035E327" w15:done="0"/>
  <w15:commentEx w15:paraId="6B63B7EF" w15:done="0"/>
  <w15:commentEx w15:paraId="13AB20B2" w15:done="0"/>
  <w15:commentEx w15:paraId="02879656" w15:done="0"/>
  <w15:commentEx w15:paraId="28B7E5B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1D41D" w16cex:dateUtc="2021-10-13T10:54:00Z"/>
  <w16cex:commentExtensible w16cex:durableId="2511D408" w16cex:dateUtc="2021-10-13T10:54:00Z"/>
  <w16cex:commentExtensible w16cex:durableId="2511D3D6" w16cex:dateUtc="2021-10-13T10:53:00Z"/>
  <w16cex:commentExtensible w16cex:durableId="2511D3B6" w16cex:dateUtc="2021-10-13T10:52:00Z"/>
  <w16cex:commentExtensible w16cex:durableId="2511D2FC" w16cex:dateUtc="2021-10-13T10:49:00Z"/>
  <w16cex:commentExtensible w16cex:durableId="2511D325" w16cex:dateUtc="2021-10-13T10:50:00Z"/>
  <w16cex:commentExtensible w16cex:durableId="2511D0D5" w16cex:dateUtc="2021-10-13T10:40:00Z"/>
  <w16cex:commentExtensible w16cex:durableId="2511D065" w16cex:dateUtc="2021-10-13T10:38:00Z"/>
  <w16cex:commentExtensible w16cex:durableId="2511D0A0" w16cex:dateUtc="2021-10-13T10:39:00Z"/>
  <w16cex:commentExtensible w16cex:durableId="2511D213" w16cex:dateUtc="2021-10-13T10:45:00Z"/>
  <w16cex:commentExtensible w16cex:durableId="2511D1AA" w16cex:dateUtc="2021-10-13T10:44:00Z"/>
  <w16cex:commentExtensible w16cex:durableId="2511D158" w16cex:dateUtc="2021-10-13T10:42:00Z"/>
  <w16cex:commentExtensible w16cex:durableId="2511D4A5" w16cex:dateUtc="2021-10-13T10:56:00Z"/>
  <w16cex:commentExtensible w16cex:durableId="2511D512" w16cex:dateUtc="2021-10-13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8EB364" w16cid:durableId="2511D41D"/>
  <w16cid:commentId w16cid:paraId="50E11F35" w16cid:durableId="2511D408"/>
  <w16cid:commentId w16cid:paraId="70795853" w16cid:durableId="2511D3D6"/>
  <w16cid:commentId w16cid:paraId="689AEF67" w16cid:durableId="2511D3B6"/>
  <w16cid:commentId w16cid:paraId="261C90E1" w16cid:durableId="2511D2FC"/>
  <w16cid:commentId w16cid:paraId="719AA09F" w16cid:durableId="2511D325"/>
  <w16cid:commentId w16cid:paraId="23F2D1F8" w16cid:durableId="2511D0D5"/>
  <w16cid:commentId w16cid:paraId="5FEF0319" w16cid:durableId="2511D065"/>
  <w16cid:commentId w16cid:paraId="6FB719D2" w16cid:durableId="2511D0A0"/>
  <w16cid:commentId w16cid:paraId="0035E327" w16cid:durableId="2511D213"/>
  <w16cid:commentId w16cid:paraId="6B63B7EF" w16cid:durableId="2511D1AA"/>
  <w16cid:commentId w16cid:paraId="13AB20B2" w16cid:durableId="2511D158"/>
  <w16cid:commentId w16cid:paraId="02879656" w16cid:durableId="2511D4A5"/>
  <w16cid:commentId w16cid:paraId="28B7E5B8" w16cid:durableId="2511D5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027F" w14:textId="77777777" w:rsidR="00F76C6B" w:rsidRDefault="00F76C6B" w:rsidP="00362CD9">
      <w:r>
        <w:separator/>
      </w:r>
    </w:p>
  </w:endnote>
  <w:endnote w:type="continuationSeparator" w:id="0">
    <w:p w14:paraId="0A99EC72" w14:textId="77777777" w:rsidR="00F76C6B" w:rsidRDefault="00F76C6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3E67824A" w:rsidR="009725AA" w:rsidRDefault="009725AA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53051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F9B113" w14:textId="0BED2090" w:rsidR="009725AA" w:rsidRDefault="009725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9725AA" w:rsidRDefault="00972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9C32" w14:textId="77777777" w:rsidR="00F76C6B" w:rsidRDefault="00F76C6B" w:rsidP="00362CD9">
      <w:r>
        <w:separator/>
      </w:r>
    </w:p>
  </w:footnote>
  <w:footnote w:type="continuationSeparator" w:id="0">
    <w:p w14:paraId="22B94DEC" w14:textId="77777777" w:rsidR="00F76C6B" w:rsidRDefault="00F76C6B" w:rsidP="00362CD9">
      <w:r>
        <w:continuationSeparator/>
      </w:r>
    </w:p>
  </w:footnote>
  <w:footnote w:id="1">
    <w:p w14:paraId="264EB7A1" w14:textId="77777777" w:rsidR="0021679C" w:rsidRPr="00037DF4" w:rsidRDefault="0021679C" w:rsidP="0021679C">
      <w:pPr>
        <w:pStyle w:val="FootnoteText"/>
        <w:rPr>
          <w:ins w:id="1" w:author="Tom Southall" w:date="2022-02-03T14:01:00Z"/>
        </w:rPr>
      </w:pPr>
      <w:ins w:id="2" w:author="Tom Southall" w:date="2022-02-03T14:01:00Z">
        <w:r w:rsidRPr="00C02DDD">
          <w:footnoteRef/>
        </w:r>
        <w:r w:rsidRPr="00037DF4">
          <w:t xml:space="preserve"> </w:t>
        </w:r>
        <w:r w:rsidRPr="00C02DDD">
          <w:t>Leave open if uncertain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17C8AB5A" w:rsidR="009725AA" w:rsidRDefault="009725AA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PAP40-5.9.1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5BA0614B" w:rsidR="009725AA" w:rsidRDefault="009725AA" w:rsidP="000C0B1C">
    <w:pPr>
      <w:pStyle w:val="Header"/>
      <w:tabs>
        <w:tab w:val="clear" w:pos="9639"/>
        <w:tab w:val="right" w:pos="5954"/>
      </w:tabs>
      <w:spacing w:after="240"/>
      <w:jc w:val="center"/>
    </w:pPr>
    <w:r w:rsidRPr="000C0B1C">
      <w:rPr>
        <w:rFonts w:ascii="Calibri" w:hAnsi="Calibri"/>
        <w:noProof/>
        <w:highlight w:val="yellow"/>
        <w:lang w:val="fr-FR" w:eastAsia="fr-FR"/>
      </w:rPr>
      <w:drawing>
        <wp:anchor distT="0" distB="0" distL="114300" distR="114300" simplePos="0" relativeHeight="25166080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9725AA" w:rsidRDefault="009725AA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292"/>
    <w:multiLevelType w:val="hybridMultilevel"/>
    <w:tmpl w:val="7A9C5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6545"/>
    <w:multiLevelType w:val="hybridMultilevel"/>
    <w:tmpl w:val="A6D49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F4C77"/>
    <w:multiLevelType w:val="hybridMultilevel"/>
    <w:tmpl w:val="4C3C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486FA6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293E67"/>
    <w:multiLevelType w:val="hybridMultilevel"/>
    <w:tmpl w:val="7B5C0E3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66C373D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EA5C78"/>
    <w:multiLevelType w:val="hybridMultilevel"/>
    <w:tmpl w:val="4520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849B1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87860"/>
    <w:multiLevelType w:val="hybridMultilevel"/>
    <w:tmpl w:val="75387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A77E3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4BE15B9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7"/>
  </w:num>
  <w:num w:numId="3">
    <w:abstractNumId w:val="4"/>
  </w:num>
  <w:num w:numId="4">
    <w:abstractNumId w:val="26"/>
  </w:num>
  <w:num w:numId="5">
    <w:abstractNumId w:val="11"/>
  </w:num>
  <w:num w:numId="6">
    <w:abstractNumId w:val="9"/>
  </w:num>
  <w:num w:numId="7">
    <w:abstractNumId w:val="19"/>
  </w:num>
  <w:num w:numId="8">
    <w:abstractNumId w:val="18"/>
  </w:num>
  <w:num w:numId="9">
    <w:abstractNumId w:val="24"/>
  </w:num>
  <w:num w:numId="10">
    <w:abstractNumId w:val="8"/>
  </w:num>
  <w:num w:numId="11">
    <w:abstractNumId w:val="20"/>
  </w:num>
  <w:num w:numId="12">
    <w:abstractNumId w:val="15"/>
  </w:num>
  <w:num w:numId="13">
    <w:abstractNumId w:val="14"/>
  </w:num>
  <w:num w:numId="14">
    <w:abstractNumId w:val="6"/>
  </w:num>
  <w:num w:numId="15">
    <w:abstractNumId w:val="16"/>
  </w:num>
  <w:num w:numId="16">
    <w:abstractNumId w:val="1"/>
  </w:num>
  <w:num w:numId="17">
    <w:abstractNumId w:val="27"/>
  </w:num>
  <w:num w:numId="18">
    <w:abstractNumId w:val="13"/>
  </w:num>
  <w:num w:numId="19">
    <w:abstractNumId w:val="25"/>
  </w:num>
  <w:num w:numId="20">
    <w:abstractNumId w:val="5"/>
  </w:num>
  <w:num w:numId="21">
    <w:abstractNumId w:val="10"/>
  </w:num>
  <w:num w:numId="22">
    <w:abstractNumId w:val="22"/>
  </w:num>
  <w:num w:numId="23">
    <w:abstractNumId w:val="21"/>
  </w:num>
  <w:num w:numId="24">
    <w:abstractNumId w:val="7"/>
  </w:num>
  <w:num w:numId="25">
    <w:abstractNumId w:val="0"/>
  </w:num>
  <w:num w:numId="26">
    <w:abstractNumId w:val="3"/>
  </w:num>
  <w:num w:numId="27">
    <w:abstractNumId w:val="12"/>
  </w:num>
  <w:num w:numId="28">
    <w:abstractNumId w:val="2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Southall">
    <w15:presenceInfo w15:providerId="None" w15:userId="Tom Southall"/>
  </w15:person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sDQ1NDc1MzIyNrZQ0lEKTi0uzszPAykwrAUAJy8N/SwAAAA="/>
  </w:docVars>
  <w:rsids>
    <w:rsidRoot w:val="00FE5674"/>
    <w:rsid w:val="000005D3"/>
    <w:rsid w:val="00000BA8"/>
    <w:rsid w:val="0000219D"/>
    <w:rsid w:val="000049D8"/>
    <w:rsid w:val="00004D0D"/>
    <w:rsid w:val="00030D39"/>
    <w:rsid w:val="00032301"/>
    <w:rsid w:val="00034443"/>
    <w:rsid w:val="00036B9E"/>
    <w:rsid w:val="00037DF4"/>
    <w:rsid w:val="0004700E"/>
    <w:rsid w:val="00047315"/>
    <w:rsid w:val="00062A4E"/>
    <w:rsid w:val="00070C13"/>
    <w:rsid w:val="000715C9"/>
    <w:rsid w:val="000730BC"/>
    <w:rsid w:val="000752F5"/>
    <w:rsid w:val="000800D4"/>
    <w:rsid w:val="00084F33"/>
    <w:rsid w:val="000904DC"/>
    <w:rsid w:val="00092DF3"/>
    <w:rsid w:val="00093C8F"/>
    <w:rsid w:val="000A1C2F"/>
    <w:rsid w:val="000A77A7"/>
    <w:rsid w:val="000B00FB"/>
    <w:rsid w:val="000B1707"/>
    <w:rsid w:val="000C0B1C"/>
    <w:rsid w:val="000C1B3E"/>
    <w:rsid w:val="000C390D"/>
    <w:rsid w:val="000C7872"/>
    <w:rsid w:val="00101061"/>
    <w:rsid w:val="00103C98"/>
    <w:rsid w:val="00107F61"/>
    <w:rsid w:val="00110AE7"/>
    <w:rsid w:val="00137A73"/>
    <w:rsid w:val="0015044A"/>
    <w:rsid w:val="00152F4E"/>
    <w:rsid w:val="00154D83"/>
    <w:rsid w:val="00170285"/>
    <w:rsid w:val="00171763"/>
    <w:rsid w:val="00177F4D"/>
    <w:rsid w:val="00180DDA"/>
    <w:rsid w:val="001922CE"/>
    <w:rsid w:val="001A4356"/>
    <w:rsid w:val="001A7240"/>
    <w:rsid w:val="001B2A2D"/>
    <w:rsid w:val="001B3721"/>
    <w:rsid w:val="001B737D"/>
    <w:rsid w:val="001C44A3"/>
    <w:rsid w:val="001E0E15"/>
    <w:rsid w:val="001F528A"/>
    <w:rsid w:val="001F704E"/>
    <w:rsid w:val="00201722"/>
    <w:rsid w:val="00210FDE"/>
    <w:rsid w:val="00211E2C"/>
    <w:rsid w:val="002125B0"/>
    <w:rsid w:val="0021617F"/>
    <w:rsid w:val="0021679C"/>
    <w:rsid w:val="00230638"/>
    <w:rsid w:val="002335BF"/>
    <w:rsid w:val="00235B69"/>
    <w:rsid w:val="00243228"/>
    <w:rsid w:val="00243CA6"/>
    <w:rsid w:val="00251483"/>
    <w:rsid w:val="00255CAA"/>
    <w:rsid w:val="00260A2D"/>
    <w:rsid w:val="00263248"/>
    <w:rsid w:val="00264305"/>
    <w:rsid w:val="002804D3"/>
    <w:rsid w:val="002917F6"/>
    <w:rsid w:val="00294442"/>
    <w:rsid w:val="0029483E"/>
    <w:rsid w:val="002A0346"/>
    <w:rsid w:val="002A1516"/>
    <w:rsid w:val="002A3649"/>
    <w:rsid w:val="002A4487"/>
    <w:rsid w:val="002A7EF8"/>
    <w:rsid w:val="002B49E9"/>
    <w:rsid w:val="002C632E"/>
    <w:rsid w:val="002D3E8B"/>
    <w:rsid w:val="002D4575"/>
    <w:rsid w:val="002D5C0C"/>
    <w:rsid w:val="002D6DAA"/>
    <w:rsid w:val="002E03D1"/>
    <w:rsid w:val="002E6B74"/>
    <w:rsid w:val="002E6FCA"/>
    <w:rsid w:val="002E7740"/>
    <w:rsid w:val="002F164D"/>
    <w:rsid w:val="002F4133"/>
    <w:rsid w:val="00302B69"/>
    <w:rsid w:val="00307FC9"/>
    <w:rsid w:val="00311EC3"/>
    <w:rsid w:val="00327301"/>
    <w:rsid w:val="00343F4C"/>
    <w:rsid w:val="00347671"/>
    <w:rsid w:val="003564E1"/>
    <w:rsid w:val="00356CD0"/>
    <w:rsid w:val="00362CD9"/>
    <w:rsid w:val="00364C58"/>
    <w:rsid w:val="003761CA"/>
    <w:rsid w:val="00380A12"/>
    <w:rsid w:val="00380DAF"/>
    <w:rsid w:val="00381772"/>
    <w:rsid w:val="00392E07"/>
    <w:rsid w:val="00395336"/>
    <w:rsid w:val="003972CE"/>
    <w:rsid w:val="003A3482"/>
    <w:rsid w:val="003A4E95"/>
    <w:rsid w:val="003B28F5"/>
    <w:rsid w:val="003B33BB"/>
    <w:rsid w:val="003B63CB"/>
    <w:rsid w:val="003B6EF3"/>
    <w:rsid w:val="003B7B7D"/>
    <w:rsid w:val="003C3F02"/>
    <w:rsid w:val="003C54CB"/>
    <w:rsid w:val="003C7A2A"/>
    <w:rsid w:val="003D2DC1"/>
    <w:rsid w:val="003D69D0"/>
    <w:rsid w:val="003E5EB5"/>
    <w:rsid w:val="003E6583"/>
    <w:rsid w:val="003F2918"/>
    <w:rsid w:val="003F3E00"/>
    <w:rsid w:val="003F430E"/>
    <w:rsid w:val="003F502C"/>
    <w:rsid w:val="003F7A2F"/>
    <w:rsid w:val="00400C64"/>
    <w:rsid w:val="00401227"/>
    <w:rsid w:val="0041088C"/>
    <w:rsid w:val="00417AD5"/>
    <w:rsid w:val="00420A38"/>
    <w:rsid w:val="004227E6"/>
    <w:rsid w:val="00423C27"/>
    <w:rsid w:val="004248D0"/>
    <w:rsid w:val="00431B19"/>
    <w:rsid w:val="00434717"/>
    <w:rsid w:val="004401B3"/>
    <w:rsid w:val="0044054E"/>
    <w:rsid w:val="00441BA5"/>
    <w:rsid w:val="004661AD"/>
    <w:rsid w:val="00476A3D"/>
    <w:rsid w:val="00480C49"/>
    <w:rsid w:val="0048307E"/>
    <w:rsid w:val="00484701"/>
    <w:rsid w:val="00493978"/>
    <w:rsid w:val="004B27BB"/>
    <w:rsid w:val="004C28A8"/>
    <w:rsid w:val="004D1D85"/>
    <w:rsid w:val="004D3C3A"/>
    <w:rsid w:val="004D6B41"/>
    <w:rsid w:val="004E00DC"/>
    <w:rsid w:val="004E1CD1"/>
    <w:rsid w:val="004E4A70"/>
    <w:rsid w:val="004E7391"/>
    <w:rsid w:val="004F0C40"/>
    <w:rsid w:val="004F4BF5"/>
    <w:rsid w:val="004F5E28"/>
    <w:rsid w:val="00502E73"/>
    <w:rsid w:val="005107EB"/>
    <w:rsid w:val="0051142F"/>
    <w:rsid w:val="00521345"/>
    <w:rsid w:val="00526DF0"/>
    <w:rsid w:val="00526EEC"/>
    <w:rsid w:val="0053042B"/>
    <w:rsid w:val="00531EFE"/>
    <w:rsid w:val="005451D4"/>
    <w:rsid w:val="00545CC4"/>
    <w:rsid w:val="00551F3D"/>
    <w:rsid w:val="00551FFF"/>
    <w:rsid w:val="005607A2"/>
    <w:rsid w:val="0057198B"/>
    <w:rsid w:val="00573CFE"/>
    <w:rsid w:val="00575C6A"/>
    <w:rsid w:val="00584689"/>
    <w:rsid w:val="005969F2"/>
    <w:rsid w:val="00597FAE"/>
    <w:rsid w:val="005A713A"/>
    <w:rsid w:val="005B273A"/>
    <w:rsid w:val="005B32A3"/>
    <w:rsid w:val="005B391F"/>
    <w:rsid w:val="005C0D44"/>
    <w:rsid w:val="005C162F"/>
    <w:rsid w:val="005C566C"/>
    <w:rsid w:val="005C7E69"/>
    <w:rsid w:val="005E262D"/>
    <w:rsid w:val="005E2A98"/>
    <w:rsid w:val="005E4FA7"/>
    <w:rsid w:val="005F08D5"/>
    <w:rsid w:val="005F18AB"/>
    <w:rsid w:val="005F23D3"/>
    <w:rsid w:val="005F3E09"/>
    <w:rsid w:val="005F7E20"/>
    <w:rsid w:val="006011CA"/>
    <w:rsid w:val="00605E43"/>
    <w:rsid w:val="006151A9"/>
    <w:rsid w:val="006153BB"/>
    <w:rsid w:val="00632C43"/>
    <w:rsid w:val="00664A1A"/>
    <w:rsid w:val="006652C3"/>
    <w:rsid w:val="006878BF"/>
    <w:rsid w:val="0069154B"/>
    <w:rsid w:val="00691FD0"/>
    <w:rsid w:val="00692148"/>
    <w:rsid w:val="00694217"/>
    <w:rsid w:val="006A10AE"/>
    <w:rsid w:val="006A19A0"/>
    <w:rsid w:val="006A1A1E"/>
    <w:rsid w:val="006A5998"/>
    <w:rsid w:val="006A78D5"/>
    <w:rsid w:val="006C5948"/>
    <w:rsid w:val="006F0521"/>
    <w:rsid w:val="006F2A74"/>
    <w:rsid w:val="006F6FAB"/>
    <w:rsid w:val="006F7B0F"/>
    <w:rsid w:val="007118F5"/>
    <w:rsid w:val="00712AA4"/>
    <w:rsid w:val="007146C4"/>
    <w:rsid w:val="00717A6A"/>
    <w:rsid w:val="00721AA1"/>
    <w:rsid w:val="00724B67"/>
    <w:rsid w:val="00734515"/>
    <w:rsid w:val="007547F8"/>
    <w:rsid w:val="0076287B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1E60"/>
    <w:rsid w:val="007C21DC"/>
    <w:rsid w:val="007C346C"/>
    <w:rsid w:val="007C3820"/>
    <w:rsid w:val="007D5349"/>
    <w:rsid w:val="007E3C4D"/>
    <w:rsid w:val="007F74C1"/>
    <w:rsid w:val="007F7E0A"/>
    <w:rsid w:val="007F7EC8"/>
    <w:rsid w:val="0080294B"/>
    <w:rsid w:val="00814786"/>
    <w:rsid w:val="00816F0E"/>
    <w:rsid w:val="008179D8"/>
    <w:rsid w:val="00821222"/>
    <w:rsid w:val="0082480E"/>
    <w:rsid w:val="00830DE6"/>
    <w:rsid w:val="00837D0F"/>
    <w:rsid w:val="00850293"/>
    <w:rsid w:val="00851373"/>
    <w:rsid w:val="00851BA6"/>
    <w:rsid w:val="0085654D"/>
    <w:rsid w:val="008565D7"/>
    <w:rsid w:val="00856F9B"/>
    <w:rsid w:val="00857F73"/>
    <w:rsid w:val="00861160"/>
    <w:rsid w:val="008611A5"/>
    <w:rsid w:val="0086654F"/>
    <w:rsid w:val="00890C0A"/>
    <w:rsid w:val="00896BB3"/>
    <w:rsid w:val="008A356F"/>
    <w:rsid w:val="008A4653"/>
    <w:rsid w:val="008A4717"/>
    <w:rsid w:val="008A50CC"/>
    <w:rsid w:val="008B0F47"/>
    <w:rsid w:val="008B4798"/>
    <w:rsid w:val="008B71A4"/>
    <w:rsid w:val="008C31D4"/>
    <w:rsid w:val="008D1694"/>
    <w:rsid w:val="008D4FAD"/>
    <w:rsid w:val="008D79CB"/>
    <w:rsid w:val="008F07BC"/>
    <w:rsid w:val="009019DB"/>
    <w:rsid w:val="00906BC1"/>
    <w:rsid w:val="0092692B"/>
    <w:rsid w:val="00927B22"/>
    <w:rsid w:val="009419CE"/>
    <w:rsid w:val="00943E9C"/>
    <w:rsid w:val="00953F4D"/>
    <w:rsid w:val="00955310"/>
    <w:rsid w:val="00960BB8"/>
    <w:rsid w:val="00960C7C"/>
    <w:rsid w:val="00960F8A"/>
    <w:rsid w:val="00964F5C"/>
    <w:rsid w:val="009725AA"/>
    <w:rsid w:val="00976184"/>
    <w:rsid w:val="00982324"/>
    <w:rsid w:val="009831C0"/>
    <w:rsid w:val="00984625"/>
    <w:rsid w:val="0099161D"/>
    <w:rsid w:val="009A3528"/>
    <w:rsid w:val="009A64DA"/>
    <w:rsid w:val="009B5460"/>
    <w:rsid w:val="009B5EF5"/>
    <w:rsid w:val="009C7157"/>
    <w:rsid w:val="009E498A"/>
    <w:rsid w:val="009E54B0"/>
    <w:rsid w:val="00A02764"/>
    <w:rsid w:val="00A0389B"/>
    <w:rsid w:val="00A16A9E"/>
    <w:rsid w:val="00A30E61"/>
    <w:rsid w:val="00A33AE9"/>
    <w:rsid w:val="00A34B6F"/>
    <w:rsid w:val="00A446C9"/>
    <w:rsid w:val="00A44CC4"/>
    <w:rsid w:val="00A52386"/>
    <w:rsid w:val="00A5265A"/>
    <w:rsid w:val="00A60D27"/>
    <w:rsid w:val="00A635D6"/>
    <w:rsid w:val="00A65CA5"/>
    <w:rsid w:val="00A72837"/>
    <w:rsid w:val="00A8553A"/>
    <w:rsid w:val="00A85594"/>
    <w:rsid w:val="00A93AED"/>
    <w:rsid w:val="00AA5F67"/>
    <w:rsid w:val="00AB68FB"/>
    <w:rsid w:val="00AC5483"/>
    <w:rsid w:val="00AC6B53"/>
    <w:rsid w:val="00AD46C3"/>
    <w:rsid w:val="00AE1319"/>
    <w:rsid w:val="00AE34BB"/>
    <w:rsid w:val="00AE4B71"/>
    <w:rsid w:val="00AE4FC8"/>
    <w:rsid w:val="00AF277A"/>
    <w:rsid w:val="00B04683"/>
    <w:rsid w:val="00B13285"/>
    <w:rsid w:val="00B14187"/>
    <w:rsid w:val="00B226F2"/>
    <w:rsid w:val="00B274DF"/>
    <w:rsid w:val="00B333A0"/>
    <w:rsid w:val="00B3431F"/>
    <w:rsid w:val="00B37E69"/>
    <w:rsid w:val="00B415FF"/>
    <w:rsid w:val="00B41ED5"/>
    <w:rsid w:val="00B47187"/>
    <w:rsid w:val="00B53A1B"/>
    <w:rsid w:val="00B56B31"/>
    <w:rsid w:val="00B56BDF"/>
    <w:rsid w:val="00B62A57"/>
    <w:rsid w:val="00B65812"/>
    <w:rsid w:val="00B8034B"/>
    <w:rsid w:val="00B805FE"/>
    <w:rsid w:val="00B85CD6"/>
    <w:rsid w:val="00B90A27"/>
    <w:rsid w:val="00B9554D"/>
    <w:rsid w:val="00B96025"/>
    <w:rsid w:val="00B96497"/>
    <w:rsid w:val="00BA0199"/>
    <w:rsid w:val="00BA7D92"/>
    <w:rsid w:val="00BB2B9F"/>
    <w:rsid w:val="00BB7D9E"/>
    <w:rsid w:val="00BC2334"/>
    <w:rsid w:val="00BD3CB8"/>
    <w:rsid w:val="00BD4E6F"/>
    <w:rsid w:val="00BE5BFE"/>
    <w:rsid w:val="00BF32F0"/>
    <w:rsid w:val="00BF4236"/>
    <w:rsid w:val="00BF4DCE"/>
    <w:rsid w:val="00C05CE5"/>
    <w:rsid w:val="00C0600A"/>
    <w:rsid w:val="00C21722"/>
    <w:rsid w:val="00C27135"/>
    <w:rsid w:val="00C30053"/>
    <w:rsid w:val="00C44F7C"/>
    <w:rsid w:val="00C52FAC"/>
    <w:rsid w:val="00C546F5"/>
    <w:rsid w:val="00C6171E"/>
    <w:rsid w:val="00C820CF"/>
    <w:rsid w:val="00C9223D"/>
    <w:rsid w:val="00CA6F2C"/>
    <w:rsid w:val="00CE63B2"/>
    <w:rsid w:val="00CF1871"/>
    <w:rsid w:val="00CF4886"/>
    <w:rsid w:val="00CF504D"/>
    <w:rsid w:val="00D019CE"/>
    <w:rsid w:val="00D04401"/>
    <w:rsid w:val="00D102D6"/>
    <w:rsid w:val="00D1133E"/>
    <w:rsid w:val="00D17A34"/>
    <w:rsid w:val="00D26628"/>
    <w:rsid w:val="00D332B3"/>
    <w:rsid w:val="00D55207"/>
    <w:rsid w:val="00D6023F"/>
    <w:rsid w:val="00D65064"/>
    <w:rsid w:val="00D66D7E"/>
    <w:rsid w:val="00D70AA4"/>
    <w:rsid w:val="00D7658D"/>
    <w:rsid w:val="00D81801"/>
    <w:rsid w:val="00D81F4B"/>
    <w:rsid w:val="00D91744"/>
    <w:rsid w:val="00D92B45"/>
    <w:rsid w:val="00D95962"/>
    <w:rsid w:val="00DA0E08"/>
    <w:rsid w:val="00DA3F35"/>
    <w:rsid w:val="00DB2DD9"/>
    <w:rsid w:val="00DC1C32"/>
    <w:rsid w:val="00DC389B"/>
    <w:rsid w:val="00DC46DF"/>
    <w:rsid w:val="00DD47CD"/>
    <w:rsid w:val="00DE2FEE"/>
    <w:rsid w:val="00DE32DC"/>
    <w:rsid w:val="00DF0A07"/>
    <w:rsid w:val="00DF1227"/>
    <w:rsid w:val="00DF188A"/>
    <w:rsid w:val="00E00BE9"/>
    <w:rsid w:val="00E22A11"/>
    <w:rsid w:val="00E26B39"/>
    <w:rsid w:val="00E31E5C"/>
    <w:rsid w:val="00E40220"/>
    <w:rsid w:val="00E44DD2"/>
    <w:rsid w:val="00E558C3"/>
    <w:rsid w:val="00E55927"/>
    <w:rsid w:val="00E56E90"/>
    <w:rsid w:val="00E606AA"/>
    <w:rsid w:val="00E60984"/>
    <w:rsid w:val="00E638AB"/>
    <w:rsid w:val="00E912A6"/>
    <w:rsid w:val="00E95724"/>
    <w:rsid w:val="00EA4844"/>
    <w:rsid w:val="00EA4D9C"/>
    <w:rsid w:val="00EA5A97"/>
    <w:rsid w:val="00EB4D6A"/>
    <w:rsid w:val="00EB53A4"/>
    <w:rsid w:val="00EB75EE"/>
    <w:rsid w:val="00EE4C1D"/>
    <w:rsid w:val="00EE557D"/>
    <w:rsid w:val="00EF3685"/>
    <w:rsid w:val="00F04350"/>
    <w:rsid w:val="00F07CE4"/>
    <w:rsid w:val="00F10810"/>
    <w:rsid w:val="00F133DB"/>
    <w:rsid w:val="00F159EB"/>
    <w:rsid w:val="00F20A13"/>
    <w:rsid w:val="00F22203"/>
    <w:rsid w:val="00F25BF4"/>
    <w:rsid w:val="00F267DB"/>
    <w:rsid w:val="00F43C04"/>
    <w:rsid w:val="00F46F6F"/>
    <w:rsid w:val="00F51D0A"/>
    <w:rsid w:val="00F54F44"/>
    <w:rsid w:val="00F60608"/>
    <w:rsid w:val="00F62217"/>
    <w:rsid w:val="00F65AED"/>
    <w:rsid w:val="00F724DF"/>
    <w:rsid w:val="00F76C6B"/>
    <w:rsid w:val="00F77CCD"/>
    <w:rsid w:val="00F80C2C"/>
    <w:rsid w:val="00F81DC4"/>
    <w:rsid w:val="00F8245E"/>
    <w:rsid w:val="00F838F2"/>
    <w:rsid w:val="00FA351C"/>
    <w:rsid w:val="00FB17A9"/>
    <w:rsid w:val="00FB3327"/>
    <w:rsid w:val="00FB527C"/>
    <w:rsid w:val="00FB6F75"/>
    <w:rsid w:val="00FC0EB3"/>
    <w:rsid w:val="00FC15D6"/>
    <w:rsid w:val="00FC294F"/>
    <w:rsid w:val="00FC29E4"/>
    <w:rsid w:val="00FD331E"/>
    <w:rsid w:val="00FD675E"/>
    <w:rsid w:val="00FE5008"/>
    <w:rsid w:val="00FE5674"/>
    <w:rsid w:val="00FE71DC"/>
    <w:rsid w:val="00FF25B1"/>
    <w:rsid w:val="00FF535A"/>
    <w:rsid w:val="00FF5FAF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1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82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en-GB"/>
    </w:rPr>
  </w:style>
  <w:style w:type="table" w:styleId="GridTable4-Accent1">
    <w:name w:val="Grid Table 4 Accent 1"/>
    <w:basedOn w:val="TableNormal"/>
    <w:uiPriority w:val="49"/>
    <w:rsid w:val="00CF504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2">
    <w:name w:val="Table 2"/>
    <w:basedOn w:val="TableNormal"/>
    <w:uiPriority w:val="99"/>
    <w:qFormat/>
    <w:rsid w:val="00FA351C"/>
    <w:pPr>
      <w:spacing w:before="60" w:after="60"/>
    </w:pPr>
    <w:rPr>
      <w:rFonts w:eastAsia="Times New Roman"/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styleId="TableGridLight">
    <w:name w:val="Grid Table Light"/>
    <w:basedOn w:val="TableNormal"/>
    <w:uiPriority w:val="40"/>
    <w:rsid w:val="00FF72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21679C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1D024-E7AD-44AC-90A5-FF02E6577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73758E-81F3-4E88-9AA8-24CC53D4F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962</Words>
  <Characters>5490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2</cp:revision>
  <dcterms:created xsi:type="dcterms:W3CDTF">2022-02-03T14:03:00Z</dcterms:created>
  <dcterms:modified xsi:type="dcterms:W3CDTF">2022-02-03T14:03:00Z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