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Layout w:type="fixed"/>
        <w:tblLook w:val="0000" w:firstRow="0" w:lastRow="0" w:firstColumn="0" w:lastColumn="0" w:noHBand="0" w:noVBand="0"/>
      </w:tblPr>
      <w:tblGrid>
        <w:gridCol w:w="4428"/>
        <w:gridCol w:w="5461"/>
      </w:tblGrid>
      <w:tr w:rsidR="000348ED" w:rsidRPr="00AA2626" w14:paraId="53F64198" w14:textId="77777777" w:rsidTr="00050DA7">
        <w:tc>
          <w:tcPr>
            <w:tcW w:w="4428" w:type="dxa"/>
          </w:tcPr>
          <w:p w14:paraId="7236B4CD" w14:textId="77777777" w:rsidR="000348ED" w:rsidRPr="00AA2626" w:rsidRDefault="005D05AC" w:rsidP="00EE1560">
            <w:r w:rsidRPr="00AA2626">
              <w:t>From:</w:t>
            </w:r>
            <w:r w:rsidRPr="00AA2626">
              <w:tab/>
            </w:r>
            <w:r w:rsidR="00EE1560">
              <w:t>ENG</w:t>
            </w:r>
            <w:r w:rsidR="00E6267F">
              <w:t>15 (Simon Millyard)</w:t>
            </w:r>
          </w:p>
        </w:tc>
        <w:tc>
          <w:tcPr>
            <w:tcW w:w="5461" w:type="dxa"/>
          </w:tcPr>
          <w:p w14:paraId="37C321D9" w14:textId="2D272B26" w:rsidR="000348ED" w:rsidRPr="00AA2626" w:rsidRDefault="007962C3" w:rsidP="008F4DC3">
            <w:pPr>
              <w:jc w:val="right"/>
              <w:rPr>
                <w:highlight w:val="yellow"/>
              </w:rPr>
            </w:pPr>
            <w:r>
              <w:t>PAP46-8.1</w:t>
            </w:r>
          </w:p>
        </w:tc>
      </w:tr>
      <w:tr w:rsidR="000348ED" w:rsidRPr="00AA2626" w14:paraId="14A25F66" w14:textId="77777777" w:rsidTr="00050DA7">
        <w:tc>
          <w:tcPr>
            <w:tcW w:w="4428" w:type="dxa"/>
          </w:tcPr>
          <w:p w14:paraId="293F542A" w14:textId="6A95744F" w:rsidR="000348ED" w:rsidRPr="00AA2626" w:rsidRDefault="005D05AC" w:rsidP="00EE1560">
            <w:r w:rsidRPr="00AA2626">
              <w:t>To:</w:t>
            </w:r>
            <w:r w:rsidRPr="00AA2626">
              <w:tab/>
            </w:r>
            <w:r w:rsidR="00EE1560">
              <w:t>PAP46</w:t>
            </w:r>
            <w:r w:rsidR="00072E38">
              <w:t xml:space="preserve"> &amp; LAP</w:t>
            </w:r>
          </w:p>
        </w:tc>
        <w:tc>
          <w:tcPr>
            <w:tcW w:w="5461" w:type="dxa"/>
          </w:tcPr>
          <w:p w14:paraId="7D8C90F7" w14:textId="77777777" w:rsidR="000348ED" w:rsidRPr="00AA2626" w:rsidRDefault="00EE1560" w:rsidP="008F4DC3">
            <w:pPr>
              <w:jc w:val="right"/>
            </w:pPr>
            <w:r>
              <w:t>17 March 2022</w:t>
            </w:r>
          </w:p>
        </w:tc>
      </w:tr>
    </w:tbl>
    <w:p w14:paraId="343295B6" w14:textId="77777777" w:rsidR="000348ED" w:rsidRPr="00AA2626" w:rsidRDefault="00AA2626" w:rsidP="002B0236">
      <w:pPr>
        <w:pStyle w:val="Title"/>
      </w:pPr>
      <w:r>
        <w:t>LIAISON NOTE</w:t>
      </w:r>
    </w:p>
    <w:p w14:paraId="13A62FCD" w14:textId="77777777" w:rsidR="000348ED" w:rsidRPr="00AA2626" w:rsidRDefault="00EE1560" w:rsidP="002B0236">
      <w:pPr>
        <w:pStyle w:val="Title"/>
      </w:pPr>
      <w:r>
        <w:t>Liability of I</w:t>
      </w:r>
      <w:r w:rsidR="00E6267F">
        <w:t>ALA software</w:t>
      </w:r>
      <w:r>
        <w:t xml:space="preserve"> and calculator programmes</w:t>
      </w:r>
    </w:p>
    <w:p w14:paraId="6984864A" w14:textId="77777777" w:rsidR="0064435F" w:rsidRPr="00AA2626" w:rsidRDefault="008E7A45" w:rsidP="002B0236">
      <w:pPr>
        <w:pStyle w:val="Heading1"/>
      </w:pPr>
      <w:r w:rsidRPr="00AA2626">
        <w:t>INTRODUCTION</w:t>
      </w:r>
    </w:p>
    <w:p w14:paraId="1C20B547" w14:textId="77777777" w:rsidR="00B8247E" w:rsidRPr="00AA2626" w:rsidRDefault="00EE1560" w:rsidP="002B0236">
      <w:pPr>
        <w:pStyle w:val="BodyText"/>
      </w:pPr>
      <w:r>
        <w:t>At ENG15, whilst developing a guideline on leading lights, it was agreed to include an excel based calculator to support the design on this topic. Other software calculators exist on the IALA website such as one for power assessment for solar arrays and for mooring chain design</w:t>
      </w:r>
      <w:r w:rsidR="00B73B4D">
        <w:t xml:space="preserve">, IALA also offers Excel sheets for Risk Assessments on IWRAP and SIRA </w:t>
      </w:r>
      <w:r>
        <w:t>. Some of these have been in existence many years.</w:t>
      </w:r>
    </w:p>
    <w:p w14:paraId="2DD729F4" w14:textId="77777777" w:rsidR="00902AA4" w:rsidRPr="00AA2626" w:rsidRDefault="00EE1560" w:rsidP="002B0236">
      <w:pPr>
        <w:pStyle w:val="Heading1"/>
      </w:pPr>
      <w:r>
        <w:t xml:space="preserve">Potential liability for the software </w:t>
      </w:r>
    </w:p>
    <w:p w14:paraId="32714238" w14:textId="77777777" w:rsidR="00E6267F" w:rsidRDefault="00EE1560" w:rsidP="002B0236">
      <w:pPr>
        <w:pStyle w:val="BodyText"/>
      </w:pPr>
      <w:r>
        <w:t xml:space="preserve">A question was raised by committee members of the potential liability of IALA for the use, accuracy and possible inaccuracy of these software calculators. </w:t>
      </w:r>
      <w:r w:rsidR="00E6267F">
        <w:t>All calculators</w:t>
      </w:r>
      <w:r>
        <w:t xml:space="preserve"> </w:t>
      </w:r>
      <w:r w:rsidR="00E6267F">
        <w:t xml:space="preserve">are designed and tested with the best of intent by IALA committee members (or in the case of the mooring chain calculator by Calmar). Whilst there </w:t>
      </w:r>
      <w:r>
        <w:t xml:space="preserve">has been no </w:t>
      </w:r>
      <w:r w:rsidR="00E6267F">
        <w:t xml:space="preserve">recalled </w:t>
      </w:r>
      <w:r>
        <w:t>experience of discontent or inaccuracy of such calculators</w:t>
      </w:r>
      <w:r w:rsidR="00423AE3">
        <w:t>,</w:t>
      </w:r>
      <w:r>
        <w:t xml:space="preserve"> </w:t>
      </w:r>
      <w:r w:rsidR="00E6267F">
        <w:t xml:space="preserve">ENG felt that this should be considered by the LAP and PAP. </w:t>
      </w:r>
    </w:p>
    <w:p w14:paraId="3E062A3F" w14:textId="77777777" w:rsidR="00902AA4" w:rsidRPr="00AA2626" w:rsidRDefault="00E6267F" w:rsidP="002B0236">
      <w:pPr>
        <w:pStyle w:val="BodyText"/>
      </w:pPr>
      <w:r>
        <w:t>Discussions at ENG on whether advice from a software calculator had greater emphasis than advice in say a guideline were inconclusive. There is clearly more scope for an error on a software programme with hidden formulas rather than</w:t>
      </w:r>
      <w:r w:rsidR="00423AE3">
        <w:t xml:space="preserve"> in</w:t>
      </w:r>
      <w:r>
        <w:t xml:space="preserve"> hard set text in a guidance document. From time to time we do find errors in guidelines on definitions, formulas etc</w:t>
      </w:r>
      <w:r w:rsidR="00423AE3">
        <w:t>.</w:t>
      </w:r>
      <w:r>
        <w:t xml:space="preserve"> and correct them as soon as these are identified and re considered so the capacity for error does exist.</w:t>
      </w:r>
    </w:p>
    <w:p w14:paraId="0D8F8CCE" w14:textId="77777777" w:rsidR="00E93C9B" w:rsidRPr="00AA2626" w:rsidRDefault="00E93C9B" w:rsidP="002B0236">
      <w:pPr>
        <w:pStyle w:val="Bullet3text"/>
        <w:rPr>
          <w:highlight w:val="yellow"/>
        </w:rPr>
      </w:pPr>
    </w:p>
    <w:p w14:paraId="57196D1D" w14:textId="77777777" w:rsidR="009F5C36" w:rsidRPr="00AA2626" w:rsidRDefault="008E7A45" w:rsidP="002B0236">
      <w:pPr>
        <w:pStyle w:val="Heading1"/>
      </w:pPr>
      <w:r w:rsidRPr="00AA2626">
        <w:t>ACTION REQUESTED</w:t>
      </w:r>
    </w:p>
    <w:p w14:paraId="057BC6CF" w14:textId="77777777" w:rsidR="004C220D" w:rsidRPr="00AA2626" w:rsidRDefault="00902AA4" w:rsidP="002B0236">
      <w:pPr>
        <w:pStyle w:val="BodyText"/>
      </w:pPr>
      <w:r w:rsidRPr="00AA2626">
        <w:t xml:space="preserve">The </w:t>
      </w:r>
      <w:r w:rsidR="00E6267F">
        <w:t xml:space="preserve">PAP and LAP </w:t>
      </w:r>
      <w:r w:rsidRPr="00AA2626">
        <w:t>is requested to</w:t>
      </w:r>
      <w:r w:rsidR="00630F7F" w:rsidRPr="00AA2626">
        <w:t>:</w:t>
      </w:r>
    </w:p>
    <w:p w14:paraId="78869B6F" w14:textId="13834658" w:rsidR="00630F7F" w:rsidRPr="00E6267F" w:rsidRDefault="00E6267F" w:rsidP="002B0236">
      <w:pPr>
        <w:pStyle w:val="List1"/>
        <w:numPr>
          <w:ilvl w:val="0"/>
          <w:numId w:val="23"/>
        </w:numPr>
      </w:pPr>
      <w:r w:rsidRPr="00E6267F">
        <w:t xml:space="preserve">Consider if there is a liability on IALA </w:t>
      </w:r>
      <w:r>
        <w:t>by publishing software calculators</w:t>
      </w:r>
      <w:r w:rsidR="008777BB">
        <w:t>.</w:t>
      </w:r>
    </w:p>
    <w:p w14:paraId="5F05DFEB" w14:textId="77777777" w:rsidR="00630F7F" w:rsidRPr="00072E38" w:rsidRDefault="00072E38" w:rsidP="002B0236">
      <w:pPr>
        <w:pStyle w:val="List1"/>
      </w:pPr>
      <w:r w:rsidRPr="00072E38">
        <w:t xml:space="preserve">Advise the committees of any outcome or </w:t>
      </w:r>
      <w:r>
        <w:t>disclaimer that may be appropriate.</w:t>
      </w:r>
    </w:p>
    <w:sectPr w:rsidR="00630F7F" w:rsidRPr="00072E38" w:rsidSect="005D05AC">
      <w:headerReference w:type="even" r:id="rId11"/>
      <w:headerReference w:type="default" r:id="rId12"/>
      <w:footerReference w:type="even" r:id="rId13"/>
      <w:footerReference w:type="default" r:id="rId14"/>
      <w:headerReference w:type="first" r:id="rId15"/>
      <w:footerReference w:type="first" r:id="rId16"/>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0B8D9" w14:textId="77777777" w:rsidR="00C265EE" w:rsidRDefault="00C265EE" w:rsidP="002B0236">
      <w:r>
        <w:separator/>
      </w:r>
    </w:p>
  </w:endnote>
  <w:endnote w:type="continuationSeparator" w:id="0">
    <w:p w14:paraId="75E00271" w14:textId="77777777" w:rsidR="00C265EE" w:rsidRDefault="00C265EE"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57B17" w14:textId="77777777" w:rsidR="008E7A45" w:rsidRDefault="008E7A45" w:rsidP="002B02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E63D3" w14:textId="77777777" w:rsidR="00002906" w:rsidRDefault="00002906" w:rsidP="002B0236">
    <w:pPr>
      <w:pStyle w:val="Footer"/>
    </w:pPr>
    <w:r>
      <w:tab/>
    </w:r>
    <w:r>
      <w:fldChar w:fldCharType="begin"/>
    </w:r>
    <w:r>
      <w:instrText xml:space="preserve"> PAGE   \* MERGEFORMAT </w:instrText>
    </w:r>
    <w:r>
      <w:fldChar w:fldCharType="separate"/>
    </w:r>
    <w:r w:rsidR="00B73B4D">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9A6E7" w14:textId="77777777" w:rsidR="008E7A45" w:rsidRDefault="008E7A45" w:rsidP="002B0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4E36D" w14:textId="77777777" w:rsidR="00C265EE" w:rsidRDefault="00C265EE" w:rsidP="002B0236">
      <w:r>
        <w:separator/>
      </w:r>
    </w:p>
  </w:footnote>
  <w:footnote w:type="continuationSeparator" w:id="0">
    <w:p w14:paraId="5D75C202" w14:textId="77777777" w:rsidR="00C265EE" w:rsidRDefault="00C265EE"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5A690" w14:textId="01EC445F" w:rsidR="008E7A45" w:rsidRDefault="008E7A45" w:rsidP="002B02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DFBA1" w14:textId="6007A748" w:rsidR="008E7A45" w:rsidRDefault="0050268A" w:rsidP="002B0236">
    <w:pPr>
      <w:pStyle w:val="Header"/>
    </w:pPr>
    <w:r>
      <w:rPr>
        <w:noProof/>
        <w:lang w:val="en-GB" w:eastAsia="en-GB"/>
      </w:rPr>
      <w:drawing>
        <wp:inline distT="0" distB="0" distL="0" distR="0" wp14:anchorId="0AF598DA" wp14:editId="0AF5A0A4">
          <wp:extent cx="854075" cy="824230"/>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4075" cy="82423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09995" w14:textId="762B9B28" w:rsidR="008E7A45" w:rsidRDefault="008E7A45" w:rsidP="002B0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20266157">
    <w:abstractNumId w:val="8"/>
  </w:num>
  <w:num w:numId="2" w16cid:durableId="190340687">
    <w:abstractNumId w:val="13"/>
  </w:num>
  <w:num w:numId="3" w16cid:durableId="775709892">
    <w:abstractNumId w:val="8"/>
  </w:num>
  <w:num w:numId="4" w16cid:durableId="768156354">
    <w:abstractNumId w:val="8"/>
  </w:num>
  <w:num w:numId="5" w16cid:durableId="895824318">
    <w:abstractNumId w:val="4"/>
  </w:num>
  <w:num w:numId="6" w16cid:durableId="1927878020">
    <w:abstractNumId w:val="9"/>
  </w:num>
  <w:num w:numId="7" w16cid:durableId="1701470291">
    <w:abstractNumId w:val="6"/>
  </w:num>
  <w:num w:numId="8" w16cid:durableId="261185641">
    <w:abstractNumId w:val="0"/>
  </w:num>
  <w:num w:numId="9" w16cid:durableId="1839491600">
    <w:abstractNumId w:val="3"/>
  </w:num>
  <w:num w:numId="10" w16cid:durableId="430247799">
    <w:abstractNumId w:val="10"/>
  </w:num>
  <w:num w:numId="11" w16cid:durableId="1223175552">
    <w:abstractNumId w:val="1"/>
  </w:num>
  <w:num w:numId="12" w16cid:durableId="936060305">
    <w:abstractNumId w:val="1"/>
  </w:num>
  <w:num w:numId="13" w16cid:durableId="1262644966">
    <w:abstractNumId w:val="1"/>
  </w:num>
  <w:num w:numId="14" w16cid:durableId="1293511917">
    <w:abstractNumId w:val="1"/>
  </w:num>
  <w:num w:numId="15" w16cid:durableId="388921237">
    <w:abstractNumId w:val="1"/>
  </w:num>
  <w:num w:numId="16" w16cid:durableId="874125691">
    <w:abstractNumId w:val="5"/>
  </w:num>
  <w:num w:numId="17" w16cid:durableId="1650747482">
    <w:abstractNumId w:val="12"/>
  </w:num>
  <w:num w:numId="18" w16cid:durableId="568998023">
    <w:abstractNumId w:val="2"/>
  </w:num>
  <w:num w:numId="19" w16cid:durableId="17588049">
    <w:abstractNumId w:val="11"/>
  </w:num>
  <w:num w:numId="20" w16cid:durableId="1898205652">
    <w:abstractNumId w:val="7"/>
  </w:num>
  <w:num w:numId="21" w16cid:durableId="1504735282">
    <w:abstractNumId w:val="5"/>
  </w:num>
  <w:num w:numId="22" w16cid:durableId="725376902">
    <w:abstractNumId w:val="5"/>
  </w:num>
  <w:num w:numId="23" w16cid:durableId="104506575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A45"/>
    <w:rsid w:val="00002906"/>
    <w:rsid w:val="00031A92"/>
    <w:rsid w:val="000348ED"/>
    <w:rsid w:val="00036801"/>
    <w:rsid w:val="00050DA7"/>
    <w:rsid w:val="00072E38"/>
    <w:rsid w:val="000A5A01"/>
    <w:rsid w:val="00135447"/>
    <w:rsid w:val="00152273"/>
    <w:rsid w:val="001A654A"/>
    <w:rsid w:val="001C74CF"/>
    <w:rsid w:val="002B0236"/>
    <w:rsid w:val="003A0DC5"/>
    <w:rsid w:val="003D55DD"/>
    <w:rsid w:val="003E1831"/>
    <w:rsid w:val="00423AE3"/>
    <w:rsid w:val="00424954"/>
    <w:rsid w:val="004C1386"/>
    <w:rsid w:val="004C220D"/>
    <w:rsid w:val="0050268A"/>
    <w:rsid w:val="005D05AC"/>
    <w:rsid w:val="00630F7F"/>
    <w:rsid w:val="0064435F"/>
    <w:rsid w:val="006D470F"/>
    <w:rsid w:val="00727E88"/>
    <w:rsid w:val="00775878"/>
    <w:rsid w:val="007962C3"/>
    <w:rsid w:val="0080092C"/>
    <w:rsid w:val="00872453"/>
    <w:rsid w:val="008777BB"/>
    <w:rsid w:val="008E7A45"/>
    <w:rsid w:val="008F13DD"/>
    <w:rsid w:val="008F4DC3"/>
    <w:rsid w:val="00902AA4"/>
    <w:rsid w:val="00906239"/>
    <w:rsid w:val="009F3B6C"/>
    <w:rsid w:val="009F5C36"/>
    <w:rsid w:val="00A27F12"/>
    <w:rsid w:val="00A30579"/>
    <w:rsid w:val="00AA2626"/>
    <w:rsid w:val="00AA76C0"/>
    <w:rsid w:val="00B077EC"/>
    <w:rsid w:val="00B15B24"/>
    <w:rsid w:val="00B428DA"/>
    <w:rsid w:val="00B73B4D"/>
    <w:rsid w:val="00B8247E"/>
    <w:rsid w:val="00BE56DF"/>
    <w:rsid w:val="00C265EE"/>
    <w:rsid w:val="00CA04AF"/>
    <w:rsid w:val="00CA53D9"/>
    <w:rsid w:val="00E6267F"/>
    <w:rsid w:val="00E729A7"/>
    <w:rsid w:val="00E93C9B"/>
    <w:rsid w:val="00EE1560"/>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34C78FFF"/>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EE1560"/>
    <w:rPr>
      <w:rFonts w:ascii="Segoe UI" w:hAnsi="Segoe UI" w:cs="Segoe UI"/>
      <w:sz w:val="18"/>
      <w:szCs w:val="18"/>
    </w:rPr>
  </w:style>
  <w:style w:type="character" w:customStyle="1" w:styleId="BalloonTextChar">
    <w:name w:val="Balloon Text Char"/>
    <w:basedOn w:val="DefaultParagraphFont"/>
    <w:link w:val="BalloonText"/>
    <w:rsid w:val="00EE1560"/>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02F02E-C59A-4BC1-9A4E-FF3BF7BAE43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2F5030-C764-4399-A955-9FB82761390E}">
  <ds:schemaRefs>
    <ds:schemaRef ds:uri="http://schemas.microsoft.com/sharepoint/v3/contenttype/forms"/>
  </ds:schemaRefs>
</ds:datastoreItem>
</file>

<file path=customXml/itemProps3.xml><?xml version="1.0" encoding="utf-8"?>
<ds:datastoreItem xmlns:ds="http://schemas.openxmlformats.org/officeDocument/2006/customXml" ds:itemID="{0C65EBDA-F7C0-4355-81DA-C5E808448E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429AE8-9606-4E99-B0F9-73DA48A2E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1</Pages>
  <Words>255</Words>
  <Characters>1456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2</cp:revision>
  <cp:lastPrinted>2006-10-19T11:49:00Z</cp:lastPrinted>
  <dcterms:created xsi:type="dcterms:W3CDTF">2022-04-20T19:08:00Z</dcterms:created>
  <dcterms:modified xsi:type="dcterms:W3CDTF">2022-04-20T19:08:00Z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