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1AACD31" w14:textId="77777777" w:rsidTr="00D74AE1">
        <w:trPr>
          <w:trHeight w:hRule="exact" w:val="2948"/>
        </w:trPr>
        <w:tc>
          <w:tcPr>
            <w:tcW w:w="11185" w:type="dxa"/>
            <w:vAlign w:val="center"/>
          </w:tcPr>
          <w:p w14:paraId="39EE2FC1"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108E8E9F" w14:textId="77777777" w:rsidR="008972C3" w:rsidRPr="00F55AD7" w:rsidRDefault="008972C3" w:rsidP="003274DB"/>
    <w:p w14:paraId="4802179F" w14:textId="77777777" w:rsidR="001E3AEE" w:rsidRPr="00F55AD7" w:rsidRDefault="001E3AEE" w:rsidP="003274DB"/>
    <w:p w14:paraId="1350FF8A" w14:textId="77777777" w:rsidR="001E3AEE" w:rsidRPr="00F55AD7" w:rsidRDefault="001E3AEE" w:rsidP="003274DB"/>
    <w:p w14:paraId="2567FD44" w14:textId="77777777" w:rsidR="00D74AE1" w:rsidRPr="00F55AD7" w:rsidRDefault="00D74AE1" w:rsidP="003274DB"/>
    <w:p w14:paraId="216BF305" w14:textId="77777777" w:rsidR="0093492E" w:rsidRPr="00F55AD7" w:rsidRDefault="002735DD" w:rsidP="0026038D">
      <w:pPr>
        <w:pStyle w:val="Documentnumber"/>
      </w:pPr>
      <w:r>
        <w:t xml:space="preserve">Guideline </w:t>
      </w:r>
      <w:r w:rsidR="00F72EFB">
        <w:t>1089</w:t>
      </w:r>
    </w:p>
    <w:p w14:paraId="4556CE13" w14:textId="77777777" w:rsidR="0026038D" w:rsidRPr="00F55AD7" w:rsidRDefault="0026038D" w:rsidP="003274DB"/>
    <w:p w14:paraId="2E2C7EC7" w14:textId="77777777" w:rsidR="00776004" w:rsidRDefault="00E06EB3" w:rsidP="00082C85">
      <w:pPr>
        <w:pStyle w:val="Documentname"/>
        <w:rPr>
          <w:caps w:val="0"/>
        </w:rPr>
      </w:pPr>
      <w:r w:rsidRPr="00D33CDB">
        <w:rPr>
          <w:caps w:val="0"/>
        </w:rPr>
        <w:t>PROVISION OF VESSEL TRAFFIC SERVICES</w:t>
      </w:r>
      <w:r w:rsidR="00FD461D" w:rsidRPr="00D33CDB">
        <w:rPr>
          <w:caps w:val="0"/>
        </w:rPr>
        <w:t xml:space="preserve"> </w:t>
      </w:r>
      <w:r w:rsidR="00B7495F">
        <w:rPr>
          <w:caps w:val="0"/>
        </w:rPr>
        <w:t xml:space="preserve">(VTS) </w:t>
      </w:r>
    </w:p>
    <w:p w14:paraId="7C0863E4" w14:textId="77777777" w:rsidR="00CF49CC" w:rsidRPr="00F55AD7" w:rsidRDefault="00CF49CC" w:rsidP="00D74AE1"/>
    <w:p w14:paraId="68ED2C98" w14:textId="77777777" w:rsidR="004E0BBB" w:rsidRPr="00F55AD7" w:rsidRDefault="004E0BBB" w:rsidP="00D74AE1"/>
    <w:p w14:paraId="6DD4AC57" w14:textId="77777777" w:rsidR="004E0BBB" w:rsidRPr="00F55AD7" w:rsidRDefault="004E0BBB" w:rsidP="00D74AE1"/>
    <w:p w14:paraId="12E47FBE" w14:textId="77777777" w:rsidR="004E0BBB" w:rsidRPr="00F55AD7" w:rsidRDefault="004E0BBB" w:rsidP="00D74AE1"/>
    <w:p w14:paraId="6305527F" w14:textId="77777777" w:rsidR="004E0BBB" w:rsidRPr="00F55AD7" w:rsidRDefault="004E0BBB" w:rsidP="00D74AE1"/>
    <w:p w14:paraId="5E3AADFF" w14:textId="77777777" w:rsidR="004E0BBB" w:rsidRPr="00F55AD7" w:rsidRDefault="004E0BBB" w:rsidP="00D74AE1"/>
    <w:p w14:paraId="0C320401" w14:textId="77777777" w:rsidR="004E0BBB" w:rsidRPr="00F55AD7" w:rsidRDefault="004E0BBB" w:rsidP="00D74AE1"/>
    <w:p w14:paraId="75D05135" w14:textId="77777777" w:rsidR="00734BC6" w:rsidRPr="00F55AD7" w:rsidRDefault="00734BC6" w:rsidP="00D74AE1"/>
    <w:p w14:paraId="53C85CF5" w14:textId="77777777" w:rsidR="004E0BBB" w:rsidRPr="00F55AD7" w:rsidRDefault="004E0BBB" w:rsidP="00D74AE1"/>
    <w:p w14:paraId="48A302D6" w14:textId="77777777" w:rsidR="004E0BBB" w:rsidRPr="00F55AD7" w:rsidRDefault="004E0BBB" w:rsidP="00D74AE1"/>
    <w:p w14:paraId="30B0B1CC" w14:textId="77777777" w:rsidR="004E0BBB" w:rsidRPr="00F55AD7" w:rsidRDefault="004E0BBB" w:rsidP="00D74AE1"/>
    <w:p w14:paraId="05A1A1B9" w14:textId="77777777" w:rsidR="004E0BBB" w:rsidRPr="00F55AD7" w:rsidRDefault="004E0BBB" w:rsidP="00D74AE1"/>
    <w:p w14:paraId="24C5FC0B" w14:textId="77777777" w:rsidR="004E0BBB" w:rsidRPr="00F55AD7" w:rsidRDefault="004E0BBB" w:rsidP="00D74AE1"/>
    <w:p w14:paraId="5A62F08F" w14:textId="77777777" w:rsidR="004E0BBB" w:rsidRPr="00F55AD7" w:rsidRDefault="004E0BBB" w:rsidP="00D74AE1"/>
    <w:p w14:paraId="20B3917E" w14:textId="77777777" w:rsidR="004E0BBB" w:rsidRPr="00F55AD7" w:rsidRDefault="004E0BBB" w:rsidP="00D74AE1"/>
    <w:p w14:paraId="23E145B3" w14:textId="77777777" w:rsidR="004E0BBB" w:rsidRPr="00F55AD7" w:rsidRDefault="004E0BBB" w:rsidP="00D74AE1"/>
    <w:p w14:paraId="143B9CFA" w14:textId="77777777" w:rsidR="004E0BBB" w:rsidRPr="00F55AD7" w:rsidRDefault="002735DD" w:rsidP="004E0BBB">
      <w:pPr>
        <w:pStyle w:val="Editionnumber"/>
      </w:pPr>
      <w:r>
        <w:t xml:space="preserve">Edition </w:t>
      </w:r>
      <w:r w:rsidR="00CF7516">
        <w:t>2</w:t>
      </w:r>
      <w:r>
        <w:t>.</w:t>
      </w:r>
      <w:r w:rsidR="00CF7516">
        <w:t>0</w:t>
      </w:r>
    </w:p>
    <w:p w14:paraId="4E01D818" w14:textId="77777777" w:rsidR="004E0BBB" w:rsidRDefault="002735DD" w:rsidP="004E0BBB">
      <w:pPr>
        <w:pStyle w:val="Documentdate"/>
      </w:pPr>
      <w:r>
        <w:t>Date</w:t>
      </w:r>
      <w:r w:rsidR="00CF7516">
        <w:t>: December 2021</w:t>
      </w:r>
    </w:p>
    <w:p w14:paraId="37CBF02E"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25C9D7EC"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378CB960" w14:textId="77777777" w:rsidTr="005E4659">
        <w:tc>
          <w:tcPr>
            <w:tcW w:w="1908" w:type="dxa"/>
          </w:tcPr>
          <w:p w14:paraId="4B6D4FF3" w14:textId="77777777" w:rsidR="00914E26" w:rsidRPr="00F55AD7" w:rsidRDefault="00914E26" w:rsidP="00414698">
            <w:pPr>
              <w:pStyle w:val="Tableheading"/>
              <w:rPr>
                <w:lang w:val="en-GB"/>
              </w:rPr>
            </w:pPr>
            <w:r w:rsidRPr="00F55AD7">
              <w:rPr>
                <w:lang w:val="en-GB"/>
              </w:rPr>
              <w:t>Date</w:t>
            </w:r>
          </w:p>
        </w:tc>
        <w:tc>
          <w:tcPr>
            <w:tcW w:w="3576" w:type="dxa"/>
          </w:tcPr>
          <w:p w14:paraId="3BA1079A" w14:textId="77777777" w:rsidR="00914E26" w:rsidRPr="00F55AD7" w:rsidRDefault="00914E26" w:rsidP="00414698">
            <w:pPr>
              <w:pStyle w:val="Tableheading"/>
              <w:rPr>
                <w:lang w:val="en-GB"/>
              </w:rPr>
            </w:pPr>
            <w:r w:rsidRPr="00F55AD7">
              <w:rPr>
                <w:lang w:val="en-GB"/>
              </w:rPr>
              <w:t>Page / Section Revised</w:t>
            </w:r>
          </w:p>
        </w:tc>
        <w:tc>
          <w:tcPr>
            <w:tcW w:w="5001" w:type="dxa"/>
          </w:tcPr>
          <w:p w14:paraId="2BAD6F1F" w14:textId="77777777" w:rsidR="00914E26" w:rsidRPr="00F55AD7" w:rsidRDefault="00914E26" w:rsidP="00414698">
            <w:pPr>
              <w:pStyle w:val="Tableheading"/>
              <w:rPr>
                <w:lang w:val="en-GB"/>
              </w:rPr>
            </w:pPr>
            <w:r w:rsidRPr="00F55AD7">
              <w:rPr>
                <w:lang w:val="en-GB"/>
              </w:rPr>
              <w:t>Requirement for Revision</w:t>
            </w:r>
          </w:p>
        </w:tc>
      </w:tr>
      <w:tr w:rsidR="009054FB" w:rsidRPr="00F55AD7" w14:paraId="48DF4FF3" w14:textId="77777777" w:rsidTr="009054FB">
        <w:trPr>
          <w:trHeight w:val="851"/>
        </w:trPr>
        <w:tc>
          <w:tcPr>
            <w:tcW w:w="1908" w:type="dxa"/>
          </w:tcPr>
          <w:p w14:paraId="2CB06BCC" w14:textId="77777777" w:rsidR="009054FB" w:rsidRPr="00F5673B" w:rsidRDefault="009054FB" w:rsidP="009054FB">
            <w:pPr>
              <w:pStyle w:val="Tabletext"/>
              <w:rPr>
                <w:highlight w:val="yellow"/>
              </w:rPr>
            </w:pPr>
            <w:r w:rsidRPr="00E7474A">
              <w:rPr>
                <w:highlight w:val="yellow"/>
              </w:rPr>
              <w:t>xx xxx</w:t>
            </w:r>
            <w:r w:rsidRPr="00495F5B">
              <w:t xml:space="preserve"> 20</w:t>
            </w:r>
            <w:r>
              <w:t>21</w:t>
            </w:r>
          </w:p>
        </w:tc>
        <w:tc>
          <w:tcPr>
            <w:tcW w:w="3576" w:type="dxa"/>
          </w:tcPr>
          <w:p w14:paraId="0724355F" w14:textId="77777777" w:rsidR="009054FB" w:rsidRPr="00F5673B" w:rsidRDefault="009054FB" w:rsidP="009054FB">
            <w:pPr>
              <w:pStyle w:val="Tabletext"/>
              <w:rPr>
                <w:highlight w:val="yellow"/>
              </w:rPr>
            </w:pPr>
            <w:r w:rsidRPr="00495F5B">
              <w:t>Revised Document</w:t>
            </w:r>
          </w:p>
        </w:tc>
        <w:tc>
          <w:tcPr>
            <w:tcW w:w="5001" w:type="dxa"/>
          </w:tcPr>
          <w:p w14:paraId="13204333" w14:textId="77777777" w:rsidR="009054FB" w:rsidRDefault="009054FB" w:rsidP="009054FB">
            <w:pPr>
              <w:pStyle w:val="Tabletext"/>
            </w:pPr>
            <w:r w:rsidRPr="00495F5B">
              <w:t xml:space="preserve">To align with new IMO Resolution </w:t>
            </w:r>
            <w:proofErr w:type="spellStart"/>
            <w:r w:rsidRPr="00495F5B">
              <w:t>xxxx</w:t>
            </w:r>
            <w:proofErr w:type="spellEnd"/>
            <w:r w:rsidRPr="00495F5B">
              <w:t xml:space="preserve"> Guidelines for Vessel Traffic Services</w:t>
            </w:r>
          </w:p>
          <w:p w14:paraId="57BEAC28" w14:textId="77777777" w:rsidR="009054FB" w:rsidRPr="009054FB" w:rsidRDefault="009054FB" w:rsidP="009054FB">
            <w:pPr>
              <w:pStyle w:val="Tabletext"/>
              <w:rPr>
                <w:i/>
                <w:iCs/>
                <w:highlight w:val="yellow"/>
              </w:rPr>
            </w:pPr>
            <w:r>
              <w:rPr>
                <w:i/>
                <w:iCs/>
                <w:highlight w:val="yellow"/>
              </w:rPr>
              <w:t>[Secretariat may wish to add history?]</w:t>
            </w:r>
          </w:p>
        </w:tc>
      </w:tr>
      <w:tr w:rsidR="009054FB" w:rsidRPr="00F55AD7" w14:paraId="1E13697A" w14:textId="77777777" w:rsidTr="00FA7FC5">
        <w:trPr>
          <w:trHeight w:val="851"/>
        </w:trPr>
        <w:tc>
          <w:tcPr>
            <w:tcW w:w="1908" w:type="dxa"/>
          </w:tcPr>
          <w:p w14:paraId="3A0AF9D1" w14:textId="77777777" w:rsidR="009054FB" w:rsidRDefault="009054FB" w:rsidP="009054FB">
            <w:pPr>
              <w:pStyle w:val="Tabletext"/>
            </w:pPr>
          </w:p>
          <w:p w14:paraId="521E86EA" w14:textId="77777777" w:rsidR="009054FB" w:rsidRPr="00F55AD7" w:rsidRDefault="009054FB" w:rsidP="009054FB">
            <w:pPr>
              <w:pStyle w:val="Tabletext"/>
            </w:pPr>
          </w:p>
        </w:tc>
        <w:tc>
          <w:tcPr>
            <w:tcW w:w="3576" w:type="dxa"/>
          </w:tcPr>
          <w:p w14:paraId="782A9D7D" w14:textId="77777777" w:rsidR="009054FB" w:rsidRPr="00F55AD7" w:rsidRDefault="009054FB" w:rsidP="009054FB">
            <w:pPr>
              <w:pStyle w:val="Tabletext"/>
            </w:pPr>
          </w:p>
        </w:tc>
        <w:tc>
          <w:tcPr>
            <w:tcW w:w="5001" w:type="dxa"/>
          </w:tcPr>
          <w:p w14:paraId="15E8C67D" w14:textId="77777777" w:rsidR="009054FB" w:rsidRPr="00F55AD7" w:rsidRDefault="009054FB" w:rsidP="009054FB">
            <w:pPr>
              <w:pStyle w:val="Tabletext"/>
            </w:pPr>
          </w:p>
        </w:tc>
      </w:tr>
      <w:tr w:rsidR="009054FB" w:rsidRPr="00F55AD7" w14:paraId="27EFCF04" w14:textId="77777777" w:rsidTr="005E4659">
        <w:trPr>
          <w:trHeight w:val="851"/>
        </w:trPr>
        <w:tc>
          <w:tcPr>
            <w:tcW w:w="1908" w:type="dxa"/>
            <w:vAlign w:val="center"/>
          </w:tcPr>
          <w:p w14:paraId="69C22C68" w14:textId="77777777" w:rsidR="009054FB" w:rsidRPr="00F55AD7" w:rsidRDefault="009054FB" w:rsidP="009054FB">
            <w:pPr>
              <w:pStyle w:val="Tabletext"/>
            </w:pPr>
          </w:p>
        </w:tc>
        <w:tc>
          <w:tcPr>
            <w:tcW w:w="3576" w:type="dxa"/>
            <w:vAlign w:val="center"/>
          </w:tcPr>
          <w:p w14:paraId="592E8FBC" w14:textId="77777777" w:rsidR="009054FB" w:rsidRPr="00F55AD7" w:rsidRDefault="009054FB" w:rsidP="009054FB">
            <w:pPr>
              <w:pStyle w:val="Tabletext"/>
            </w:pPr>
          </w:p>
        </w:tc>
        <w:tc>
          <w:tcPr>
            <w:tcW w:w="5001" w:type="dxa"/>
            <w:vAlign w:val="center"/>
          </w:tcPr>
          <w:p w14:paraId="6A4D0619" w14:textId="77777777" w:rsidR="009054FB" w:rsidRPr="00F55AD7" w:rsidRDefault="009054FB" w:rsidP="009054FB">
            <w:pPr>
              <w:pStyle w:val="Tabletext"/>
            </w:pPr>
          </w:p>
        </w:tc>
      </w:tr>
      <w:tr w:rsidR="009054FB" w:rsidRPr="00F55AD7" w14:paraId="73798538" w14:textId="77777777" w:rsidTr="005E4659">
        <w:trPr>
          <w:trHeight w:val="851"/>
        </w:trPr>
        <w:tc>
          <w:tcPr>
            <w:tcW w:w="1908" w:type="dxa"/>
            <w:vAlign w:val="center"/>
          </w:tcPr>
          <w:p w14:paraId="35E58F71" w14:textId="77777777" w:rsidR="009054FB" w:rsidRPr="00F55AD7" w:rsidRDefault="009054FB" w:rsidP="009054FB">
            <w:pPr>
              <w:pStyle w:val="Tabletext"/>
            </w:pPr>
          </w:p>
        </w:tc>
        <w:tc>
          <w:tcPr>
            <w:tcW w:w="3576" w:type="dxa"/>
            <w:vAlign w:val="center"/>
          </w:tcPr>
          <w:p w14:paraId="42BCA45D" w14:textId="77777777" w:rsidR="009054FB" w:rsidRPr="00F55AD7" w:rsidRDefault="009054FB" w:rsidP="009054FB">
            <w:pPr>
              <w:pStyle w:val="Tabletext"/>
            </w:pPr>
          </w:p>
        </w:tc>
        <w:tc>
          <w:tcPr>
            <w:tcW w:w="5001" w:type="dxa"/>
            <w:vAlign w:val="center"/>
          </w:tcPr>
          <w:p w14:paraId="59FA541B" w14:textId="77777777" w:rsidR="009054FB" w:rsidRPr="00F55AD7" w:rsidRDefault="009054FB" w:rsidP="009054FB">
            <w:pPr>
              <w:pStyle w:val="Tabletext"/>
            </w:pPr>
          </w:p>
        </w:tc>
      </w:tr>
      <w:tr w:rsidR="009054FB" w:rsidRPr="00F55AD7" w14:paraId="3B77C4CB" w14:textId="77777777" w:rsidTr="005E4659">
        <w:trPr>
          <w:trHeight w:val="851"/>
        </w:trPr>
        <w:tc>
          <w:tcPr>
            <w:tcW w:w="1908" w:type="dxa"/>
            <w:vAlign w:val="center"/>
          </w:tcPr>
          <w:p w14:paraId="17F8A763" w14:textId="77777777" w:rsidR="009054FB" w:rsidRPr="00F55AD7" w:rsidRDefault="009054FB" w:rsidP="009054FB">
            <w:pPr>
              <w:pStyle w:val="Tabletext"/>
            </w:pPr>
          </w:p>
        </w:tc>
        <w:tc>
          <w:tcPr>
            <w:tcW w:w="3576" w:type="dxa"/>
            <w:vAlign w:val="center"/>
          </w:tcPr>
          <w:p w14:paraId="393A4620" w14:textId="77777777" w:rsidR="009054FB" w:rsidRPr="00F55AD7" w:rsidRDefault="009054FB" w:rsidP="009054FB">
            <w:pPr>
              <w:pStyle w:val="Tabletext"/>
            </w:pPr>
          </w:p>
        </w:tc>
        <w:tc>
          <w:tcPr>
            <w:tcW w:w="5001" w:type="dxa"/>
            <w:vAlign w:val="center"/>
          </w:tcPr>
          <w:p w14:paraId="0BA10635" w14:textId="77777777" w:rsidR="009054FB" w:rsidRPr="00F55AD7" w:rsidRDefault="009054FB" w:rsidP="009054FB">
            <w:pPr>
              <w:pStyle w:val="Tabletext"/>
            </w:pPr>
          </w:p>
        </w:tc>
      </w:tr>
      <w:tr w:rsidR="009054FB" w:rsidRPr="00F55AD7" w14:paraId="4EF6FB9A" w14:textId="77777777" w:rsidTr="005E4659">
        <w:trPr>
          <w:trHeight w:val="851"/>
        </w:trPr>
        <w:tc>
          <w:tcPr>
            <w:tcW w:w="1908" w:type="dxa"/>
            <w:vAlign w:val="center"/>
          </w:tcPr>
          <w:p w14:paraId="7CC579A8" w14:textId="77777777" w:rsidR="009054FB" w:rsidRPr="00F55AD7" w:rsidRDefault="009054FB" w:rsidP="009054FB">
            <w:pPr>
              <w:pStyle w:val="Tabletext"/>
            </w:pPr>
          </w:p>
        </w:tc>
        <w:tc>
          <w:tcPr>
            <w:tcW w:w="3576" w:type="dxa"/>
            <w:vAlign w:val="center"/>
          </w:tcPr>
          <w:p w14:paraId="3ED92109" w14:textId="77777777" w:rsidR="009054FB" w:rsidRPr="00F55AD7" w:rsidRDefault="009054FB" w:rsidP="009054FB">
            <w:pPr>
              <w:pStyle w:val="Tabletext"/>
            </w:pPr>
          </w:p>
        </w:tc>
        <w:tc>
          <w:tcPr>
            <w:tcW w:w="5001" w:type="dxa"/>
            <w:vAlign w:val="center"/>
          </w:tcPr>
          <w:p w14:paraId="2AD52B9D" w14:textId="77777777" w:rsidR="009054FB" w:rsidRPr="00F55AD7" w:rsidRDefault="009054FB" w:rsidP="009054FB">
            <w:pPr>
              <w:pStyle w:val="Tabletext"/>
            </w:pPr>
          </w:p>
        </w:tc>
      </w:tr>
      <w:tr w:rsidR="009054FB" w:rsidRPr="00F55AD7" w14:paraId="6B1E609D" w14:textId="77777777" w:rsidTr="005E4659">
        <w:trPr>
          <w:trHeight w:val="851"/>
        </w:trPr>
        <w:tc>
          <w:tcPr>
            <w:tcW w:w="1908" w:type="dxa"/>
            <w:vAlign w:val="center"/>
          </w:tcPr>
          <w:p w14:paraId="741F2D6A" w14:textId="77777777" w:rsidR="009054FB" w:rsidRPr="00F55AD7" w:rsidRDefault="009054FB" w:rsidP="009054FB">
            <w:pPr>
              <w:pStyle w:val="Tabletext"/>
            </w:pPr>
          </w:p>
        </w:tc>
        <w:tc>
          <w:tcPr>
            <w:tcW w:w="3576" w:type="dxa"/>
            <w:vAlign w:val="center"/>
          </w:tcPr>
          <w:p w14:paraId="6B1E3FFB" w14:textId="77777777" w:rsidR="009054FB" w:rsidRPr="00F55AD7" w:rsidRDefault="009054FB" w:rsidP="009054FB">
            <w:pPr>
              <w:pStyle w:val="Tabletext"/>
            </w:pPr>
          </w:p>
        </w:tc>
        <w:tc>
          <w:tcPr>
            <w:tcW w:w="5001" w:type="dxa"/>
            <w:vAlign w:val="center"/>
          </w:tcPr>
          <w:p w14:paraId="02895F6C" w14:textId="77777777" w:rsidR="009054FB" w:rsidRPr="00F55AD7" w:rsidRDefault="009054FB" w:rsidP="009054FB">
            <w:pPr>
              <w:pStyle w:val="Tabletext"/>
            </w:pPr>
          </w:p>
        </w:tc>
      </w:tr>
    </w:tbl>
    <w:p w14:paraId="076D5197" w14:textId="77777777" w:rsidR="00914E26" w:rsidRPr="00F55AD7" w:rsidRDefault="00914E26" w:rsidP="00D74AE1"/>
    <w:p w14:paraId="07DFBD4A"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A88F7A4" w14:textId="27CE2593" w:rsidR="00D16775" w:rsidRDefault="00D33CDB">
      <w:pPr>
        <w:pStyle w:val="TOC1"/>
        <w:rPr>
          <w:rFonts w:eastAsiaTheme="minorEastAsia"/>
          <w:b w:val="0"/>
          <w:color w:val="auto"/>
          <w:lang w:val="en-AU" w:eastAsia="en-AU"/>
        </w:rPr>
      </w:pPr>
      <w:r w:rsidRPr="00152C46">
        <w:rPr>
          <w:rFonts w:eastAsia="Times New Roman" w:cs="Times New Roman"/>
          <w:szCs w:val="20"/>
        </w:rPr>
        <w:lastRenderedPageBreak/>
        <w:fldChar w:fldCharType="begin"/>
      </w:r>
      <w:r w:rsidRPr="00152C46">
        <w:rPr>
          <w:rFonts w:eastAsia="Times New Roman" w:cs="Times New Roman"/>
          <w:szCs w:val="20"/>
        </w:rPr>
        <w:instrText xml:space="preserve"> TOC \o "1-3" \t "Annex,4,Appendix,5" </w:instrText>
      </w:r>
      <w:r w:rsidRPr="00152C46">
        <w:rPr>
          <w:rFonts w:eastAsia="Times New Roman" w:cs="Times New Roman"/>
          <w:szCs w:val="20"/>
        </w:rPr>
        <w:fldChar w:fldCharType="separate"/>
      </w:r>
      <w:r w:rsidR="00D16775" w:rsidRPr="004021DF">
        <w:t>1.</w:t>
      </w:r>
      <w:r w:rsidR="00D16775">
        <w:rPr>
          <w:rFonts w:eastAsiaTheme="minorEastAsia"/>
          <w:b w:val="0"/>
          <w:color w:val="auto"/>
          <w:lang w:val="en-AU" w:eastAsia="en-AU"/>
        </w:rPr>
        <w:tab/>
      </w:r>
      <w:r w:rsidR="00D16775" w:rsidRPr="004021DF">
        <w:t>INTRODUCTION</w:t>
      </w:r>
      <w:r w:rsidR="00D16775">
        <w:tab/>
      </w:r>
      <w:r w:rsidR="00D16775">
        <w:fldChar w:fldCharType="begin"/>
      </w:r>
      <w:r w:rsidR="00D16775">
        <w:instrText xml:space="preserve"> PAGEREF _Toc30752273 \h </w:instrText>
      </w:r>
      <w:r w:rsidR="00D16775">
        <w:fldChar w:fldCharType="separate"/>
      </w:r>
      <w:r w:rsidR="00D16775">
        <w:t>4</w:t>
      </w:r>
      <w:r w:rsidR="00D16775">
        <w:fldChar w:fldCharType="end"/>
      </w:r>
    </w:p>
    <w:p w14:paraId="63911A41" w14:textId="7AF11FC4" w:rsidR="00D16775" w:rsidRDefault="00D16775">
      <w:pPr>
        <w:pStyle w:val="TOC1"/>
        <w:rPr>
          <w:rFonts w:eastAsiaTheme="minorEastAsia"/>
          <w:b w:val="0"/>
          <w:color w:val="auto"/>
          <w:lang w:val="en-AU" w:eastAsia="en-AU"/>
        </w:rPr>
      </w:pPr>
      <w:r w:rsidRPr="004021DF">
        <w:t>2.</w:t>
      </w:r>
      <w:r>
        <w:rPr>
          <w:rFonts w:eastAsiaTheme="minorEastAsia"/>
          <w:b w:val="0"/>
          <w:color w:val="auto"/>
          <w:lang w:val="en-AU" w:eastAsia="en-AU"/>
        </w:rPr>
        <w:tab/>
      </w:r>
      <w:r>
        <w:t>DOCUMENT PURPOSE</w:t>
      </w:r>
      <w:r>
        <w:tab/>
      </w:r>
      <w:r>
        <w:fldChar w:fldCharType="begin"/>
      </w:r>
      <w:r>
        <w:instrText xml:space="preserve"> PAGEREF _Toc30752274 \h </w:instrText>
      </w:r>
      <w:r>
        <w:fldChar w:fldCharType="separate"/>
      </w:r>
      <w:r>
        <w:t>4</w:t>
      </w:r>
      <w:r>
        <w:fldChar w:fldCharType="end"/>
      </w:r>
    </w:p>
    <w:p w14:paraId="50A91AFC" w14:textId="467D664F" w:rsidR="00D16775" w:rsidRDefault="00D16775">
      <w:pPr>
        <w:pStyle w:val="TOC1"/>
        <w:rPr>
          <w:rFonts w:eastAsiaTheme="minorEastAsia"/>
          <w:b w:val="0"/>
          <w:color w:val="auto"/>
          <w:lang w:val="en-AU" w:eastAsia="en-AU"/>
        </w:rPr>
      </w:pPr>
      <w:r w:rsidRPr="004021DF">
        <w:t>3.</w:t>
      </w:r>
      <w:r>
        <w:rPr>
          <w:rFonts w:eastAsiaTheme="minorEastAsia"/>
          <w:b w:val="0"/>
          <w:color w:val="auto"/>
          <w:lang w:val="en-AU" w:eastAsia="en-AU"/>
        </w:rPr>
        <w:tab/>
      </w:r>
      <w:r w:rsidRPr="004021DF">
        <w:t>GENERAL CONSIDERATIONS</w:t>
      </w:r>
      <w:r>
        <w:tab/>
      </w:r>
      <w:r>
        <w:fldChar w:fldCharType="begin"/>
      </w:r>
      <w:r>
        <w:instrText xml:space="preserve"> PAGEREF _Toc30752275 \h </w:instrText>
      </w:r>
      <w:r>
        <w:fldChar w:fldCharType="separate"/>
      </w:r>
      <w:r>
        <w:t>4</w:t>
      </w:r>
      <w:r>
        <w:fldChar w:fldCharType="end"/>
      </w:r>
    </w:p>
    <w:p w14:paraId="027D1A8E" w14:textId="74D69E37" w:rsidR="00D16775" w:rsidRDefault="00D16775">
      <w:pPr>
        <w:pStyle w:val="TOC2"/>
        <w:rPr>
          <w:rFonts w:eastAsiaTheme="minorEastAsia"/>
          <w:color w:val="auto"/>
          <w:lang w:val="en-AU" w:eastAsia="en-AU"/>
        </w:rPr>
      </w:pPr>
      <w:r w:rsidRPr="004021DF">
        <w:t>3.1.</w:t>
      </w:r>
      <w:r>
        <w:rPr>
          <w:rFonts w:eastAsiaTheme="minorEastAsia"/>
          <w:color w:val="auto"/>
          <w:lang w:val="en-AU" w:eastAsia="en-AU"/>
        </w:rPr>
        <w:tab/>
      </w:r>
      <w:r>
        <w:t>Legal Considerations</w:t>
      </w:r>
      <w:r>
        <w:tab/>
      </w:r>
      <w:r>
        <w:fldChar w:fldCharType="begin"/>
      </w:r>
      <w:r>
        <w:instrText xml:space="preserve"> PAGEREF _Toc30752276 \h </w:instrText>
      </w:r>
      <w:r>
        <w:fldChar w:fldCharType="separate"/>
      </w:r>
      <w:r>
        <w:t>4</w:t>
      </w:r>
      <w:r>
        <w:fldChar w:fldCharType="end"/>
      </w:r>
    </w:p>
    <w:p w14:paraId="1470675F" w14:textId="131584BB" w:rsidR="00D16775" w:rsidRDefault="00D16775">
      <w:pPr>
        <w:pStyle w:val="TOC2"/>
        <w:rPr>
          <w:rFonts w:eastAsiaTheme="minorEastAsia"/>
          <w:color w:val="auto"/>
          <w:lang w:val="en-AU" w:eastAsia="en-AU"/>
        </w:rPr>
      </w:pPr>
      <w:r w:rsidRPr="004021DF">
        <w:t>3.2.</w:t>
      </w:r>
      <w:r>
        <w:rPr>
          <w:rFonts w:eastAsiaTheme="minorEastAsia"/>
          <w:color w:val="auto"/>
          <w:lang w:val="en-AU" w:eastAsia="en-AU"/>
        </w:rPr>
        <w:tab/>
      </w:r>
      <w:r>
        <w:t>Interaction with participating ships</w:t>
      </w:r>
      <w:r>
        <w:tab/>
      </w:r>
      <w:r>
        <w:fldChar w:fldCharType="begin"/>
      </w:r>
      <w:r>
        <w:instrText xml:space="preserve"> PAGEREF _Toc30752277 \h </w:instrText>
      </w:r>
      <w:r>
        <w:fldChar w:fldCharType="separate"/>
      </w:r>
      <w:r>
        <w:t>5</w:t>
      </w:r>
      <w:r>
        <w:fldChar w:fldCharType="end"/>
      </w:r>
    </w:p>
    <w:p w14:paraId="373A5A51" w14:textId="5F9EB007" w:rsidR="00D16775" w:rsidRDefault="00D16775">
      <w:pPr>
        <w:pStyle w:val="TOC1"/>
        <w:rPr>
          <w:rFonts w:eastAsiaTheme="minorEastAsia"/>
          <w:b w:val="0"/>
          <w:color w:val="auto"/>
          <w:lang w:val="en-AU" w:eastAsia="en-AU"/>
        </w:rPr>
      </w:pPr>
      <w:r w:rsidRPr="004021DF">
        <w:t>4.</w:t>
      </w:r>
      <w:r>
        <w:rPr>
          <w:rFonts w:eastAsiaTheme="minorEastAsia"/>
          <w:b w:val="0"/>
          <w:color w:val="auto"/>
          <w:lang w:val="en-AU" w:eastAsia="en-AU"/>
        </w:rPr>
        <w:tab/>
      </w:r>
      <w:r>
        <w:t>PROVISON OF VESSEL TRAFFIC SERVICES TO PARTICIPATING SHIPS</w:t>
      </w:r>
      <w:r>
        <w:tab/>
      </w:r>
      <w:r>
        <w:fldChar w:fldCharType="begin"/>
      </w:r>
      <w:r>
        <w:instrText xml:space="preserve"> PAGEREF _Toc30752278 \h </w:instrText>
      </w:r>
      <w:r>
        <w:fldChar w:fldCharType="separate"/>
      </w:r>
      <w:r>
        <w:t>5</w:t>
      </w:r>
      <w:r>
        <w:fldChar w:fldCharType="end"/>
      </w:r>
    </w:p>
    <w:p w14:paraId="54A7A5BF" w14:textId="4DCAFE61" w:rsidR="00D16775" w:rsidRDefault="00D16775">
      <w:pPr>
        <w:pStyle w:val="TOC2"/>
        <w:rPr>
          <w:rFonts w:eastAsiaTheme="minorEastAsia"/>
          <w:color w:val="auto"/>
          <w:lang w:val="en-AU" w:eastAsia="en-AU"/>
        </w:rPr>
      </w:pPr>
      <w:r w:rsidRPr="004021DF">
        <w:t>4.1.</w:t>
      </w:r>
      <w:r>
        <w:rPr>
          <w:rFonts w:eastAsiaTheme="minorEastAsia"/>
          <w:color w:val="auto"/>
          <w:lang w:val="en-AU" w:eastAsia="en-AU"/>
        </w:rPr>
        <w:tab/>
      </w:r>
      <w:r>
        <w:t>Timely and relevant information</w:t>
      </w:r>
      <w:r>
        <w:tab/>
      </w:r>
      <w:r>
        <w:fldChar w:fldCharType="begin"/>
      </w:r>
      <w:r>
        <w:instrText xml:space="preserve"> PAGEREF _Toc30752279 \h </w:instrText>
      </w:r>
      <w:r>
        <w:fldChar w:fldCharType="separate"/>
      </w:r>
      <w:r>
        <w:t>5</w:t>
      </w:r>
      <w:r>
        <w:fldChar w:fldCharType="end"/>
      </w:r>
    </w:p>
    <w:p w14:paraId="3E8E85CD" w14:textId="7BEA736B" w:rsidR="00D16775" w:rsidRDefault="00D16775">
      <w:pPr>
        <w:pStyle w:val="TOC3"/>
        <w:tabs>
          <w:tab w:val="left" w:pos="1134"/>
          <w:tab w:val="right" w:leader="dot" w:pos="10195"/>
        </w:tabs>
        <w:rPr>
          <w:rFonts w:eastAsiaTheme="minorEastAsia"/>
          <w:noProof/>
          <w:sz w:val="22"/>
          <w:lang w:val="en-AU" w:eastAsia="en-AU"/>
        </w:rPr>
      </w:pPr>
      <w:r w:rsidRPr="004021DF">
        <w:rPr>
          <w:noProof/>
        </w:rPr>
        <w:t>4.1.1.</w:t>
      </w:r>
      <w:r>
        <w:rPr>
          <w:rFonts w:eastAsiaTheme="minorEastAsia"/>
          <w:noProof/>
          <w:sz w:val="22"/>
          <w:lang w:val="en-AU" w:eastAsia="en-AU"/>
        </w:rPr>
        <w:tab/>
      </w:r>
      <w:r>
        <w:rPr>
          <w:noProof/>
        </w:rPr>
        <w:t>Delivery of Information</w:t>
      </w:r>
      <w:r>
        <w:rPr>
          <w:noProof/>
        </w:rPr>
        <w:tab/>
      </w:r>
      <w:r>
        <w:rPr>
          <w:noProof/>
        </w:rPr>
        <w:fldChar w:fldCharType="begin"/>
      </w:r>
      <w:r>
        <w:rPr>
          <w:noProof/>
        </w:rPr>
        <w:instrText xml:space="preserve"> PAGEREF _Toc30752280 \h </w:instrText>
      </w:r>
      <w:r>
        <w:rPr>
          <w:noProof/>
        </w:rPr>
      </w:r>
      <w:r>
        <w:rPr>
          <w:noProof/>
        </w:rPr>
        <w:fldChar w:fldCharType="separate"/>
      </w:r>
      <w:r>
        <w:rPr>
          <w:noProof/>
        </w:rPr>
        <w:t>6</w:t>
      </w:r>
      <w:r>
        <w:rPr>
          <w:noProof/>
        </w:rPr>
        <w:fldChar w:fldCharType="end"/>
      </w:r>
    </w:p>
    <w:p w14:paraId="7CAFD526" w14:textId="21A367AE" w:rsidR="00D16775" w:rsidRDefault="00D16775">
      <w:pPr>
        <w:pStyle w:val="TOC3"/>
        <w:tabs>
          <w:tab w:val="left" w:pos="1134"/>
          <w:tab w:val="right" w:leader="dot" w:pos="10195"/>
        </w:tabs>
        <w:rPr>
          <w:rFonts w:eastAsiaTheme="minorEastAsia"/>
          <w:noProof/>
          <w:sz w:val="22"/>
          <w:lang w:val="en-AU" w:eastAsia="en-AU"/>
        </w:rPr>
      </w:pPr>
      <w:r w:rsidRPr="004021DF">
        <w:rPr>
          <w:rFonts w:cstheme="minorHAnsi"/>
          <w:noProof/>
          <w:spacing w:val="-2"/>
        </w:rPr>
        <w:t>4.1.2.</w:t>
      </w:r>
      <w:r>
        <w:rPr>
          <w:rFonts w:eastAsiaTheme="minorEastAsia"/>
          <w:noProof/>
          <w:sz w:val="22"/>
          <w:lang w:val="en-AU" w:eastAsia="en-AU"/>
        </w:rPr>
        <w:tab/>
      </w:r>
      <w:r w:rsidRPr="004021DF">
        <w:rPr>
          <w:rFonts w:cstheme="minorHAnsi"/>
          <w:noProof/>
          <w:spacing w:val="3"/>
        </w:rPr>
        <w:t>E</w:t>
      </w:r>
      <w:r w:rsidRPr="004021DF">
        <w:rPr>
          <w:rFonts w:cstheme="minorHAnsi"/>
          <w:noProof/>
          <w:spacing w:val="2"/>
        </w:rPr>
        <w:t>xa</w:t>
      </w:r>
      <w:r w:rsidRPr="004021DF">
        <w:rPr>
          <w:rFonts w:cstheme="minorHAnsi"/>
          <w:noProof/>
          <w:spacing w:val="4"/>
        </w:rPr>
        <w:t>m</w:t>
      </w:r>
      <w:r w:rsidRPr="004021DF">
        <w:rPr>
          <w:rFonts w:cstheme="minorHAnsi"/>
          <w:noProof/>
          <w:spacing w:val="2"/>
        </w:rPr>
        <w:t>p</w:t>
      </w:r>
      <w:r w:rsidRPr="004021DF">
        <w:rPr>
          <w:rFonts w:cstheme="minorHAnsi"/>
          <w:noProof/>
          <w:spacing w:val="1"/>
        </w:rPr>
        <w:t>l</w:t>
      </w:r>
      <w:r w:rsidRPr="004021DF">
        <w:rPr>
          <w:rFonts w:cstheme="minorHAnsi"/>
          <w:noProof/>
          <w:spacing w:val="2"/>
        </w:rPr>
        <w:t>e</w:t>
      </w:r>
      <w:r w:rsidRPr="004021DF">
        <w:rPr>
          <w:rFonts w:cstheme="minorHAnsi"/>
          <w:noProof/>
        </w:rPr>
        <w:t>s</w:t>
      </w:r>
      <w:r w:rsidRPr="004021DF">
        <w:rPr>
          <w:rFonts w:cstheme="minorHAnsi"/>
          <w:noProof/>
          <w:spacing w:val="23"/>
        </w:rPr>
        <w:t xml:space="preserve"> </w:t>
      </w:r>
      <w:r w:rsidRPr="004021DF">
        <w:rPr>
          <w:rFonts w:cstheme="minorHAnsi"/>
          <w:noProof/>
          <w:spacing w:val="2"/>
        </w:rPr>
        <w:t>o</w:t>
      </w:r>
      <w:r w:rsidRPr="004021DF">
        <w:rPr>
          <w:rFonts w:cstheme="minorHAnsi"/>
          <w:noProof/>
        </w:rPr>
        <w:t>f</w:t>
      </w:r>
      <w:r w:rsidRPr="004021DF">
        <w:rPr>
          <w:rFonts w:cstheme="minorHAnsi"/>
          <w:noProof/>
          <w:spacing w:val="7"/>
        </w:rPr>
        <w:t xml:space="preserve"> </w:t>
      </w:r>
      <w:r w:rsidRPr="004021DF">
        <w:rPr>
          <w:rFonts w:cstheme="minorHAnsi"/>
          <w:noProof/>
          <w:spacing w:val="1"/>
        </w:rPr>
        <w:t>timely and relevant information</w:t>
      </w:r>
      <w:r>
        <w:rPr>
          <w:noProof/>
        </w:rPr>
        <w:tab/>
      </w:r>
      <w:r>
        <w:rPr>
          <w:noProof/>
        </w:rPr>
        <w:fldChar w:fldCharType="begin"/>
      </w:r>
      <w:r>
        <w:rPr>
          <w:noProof/>
        </w:rPr>
        <w:instrText xml:space="preserve"> PAGEREF _Toc30752281 \h </w:instrText>
      </w:r>
      <w:r>
        <w:rPr>
          <w:noProof/>
        </w:rPr>
      </w:r>
      <w:r>
        <w:rPr>
          <w:noProof/>
        </w:rPr>
        <w:fldChar w:fldCharType="separate"/>
      </w:r>
      <w:r>
        <w:rPr>
          <w:noProof/>
        </w:rPr>
        <w:t>6</w:t>
      </w:r>
      <w:r>
        <w:rPr>
          <w:noProof/>
        </w:rPr>
        <w:fldChar w:fldCharType="end"/>
      </w:r>
    </w:p>
    <w:p w14:paraId="0090FE2E" w14:textId="01896D71" w:rsidR="00D16775" w:rsidRDefault="00D16775">
      <w:pPr>
        <w:pStyle w:val="TOC2"/>
        <w:rPr>
          <w:rFonts w:eastAsiaTheme="minorEastAsia"/>
          <w:color w:val="auto"/>
          <w:lang w:val="en-AU" w:eastAsia="en-AU"/>
        </w:rPr>
      </w:pPr>
      <w:r w:rsidRPr="004021DF">
        <w:t>4.2.</w:t>
      </w:r>
      <w:r>
        <w:rPr>
          <w:rFonts w:eastAsiaTheme="minorEastAsia"/>
          <w:color w:val="auto"/>
          <w:lang w:val="en-AU" w:eastAsia="en-AU"/>
        </w:rPr>
        <w:tab/>
      </w:r>
      <w:r>
        <w:t>Monitoring and management of ship traffic</w:t>
      </w:r>
      <w:r>
        <w:tab/>
      </w:r>
      <w:r>
        <w:fldChar w:fldCharType="begin"/>
      </w:r>
      <w:r>
        <w:instrText xml:space="preserve"> PAGEREF _Toc30752282 \h </w:instrText>
      </w:r>
      <w:r>
        <w:fldChar w:fldCharType="separate"/>
      </w:r>
      <w:r>
        <w:t>7</w:t>
      </w:r>
      <w:r>
        <w:fldChar w:fldCharType="end"/>
      </w:r>
    </w:p>
    <w:p w14:paraId="5573E96D" w14:textId="0F068634" w:rsidR="00D16775" w:rsidRDefault="00D16775">
      <w:pPr>
        <w:pStyle w:val="TOC3"/>
        <w:tabs>
          <w:tab w:val="left" w:pos="1134"/>
          <w:tab w:val="right" w:leader="dot" w:pos="10195"/>
        </w:tabs>
        <w:rPr>
          <w:rFonts w:eastAsiaTheme="minorEastAsia"/>
          <w:noProof/>
          <w:sz w:val="22"/>
          <w:lang w:val="en-AU" w:eastAsia="en-AU"/>
        </w:rPr>
      </w:pPr>
      <w:r w:rsidRPr="004021DF">
        <w:rPr>
          <w:rFonts w:eastAsia="Arial"/>
          <w:noProof/>
        </w:rPr>
        <w:t>4.2.1.</w:t>
      </w:r>
      <w:r>
        <w:rPr>
          <w:rFonts w:eastAsiaTheme="minorEastAsia"/>
          <w:noProof/>
          <w:sz w:val="22"/>
          <w:lang w:val="en-AU" w:eastAsia="en-AU"/>
        </w:rPr>
        <w:tab/>
      </w:r>
      <w:r w:rsidRPr="004021DF">
        <w:rPr>
          <w:rFonts w:eastAsia="Arial"/>
          <w:noProof/>
        </w:rPr>
        <w:t>Examples of the Monitoring and Management of Ship Traffic</w:t>
      </w:r>
      <w:r>
        <w:rPr>
          <w:noProof/>
        </w:rPr>
        <w:tab/>
      </w:r>
      <w:r>
        <w:rPr>
          <w:noProof/>
        </w:rPr>
        <w:fldChar w:fldCharType="begin"/>
      </w:r>
      <w:r>
        <w:rPr>
          <w:noProof/>
        </w:rPr>
        <w:instrText xml:space="preserve"> PAGEREF _Toc30752283 \h </w:instrText>
      </w:r>
      <w:r>
        <w:rPr>
          <w:noProof/>
        </w:rPr>
      </w:r>
      <w:r>
        <w:rPr>
          <w:noProof/>
        </w:rPr>
        <w:fldChar w:fldCharType="separate"/>
      </w:r>
      <w:r>
        <w:rPr>
          <w:noProof/>
        </w:rPr>
        <w:t>7</w:t>
      </w:r>
      <w:r>
        <w:rPr>
          <w:noProof/>
        </w:rPr>
        <w:fldChar w:fldCharType="end"/>
      </w:r>
    </w:p>
    <w:p w14:paraId="5ACED5B6" w14:textId="0707F171" w:rsidR="00D16775" w:rsidRDefault="00D16775">
      <w:pPr>
        <w:pStyle w:val="TOC2"/>
        <w:rPr>
          <w:rFonts w:eastAsiaTheme="minorEastAsia"/>
          <w:color w:val="auto"/>
          <w:lang w:val="en-AU" w:eastAsia="en-AU"/>
        </w:rPr>
      </w:pPr>
      <w:r w:rsidRPr="004021DF">
        <w:t>4.3.</w:t>
      </w:r>
      <w:r>
        <w:rPr>
          <w:rFonts w:eastAsiaTheme="minorEastAsia"/>
          <w:color w:val="auto"/>
          <w:lang w:val="en-AU" w:eastAsia="en-AU"/>
        </w:rPr>
        <w:tab/>
      </w:r>
      <w:r>
        <w:t>Responding to developing unsafe situations</w:t>
      </w:r>
      <w:r>
        <w:tab/>
      </w:r>
      <w:r>
        <w:fldChar w:fldCharType="begin"/>
      </w:r>
      <w:r>
        <w:instrText xml:space="preserve"> PAGEREF _Toc30752284 \h </w:instrText>
      </w:r>
      <w:r>
        <w:fldChar w:fldCharType="separate"/>
      </w:r>
      <w:r>
        <w:t>8</w:t>
      </w:r>
      <w:r>
        <w:fldChar w:fldCharType="end"/>
      </w:r>
    </w:p>
    <w:p w14:paraId="4BE987A0" w14:textId="729BC7A8" w:rsidR="00D16775" w:rsidRDefault="00D16775">
      <w:pPr>
        <w:pStyle w:val="TOC3"/>
        <w:tabs>
          <w:tab w:val="left" w:pos="1134"/>
          <w:tab w:val="right" w:leader="dot" w:pos="10195"/>
        </w:tabs>
        <w:rPr>
          <w:rFonts w:eastAsiaTheme="minorEastAsia"/>
          <w:noProof/>
          <w:sz w:val="22"/>
          <w:lang w:val="en-AU" w:eastAsia="en-AU"/>
        </w:rPr>
      </w:pPr>
      <w:r w:rsidRPr="004021DF">
        <w:rPr>
          <w:noProof/>
        </w:rPr>
        <w:t>4.3.1.</w:t>
      </w:r>
      <w:r>
        <w:rPr>
          <w:rFonts w:eastAsiaTheme="minorEastAsia"/>
          <w:noProof/>
          <w:sz w:val="22"/>
          <w:lang w:val="en-AU" w:eastAsia="en-AU"/>
        </w:rPr>
        <w:tab/>
      </w:r>
      <w:r>
        <w:rPr>
          <w:noProof/>
        </w:rPr>
        <w:t>On Request</w:t>
      </w:r>
      <w:r>
        <w:rPr>
          <w:noProof/>
        </w:rPr>
        <w:tab/>
      </w:r>
      <w:r>
        <w:rPr>
          <w:noProof/>
        </w:rPr>
        <w:fldChar w:fldCharType="begin"/>
      </w:r>
      <w:r>
        <w:rPr>
          <w:noProof/>
        </w:rPr>
        <w:instrText xml:space="preserve"> PAGEREF _Toc30752285 \h </w:instrText>
      </w:r>
      <w:r>
        <w:rPr>
          <w:noProof/>
        </w:rPr>
      </w:r>
      <w:r>
        <w:rPr>
          <w:noProof/>
        </w:rPr>
        <w:fldChar w:fldCharType="separate"/>
      </w:r>
      <w:r>
        <w:rPr>
          <w:noProof/>
        </w:rPr>
        <w:t>9</w:t>
      </w:r>
      <w:r>
        <w:rPr>
          <w:noProof/>
        </w:rPr>
        <w:fldChar w:fldCharType="end"/>
      </w:r>
    </w:p>
    <w:p w14:paraId="5904DD2A" w14:textId="30038C94" w:rsidR="00D16775" w:rsidRDefault="00D16775">
      <w:pPr>
        <w:pStyle w:val="TOC3"/>
        <w:tabs>
          <w:tab w:val="left" w:pos="1134"/>
          <w:tab w:val="right" w:leader="dot" w:pos="10195"/>
        </w:tabs>
        <w:rPr>
          <w:rFonts w:eastAsiaTheme="minorEastAsia"/>
          <w:noProof/>
          <w:sz w:val="22"/>
          <w:lang w:val="en-AU" w:eastAsia="en-AU"/>
        </w:rPr>
      </w:pPr>
      <w:r w:rsidRPr="004021DF">
        <w:rPr>
          <w:noProof/>
        </w:rPr>
        <w:t>4.3.2.</w:t>
      </w:r>
      <w:r>
        <w:rPr>
          <w:rFonts w:eastAsiaTheme="minorEastAsia"/>
          <w:noProof/>
          <w:sz w:val="22"/>
          <w:lang w:val="en-AU" w:eastAsia="en-AU"/>
        </w:rPr>
        <w:tab/>
      </w:r>
      <w:r>
        <w:rPr>
          <w:noProof/>
        </w:rPr>
        <w:t>Observed</w:t>
      </w:r>
      <w:r>
        <w:rPr>
          <w:noProof/>
        </w:rPr>
        <w:tab/>
      </w:r>
      <w:r>
        <w:rPr>
          <w:noProof/>
        </w:rPr>
        <w:fldChar w:fldCharType="begin"/>
      </w:r>
      <w:r>
        <w:rPr>
          <w:noProof/>
        </w:rPr>
        <w:instrText xml:space="preserve"> PAGEREF _Toc30752286 \h </w:instrText>
      </w:r>
      <w:r>
        <w:rPr>
          <w:noProof/>
        </w:rPr>
      </w:r>
      <w:r>
        <w:rPr>
          <w:noProof/>
        </w:rPr>
        <w:fldChar w:fldCharType="separate"/>
      </w:r>
      <w:r>
        <w:rPr>
          <w:noProof/>
        </w:rPr>
        <w:t>9</w:t>
      </w:r>
      <w:r>
        <w:rPr>
          <w:noProof/>
        </w:rPr>
        <w:fldChar w:fldCharType="end"/>
      </w:r>
    </w:p>
    <w:p w14:paraId="2AA57E82" w14:textId="1B5F63D9" w:rsidR="00D16775" w:rsidRDefault="00D16775">
      <w:pPr>
        <w:pStyle w:val="TOC3"/>
        <w:tabs>
          <w:tab w:val="left" w:pos="1134"/>
          <w:tab w:val="right" w:leader="dot" w:pos="10195"/>
        </w:tabs>
        <w:rPr>
          <w:rFonts w:eastAsiaTheme="minorEastAsia"/>
          <w:noProof/>
          <w:sz w:val="22"/>
          <w:lang w:val="en-AU" w:eastAsia="en-AU"/>
        </w:rPr>
      </w:pPr>
      <w:r w:rsidRPr="004021DF">
        <w:rPr>
          <w:noProof/>
        </w:rPr>
        <w:t>4.3.3.</w:t>
      </w:r>
      <w:r>
        <w:rPr>
          <w:rFonts w:eastAsiaTheme="minorEastAsia"/>
          <w:noProof/>
          <w:sz w:val="22"/>
          <w:lang w:val="en-AU" w:eastAsia="en-AU"/>
        </w:rPr>
        <w:tab/>
      </w:r>
      <w:r>
        <w:rPr>
          <w:noProof/>
        </w:rPr>
        <w:t>Procedural</w:t>
      </w:r>
      <w:r>
        <w:rPr>
          <w:noProof/>
        </w:rPr>
        <w:tab/>
      </w:r>
      <w:r>
        <w:rPr>
          <w:noProof/>
        </w:rPr>
        <w:fldChar w:fldCharType="begin"/>
      </w:r>
      <w:r>
        <w:rPr>
          <w:noProof/>
        </w:rPr>
        <w:instrText xml:space="preserve"> PAGEREF _Toc30752287 \h </w:instrText>
      </w:r>
      <w:r>
        <w:rPr>
          <w:noProof/>
        </w:rPr>
      </w:r>
      <w:r>
        <w:rPr>
          <w:noProof/>
        </w:rPr>
        <w:fldChar w:fldCharType="separate"/>
      </w:r>
      <w:r>
        <w:rPr>
          <w:noProof/>
        </w:rPr>
        <w:t>9</w:t>
      </w:r>
      <w:r>
        <w:rPr>
          <w:noProof/>
        </w:rPr>
        <w:fldChar w:fldCharType="end"/>
      </w:r>
    </w:p>
    <w:p w14:paraId="29F30A6F" w14:textId="16DA2A27" w:rsidR="00D16775" w:rsidRDefault="00D16775">
      <w:pPr>
        <w:pStyle w:val="TOC3"/>
        <w:tabs>
          <w:tab w:val="left" w:pos="1134"/>
          <w:tab w:val="right" w:leader="dot" w:pos="10195"/>
        </w:tabs>
        <w:rPr>
          <w:rFonts w:eastAsiaTheme="minorEastAsia"/>
          <w:noProof/>
          <w:sz w:val="22"/>
          <w:lang w:val="en-AU" w:eastAsia="en-AU"/>
        </w:rPr>
      </w:pPr>
      <w:r w:rsidRPr="004021DF">
        <w:rPr>
          <w:noProof/>
        </w:rPr>
        <w:t>4.3.4.</w:t>
      </w:r>
      <w:r>
        <w:rPr>
          <w:rFonts w:eastAsiaTheme="minorEastAsia"/>
          <w:noProof/>
          <w:sz w:val="22"/>
          <w:lang w:val="en-AU" w:eastAsia="en-AU"/>
        </w:rPr>
        <w:tab/>
      </w:r>
      <w:r>
        <w:rPr>
          <w:noProof/>
        </w:rPr>
        <w:t>Conclusion of Support</w:t>
      </w:r>
      <w:r>
        <w:rPr>
          <w:noProof/>
        </w:rPr>
        <w:tab/>
      </w:r>
      <w:r>
        <w:rPr>
          <w:noProof/>
        </w:rPr>
        <w:fldChar w:fldCharType="begin"/>
      </w:r>
      <w:r>
        <w:rPr>
          <w:noProof/>
        </w:rPr>
        <w:instrText xml:space="preserve"> PAGEREF _Toc30752288 \h </w:instrText>
      </w:r>
      <w:r>
        <w:rPr>
          <w:noProof/>
        </w:rPr>
      </w:r>
      <w:r>
        <w:rPr>
          <w:noProof/>
        </w:rPr>
        <w:fldChar w:fldCharType="separate"/>
      </w:r>
      <w:r>
        <w:rPr>
          <w:noProof/>
        </w:rPr>
        <w:t>9</w:t>
      </w:r>
      <w:r>
        <w:rPr>
          <w:noProof/>
        </w:rPr>
        <w:fldChar w:fldCharType="end"/>
      </w:r>
    </w:p>
    <w:p w14:paraId="6BE4098E" w14:textId="071FA387" w:rsidR="00D16775" w:rsidRDefault="00D16775">
      <w:pPr>
        <w:pStyle w:val="TOC3"/>
        <w:tabs>
          <w:tab w:val="left" w:pos="1134"/>
          <w:tab w:val="right" w:leader="dot" w:pos="10195"/>
        </w:tabs>
        <w:rPr>
          <w:rFonts w:eastAsiaTheme="minorEastAsia"/>
          <w:noProof/>
          <w:sz w:val="22"/>
          <w:lang w:val="en-AU" w:eastAsia="en-AU"/>
        </w:rPr>
      </w:pPr>
      <w:r w:rsidRPr="004021DF">
        <w:rPr>
          <w:noProof/>
        </w:rPr>
        <w:t>4.3.5.</w:t>
      </w:r>
      <w:r>
        <w:rPr>
          <w:rFonts w:eastAsiaTheme="minorEastAsia"/>
          <w:noProof/>
          <w:sz w:val="22"/>
          <w:lang w:val="en-AU" w:eastAsia="en-AU"/>
        </w:rPr>
        <w:tab/>
      </w:r>
      <w:r>
        <w:rPr>
          <w:noProof/>
        </w:rPr>
        <w:t>Examples of Responding to Developing Unsafe Situations</w:t>
      </w:r>
      <w:r>
        <w:rPr>
          <w:noProof/>
        </w:rPr>
        <w:tab/>
      </w:r>
      <w:r>
        <w:rPr>
          <w:noProof/>
        </w:rPr>
        <w:fldChar w:fldCharType="begin"/>
      </w:r>
      <w:r>
        <w:rPr>
          <w:noProof/>
        </w:rPr>
        <w:instrText xml:space="preserve"> PAGEREF _Toc30752289 \h </w:instrText>
      </w:r>
      <w:r>
        <w:rPr>
          <w:noProof/>
        </w:rPr>
      </w:r>
      <w:r>
        <w:rPr>
          <w:noProof/>
        </w:rPr>
        <w:fldChar w:fldCharType="separate"/>
      </w:r>
      <w:r>
        <w:rPr>
          <w:noProof/>
        </w:rPr>
        <w:t>9</w:t>
      </w:r>
      <w:r>
        <w:rPr>
          <w:noProof/>
        </w:rPr>
        <w:fldChar w:fldCharType="end"/>
      </w:r>
    </w:p>
    <w:p w14:paraId="264F867F" w14:textId="09CB59B9" w:rsidR="00D16775" w:rsidRDefault="00D16775">
      <w:pPr>
        <w:pStyle w:val="TOC1"/>
        <w:rPr>
          <w:rFonts w:eastAsiaTheme="minorEastAsia"/>
          <w:b w:val="0"/>
          <w:color w:val="auto"/>
          <w:lang w:val="en-AU" w:eastAsia="en-AU"/>
        </w:rPr>
      </w:pPr>
      <w:r w:rsidRPr="004021DF">
        <w:t>5.</w:t>
      </w:r>
      <w:r>
        <w:rPr>
          <w:rFonts w:eastAsiaTheme="minorEastAsia"/>
          <w:b w:val="0"/>
          <w:color w:val="auto"/>
          <w:lang w:val="en-AU" w:eastAsia="en-AU"/>
        </w:rPr>
        <w:tab/>
      </w:r>
      <w:r>
        <w:t>OTHER CONSIDERATIONS</w:t>
      </w:r>
      <w:r>
        <w:tab/>
      </w:r>
      <w:r>
        <w:fldChar w:fldCharType="begin"/>
      </w:r>
      <w:r>
        <w:instrText xml:space="preserve"> PAGEREF _Toc30752290 \h </w:instrText>
      </w:r>
      <w:r>
        <w:fldChar w:fldCharType="separate"/>
      </w:r>
      <w:r>
        <w:t>10</w:t>
      </w:r>
      <w:r>
        <w:fldChar w:fldCharType="end"/>
      </w:r>
    </w:p>
    <w:p w14:paraId="53E77DFE" w14:textId="5C2D3D56" w:rsidR="00D16775" w:rsidRDefault="00D16775">
      <w:pPr>
        <w:pStyle w:val="TOC2"/>
        <w:rPr>
          <w:rFonts w:eastAsiaTheme="minorEastAsia"/>
          <w:color w:val="auto"/>
          <w:lang w:val="en-AU" w:eastAsia="en-AU"/>
        </w:rPr>
      </w:pPr>
      <w:r w:rsidRPr="004021DF">
        <w:t>5.1.</w:t>
      </w:r>
      <w:r>
        <w:rPr>
          <w:rFonts w:eastAsiaTheme="minorEastAsia"/>
          <w:color w:val="auto"/>
          <w:lang w:val="en-AU" w:eastAsia="en-AU"/>
        </w:rPr>
        <w:tab/>
      </w:r>
      <w:r>
        <w:t>VTS in association with an IMO adopted scheme</w:t>
      </w:r>
      <w:r>
        <w:tab/>
      </w:r>
      <w:r>
        <w:fldChar w:fldCharType="begin"/>
      </w:r>
      <w:r>
        <w:instrText xml:space="preserve"> PAGEREF _Toc30752291 \h </w:instrText>
      </w:r>
      <w:r>
        <w:fldChar w:fldCharType="separate"/>
      </w:r>
      <w:r>
        <w:t>10</w:t>
      </w:r>
      <w:r>
        <w:fldChar w:fldCharType="end"/>
      </w:r>
    </w:p>
    <w:p w14:paraId="72D95A87" w14:textId="7E8776A2" w:rsidR="00D16775" w:rsidRDefault="00D16775">
      <w:pPr>
        <w:pStyle w:val="TOC2"/>
        <w:rPr>
          <w:rFonts w:eastAsiaTheme="minorEastAsia"/>
          <w:color w:val="auto"/>
          <w:lang w:val="en-AU" w:eastAsia="en-AU"/>
        </w:rPr>
      </w:pPr>
      <w:r w:rsidRPr="004021DF">
        <w:t>5.2.</w:t>
      </w:r>
      <w:r>
        <w:rPr>
          <w:rFonts w:eastAsiaTheme="minorEastAsia"/>
          <w:color w:val="auto"/>
          <w:lang w:val="en-AU" w:eastAsia="en-AU"/>
        </w:rPr>
        <w:tab/>
      </w:r>
      <w:r>
        <w:t>Voluntary VTS</w:t>
      </w:r>
      <w:r>
        <w:tab/>
      </w:r>
      <w:r>
        <w:fldChar w:fldCharType="begin"/>
      </w:r>
      <w:r>
        <w:instrText xml:space="preserve"> PAGEREF _Toc30752292 \h </w:instrText>
      </w:r>
      <w:r>
        <w:fldChar w:fldCharType="separate"/>
      </w:r>
      <w:r>
        <w:t>10</w:t>
      </w:r>
      <w:r>
        <w:fldChar w:fldCharType="end"/>
      </w:r>
    </w:p>
    <w:p w14:paraId="1772E468" w14:textId="05FDF905" w:rsidR="00D16775" w:rsidRDefault="00D16775">
      <w:pPr>
        <w:pStyle w:val="TOC2"/>
        <w:rPr>
          <w:rFonts w:eastAsiaTheme="minorEastAsia"/>
          <w:color w:val="auto"/>
          <w:lang w:val="en-AU" w:eastAsia="en-AU"/>
        </w:rPr>
      </w:pPr>
      <w:r w:rsidRPr="004021DF">
        <w:t>5.3.</w:t>
      </w:r>
      <w:r>
        <w:rPr>
          <w:rFonts w:eastAsiaTheme="minorEastAsia"/>
          <w:color w:val="auto"/>
          <w:lang w:val="en-AU" w:eastAsia="en-AU"/>
        </w:rPr>
        <w:tab/>
      </w:r>
      <w:r>
        <w:t>Voluntary participation in a mandatory VTS</w:t>
      </w:r>
      <w:r>
        <w:tab/>
      </w:r>
      <w:r>
        <w:fldChar w:fldCharType="begin"/>
      </w:r>
      <w:r>
        <w:instrText xml:space="preserve"> PAGEREF _Toc30752293 \h </w:instrText>
      </w:r>
      <w:r>
        <w:fldChar w:fldCharType="separate"/>
      </w:r>
      <w:r>
        <w:t>11</w:t>
      </w:r>
      <w:r>
        <w:fldChar w:fldCharType="end"/>
      </w:r>
    </w:p>
    <w:p w14:paraId="2DB12AE5" w14:textId="62BFD147" w:rsidR="00D16775" w:rsidRDefault="00D16775">
      <w:pPr>
        <w:pStyle w:val="TOC1"/>
        <w:rPr>
          <w:rFonts w:eastAsiaTheme="minorEastAsia"/>
          <w:b w:val="0"/>
          <w:color w:val="auto"/>
          <w:lang w:val="en-AU" w:eastAsia="en-AU"/>
        </w:rPr>
      </w:pPr>
      <w:r w:rsidRPr="004021DF">
        <w:t>6.</w:t>
      </w:r>
      <w:r>
        <w:rPr>
          <w:rFonts w:eastAsiaTheme="minorEastAsia"/>
          <w:b w:val="0"/>
          <w:color w:val="auto"/>
          <w:lang w:val="en-AU" w:eastAsia="en-AU"/>
        </w:rPr>
        <w:tab/>
      </w:r>
      <w:r>
        <w:t>COMMUNICATION</w:t>
      </w:r>
      <w:r>
        <w:tab/>
      </w:r>
      <w:r>
        <w:fldChar w:fldCharType="begin"/>
      </w:r>
      <w:r>
        <w:instrText xml:space="preserve"> PAGEREF _Toc30752294 \h </w:instrText>
      </w:r>
      <w:r>
        <w:fldChar w:fldCharType="separate"/>
      </w:r>
      <w:r>
        <w:t>11</w:t>
      </w:r>
      <w:r>
        <w:fldChar w:fldCharType="end"/>
      </w:r>
    </w:p>
    <w:p w14:paraId="00C7671E" w14:textId="020ECEA4" w:rsidR="00D16775" w:rsidRDefault="00D16775">
      <w:pPr>
        <w:pStyle w:val="TOC2"/>
        <w:rPr>
          <w:rFonts w:eastAsiaTheme="minorEastAsia"/>
          <w:color w:val="auto"/>
          <w:lang w:val="en-AU" w:eastAsia="en-AU"/>
        </w:rPr>
      </w:pPr>
      <w:r w:rsidRPr="004021DF">
        <w:t>6.1.</w:t>
      </w:r>
      <w:r>
        <w:rPr>
          <w:rFonts w:eastAsiaTheme="minorEastAsia"/>
          <w:color w:val="auto"/>
          <w:lang w:val="en-AU" w:eastAsia="en-AU"/>
        </w:rPr>
        <w:tab/>
      </w:r>
      <w:r>
        <w:t>Message Markers</w:t>
      </w:r>
      <w:r>
        <w:tab/>
      </w:r>
      <w:r>
        <w:fldChar w:fldCharType="begin"/>
      </w:r>
      <w:r>
        <w:instrText xml:space="preserve"> PAGEREF _Toc30752295 \h </w:instrText>
      </w:r>
      <w:r>
        <w:fldChar w:fldCharType="separate"/>
      </w:r>
      <w:r>
        <w:t>11</w:t>
      </w:r>
      <w:r>
        <w:fldChar w:fldCharType="end"/>
      </w:r>
    </w:p>
    <w:p w14:paraId="7CCB87CB" w14:textId="1D343D11" w:rsidR="00D16775" w:rsidRDefault="00D16775">
      <w:pPr>
        <w:pStyle w:val="TOC1"/>
        <w:rPr>
          <w:rFonts w:eastAsiaTheme="minorEastAsia"/>
          <w:b w:val="0"/>
          <w:color w:val="auto"/>
          <w:lang w:val="en-AU" w:eastAsia="en-AU"/>
        </w:rPr>
      </w:pPr>
      <w:r w:rsidRPr="004021DF">
        <w:t>7.</w:t>
      </w:r>
      <w:r>
        <w:rPr>
          <w:rFonts w:eastAsiaTheme="minorEastAsia"/>
          <w:b w:val="0"/>
          <w:color w:val="auto"/>
          <w:lang w:val="en-AU" w:eastAsia="en-AU"/>
        </w:rPr>
        <w:tab/>
      </w:r>
      <w:r w:rsidRPr="004021DF">
        <w:t>REFERENCES</w:t>
      </w:r>
      <w:r>
        <w:tab/>
      </w:r>
      <w:r>
        <w:fldChar w:fldCharType="begin"/>
      </w:r>
      <w:r>
        <w:instrText xml:space="preserve"> PAGEREF _Toc30752296 \h </w:instrText>
      </w:r>
      <w:r>
        <w:fldChar w:fldCharType="separate"/>
      </w:r>
      <w:r>
        <w:t>12</w:t>
      </w:r>
      <w:r>
        <w:fldChar w:fldCharType="end"/>
      </w:r>
    </w:p>
    <w:p w14:paraId="662E1D76" w14:textId="22943383" w:rsidR="00642025" w:rsidRPr="00152C46" w:rsidRDefault="00D33CDB" w:rsidP="0093492E">
      <w:pPr>
        <w:rPr>
          <w:b/>
          <w:color w:val="00558C" w:themeColor="accent1"/>
          <w:sz w:val="22"/>
        </w:rPr>
      </w:pPr>
      <w:r w:rsidRPr="00152C46">
        <w:rPr>
          <w:rFonts w:eastAsia="Times New Roman" w:cs="Times New Roman"/>
          <w:color w:val="00558C" w:themeColor="accent1"/>
          <w:sz w:val="22"/>
          <w:szCs w:val="20"/>
        </w:rPr>
        <w:fldChar w:fldCharType="end"/>
      </w:r>
    </w:p>
    <w:p w14:paraId="7C273A20" w14:textId="77777777" w:rsidR="00790277" w:rsidRPr="00152C46" w:rsidRDefault="00790277" w:rsidP="003274DB"/>
    <w:p w14:paraId="07EDCBA0" w14:textId="77777777" w:rsidR="005E769D" w:rsidRPr="00152C46" w:rsidRDefault="005E769D" w:rsidP="003274DB">
      <w:pPr>
        <w:sectPr w:rsidR="005E769D" w:rsidRPr="00152C46"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48A95F1D" w14:textId="5BC2B491" w:rsidR="00F26302" w:rsidRPr="00152C46" w:rsidRDefault="0007045C" w:rsidP="0017198A">
      <w:pPr>
        <w:pStyle w:val="Heading1"/>
      </w:pPr>
      <w:bookmarkStart w:id="1" w:name="_Toc30752273"/>
      <w:r w:rsidRPr="00152C46">
        <w:rPr>
          <w:caps w:val="0"/>
        </w:rPr>
        <w:lastRenderedPageBreak/>
        <w:t>INTRODUCTION</w:t>
      </w:r>
      <w:bookmarkEnd w:id="1"/>
    </w:p>
    <w:p w14:paraId="24B2B8E6" w14:textId="77777777" w:rsidR="00F26302" w:rsidRPr="00152C46" w:rsidRDefault="00F26302" w:rsidP="0017198A">
      <w:pPr>
        <w:pStyle w:val="Heading1separatationline"/>
      </w:pPr>
    </w:p>
    <w:p w14:paraId="776C0F77" w14:textId="77777777" w:rsidR="00BF5DA0" w:rsidRPr="00152C46" w:rsidRDefault="00FC560E" w:rsidP="00FD736A">
      <w:pPr>
        <w:pStyle w:val="BodyText"/>
      </w:pPr>
      <w:r w:rsidRPr="00152C46">
        <w:t xml:space="preserve">VTS is recognized internationally as a navigational safety measure in the International Convention on Safety of Life at Sea, 1974, as amended (SOLAS).  </w:t>
      </w:r>
      <w:r w:rsidR="006758ED" w:rsidRPr="00152C46">
        <w:rPr>
          <w:spacing w:val="3"/>
        </w:rPr>
        <w:t>SO</w:t>
      </w:r>
      <w:r w:rsidR="006758ED" w:rsidRPr="00152C46">
        <w:t>L</w:t>
      </w:r>
      <w:r w:rsidR="006758ED" w:rsidRPr="00152C46">
        <w:rPr>
          <w:spacing w:val="3"/>
        </w:rPr>
        <w:t>A</w:t>
      </w:r>
      <w:r w:rsidR="006758ED" w:rsidRPr="00152C46">
        <w:t>S</w:t>
      </w:r>
      <w:r w:rsidR="006758ED" w:rsidRPr="00152C46">
        <w:rPr>
          <w:spacing w:val="31"/>
        </w:rPr>
        <w:t xml:space="preserve"> </w:t>
      </w:r>
      <w:r w:rsidR="006758ED" w:rsidRPr="00152C46">
        <w:t>a</w:t>
      </w:r>
      <w:r w:rsidR="006758ED" w:rsidRPr="00152C46">
        <w:rPr>
          <w:spacing w:val="1"/>
        </w:rPr>
        <w:t>l</w:t>
      </w:r>
      <w:r w:rsidR="006758ED" w:rsidRPr="00152C46">
        <w:t>so</w:t>
      </w:r>
      <w:r w:rsidR="006758ED" w:rsidRPr="00152C46">
        <w:rPr>
          <w:spacing w:val="24"/>
        </w:rPr>
        <w:t xml:space="preserve"> </w:t>
      </w:r>
      <w:r w:rsidR="006758ED" w:rsidRPr="00152C46">
        <w:t>s</w:t>
      </w:r>
      <w:r w:rsidR="006758ED" w:rsidRPr="00152C46">
        <w:rPr>
          <w:spacing w:val="1"/>
        </w:rPr>
        <w:t>t</w:t>
      </w:r>
      <w:r w:rsidR="006758ED" w:rsidRPr="00152C46">
        <w:t>a</w:t>
      </w:r>
      <w:r w:rsidR="006758ED" w:rsidRPr="00152C46">
        <w:rPr>
          <w:spacing w:val="1"/>
        </w:rPr>
        <w:t>t</w:t>
      </w:r>
      <w:r w:rsidR="006758ED" w:rsidRPr="00152C46">
        <w:t>es</w:t>
      </w:r>
      <w:r w:rsidR="006758ED" w:rsidRPr="00152C46">
        <w:rPr>
          <w:spacing w:val="27"/>
        </w:rPr>
        <w:t xml:space="preserve"> </w:t>
      </w:r>
      <w:r w:rsidR="006758ED" w:rsidRPr="00152C46">
        <w:rPr>
          <w:spacing w:val="1"/>
        </w:rPr>
        <w:t>t</w:t>
      </w:r>
      <w:r w:rsidR="006758ED" w:rsidRPr="00152C46">
        <w:t>hat</w:t>
      </w:r>
      <w:r w:rsidR="006758ED" w:rsidRPr="00152C46">
        <w:rPr>
          <w:spacing w:val="22"/>
        </w:rPr>
        <w:t xml:space="preserve"> </w:t>
      </w:r>
      <w:r w:rsidR="006758ED" w:rsidRPr="00152C46">
        <w:t>con</w:t>
      </w:r>
      <w:r w:rsidR="006758ED" w:rsidRPr="00152C46">
        <w:rPr>
          <w:spacing w:val="1"/>
        </w:rPr>
        <w:t>tr</w:t>
      </w:r>
      <w:r w:rsidR="006758ED" w:rsidRPr="00152C46">
        <w:t>ac</w:t>
      </w:r>
      <w:r w:rsidR="006758ED" w:rsidRPr="00152C46">
        <w:rPr>
          <w:spacing w:val="1"/>
        </w:rPr>
        <w:t>ti</w:t>
      </w:r>
      <w:r w:rsidR="006758ED" w:rsidRPr="00152C46">
        <w:t>ng</w:t>
      </w:r>
      <w:r w:rsidR="006758ED" w:rsidRPr="00152C46">
        <w:rPr>
          <w:spacing w:val="37"/>
        </w:rPr>
        <w:t xml:space="preserve"> </w:t>
      </w:r>
      <w:r w:rsidR="006758ED" w:rsidRPr="00152C46">
        <w:rPr>
          <w:spacing w:val="3"/>
        </w:rPr>
        <w:t>G</w:t>
      </w:r>
      <w:r w:rsidR="006758ED" w:rsidRPr="00152C46">
        <w:t>ove</w:t>
      </w:r>
      <w:r w:rsidR="006758ED" w:rsidRPr="00152C46">
        <w:rPr>
          <w:spacing w:val="1"/>
        </w:rPr>
        <w:t>r</w:t>
      </w:r>
      <w:r w:rsidR="006758ED" w:rsidRPr="00152C46">
        <w:t>n</w:t>
      </w:r>
      <w:r w:rsidR="006758ED" w:rsidRPr="00152C46">
        <w:rPr>
          <w:spacing w:val="4"/>
        </w:rPr>
        <w:t>m</w:t>
      </w:r>
      <w:r w:rsidR="006758ED" w:rsidRPr="00152C46">
        <w:t>en</w:t>
      </w:r>
      <w:r w:rsidR="006758ED" w:rsidRPr="00152C46">
        <w:rPr>
          <w:spacing w:val="1"/>
        </w:rPr>
        <w:t>t</w:t>
      </w:r>
      <w:r w:rsidR="006758ED" w:rsidRPr="00152C46">
        <w:t>s</w:t>
      </w:r>
      <w:r w:rsidR="006758ED" w:rsidRPr="00152C46">
        <w:rPr>
          <w:spacing w:val="41"/>
        </w:rPr>
        <w:t xml:space="preserve"> </w:t>
      </w:r>
      <w:r w:rsidR="006758ED" w:rsidRPr="00152C46">
        <w:t>p</w:t>
      </w:r>
      <w:r w:rsidR="006758ED" w:rsidRPr="00152C46">
        <w:rPr>
          <w:spacing w:val="1"/>
        </w:rPr>
        <w:t>l</w:t>
      </w:r>
      <w:r w:rsidR="006758ED" w:rsidRPr="00152C46">
        <w:t>ann</w:t>
      </w:r>
      <w:r w:rsidR="006758ED" w:rsidRPr="00152C46">
        <w:rPr>
          <w:spacing w:val="1"/>
        </w:rPr>
        <w:t>i</w:t>
      </w:r>
      <w:r w:rsidR="006758ED" w:rsidRPr="00152C46">
        <w:t>ng</w:t>
      </w:r>
      <w:r w:rsidR="006758ED" w:rsidRPr="00152C46">
        <w:rPr>
          <w:spacing w:val="32"/>
        </w:rPr>
        <w:t xml:space="preserve"> </w:t>
      </w:r>
      <w:r w:rsidR="006758ED" w:rsidRPr="00152C46">
        <w:t>and</w:t>
      </w:r>
      <w:r w:rsidR="006758ED" w:rsidRPr="00152C46">
        <w:rPr>
          <w:spacing w:val="23"/>
        </w:rPr>
        <w:t xml:space="preserve"> </w:t>
      </w:r>
      <w:r w:rsidR="006758ED" w:rsidRPr="00152C46">
        <w:rPr>
          <w:spacing w:val="1"/>
        </w:rPr>
        <w:t>i</w:t>
      </w:r>
      <w:r w:rsidR="006758ED" w:rsidRPr="00152C46">
        <w:rPr>
          <w:spacing w:val="4"/>
        </w:rPr>
        <w:t>m</w:t>
      </w:r>
      <w:r w:rsidR="006758ED" w:rsidRPr="00152C46">
        <w:t>p</w:t>
      </w:r>
      <w:r w:rsidR="006758ED" w:rsidRPr="00152C46">
        <w:rPr>
          <w:spacing w:val="1"/>
        </w:rPr>
        <w:t>l</w:t>
      </w:r>
      <w:r w:rsidR="006758ED" w:rsidRPr="00152C46">
        <w:t>e</w:t>
      </w:r>
      <w:r w:rsidR="006758ED" w:rsidRPr="00152C46">
        <w:rPr>
          <w:spacing w:val="4"/>
        </w:rPr>
        <w:t>m</w:t>
      </w:r>
      <w:r w:rsidR="006758ED" w:rsidRPr="00152C46">
        <w:t>en</w:t>
      </w:r>
      <w:r w:rsidR="006758ED" w:rsidRPr="00152C46">
        <w:rPr>
          <w:spacing w:val="1"/>
        </w:rPr>
        <w:t>ti</w:t>
      </w:r>
      <w:r w:rsidR="006758ED" w:rsidRPr="00152C46">
        <w:t>ng</w:t>
      </w:r>
      <w:r w:rsidR="006758ED" w:rsidRPr="00152C46">
        <w:rPr>
          <w:spacing w:val="41"/>
        </w:rPr>
        <w:t xml:space="preserve"> </w:t>
      </w:r>
      <w:r w:rsidR="006758ED" w:rsidRPr="00152C46">
        <w:rPr>
          <w:spacing w:val="3"/>
        </w:rPr>
        <w:t>V</w:t>
      </w:r>
      <w:r w:rsidR="006758ED" w:rsidRPr="00152C46">
        <w:t>TS</w:t>
      </w:r>
      <w:r w:rsidR="006758ED" w:rsidRPr="00152C46">
        <w:rPr>
          <w:spacing w:val="25"/>
        </w:rPr>
        <w:t xml:space="preserve"> </w:t>
      </w:r>
      <w:r w:rsidR="006758ED" w:rsidRPr="00152C46">
        <w:t>sha</w:t>
      </w:r>
      <w:r w:rsidR="006758ED" w:rsidRPr="00152C46">
        <w:rPr>
          <w:spacing w:val="1"/>
        </w:rPr>
        <w:t>ll</w:t>
      </w:r>
      <w:r w:rsidR="006758ED" w:rsidRPr="00152C46">
        <w:t>,</w:t>
      </w:r>
      <w:r w:rsidR="006758ED" w:rsidRPr="00152C46">
        <w:rPr>
          <w:spacing w:val="25"/>
        </w:rPr>
        <w:t xml:space="preserve"> </w:t>
      </w:r>
      <w:r w:rsidR="006758ED" w:rsidRPr="00152C46">
        <w:rPr>
          <w:spacing w:val="3"/>
          <w:w w:val="102"/>
        </w:rPr>
        <w:t>w</w:t>
      </w:r>
      <w:r w:rsidR="006758ED" w:rsidRPr="00152C46">
        <w:rPr>
          <w:w w:val="102"/>
        </w:rPr>
        <w:t>he</w:t>
      </w:r>
      <w:r w:rsidR="006758ED" w:rsidRPr="00152C46">
        <w:rPr>
          <w:spacing w:val="1"/>
          <w:w w:val="102"/>
        </w:rPr>
        <w:t>r</w:t>
      </w:r>
      <w:r w:rsidR="006758ED" w:rsidRPr="00152C46">
        <w:rPr>
          <w:w w:val="102"/>
        </w:rPr>
        <w:t xml:space="preserve">ever </w:t>
      </w:r>
      <w:r w:rsidR="006758ED" w:rsidRPr="00152C46">
        <w:t>poss</w:t>
      </w:r>
      <w:r w:rsidR="006758ED" w:rsidRPr="00152C46">
        <w:rPr>
          <w:spacing w:val="1"/>
        </w:rPr>
        <w:t>i</w:t>
      </w:r>
      <w:r w:rsidR="006758ED" w:rsidRPr="00152C46">
        <w:t>b</w:t>
      </w:r>
      <w:r w:rsidR="006758ED" w:rsidRPr="00152C46">
        <w:rPr>
          <w:spacing w:val="1"/>
        </w:rPr>
        <w:t>l</w:t>
      </w:r>
      <w:r w:rsidR="006758ED" w:rsidRPr="00152C46">
        <w:t>e,</w:t>
      </w:r>
      <w:r w:rsidR="006758ED" w:rsidRPr="00152C46">
        <w:rPr>
          <w:spacing w:val="21"/>
        </w:rPr>
        <w:t xml:space="preserve"> </w:t>
      </w:r>
      <w:r w:rsidR="006758ED" w:rsidRPr="00152C46">
        <w:rPr>
          <w:spacing w:val="1"/>
        </w:rPr>
        <w:t>f</w:t>
      </w:r>
      <w:r w:rsidR="006758ED" w:rsidRPr="00152C46">
        <w:t>o</w:t>
      </w:r>
      <w:r w:rsidR="006758ED" w:rsidRPr="00152C46">
        <w:rPr>
          <w:spacing w:val="1"/>
        </w:rPr>
        <w:t>ll</w:t>
      </w:r>
      <w:r w:rsidR="006758ED" w:rsidRPr="00152C46">
        <w:t>ow</w:t>
      </w:r>
      <w:r w:rsidR="006758ED" w:rsidRPr="00152C46">
        <w:rPr>
          <w:spacing w:val="16"/>
        </w:rPr>
        <w:t xml:space="preserve"> </w:t>
      </w:r>
      <w:r w:rsidR="006758ED" w:rsidRPr="00152C46">
        <w:rPr>
          <w:spacing w:val="1"/>
        </w:rPr>
        <w:t>t</w:t>
      </w:r>
      <w:r w:rsidR="006758ED" w:rsidRPr="00152C46">
        <w:t>he</w:t>
      </w:r>
      <w:r w:rsidR="006758ED" w:rsidRPr="00152C46">
        <w:rPr>
          <w:spacing w:val="11"/>
        </w:rPr>
        <w:t xml:space="preserve"> </w:t>
      </w:r>
      <w:r w:rsidR="006758ED" w:rsidRPr="00152C46">
        <w:t>gu</w:t>
      </w:r>
      <w:r w:rsidR="006758ED" w:rsidRPr="00152C46">
        <w:rPr>
          <w:spacing w:val="1"/>
        </w:rPr>
        <w:t>i</w:t>
      </w:r>
      <w:r w:rsidR="006758ED" w:rsidRPr="00152C46">
        <w:t>de</w:t>
      </w:r>
      <w:r w:rsidR="006758ED" w:rsidRPr="00152C46">
        <w:rPr>
          <w:spacing w:val="1"/>
        </w:rPr>
        <w:t>li</w:t>
      </w:r>
      <w:r w:rsidR="006758ED" w:rsidRPr="00152C46">
        <w:t>nes</w:t>
      </w:r>
      <w:r w:rsidR="006758ED" w:rsidRPr="00152C46">
        <w:rPr>
          <w:spacing w:val="24"/>
        </w:rPr>
        <w:t xml:space="preserve"> </w:t>
      </w:r>
      <w:r w:rsidR="006758ED" w:rsidRPr="00152C46">
        <w:t>deve</w:t>
      </w:r>
      <w:r w:rsidR="006758ED" w:rsidRPr="00152C46">
        <w:rPr>
          <w:spacing w:val="1"/>
        </w:rPr>
        <w:t>l</w:t>
      </w:r>
      <w:r w:rsidR="006758ED" w:rsidRPr="00152C46">
        <w:t>oped</w:t>
      </w:r>
      <w:r w:rsidR="006758ED" w:rsidRPr="00152C46">
        <w:rPr>
          <w:spacing w:val="24"/>
        </w:rPr>
        <w:t xml:space="preserve"> </w:t>
      </w:r>
      <w:r w:rsidR="006758ED" w:rsidRPr="00152C46">
        <w:t>by</w:t>
      </w:r>
      <w:r w:rsidR="006758ED" w:rsidRPr="00152C46">
        <w:rPr>
          <w:spacing w:val="9"/>
        </w:rPr>
        <w:t xml:space="preserve"> </w:t>
      </w:r>
      <w:r w:rsidR="006758ED" w:rsidRPr="00152C46">
        <w:rPr>
          <w:spacing w:val="1"/>
        </w:rPr>
        <w:t>t</w:t>
      </w:r>
      <w:r w:rsidR="006758ED" w:rsidRPr="00152C46">
        <w:t>he</w:t>
      </w:r>
      <w:r w:rsidR="006E5C65">
        <w:t xml:space="preserve"> International Maritime Organisation</w:t>
      </w:r>
      <w:r w:rsidR="006758ED" w:rsidRPr="00152C46">
        <w:rPr>
          <w:spacing w:val="11"/>
        </w:rPr>
        <w:t xml:space="preserve"> </w:t>
      </w:r>
      <w:r w:rsidR="006E5C65">
        <w:rPr>
          <w:spacing w:val="11"/>
        </w:rPr>
        <w:t>(</w:t>
      </w:r>
      <w:r w:rsidR="006758ED" w:rsidRPr="00152C46">
        <w:rPr>
          <w:spacing w:val="1"/>
          <w:w w:val="102"/>
        </w:rPr>
        <w:t>I</w:t>
      </w:r>
      <w:r w:rsidR="006758ED" w:rsidRPr="00152C46">
        <w:rPr>
          <w:spacing w:val="3"/>
          <w:w w:val="102"/>
        </w:rPr>
        <w:t>MO</w:t>
      </w:r>
      <w:r w:rsidR="006E5C65">
        <w:rPr>
          <w:spacing w:val="3"/>
          <w:w w:val="102"/>
        </w:rPr>
        <w:t>)</w:t>
      </w:r>
      <w:r w:rsidR="006758ED" w:rsidRPr="00152C46">
        <w:rPr>
          <w:w w:val="102"/>
        </w:rPr>
        <w:t>.</w:t>
      </w:r>
    </w:p>
    <w:p w14:paraId="079A461D" w14:textId="77777777" w:rsidR="00591B8B" w:rsidRPr="00152C46" w:rsidRDefault="006758ED" w:rsidP="00FD736A">
      <w:pPr>
        <w:pStyle w:val="BodyText"/>
      </w:pPr>
      <w:r w:rsidRPr="00152C46">
        <w:t xml:space="preserve">IMO Resolution </w:t>
      </w:r>
      <w:proofErr w:type="spellStart"/>
      <w:r w:rsidRPr="00152C46">
        <w:rPr>
          <w:highlight w:val="yellow"/>
        </w:rPr>
        <w:t>A.</w:t>
      </w:r>
      <w:r w:rsidR="00F82E9D">
        <w:rPr>
          <w:highlight w:val="yellow"/>
        </w:rPr>
        <w:t>xxx</w:t>
      </w:r>
      <w:proofErr w:type="spellEnd"/>
      <w:r w:rsidR="00F82E9D">
        <w:rPr>
          <w:highlight w:val="yellow"/>
        </w:rPr>
        <w:t>(xx</w:t>
      </w:r>
      <w:r w:rsidRPr="00152C46">
        <w:rPr>
          <w:highlight w:val="yellow"/>
        </w:rPr>
        <w:t>)</w:t>
      </w:r>
      <w:r w:rsidRPr="00152C46">
        <w:t xml:space="preserve"> Guidelines for Vessel Traffic Services</w:t>
      </w:r>
      <w:r w:rsidR="00F93335">
        <w:t xml:space="preserve"> d</w:t>
      </w:r>
      <w:r w:rsidR="00F93335" w:rsidRPr="00F93335">
        <w:t>efines VTS as</w:t>
      </w:r>
      <w:r w:rsidR="00591B8B" w:rsidRPr="00152C46">
        <w:t>:</w:t>
      </w:r>
    </w:p>
    <w:p w14:paraId="44808001" w14:textId="77777777" w:rsidR="006758ED" w:rsidRPr="0007045C" w:rsidRDefault="00F93335" w:rsidP="00FD736A">
      <w:pPr>
        <w:pStyle w:val="Bullet1text"/>
        <w:rPr>
          <w:i/>
        </w:rPr>
      </w:pPr>
      <w:r w:rsidRPr="0007045C" w:rsidDel="00F93335">
        <w:rPr>
          <w:i/>
        </w:rPr>
        <w:t xml:space="preserve"> </w:t>
      </w:r>
      <w:r w:rsidR="006758ED" w:rsidRPr="0007045C">
        <w:rPr>
          <w:i/>
        </w:rPr>
        <w:t>“A service implemented by a Government with the capability to interact with vessel traffic and respond to developing situations within a vessel traffic service area to improve the safety and efficiency of navigation, contribute to safety of life at sea and support the protection of the environment.”</w:t>
      </w:r>
    </w:p>
    <w:p w14:paraId="7D8C6EE4" w14:textId="47C88032" w:rsidR="00F06234" w:rsidRPr="00152C46" w:rsidRDefault="00F06234" w:rsidP="006758ED">
      <w:pPr>
        <w:pStyle w:val="Heading1"/>
      </w:pPr>
      <w:bookmarkStart w:id="2" w:name="_Toc30752274"/>
      <w:r w:rsidRPr="00152C46">
        <w:t>DOCUMENT PURPOSE</w:t>
      </w:r>
      <w:bookmarkEnd w:id="2"/>
    </w:p>
    <w:p w14:paraId="0F872694" w14:textId="77777777" w:rsidR="00F06234" w:rsidRPr="00152C46" w:rsidRDefault="00F06234" w:rsidP="006758ED">
      <w:pPr>
        <w:pStyle w:val="Heading2separationline"/>
      </w:pPr>
    </w:p>
    <w:p w14:paraId="4EDFB815" w14:textId="77777777" w:rsidR="00846B63" w:rsidRPr="00152C46" w:rsidRDefault="006758ED" w:rsidP="00FD736A">
      <w:pPr>
        <w:pStyle w:val="BodyText"/>
      </w:pPr>
      <w:r w:rsidRPr="00152C46">
        <w:t xml:space="preserve">The </w:t>
      </w:r>
      <w:r w:rsidR="00054406" w:rsidRPr="00152C46">
        <w:t>purpose</w:t>
      </w:r>
      <w:r w:rsidRPr="00152C46">
        <w:t xml:space="preserve"> of this document is to </w:t>
      </w:r>
      <w:r w:rsidR="00054406" w:rsidRPr="00152C46">
        <w:t>provide</w:t>
      </w:r>
      <w:r w:rsidRPr="00152C46">
        <w:t xml:space="preserve"> guidance </w:t>
      </w:r>
      <w:r w:rsidR="00134594" w:rsidRPr="00152C46">
        <w:t>for</w:t>
      </w:r>
      <w:r w:rsidR="008B3D82" w:rsidRPr="00152C46">
        <w:t xml:space="preserve"> the provision of VTS</w:t>
      </w:r>
      <w:r w:rsidR="00846B63" w:rsidRPr="00152C46">
        <w:t xml:space="preserve"> </w:t>
      </w:r>
      <w:r w:rsidR="005F707A" w:rsidRPr="00152C46">
        <w:t xml:space="preserve">to participating ships </w:t>
      </w:r>
      <w:r w:rsidR="00846B63" w:rsidRPr="00152C46">
        <w:t>in a harmonized manner in accordance with internationally approved guidelines</w:t>
      </w:r>
      <w:r w:rsidR="002456C2" w:rsidRPr="00152C46">
        <w:t xml:space="preserve"> and IALA Standards</w:t>
      </w:r>
      <w:r w:rsidR="00846B63" w:rsidRPr="00152C46">
        <w:t>.</w:t>
      </w:r>
    </w:p>
    <w:tbl>
      <w:tblPr>
        <w:tblStyle w:val="TableGrid"/>
        <w:tblW w:w="0" w:type="auto"/>
        <w:tblInd w:w="279" w:type="dxa"/>
        <w:shd w:val="clear" w:color="auto" w:fill="B5E1FF" w:themeFill="accent1" w:themeFillTint="33"/>
        <w:tblLook w:val="04A0" w:firstRow="1" w:lastRow="0" w:firstColumn="1" w:lastColumn="0" w:noHBand="0" w:noVBand="1"/>
      </w:tblPr>
      <w:tblGrid>
        <w:gridCol w:w="9491"/>
      </w:tblGrid>
      <w:tr w:rsidR="00FC560E" w:rsidRPr="00152C46" w14:paraId="318CB9A7" w14:textId="77777777" w:rsidTr="00D33CDB">
        <w:trPr>
          <w:trHeight w:val="1177"/>
        </w:trPr>
        <w:tc>
          <w:tcPr>
            <w:tcW w:w="9491" w:type="dxa"/>
            <w:shd w:val="clear" w:color="auto" w:fill="B5E1FF" w:themeFill="accent1" w:themeFillTint="33"/>
          </w:tcPr>
          <w:p w14:paraId="77A5DFEF" w14:textId="77777777" w:rsidR="002456C2" w:rsidRPr="00152C46" w:rsidRDefault="00FC560E" w:rsidP="008B3D82">
            <w:pPr>
              <w:spacing w:before="108"/>
              <w:ind w:right="144"/>
              <w:jc w:val="both"/>
              <w:rPr>
                <w:rFonts w:cstheme="minorHAnsi"/>
                <w:color w:val="000000"/>
                <w:sz w:val="22"/>
              </w:rPr>
            </w:pPr>
            <w:r w:rsidRPr="00152C46">
              <w:rPr>
                <w:rFonts w:cstheme="minorHAnsi"/>
                <w:color w:val="000000"/>
                <w:sz w:val="22"/>
              </w:rPr>
              <w:t xml:space="preserve">This Guideline is associated with </w:t>
            </w:r>
            <w:r w:rsidR="002456C2" w:rsidRPr="00152C46">
              <w:rPr>
                <w:rFonts w:cstheme="minorHAnsi"/>
                <w:color w:val="000000"/>
                <w:sz w:val="22"/>
              </w:rPr>
              <w:t xml:space="preserve">IALA </w:t>
            </w:r>
            <w:r w:rsidRPr="00152C46">
              <w:rPr>
                <w:rFonts w:cstheme="minorHAnsi"/>
                <w:i/>
                <w:color w:val="000000"/>
                <w:sz w:val="22"/>
              </w:rPr>
              <w:t xml:space="preserve">Recommendation </w:t>
            </w:r>
            <w:r w:rsidR="002456C2" w:rsidRPr="00152C46">
              <w:rPr>
                <w:rFonts w:cstheme="minorHAnsi"/>
                <w:i/>
                <w:color w:val="000000"/>
                <w:sz w:val="22"/>
              </w:rPr>
              <w:t xml:space="preserve">R0127(V-127) on VTS Operations.  Recommendation R0127 </w:t>
            </w:r>
            <w:r w:rsidR="002456C2" w:rsidRPr="00152C46">
              <w:rPr>
                <w:rFonts w:cstheme="minorHAnsi"/>
                <w:color w:val="000000"/>
                <w:sz w:val="22"/>
              </w:rPr>
              <w:t>is</w:t>
            </w:r>
            <w:r w:rsidR="00846B63" w:rsidRPr="00152C46">
              <w:rPr>
                <w:rFonts w:cstheme="minorHAnsi"/>
                <w:color w:val="000000"/>
                <w:sz w:val="22"/>
              </w:rPr>
              <w:t xml:space="preserve"> a</w:t>
            </w:r>
            <w:r w:rsidRPr="00152C46">
              <w:rPr>
                <w:rFonts w:cstheme="minorHAnsi"/>
                <w:color w:val="000000"/>
                <w:sz w:val="22"/>
              </w:rPr>
              <w:t xml:space="preserve"> normative provision of IALA Standard 1040 Vessel Traffic Services</w:t>
            </w:r>
            <w:r w:rsidR="002456C2" w:rsidRPr="00152C46">
              <w:rPr>
                <w:rFonts w:cstheme="minorHAnsi"/>
                <w:color w:val="000000"/>
                <w:sz w:val="22"/>
              </w:rPr>
              <w:t xml:space="preserve"> </w:t>
            </w:r>
            <w:r w:rsidR="00421690" w:rsidRPr="00152C46">
              <w:rPr>
                <w:rFonts w:cstheme="minorHAnsi"/>
                <w:color w:val="000000"/>
                <w:sz w:val="22"/>
              </w:rPr>
              <w:t>is to be followed in order to comply with the Standard</w:t>
            </w:r>
            <w:r w:rsidRPr="00152C46">
              <w:rPr>
                <w:rFonts w:cstheme="minorHAnsi"/>
                <w:color w:val="000000"/>
                <w:sz w:val="22"/>
              </w:rPr>
              <w:t>.</w:t>
            </w:r>
          </w:p>
        </w:tc>
      </w:tr>
    </w:tbl>
    <w:p w14:paraId="7EBB0FCF" w14:textId="77777777" w:rsidR="00501775" w:rsidRPr="00152C46" w:rsidRDefault="00FD736A" w:rsidP="00C10AE9">
      <w:pPr>
        <w:pStyle w:val="Heading1"/>
      </w:pPr>
      <w:bookmarkStart w:id="3" w:name="_Toc30752275"/>
      <w:r w:rsidRPr="00152C46">
        <w:rPr>
          <w:caps w:val="0"/>
        </w:rPr>
        <w:t>GENERAL CONSIDERATIONS</w:t>
      </w:r>
      <w:bookmarkEnd w:id="3"/>
    </w:p>
    <w:p w14:paraId="695A77BA" w14:textId="77777777" w:rsidR="00501775" w:rsidRPr="00152C46" w:rsidRDefault="00501775" w:rsidP="00C10AE9">
      <w:pPr>
        <w:pStyle w:val="Heading2separationline"/>
      </w:pPr>
    </w:p>
    <w:p w14:paraId="4EAFFA67" w14:textId="77777777" w:rsidR="009C6A84" w:rsidRPr="00152C46" w:rsidRDefault="001B13CD" w:rsidP="00FD736A">
      <w:pPr>
        <w:pStyle w:val="BodyText"/>
      </w:pPr>
      <w:r w:rsidRPr="00152C46">
        <w:t>VTS operates within a comprehensive environment in which ships, ports, allied services and other organizations fulfil their respective roles, as appropriate.</w:t>
      </w:r>
      <w:r w:rsidR="009C6A84" w:rsidRPr="00152C46">
        <w:t xml:space="preserve">  VTS achieves its purpose through the interaction with </w:t>
      </w:r>
      <w:r w:rsidR="00755FCC" w:rsidRPr="00152C46">
        <w:t>participating and allied services</w:t>
      </w:r>
      <w:r w:rsidR="009C6A84" w:rsidRPr="00152C46">
        <w:t xml:space="preserve">, both by voice communications and other means.  </w:t>
      </w:r>
    </w:p>
    <w:p w14:paraId="50262778" w14:textId="77777777" w:rsidR="00755FCC" w:rsidRPr="00152C46" w:rsidRDefault="009C6A84" w:rsidP="00FD736A">
      <w:pPr>
        <w:pStyle w:val="BodyText"/>
      </w:pPr>
      <w:r w:rsidRPr="00152C46">
        <w:t xml:space="preserve">To ensure the </w:t>
      </w:r>
      <w:r w:rsidR="00421690" w:rsidRPr="00152C46">
        <w:t xml:space="preserve">effective </w:t>
      </w:r>
      <w:r w:rsidRPr="00152C46">
        <w:t xml:space="preserve">provision of VTS </w:t>
      </w:r>
      <w:r w:rsidR="00166348" w:rsidRPr="00152C46">
        <w:t xml:space="preserve">authorities </w:t>
      </w:r>
      <w:r w:rsidRPr="00152C46">
        <w:t>should conform with all IALA normative provisions related to the implementation and operations of VTS.  In particular this includes</w:t>
      </w:r>
      <w:r w:rsidR="00CA3540" w:rsidRPr="00152C46">
        <w:t xml:space="preserve"> IALA Recommendations relating to</w:t>
      </w:r>
      <w:r w:rsidRPr="00152C46">
        <w:t>:</w:t>
      </w:r>
    </w:p>
    <w:p w14:paraId="62C50F91" w14:textId="77777777" w:rsidR="00FB7735" w:rsidRPr="00152C46" w:rsidRDefault="00FB7735" w:rsidP="00754F01">
      <w:pPr>
        <w:pStyle w:val="Bullet1"/>
      </w:pPr>
      <w:r w:rsidRPr="00152C46">
        <w:t>Operations</w:t>
      </w:r>
    </w:p>
    <w:p w14:paraId="3CF319DF" w14:textId="77777777" w:rsidR="00FB7735" w:rsidRPr="00152C46" w:rsidRDefault="00FB7735" w:rsidP="00754F01">
      <w:pPr>
        <w:pStyle w:val="Bullet1"/>
      </w:pPr>
      <w:r w:rsidRPr="00152C46">
        <w:t>Communication</w:t>
      </w:r>
    </w:p>
    <w:p w14:paraId="553464F0" w14:textId="77777777" w:rsidR="00FB7735" w:rsidRPr="00152C46" w:rsidRDefault="00FB7735" w:rsidP="00754F01">
      <w:pPr>
        <w:pStyle w:val="Bullet1"/>
      </w:pPr>
      <w:r w:rsidRPr="00152C46">
        <w:t>Technology</w:t>
      </w:r>
    </w:p>
    <w:p w14:paraId="56113EBA" w14:textId="77777777" w:rsidR="009C6A84" w:rsidRPr="00152C46" w:rsidRDefault="009C6A84" w:rsidP="00754F01">
      <w:pPr>
        <w:pStyle w:val="Bullet1"/>
      </w:pPr>
      <w:r w:rsidRPr="00152C46">
        <w:t>Qualifications and training</w:t>
      </w:r>
    </w:p>
    <w:p w14:paraId="6EA042DA" w14:textId="77777777" w:rsidR="00FB7735" w:rsidRPr="00152C46" w:rsidRDefault="00FB7735" w:rsidP="00754F01">
      <w:pPr>
        <w:spacing w:before="120"/>
        <w:ind w:right="142"/>
        <w:jc w:val="both"/>
        <w:rPr>
          <w:rFonts w:cstheme="minorHAnsi"/>
          <w:color w:val="000000"/>
          <w:sz w:val="22"/>
        </w:rPr>
      </w:pPr>
      <w:r w:rsidRPr="00152C46">
        <w:rPr>
          <w:rFonts w:cstheme="minorHAnsi"/>
          <w:color w:val="000000"/>
          <w:sz w:val="22"/>
        </w:rPr>
        <w:t xml:space="preserve">For further information on the suite of IALA guidance related to VTS is available from the </w:t>
      </w:r>
      <w:r w:rsidRPr="00152C46">
        <w:rPr>
          <w:rFonts w:cstheme="minorHAnsi"/>
          <w:i/>
          <w:color w:val="000000"/>
          <w:sz w:val="22"/>
        </w:rPr>
        <w:t>IALA Reference List – Standard Documentation Relating to VTS</w:t>
      </w:r>
      <w:r w:rsidRPr="00152C46">
        <w:rPr>
          <w:rFonts w:cstheme="minorHAnsi"/>
          <w:color w:val="000000"/>
          <w:sz w:val="22"/>
        </w:rPr>
        <w:t>.</w:t>
      </w:r>
    </w:p>
    <w:p w14:paraId="1531AADF" w14:textId="6BED76ED" w:rsidR="00421690" w:rsidRDefault="00421690" w:rsidP="00166C20">
      <w:pPr>
        <w:pStyle w:val="Heading2"/>
      </w:pPr>
      <w:bookmarkStart w:id="4" w:name="_Toc30752276"/>
      <w:r w:rsidRPr="00152C46">
        <w:t>Legal Considerations</w:t>
      </w:r>
      <w:bookmarkEnd w:id="4"/>
    </w:p>
    <w:p w14:paraId="0FF86082" w14:textId="77777777" w:rsidR="00754F01" w:rsidRPr="00754F01" w:rsidRDefault="00754F01" w:rsidP="00754F01">
      <w:pPr>
        <w:pStyle w:val="Heading2separationline"/>
      </w:pPr>
    </w:p>
    <w:p w14:paraId="2D74E24A" w14:textId="77777777" w:rsidR="00F93335" w:rsidRDefault="00EE2C25" w:rsidP="00C74F81">
      <w:pPr>
        <w:pStyle w:val="BodyText"/>
        <w:rPr>
          <w:color w:val="000000"/>
        </w:rPr>
      </w:pPr>
      <w:r w:rsidRPr="00152C46">
        <w:rPr>
          <w:color w:val="000000"/>
        </w:rPr>
        <w:t xml:space="preserve">IMO Resolution </w:t>
      </w:r>
      <w:proofErr w:type="spellStart"/>
      <w:r w:rsidRPr="00152C46">
        <w:rPr>
          <w:color w:val="000000"/>
          <w:highlight w:val="yellow"/>
        </w:rPr>
        <w:t>A.xxx</w:t>
      </w:r>
      <w:proofErr w:type="spellEnd"/>
      <w:r w:rsidRPr="00152C46">
        <w:rPr>
          <w:color w:val="000000"/>
          <w:highlight w:val="yellow"/>
        </w:rPr>
        <w:t>(xx)</w:t>
      </w:r>
      <w:r w:rsidRPr="00152C46">
        <w:rPr>
          <w:color w:val="000000"/>
        </w:rPr>
        <w:t xml:space="preserve"> </w:t>
      </w:r>
      <w:r w:rsidR="00F93335" w:rsidRPr="0051192F">
        <w:t>Guidelines for Vessel Traffic Services</w:t>
      </w:r>
      <w:r w:rsidR="00F93335">
        <w:t xml:space="preserve"> </w:t>
      </w:r>
      <w:r w:rsidRPr="00152C46">
        <w:rPr>
          <w:color w:val="000000"/>
        </w:rPr>
        <w:t>states that</w:t>
      </w:r>
      <w:r w:rsidR="00F93335">
        <w:rPr>
          <w:color w:val="000000"/>
        </w:rPr>
        <w:t>:</w:t>
      </w:r>
    </w:p>
    <w:p w14:paraId="7819E9FA" w14:textId="77777777" w:rsidR="00D125B8" w:rsidRDefault="00D125B8" w:rsidP="00754F01">
      <w:pPr>
        <w:pStyle w:val="Bullet1"/>
        <w:spacing w:before="120"/>
      </w:pPr>
      <w:r w:rsidRPr="00A36332">
        <w:t>Contracting Government</w:t>
      </w:r>
      <w:r>
        <w:t>s</w:t>
      </w:r>
      <w:r w:rsidRPr="00A36332">
        <w:t xml:space="preserve"> should</w:t>
      </w:r>
      <w:r>
        <w:t>:</w:t>
      </w:r>
    </w:p>
    <w:p w14:paraId="15320566" w14:textId="040B0C27" w:rsidR="00D125B8" w:rsidRPr="00E7474A" w:rsidRDefault="00D125B8" w:rsidP="00754F01">
      <w:pPr>
        <w:spacing w:before="120" w:after="120"/>
        <w:ind w:left="1416" w:right="144"/>
        <w:jc w:val="both"/>
        <w:rPr>
          <w:rFonts w:cstheme="minorHAnsi"/>
          <w:iCs/>
          <w:color w:val="000000"/>
          <w:sz w:val="22"/>
        </w:rPr>
      </w:pPr>
      <w:r w:rsidRPr="00A36332">
        <w:rPr>
          <w:rFonts w:cstheme="minorHAnsi"/>
          <w:i/>
          <w:color w:val="000000"/>
          <w:sz w:val="22"/>
        </w:rPr>
        <w:t xml:space="preserve"> “establish a legal basis for VTS that gives effect to regulation V/12</w:t>
      </w:r>
      <w:r w:rsidR="007F7FF7">
        <w:rPr>
          <w:rFonts w:cstheme="minorHAnsi"/>
          <w:i/>
          <w:color w:val="000000"/>
          <w:sz w:val="22"/>
        </w:rPr>
        <w:t xml:space="preserve"> of the Convention</w:t>
      </w:r>
      <w:r w:rsidRPr="00A36332">
        <w:rPr>
          <w:rFonts w:cstheme="minorHAnsi"/>
          <w:i/>
          <w:color w:val="000000"/>
          <w:sz w:val="22"/>
        </w:rPr>
        <w:t xml:space="preserve">”; </w:t>
      </w:r>
      <w:r w:rsidRPr="00E7474A">
        <w:rPr>
          <w:rFonts w:cstheme="minorHAnsi"/>
          <w:iCs/>
          <w:color w:val="000000"/>
          <w:sz w:val="22"/>
        </w:rPr>
        <w:t>and</w:t>
      </w:r>
    </w:p>
    <w:p w14:paraId="3B05CAFC" w14:textId="77777777" w:rsidR="00EE2C25" w:rsidRPr="00D125B8" w:rsidRDefault="00D125B8" w:rsidP="00754F01">
      <w:pPr>
        <w:spacing w:before="120" w:after="120"/>
        <w:ind w:left="1416" w:right="144"/>
        <w:jc w:val="both"/>
        <w:rPr>
          <w:rFonts w:cstheme="minorHAnsi"/>
          <w:i/>
          <w:color w:val="000000"/>
          <w:sz w:val="22"/>
        </w:rPr>
      </w:pPr>
      <w:r w:rsidRPr="00A36332">
        <w:rPr>
          <w:rFonts w:cstheme="minorHAnsi"/>
          <w:i/>
          <w:color w:val="000000"/>
          <w:sz w:val="22"/>
        </w:rPr>
        <w:t>“appoint and authorize a competent authority for VTS”</w:t>
      </w:r>
      <w:r>
        <w:rPr>
          <w:rFonts w:cstheme="minorHAnsi"/>
          <w:i/>
          <w:color w:val="000000"/>
          <w:sz w:val="22"/>
        </w:rPr>
        <w:t>.</w:t>
      </w:r>
    </w:p>
    <w:p w14:paraId="513E445F" w14:textId="423AA0B9" w:rsidR="00F93335" w:rsidRDefault="00F93335" w:rsidP="00754F01">
      <w:pPr>
        <w:pStyle w:val="Bullet1"/>
        <w:spacing w:before="120"/>
      </w:pPr>
      <w:r>
        <w:t>Competent authorities for VTS should</w:t>
      </w:r>
      <w:r w:rsidR="00E7474A">
        <w:t>:</w:t>
      </w:r>
    </w:p>
    <w:p w14:paraId="5CD1D85C" w14:textId="56B6D16A" w:rsidR="00F93335" w:rsidRPr="00152C46" w:rsidRDefault="00E7474A" w:rsidP="00754F01">
      <w:pPr>
        <w:spacing w:before="120" w:after="120"/>
        <w:ind w:left="1416" w:right="144"/>
        <w:jc w:val="both"/>
        <w:rPr>
          <w:rFonts w:eastAsia="Arial" w:cstheme="minorHAnsi"/>
          <w:sz w:val="22"/>
        </w:rPr>
      </w:pPr>
      <w:r>
        <w:rPr>
          <w:rFonts w:eastAsia="Arial" w:cstheme="minorHAnsi"/>
          <w:spacing w:val="2"/>
          <w:sz w:val="22"/>
        </w:rPr>
        <w:t>“</w:t>
      </w:r>
      <w:r w:rsidRPr="00E7474A">
        <w:rPr>
          <w:rFonts w:eastAsia="Arial" w:cstheme="minorHAnsi"/>
          <w:i/>
          <w:iCs/>
          <w:spacing w:val="2"/>
          <w:sz w:val="22"/>
        </w:rPr>
        <w:t>establish a regulatory framework for establishing and operating VTSs in accordance with relevant international conventions and IMO instruments, IALA standards and national law</w:t>
      </w:r>
      <w:r w:rsidR="00F93335">
        <w:rPr>
          <w:rFonts w:eastAsia="Arial" w:cstheme="minorHAnsi"/>
          <w:spacing w:val="2"/>
          <w:sz w:val="22"/>
        </w:rPr>
        <w:t>”.</w:t>
      </w:r>
    </w:p>
    <w:p w14:paraId="7966382E" w14:textId="77777777" w:rsidR="00F93335" w:rsidRDefault="00F93335" w:rsidP="00C74F81">
      <w:pPr>
        <w:pStyle w:val="BodyText"/>
        <w:rPr>
          <w:rFonts w:cstheme="minorHAnsi"/>
          <w:color w:val="000000"/>
        </w:rPr>
      </w:pPr>
    </w:p>
    <w:p w14:paraId="71A907A8" w14:textId="6B636599" w:rsidR="00FD461D" w:rsidRPr="00754F01" w:rsidRDefault="00F93335" w:rsidP="00754F01">
      <w:pPr>
        <w:pStyle w:val="BodyText"/>
      </w:pPr>
      <w:r w:rsidRPr="00754F01">
        <w:lastRenderedPageBreak/>
        <w:t xml:space="preserve">In providing VTS, consideration should be given to </w:t>
      </w:r>
      <w:r w:rsidR="0005619E" w:rsidRPr="00754F01">
        <w:t xml:space="preserve">the </w:t>
      </w:r>
      <w:r w:rsidR="00804EF3" w:rsidRPr="00754F01">
        <w:t>legal basis for the VTS</w:t>
      </w:r>
      <w:r w:rsidR="0005619E" w:rsidRPr="00754F01">
        <w:t xml:space="preserve"> to provide </w:t>
      </w:r>
      <w:r w:rsidR="00FD461D" w:rsidRPr="00754F01">
        <w:t xml:space="preserve">information, </w:t>
      </w:r>
      <w:r w:rsidR="00804EF3" w:rsidRPr="00754F01">
        <w:t xml:space="preserve">warning, </w:t>
      </w:r>
      <w:r w:rsidR="00FD461D" w:rsidRPr="00754F01">
        <w:t xml:space="preserve">advice or instruction.  When an instruction is issued, the recipient has a legal obligation to comply with this message unless the master considers that contradictory </w:t>
      </w:r>
      <w:r w:rsidR="00DC7D85" w:rsidRPr="00754F01">
        <w:t xml:space="preserve">safety and/or </w:t>
      </w:r>
      <w:r w:rsidR="00FD461D" w:rsidRPr="00754F01">
        <w:t xml:space="preserve">marine environment protection reasons exist.  </w:t>
      </w:r>
    </w:p>
    <w:p w14:paraId="7C97B130" w14:textId="77777777" w:rsidR="00FB7735" w:rsidRPr="00152C46" w:rsidRDefault="00FD461D" w:rsidP="00166C20">
      <w:pPr>
        <w:pStyle w:val="Heading2"/>
      </w:pPr>
      <w:bookmarkStart w:id="5" w:name="_Toc30752277"/>
      <w:r w:rsidRPr="00152C46">
        <w:t>I</w:t>
      </w:r>
      <w:r w:rsidR="00FB7735" w:rsidRPr="00152C46">
        <w:t xml:space="preserve">nteraction </w:t>
      </w:r>
      <w:r w:rsidR="00E608F3" w:rsidRPr="00152C46">
        <w:t>with</w:t>
      </w:r>
      <w:r w:rsidR="00FB7735" w:rsidRPr="00152C46">
        <w:t xml:space="preserve"> participating </w:t>
      </w:r>
      <w:r w:rsidR="00E608F3" w:rsidRPr="00152C46">
        <w:t>ships</w:t>
      </w:r>
      <w:bookmarkEnd w:id="5"/>
    </w:p>
    <w:p w14:paraId="627573B3" w14:textId="77777777" w:rsidR="00FB7735" w:rsidRPr="00152C46" w:rsidRDefault="00FB7735" w:rsidP="00FB7735">
      <w:pPr>
        <w:pStyle w:val="Heading2separationline"/>
      </w:pPr>
    </w:p>
    <w:p w14:paraId="4EE47E35" w14:textId="77777777" w:rsidR="00FD461D" w:rsidRPr="00152C46" w:rsidRDefault="00FD461D" w:rsidP="00FD461D">
      <w:pPr>
        <w:spacing w:before="108"/>
        <w:ind w:right="144"/>
        <w:jc w:val="both"/>
        <w:rPr>
          <w:rFonts w:cstheme="minorHAnsi"/>
          <w:color w:val="000000"/>
          <w:sz w:val="22"/>
        </w:rPr>
      </w:pPr>
      <w:r w:rsidRPr="00152C46">
        <w:rPr>
          <w:rFonts w:cstheme="minorHAnsi"/>
          <w:color w:val="000000"/>
          <w:sz w:val="22"/>
        </w:rPr>
        <w:t xml:space="preserve">IMO Resolution </w:t>
      </w:r>
      <w:proofErr w:type="spellStart"/>
      <w:r w:rsidRPr="00152C46">
        <w:rPr>
          <w:rFonts w:cstheme="minorHAnsi"/>
          <w:color w:val="000000"/>
          <w:sz w:val="22"/>
          <w:highlight w:val="yellow"/>
        </w:rPr>
        <w:t>A.xxx</w:t>
      </w:r>
      <w:proofErr w:type="spellEnd"/>
      <w:r w:rsidRPr="00152C46">
        <w:rPr>
          <w:rFonts w:cstheme="minorHAnsi"/>
          <w:color w:val="000000"/>
          <w:sz w:val="22"/>
          <w:highlight w:val="yellow"/>
        </w:rPr>
        <w:t>(xx)</w:t>
      </w:r>
      <w:r w:rsidRPr="00152C46">
        <w:rPr>
          <w:rFonts w:cstheme="minorHAnsi"/>
          <w:color w:val="000000"/>
          <w:sz w:val="22"/>
        </w:rPr>
        <w:t xml:space="preserve"> sets out the responsibilities of the VTS Provider and the requirements of participating ships.  In particular, it states that:</w:t>
      </w:r>
    </w:p>
    <w:p w14:paraId="2ECA8B7A" w14:textId="77777777" w:rsidR="00FD461D" w:rsidRPr="00152C46" w:rsidRDefault="00FD461D" w:rsidP="00FD461D">
      <w:pPr>
        <w:spacing w:before="108"/>
        <w:ind w:left="708" w:right="144"/>
        <w:jc w:val="both"/>
        <w:rPr>
          <w:rFonts w:cstheme="minorHAnsi"/>
          <w:i/>
          <w:color w:val="000000"/>
          <w:sz w:val="22"/>
        </w:rPr>
      </w:pPr>
      <w:r w:rsidRPr="00152C46">
        <w:rPr>
          <w:rFonts w:cstheme="minorHAnsi"/>
          <w:i/>
          <w:color w:val="000000"/>
          <w:sz w:val="22"/>
        </w:rPr>
        <w:t xml:space="preserve">“Participating ships should comply with the requirements and instructions given to the ship by the VTS unless contradictory safety </w:t>
      </w:r>
      <w:r w:rsidRPr="00F2276D">
        <w:rPr>
          <w:rFonts w:cstheme="minorHAnsi"/>
          <w:i/>
          <w:color w:val="000000"/>
          <w:sz w:val="22"/>
        </w:rPr>
        <w:t>and/or marine environment protection</w:t>
      </w:r>
      <w:r w:rsidRPr="00152C46">
        <w:rPr>
          <w:rFonts w:cstheme="minorHAnsi"/>
          <w:i/>
          <w:color w:val="000000"/>
          <w:sz w:val="22"/>
        </w:rPr>
        <w:t xml:space="preserve"> reasons exist."</w:t>
      </w:r>
    </w:p>
    <w:p w14:paraId="2B558117" w14:textId="77777777" w:rsidR="00FD461D" w:rsidRPr="00152C46" w:rsidRDefault="00FD461D" w:rsidP="00FD461D">
      <w:pPr>
        <w:spacing w:before="108"/>
        <w:ind w:right="144"/>
        <w:jc w:val="both"/>
        <w:rPr>
          <w:rFonts w:cstheme="minorHAnsi"/>
          <w:color w:val="000000"/>
          <w:sz w:val="22"/>
        </w:rPr>
      </w:pPr>
      <w:r w:rsidRPr="00152C46">
        <w:rPr>
          <w:rFonts w:cstheme="minorHAnsi"/>
          <w:color w:val="000000"/>
          <w:sz w:val="22"/>
        </w:rPr>
        <w:t>However, it adds the caveat that:</w:t>
      </w:r>
    </w:p>
    <w:p w14:paraId="0A462AEC" w14:textId="77777777" w:rsidR="00FD461D" w:rsidRPr="00152C46" w:rsidRDefault="00FD461D" w:rsidP="00FD461D">
      <w:pPr>
        <w:spacing w:before="108"/>
        <w:ind w:left="708" w:right="144"/>
        <w:jc w:val="both"/>
        <w:rPr>
          <w:rFonts w:cstheme="minorHAnsi"/>
          <w:i/>
          <w:color w:val="000000"/>
          <w:sz w:val="22"/>
        </w:rPr>
      </w:pPr>
      <w:r w:rsidRPr="00152C46">
        <w:rPr>
          <w:rFonts w:cstheme="minorHAnsi"/>
          <w:i/>
          <w:color w:val="000000"/>
          <w:sz w:val="22"/>
        </w:rPr>
        <w:t xml:space="preserve">“Nothing in these Guidelines changes the </w:t>
      </w:r>
      <w:proofErr w:type="gramStart"/>
      <w:r w:rsidRPr="00152C46">
        <w:rPr>
          <w:rFonts w:cstheme="minorHAnsi"/>
          <w:i/>
          <w:color w:val="000000"/>
          <w:sz w:val="22"/>
        </w:rPr>
        <w:t>Master's</w:t>
      </w:r>
      <w:proofErr w:type="gramEnd"/>
      <w:r w:rsidRPr="00152C46">
        <w:rPr>
          <w:rFonts w:cstheme="minorHAnsi"/>
          <w:i/>
          <w:color w:val="000000"/>
          <w:sz w:val="22"/>
        </w:rPr>
        <w:t xml:space="preserve"> ultimate responsibility for all aspects of the operation of the ship including the responsibility for safe navigation.”</w:t>
      </w:r>
    </w:p>
    <w:p w14:paraId="40E951DD" w14:textId="77777777" w:rsidR="00CF1804" w:rsidRPr="00152C46" w:rsidRDefault="00FB7735" w:rsidP="00FB7735">
      <w:pPr>
        <w:spacing w:before="108"/>
        <w:ind w:right="144"/>
        <w:jc w:val="both"/>
        <w:rPr>
          <w:rFonts w:cstheme="minorHAnsi"/>
          <w:color w:val="000000"/>
          <w:sz w:val="22"/>
        </w:rPr>
      </w:pPr>
      <w:r w:rsidRPr="00152C46">
        <w:rPr>
          <w:rFonts w:cstheme="minorHAnsi"/>
          <w:color w:val="000000"/>
          <w:sz w:val="22"/>
        </w:rPr>
        <w:t xml:space="preserve">In interacting with a participating </w:t>
      </w:r>
      <w:r w:rsidR="00AE591A" w:rsidRPr="00152C46">
        <w:rPr>
          <w:rFonts w:cstheme="minorHAnsi"/>
          <w:color w:val="000000"/>
          <w:sz w:val="22"/>
        </w:rPr>
        <w:t>ship</w:t>
      </w:r>
      <w:r w:rsidRPr="00152C46">
        <w:rPr>
          <w:rFonts w:cstheme="minorHAnsi"/>
          <w:color w:val="000000"/>
          <w:sz w:val="22"/>
        </w:rPr>
        <w:t xml:space="preserve">, irrespective of whether the service is initiated by the VTS or the participating </w:t>
      </w:r>
      <w:r w:rsidR="00AE591A" w:rsidRPr="00152C46">
        <w:rPr>
          <w:rFonts w:cstheme="minorHAnsi"/>
          <w:color w:val="000000"/>
          <w:sz w:val="22"/>
        </w:rPr>
        <w:t>ship</w:t>
      </w:r>
      <w:r w:rsidRPr="00152C46">
        <w:rPr>
          <w:rFonts w:cstheme="minorHAnsi"/>
          <w:color w:val="000000"/>
          <w:sz w:val="22"/>
        </w:rPr>
        <w:t xml:space="preserve">, care should be taken that VTS operations do not encroach upon the master's </w:t>
      </w:r>
      <w:r w:rsidR="00CF1804" w:rsidRPr="00152C46">
        <w:rPr>
          <w:rFonts w:cstheme="minorHAnsi"/>
          <w:color w:val="000000"/>
          <w:sz w:val="22"/>
        </w:rPr>
        <w:t>responsibility for</w:t>
      </w:r>
      <w:r w:rsidRPr="00152C46">
        <w:rPr>
          <w:rFonts w:cstheme="minorHAnsi"/>
          <w:color w:val="000000"/>
          <w:sz w:val="22"/>
        </w:rPr>
        <w:t xml:space="preserve"> safe navigation or otherwise unnecessarily interfere with the bridge team operations.   </w:t>
      </w:r>
    </w:p>
    <w:p w14:paraId="51F6529E" w14:textId="77777777" w:rsidR="00FD461D" w:rsidRDefault="00FD461D" w:rsidP="00FB7735">
      <w:pPr>
        <w:spacing w:before="108"/>
        <w:ind w:right="144"/>
        <w:jc w:val="both"/>
        <w:rPr>
          <w:rFonts w:cstheme="minorHAnsi"/>
          <w:color w:val="000000"/>
          <w:sz w:val="22"/>
        </w:rPr>
      </w:pPr>
      <w:bookmarkStart w:id="6" w:name="_Hlk30507824"/>
      <w:r w:rsidRPr="00152C46">
        <w:rPr>
          <w:rFonts w:cstheme="minorHAnsi"/>
          <w:color w:val="000000"/>
          <w:sz w:val="22"/>
        </w:rPr>
        <w:t xml:space="preserve">IMO Resolution </w:t>
      </w:r>
      <w:proofErr w:type="spellStart"/>
      <w:r w:rsidRPr="00152C46">
        <w:rPr>
          <w:rFonts w:cstheme="minorHAnsi"/>
          <w:color w:val="000000"/>
          <w:sz w:val="22"/>
          <w:highlight w:val="yellow"/>
        </w:rPr>
        <w:t>A.xxx</w:t>
      </w:r>
      <w:proofErr w:type="spellEnd"/>
      <w:r w:rsidRPr="00152C46">
        <w:rPr>
          <w:rFonts w:cstheme="minorHAnsi"/>
          <w:color w:val="000000"/>
          <w:sz w:val="22"/>
          <w:highlight w:val="yellow"/>
        </w:rPr>
        <w:t>(xx)</w:t>
      </w:r>
      <w:r w:rsidRPr="00152C46">
        <w:rPr>
          <w:rFonts w:cstheme="minorHAnsi"/>
          <w:color w:val="000000"/>
          <w:sz w:val="22"/>
        </w:rPr>
        <w:t xml:space="preserve"> </w:t>
      </w:r>
      <w:bookmarkEnd w:id="6"/>
      <w:r w:rsidRPr="00152C46">
        <w:rPr>
          <w:rFonts w:cstheme="minorHAnsi"/>
          <w:color w:val="000000"/>
          <w:sz w:val="22"/>
        </w:rPr>
        <w:t xml:space="preserve">also emphasises that </w:t>
      </w:r>
      <w:r w:rsidRPr="00841E78">
        <w:rPr>
          <w:rFonts w:cstheme="minorHAnsi"/>
          <w:color w:val="000000"/>
          <w:sz w:val="22"/>
        </w:rPr>
        <w:t>“</w:t>
      </w:r>
      <w:r w:rsidRPr="00841E78">
        <w:rPr>
          <w:rFonts w:cstheme="minorHAnsi"/>
          <w:i/>
          <w:color w:val="000000"/>
          <w:sz w:val="22"/>
        </w:rPr>
        <w:t>VTS communications should be timely, clear, concise and unambiguous</w:t>
      </w:r>
      <w:r w:rsidRPr="00841E78">
        <w:rPr>
          <w:rFonts w:cstheme="minorHAnsi"/>
          <w:color w:val="000000"/>
          <w:sz w:val="22"/>
        </w:rPr>
        <w:t>”</w:t>
      </w:r>
      <w:r w:rsidRPr="00152C46">
        <w:rPr>
          <w:rFonts w:cstheme="minorHAnsi"/>
          <w:color w:val="000000"/>
          <w:sz w:val="22"/>
        </w:rPr>
        <w:t>.  It is important that assistance to on board decision-making is provided by the VTS in a timely manner, is clearly understood by both parties and is not open to misinterpretation to minimize the risk of unexpected and dangerous reactions.</w:t>
      </w:r>
    </w:p>
    <w:p w14:paraId="71CC4E3D" w14:textId="77777777" w:rsidR="00FD736A" w:rsidRPr="00152C46" w:rsidRDefault="00FD736A" w:rsidP="00FD736A">
      <w:pPr>
        <w:pStyle w:val="Heading1"/>
      </w:pPr>
      <w:bookmarkStart w:id="7" w:name="_Toc30752278"/>
      <w:r w:rsidRPr="00FD736A">
        <w:t>PROVISON OF VESSEL TRAFFIC SERVICES TO PARTICIPATING SHIPS</w:t>
      </w:r>
      <w:bookmarkEnd w:id="7"/>
    </w:p>
    <w:p w14:paraId="45E26801" w14:textId="77777777" w:rsidR="00FD736A" w:rsidRPr="00152C46" w:rsidRDefault="00FD736A" w:rsidP="00FD736A">
      <w:pPr>
        <w:pStyle w:val="Heading2separationline"/>
      </w:pPr>
    </w:p>
    <w:p w14:paraId="7C02B16B" w14:textId="77777777" w:rsidR="00804EF3" w:rsidRDefault="00804EF3" w:rsidP="00754F01">
      <w:pPr>
        <w:pStyle w:val="BodyText"/>
        <w:spacing w:before="108"/>
      </w:pPr>
      <w:r>
        <w:t>IM</w:t>
      </w:r>
      <w:r w:rsidRPr="00754F01">
        <w:t xml:space="preserve">O </w:t>
      </w:r>
      <w:r>
        <w:t xml:space="preserve">Resolution </w:t>
      </w:r>
      <w:proofErr w:type="spellStart"/>
      <w:r w:rsidRPr="00152C46">
        <w:rPr>
          <w:highlight w:val="yellow"/>
        </w:rPr>
        <w:t>A.xxx</w:t>
      </w:r>
      <w:proofErr w:type="spellEnd"/>
      <w:r w:rsidRPr="00152C46">
        <w:rPr>
          <w:highlight w:val="yellow"/>
        </w:rPr>
        <w:t>(xx)</w:t>
      </w:r>
      <w:r w:rsidRPr="00152C46">
        <w:t xml:space="preserve"> </w:t>
      </w:r>
      <w:r>
        <w:t>states that:</w:t>
      </w:r>
    </w:p>
    <w:p w14:paraId="0E5D5986" w14:textId="77777777" w:rsidR="00804EF3" w:rsidRPr="00152C46" w:rsidRDefault="00804EF3" w:rsidP="00754F01">
      <w:pPr>
        <w:spacing w:before="120" w:after="120"/>
        <w:ind w:left="1068" w:right="144"/>
        <w:jc w:val="both"/>
        <w:rPr>
          <w:rFonts w:cstheme="minorHAnsi"/>
          <w:i/>
          <w:sz w:val="22"/>
        </w:rPr>
      </w:pPr>
      <w:r w:rsidRPr="00152C46">
        <w:rPr>
          <w:rFonts w:cstheme="minorHAnsi"/>
          <w:i/>
          <w:sz w:val="22"/>
        </w:rPr>
        <w:t>“The purpose of VTS is to contribute to safety of life at sea, safety and efficiency of navigation and the protection of the environment within the VTS area by mitigating the development of unsafe situations through:</w:t>
      </w:r>
    </w:p>
    <w:p w14:paraId="2E4022B4" w14:textId="77777777" w:rsidR="00804EF3" w:rsidRPr="00152C46" w:rsidRDefault="00804EF3" w:rsidP="003E5588">
      <w:pPr>
        <w:pStyle w:val="BodyText"/>
        <w:numPr>
          <w:ilvl w:val="0"/>
          <w:numId w:val="31"/>
        </w:numPr>
        <w:spacing w:before="120" w:line="240" w:lineRule="auto"/>
        <w:ind w:left="1418" w:hanging="357"/>
        <w:rPr>
          <w:i/>
        </w:rPr>
      </w:pPr>
      <w:r w:rsidRPr="00152C46">
        <w:rPr>
          <w:i/>
        </w:rPr>
        <w:t xml:space="preserve">The provision of timely and relevant information on factors that may influence the ship's movements and assist on-board decision making. </w:t>
      </w:r>
    </w:p>
    <w:p w14:paraId="6D800FA1" w14:textId="41B5C43B" w:rsidR="00804EF3" w:rsidRPr="00152C46" w:rsidRDefault="00F2276D" w:rsidP="003E5588">
      <w:pPr>
        <w:pStyle w:val="BodyText"/>
        <w:numPr>
          <w:ilvl w:val="0"/>
          <w:numId w:val="31"/>
        </w:numPr>
        <w:spacing w:before="120" w:line="240" w:lineRule="auto"/>
        <w:ind w:left="1418" w:hanging="357"/>
        <w:rPr>
          <w:i/>
        </w:rPr>
      </w:pPr>
      <w:r>
        <w:rPr>
          <w:i/>
        </w:rPr>
        <w:t>The m</w:t>
      </w:r>
      <w:r w:rsidR="00804EF3" w:rsidRPr="00152C46">
        <w:rPr>
          <w:i/>
        </w:rPr>
        <w:t>onitoring and management of ship traffic to ensure the safety and efficiency of ship movements.</w:t>
      </w:r>
    </w:p>
    <w:p w14:paraId="64E49530" w14:textId="77777777" w:rsidR="00804EF3" w:rsidRPr="00152C46" w:rsidRDefault="00804EF3" w:rsidP="003E5588">
      <w:pPr>
        <w:pStyle w:val="BodyText"/>
        <w:numPr>
          <w:ilvl w:val="0"/>
          <w:numId w:val="31"/>
        </w:numPr>
        <w:spacing w:before="120" w:line="240" w:lineRule="auto"/>
        <w:ind w:left="1418" w:hanging="357"/>
        <w:rPr>
          <w:i/>
        </w:rPr>
      </w:pPr>
      <w:r w:rsidRPr="00152C46">
        <w:rPr>
          <w:i/>
        </w:rPr>
        <w:t>Responding to developing unsafe situations.</w:t>
      </w:r>
    </w:p>
    <w:p w14:paraId="6B1F8A86" w14:textId="4C27B0F9" w:rsidR="00E608F3" w:rsidRPr="00152C46" w:rsidRDefault="00E608F3" w:rsidP="00754F01">
      <w:pPr>
        <w:pStyle w:val="BodyText"/>
        <w:spacing w:before="120"/>
      </w:pPr>
      <w:r w:rsidRPr="00152C46">
        <w:rPr>
          <w:w w:val="105"/>
        </w:rPr>
        <w:t>A VTS should be capable of delivering</w:t>
      </w:r>
      <w:r w:rsidR="00A0757A">
        <w:rPr>
          <w:w w:val="105"/>
        </w:rPr>
        <w:t xml:space="preserve"> this</w:t>
      </w:r>
      <w:r w:rsidRPr="00152C46">
        <w:rPr>
          <w:w w:val="105"/>
        </w:rPr>
        <w:t xml:space="preserve"> within the </w:t>
      </w:r>
      <w:r w:rsidR="00A0757A">
        <w:rPr>
          <w:w w:val="105"/>
        </w:rPr>
        <w:t>regulatory framework set by the competent authority for VTS</w:t>
      </w:r>
      <w:r w:rsidR="009B3128">
        <w:rPr>
          <w:w w:val="105"/>
        </w:rPr>
        <w:t xml:space="preserve">.  </w:t>
      </w:r>
      <w:r w:rsidR="00BF5DA0" w:rsidRPr="0007045C">
        <w:rPr>
          <w:rFonts w:cstheme="minorHAnsi"/>
          <w:color w:val="000000"/>
          <w:spacing w:val="-2"/>
        </w:rPr>
        <w:t>T</w:t>
      </w:r>
      <w:r w:rsidRPr="0007045C">
        <w:rPr>
          <w:rFonts w:cstheme="minorHAnsi"/>
          <w:color w:val="000000"/>
          <w:spacing w:val="-2"/>
        </w:rPr>
        <w:t>he</w:t>
      </w:r>
      <w:r w:rsidRPr="00152C46">
        <w:rPr>
          <w:rFonts w:cstheme="minorHAnsi"/>
          <w:color w:val="000000"/>
          <w:spacing w:val="-2"/>
        </w:rPr>
        <w:t xml:space="preserve"> VTS Provider should ensure that</w:t>
      </w:r>
      <w:r w:rsidR="00F60BB8" w:rsidRPr="00F60BB8">
        <w:t xml:space="preserve"> </w:t>
      </w:r>
      <w:r w:rsidR="00F60BB8" w:rsidRPr="00F60BB8">
        <w:rPr>
          <w:rStyle w:val="BodyTextChar"/>
        </w:rPr>
        <w:t>VTS personnel are</w:t>
      </w:r>
      <w:r w:rsidR="00A0757A">
        <w:t xml:space="preserve"> a</w:t>
      </w:r>
      <w:r w:rsidR="00F60BB8" w:rsidRPr="00F60BB8">
        <w:t>ppropriately trained</w:t>
      </w:r>
      <w:r w:rsidR="009B3128">
        <w:t>,</w:t>
      </w:r>
      <w:r w:rsidR="00F60BB8" w:rsidRPr="00F60BB8">
        <w:t xml:space="preserve"> qualified</w:t>
      </w:r>
      <w:r w:rsidR="00F60BB8">
        <w:t xml:space="preserve"> and</w:t>
      </w:r>
      <w:r w:rsidR="009B3128">
        <w:t xml:space="preserve"> a</w:t>
      </w:r>
      <w:r w:rsidRPr="00152C46">
        <w:t xml:space="preserve">ware of the </w:t>
      </w:r>
      <w:r w:rsidR="00A3060F">
        <w:t xml:space="preserve">legal mandate </w:t>
      </w:r>
      <w:r w:rsidR="00A0757A">
        <w:t xml:space="preserve">for </w:t>
      </w:r>
      <w:r w:rsidR="00A3060F">
        <w:t xml:space="preserve">the </w:t>
      </w:r>
      <w:r w:rsidRPr="00152C46">
        <w:t>VTS and as part of their local certification.</w:t>
      </w:r>
    </w:p>
    <w:p w14:paraId="34122C8B" w14:textId="22FACA89" w:rsidR="00AE591A" w:rsidRDefault="007B6D8E" w:rsidP="00166C20">
      <w:pPr>
        <w:pStyle w:val="Heading2"/>
      </w:pPr>
      <w:bookmarkStart w:id="8" w:name="_Toc30752279"/>
      <w:r w:rsidRPr="00152C46">
        <w:t>T</w:t>
      </w:r>
      <w:r w:rsidR="00AE591A" w:rsidRPr="00152C46">
        <w:t>imely and relevant information</w:t>
      </w:r>
      <w:bookmarkEnd w:id="8"/>
    </w:p>
    <w:p w14:paraId="0A389DEC" w14:textId="77777777" w:rsidR="00754F01" w:rsidRPr="00754F01" w:rsidRDefault="00754F01" w:rsidP="00754F01">
      <w:pPr>
        <w:pStyle w:val="Heading2separationline"/>
      </w:pPr>
    </w:p>
    <w:p w14:paraId="38439FB2" w14:textId="77777777" w:rsidR="00C51CD5" w:rsidRPr="00152C46" w:rsidRDefault="00AD3CA3" w:rsidP="00754F01">
      <w:pPr>
        <w:spacing w:before="120" w:after="120" w:line="240" w:lineRule="auto"/>
        <w:ind w:right="142"/>
        <w:jc w:val="both"/>
        <w:rPr>
          <w:rFonts w:cstheme="minorHAnsi"/>
          <w:color w:val="000000"/>
          <w:spacing w:val="-2"/>
          <w:sz w:val="22"/>
        </w:rPr>
      </w:pPr>
      <w:r w:rsidRPr="00152C46">
        <w:rPr>
          <w:rFonts w:cstheme="minorHAnsi"/>
          <w:color w:val="000000"/>
          <w:spacing w:val="-2"/>
          <w:sz w:val="22"/>
        </w:rPr>
        <w:t xml:space="preserve">The provision of timely and relevant </w:t>
      </w:r>
      <w:r w:rsidR="00C51CD5" w:rsidRPr="00152C46">
        <w:rPr>
          <w:rFonts w:cstheme="minorHAnsi"/>
          <w:color w:val="000000"/>
          <w:spacing w:val="-2"/>
          <w:sz w:val="22"/>
        </w:rPr>
        <w:t>information on factors that may influence the ship's movements and assist on-board decision making should be provided where</w:t>
      </w:r>
      <w:r w:rsidR="00BF5DA0">
        <w:rPr>
          <w:rFonts w:cstheme="minorHAnsi"/>
          <w:color w:val="000000"/>
          <w:spacing w:val="-2"/>
          <w:sz w:val="22"/>
        </w:rPr>
        <w:t>:</w:t>
      </w:r>
      <w:r w:rsidR="00C51CD5" w:rsidRPr="00152C46">
        <w:rPr>
          <w:rFonts w:cstheme="minorHAnsi"/>
          <w:color w:val="000000"/>
          <w:spacing w:val="-2"/>
          <w:sz w:val="22"/>
        </w:rPr>
        <w:t xml:space="preserve"> </w:t>
      </w:r>
    </w:p>
    <w:p w14:paraId="15524948" w14:textId="77777777" w:rsidR="00C51CD5" w:rsidRPr="00152C46" w:rsidRDefault="007B6D8E" w:rsidP="00754F01">
      <w:pPr>
        <w:pStyle w:val="Bullet1"/>
      </w:pPr>
      <w:r w:rsidRPr="00152C46">
        <w:t xml:space="preserve">Deemed </w:t>
      </w:r>
      <w:r w:rsidR="00C51CD5" w:rsidRPr="00152C46">
        <w:t>necessary by the VTS; or</w:t>
      </w:r>
    </w:p>
    <w:p w14:paraId="10D20BED" w14:textId="77777777" w:rsidR="00C51CD5" w:rsidRPr="00152C46" w:rsidRDefault="007B6D8E" w:rsidP="00754F01">
      <w:pPr>
        <w:pStyle w:val="Bullet1"/>
      </w:pPr>
      <w:r w:rsidRPr="00152C46">
        <w:t>R</w:t>
      </w:r>
      <w:r w:rsidR="00C51CD5" w:rsidRPr="00152C46">
        <w:t>equested by the participating ship.</w:t>
      </w:r>
    </w:p>
    <w:p w14:paraId="6520427C" w14:textId="77777777" w:rsidR="00E608F3" w:rsidRPr="00152C46" w:rsidRDefault="00E608F3" w:rsidP="00754F01">
      <w:pPr>
        <w:pStyle w:val="ListParagraph"/>
        <w:spacing w:after="120" w:line="240" w:lineRule="auto"/>
        <w:ind w:left="0" w:right="142"/>
        <w:contextualSpacing w:val="0"/>
        <w:jc w:val="both"/>
        <w:rPr>
          <w:rFonts w:cstheme="minorHAnsi"/>
          <w:color w:val="000000"/>
          <w:spacing w:val="-2"/>
          <w:lang w:val="en-GB"/>
        </w:rPr>
      </w:pPr>
      <w:r w:rsidRPr="00152C46">
        <w:rPr>
          <w:rFonts w:cstheme="minorHAnsi"/>
          <w:color w:val="000000"/>
          <w:spacing w:val="-2"/>
          <w:lang w:val="en-GB"/>
        </w:rPr>
        <w:t>Timely and relevant information may include but is not limited to:</w:t>
      </w:r>
    </w:p>
    <w:p w14:paraId="21A38283" w14:textId="77777777" w:rsidR="00E608F3" w:rsidRPr="00152C46" w:rsidRDefault="00E608F3" w:rsidP="00754F01">
      <w:pPr>
        <w:pStyle w:val="Bullet1"/>
      </w:pPr>
      <w:r w:rsidRPr="00152C46">
        <w:t>The position, identity, intention and movements of ships;</w:t>
      </w:r>
    </w:p>
    <w:p w14:paraId="18D2B1E9" w14:textId="77777777" w:rsidR="00E608F3" w:rsidRPr="00152C46" w:rsidRDefault="00E608F3" w:rsidP="00754F01">
      <w:pPr>
        <w:pStyle w:val="Bullet1"/>
      </w:pPr>
      <w:r w:rsidRPr="00152C46">
        <w:lastRenderedPageBreak/>
        <w:t>Maritime safety information;</w:t>
      </w:r>
    </w:p>
    <w:p w14:paraId="65FFF4B6" w14:textId="77777777" w:rsidR="00E608F3" w:rsidRPr="00152C46" w:rsidRDefault="00E608F3" w:rsidP="00754F01">
      <w:pPr>
        <w:pStyle w:val="Bullet1"/>
      </w:pPr>
      <w:r w:rsidRPr="00152C46">
        <w:t>Limitations of ships in the VTS area that may impose restrictions on the navigation of other ships (e.g. manoeuvrability), or any other potential hindrances; or</w:t>
      </w:r>
    </w:p>
    <w:p w14:paraId="275BC562" w14:textId="77777777" w:rsidR="00E608F3" w:rsidRPr="00152C46" w:rsidRDefault="00E608F3" w:rsidP="00754F01">
      <w:pPr>
        <w:pStyle w:val="Bullet1"/>
      </w:pPr>
      <w:r w:rsidRPr="00152C46">
        <w:t>Any information concerning the safe navigation of the vessel.</w:t>
      </w:r>
    </w:p>
    <w:p w14:paraId="06AFFD39" w14:textId="77777777" w:rsidR="00E608F3" w:rsidRPr="00152C46" w:rsidRDefault="00E608F3" w:rsidP="00754F01">
      <w:pPr>
        <w:pStyle w:val="Bullet1"/>
      </w:pPr>
      <w:r w:rsidRPr="00152C46">
        <w:t>Other information such as reporting formalities and International Ship and Port Facility Security Code details;</w:t>
      </w:r>
    </w:p>
    <w:p w14:paraId="28922529" w14:textId="77777777" w:rsidR="00E608F3" w:rsidRPr="00152C46" w:rsidRDefault="00E608F3" w:rsidP="00754F01">
      <w:pPr>
        <w:pStyle w:val="Bullet1"/>
      </w:pPr>
      <w:r w:rsidRPr="00152C46">
        <w:t>Support to, and cooperation with, allied services;</w:t>
      </w:r>
    </w:p>
    <w:p w14:paraId="09A86B3E" w14:textId="77777777" w:rsidR="00E608F3" w:rsidRPr="00152C46" w:rsidRDefault="00E608F3" w:rsidP="00754F01">
      <w:pPr>
        <w:pStyle w:val="Bullet1"/>
      </w:pPr>
      <w:r w:rsidRPr="00152C46">
        <w:t>Amendments and changes in promulgated information concerning the VTS area such as boundaries, procedures, radio frequencies, reporting points;</w:t>
      </w:r>
    </w:p>
    <w:p w14:paraId="1D26D8BB" w14:textId="77777777" w:rsidR="00E608F3" w:rsidRPr="00152C46" w:rsidRDefault="00E608F3" w:rsidP="00754F01">
      <w:pPr>
        <w:pStyle w:val="Bullet1"/>
      </w:pPr>
      <w:r w:rsidRPr="00152C46">
        <w:t>The mandatory reporting of vessel traffic movements;</w:t>
      </w:r>
    </w:p>
    <w:p w14:paraId="7655420A" w14:textId="77777777" w:rsidR="00E608F3" w:rsidRPr="00152C46" w:rsidRDefault="00E608F3" w:rsidP="00754F01">
      <w:pPr>
        <w:pStyle w:val="Bullet1"/>
      </w:pPr>
      <w:r w:rsidRPr="00152C46">
        <w:t>Meteorological and hydrological conditions, notices to mariners, status of aids to navigation;</w:t>
      </w:r>
    </w:p>
    <w:p w14:paraId="3FD37E1B" w14:textId="77777777" w:rsidR="008272BE" w:rsidRPr="00152C46" w:rsidRDefault="00A86903" w:rsidP="008272BE">
      <w:pPr>
        <w:pStyle w:val="Heading3"/>
      </w:pPr>
      <w:bookmarkStart w:id="9" w:name="_Toc30752280"/>
      <w:r w:rsidRPr="00152C46">
        <w:t xml:space="preserve">Delivery </w:t>
      </w:r>
      <w:r w:rsidR="008272BE" w:rsidRPr="00152C46">
        <w:t>of Information</w:t>
      </w:r>
      <w:bookmarkEnd w:id="9"/>
    </w:p>
    <w:p w14:paraId="2F99B10B" w14:textId="77777777" w:rsidR="007B6D8E" w:rsidRPr="00152C46" w:rsidRDefault="007B6D8E" w:rsidP="00FD736A">
      <w:pPr>
        <w:pStyle w:val="BodyText"/>
      </w:pPr>
      <w:r w:rsidRPr="00152C46">
        <w:t xml:space="preserve">Depending on the </w:t>
      </w:r>
      <w:r w:rsidR="00AD3CA3" w:rsidRPr="00152C46">
        <w:t>type o</w:t>
      </w:r>
      <w:r w:rsidRPr="00152C46">
        <w:t>f information and the situation</w:t>
      </w:r>
      <w:r w:rsidR="009C547C" w:rsidRPr="00152C46">
        <w:t>,</w:t>
      </w:r>
      <w:r w:rsidRPr="00152C46">
        <w:t xml:space="preserve"> this may be delivered by:</w:t>
      </w:r>
    </w:p>
    <w:p w14:paraId="3629C7AA" w14:textId="77777777" w:rsidR="007B6D8E" w:rsidRPr="00152C46" w:rsidRDefault="007B6D8E" w:rsidP="00754F01">
      <w:pPr>
        <w:pStyle w:val="Bullet1"/>
      </w:pPr>
      <w:r w:rsidRPr="00152C46">
        <w:t xml:space="preserve">Broadcasting </w:t>
      </w:r>
      <w:r w:rsidR="009C547C" w:rsidRPr="00152C46">
        <w:t xml:space="preserve">the </w:t>
      </w:r>
      <w:r w:rsidRPr="00152C46">
        <w:t>information at fixed times and intervals, as promulgated in the appropriate navigational publications, or</w:t>
      </w:r>
    </w:p>
    <w:p w14:paraId="7BDDA856" w14:textId="77777777" w:rsidR="00C51CD5" w:rsidRPr="00152C46" w:rsidRDefault="007B6D8E" w:rsidP="00754F01">
      <w:pPr>
        <w:pStyle w:val="Bullet1"/>
      </w:pPr>
      <w:r w:rsidRPr="00152C46">
        <w:t xml:space="preserve">Through direct </w:t>
      </w:r>
      <w:r w:rsidR="009C547C" w:rsidRPr="00152C46">
        <w:t>communication</w:t>
      </w:r>
      <w:r w:rsidRPr="00152C46">
        <w:t xml:space="preserve"> w</w:t>
      </w:r>
      <w:r w:rsidR="009C547C" w:rsidRPr="00152C46">
        <w:t>ith individual vessel/s.</w:t>
      </w:r>
    </w:p>
    <w:p w14:paraId="018FD472" w14:textId="77777777" w:rsidR="008272BE" w:rsidRPr="00152C46" w:rsidRDefault="008272BE" w:rsidP="008272BE">
      <w:pPr>
        <w:pStyle w:val="Heading3"/>
        <w:rPr>
          <w:rFonts w:cstheme="minorHAnsi"/>
          <w:color w:val="000000"/>
          <w:spacing w:val="-2"/>
        </w:rPr>
      </w:pPr>
      <w:bookmarkStart w:id="10" w:name="_Toc30752281"/>
      <w:r w:rsidRPr="00152C46">
        <w:rPr>
          <w:rFonts w:cstheme="minorHAnsi"/>
          <w:spacing w:val="3"/>
        </w:rPr>
        <w:t>E</w:t>
      </w:r>
      <w:r w:rsidRPr="00152C46">
        <w:rPr>
          <w:rFonts w:cstheme="minorHAnsi"/>
          <w:spacing w:val="2"/>
        </w:rPr>
        <w:t>xa</w:t>
      </w:r>
      <w:r w:rsidRPr="00152C46">
        <w:rPr>
          <w:rFonts w:cstheme="minorHAnsi"/>
          <w:spacing w:val="4"/>
        </w:rPr>
        <w:t>m</w:t>
      </w:r>
      <w:r w:rsidRPr="00152C46">
        <w:rPr>
          <w:rFonts w:cstheme="minorHAnsi"/>
          <w:spacing w:val="2"/>
        </w:rPr>
        <w:t>p</w:t>
      </w:r>
      <w:r w:rsidRPr="00152C46">
        <w:rPr>
          <w:rFonts w:cstheme="minorHAnsi"/>
          <w:spacing w:val="1"/>
        </w:rPr>
        <w:t>l</w:t>
      </w:r>
      <w:r w:rsidRPr="00152C46">
        <w:rPr>
          <w:rFonts w:cstheme="minorHAnsi"/>
          <w:spacing w:val="2"/>
        </w:rPr>
        <w:t>e</w:t>
      </w:r>
      <w:r w:rsidRPr="00152C46">
        <w:rPr>
          <w:rFonts w:cstheme="minorHAnsi"/>
        </w:rPr>
        <w:t>s</w:t>
      </w:r>
      <w:r w:rsidRPr="00152C46">
        <w:rPr>
          <w:rFonts w:cstheme="minorHAnsi"/>
          <w:spacing w:val="23"/>
        </w:rPr>
        <w:t xml:space="preserve"> </w:t>
      </w:r>
      <w:r w:rsidRPr="00152C46">
        <w:rPr>
          <w:rFonts w:cstheme="minorHAnsi"/>
          <w:spacing w:val="2"/>
        </w:rPr>
        <w:t>o</w:t>
      </w:r>
      <w:r w:rsidRPr="00152C46">
        <w:rPr>
          <w:rFonts w:cstheme="minorHAnsi"/>
        </w:rPr>
        <w:t>f</w:t>
      </w:r>
      <w:r w:rsidRPr="00152C46">
        <w:rPr>
          <w:rFonts w:cstheme="minorHAnsi"/>
          <w:spacing w:val="7"/>
        </w:rPr>
        <w:t xml:space="preserve"> </w:t>
      </w:r>
      <w:r w:rsidRPr="00152C46">
        <w:rPr>
          <w:rFonts w:cstheme="minorHAnsi"/>
          <w:spacing w:val="1"/>
        </w:rPr>
        <w:t>timely and relevant information</w:t>
      </w:r>
      <w:bookmarkEnd w:id="10"/>
    </w:p>
    <w:p w14:paraId="05D5CDCB" w14:textId="1C2ACEC7" w:rsidR="007B6D8E" w:rsidRDefault="007B6D8E" w:rsidP="00FD736A">
      <w:pPr>
        <w:pStyle w:val="BodyText"/>
      </w:pPr>
      <w:r w:rsidRPr="00152C46">
        <w:rPr>
          <w:spacing w:val="3"/>
        </w:rPr>
        <w:t>E</w:t>
      </w:r>
      <w:r w:rsidRPr="00152C46">
        <w:rPr>
          <w:spacing w:val="2"/>
        </w:rPr>
        <w:t>xa</w:t>
      </w:r>
      <w:r w:rsidRPr="00152C46">
        <w:rPr>
          <w:spacing w:val="4"/>
        </w:rPr>
        <w:t>m</w:t>
      </w:r>
      <w:r w:rsidRPr="00152C46">
        <w:rPr>
          <w:spacing w:val="2"/>
        </w:rPr>
        <w:t>p</w:t>
      </w:r>
      <w:r w:rsidRPr="00152C46">
        <w:t>l</w:t>
      </w:r>
      <w:r w:rsidRPr="00152C46">
        <w:rPr>
          <w:spacing w:val="2"/>
        </w:rPr>
        <w:t>e</w:t>
      </w:r>
      <w:r w:rsidRPr="00152C46">
        <w:t>s</w:t>
      </w:r>
      <w:r w:rsidRPr="00152C46">
        <w:rPr>
          <w:spacing w:val="23"/>
        </w:rPr>
        <w:t xml:space="preserve"> </w:t>
      </w:r>
      <w:r w:rsidRPr="00152C46">
        <w:rPr>
          <w:spacing w:val="2"/>
        </w:rPr>
        <w:t>o</w:t>
      </w:r>
      <w:r w:rsidRPr="00152C46">
        <w:t>f</w:t>
      </w:r>
      <w:r w:rsidRPr="00152C46">
        <w:rPr>
          <w:spacing w:val="7"/>
        </w:rPr>
        <w:t xml:space="preserve"> </w:t>
      </w:r>
      <w:r w:rsidRPr="00152C46">
        <w:t>timely and relevant information include:</w:t>
      </w:r>
      <w:r w:rsidR="009C547C" w:rsidRPr="00152C46">
        <w:t xml:space="preserve"> </w:t>
      </w:r>
    </w:p>
    <w:tbl>
      <w:tblPr>
        <w:tblStyle w:val="TableGrid"/>
        <w:tblW w:w="0" w:type="auto"/>
        <w:jc w:val="center"/>
        <w:tblLook w:val="04A0" w:firstRow="1" w:lastRow="0" w:firstColumn="1" w:lastColumn="0" w:noHBand="0" w:noVBand="1"/>
      </w:tblPr>
      <w:tblGrid>
        <w:gridCol w:w="2541"/>
        <w:gridCol w:w="6701"/>
      </w:tblGrid>
      <w:tr w:rsidR="00754F01" w:rsidRPr="00F55AD7" w14:paraId="40C4DA27" w14:textId="77777777" w:rsidTr="007436EF">
        <w:trPr>
          <w:tblHeader/>
          <w:jc w:val="center"/>
        </w:trPr>
        <w:tc>
          <w:tcPr>
            <w:tcW w:w="2541" w:type="dxa"/>
          </w:tcPr>
          <w:p w14:paraId="5CBFD4BF" w14:textId="77777777" w:rsidR="00754F01" w:rsidRPr="00C1400A" w:rsidRDefault="00754F01" w:rsidP="00D16775">
            <w:pPr>
              <w:pStyle w:val="Tableheading"/>
            </w:pPr>
            <w:r w:rsidRPr="00014831">
              <w:t>Information related to:</w:t>
            </w:r>
          </w:p>
        </w:tc>
        <w:tc>
          <w:tcPr>
            <w:tcW w:w="6701" w:type="dxa"/>
          </w:tcPr>
          <w:p w14:paraId="4651876A" w14:textId="77777777" w:rsidR="00754F01" w:rsidRPr="00F55AD7" w:rsidRDefault="00754F01" w:rsidP="00D16775">
            <w:pPr>
              <w:pStyle w:val="Tableheading"/>
            </w:pPr>
            <w:r w:rsidRPr="00014831">
              <w:t>Examples:</w:t>
            </w:r>
          </w:p>
        </w:tc>
      </w:tr>
      <w:tr w:rsidR="00754F01" w:rsidRPr="00F55AD7" w14:paraId="0B9836B6" w14:textId="77777777" w:rsidTr="007436EF">
        <w:trPr>
          <w:tblHeader/>
          <w:jc w:val="center"/>
        </w:trPr>
        <w:tc>
          <w:tcPr>
            <w:tcW w:w="2541" w:type="dxa"/>
            <w:vAlign w:val="center"/>
          </w:tcPr>
          <w:p w14:paraId="5AF1F28B" w14:textId="77777777" w:rsidR="00754F01" w:rsidRPr="00014831" w:rsidRDefault="00754F01" w:rsidP="00D16775">
            <w:pPr>
              <w:pStyle w:val="Tabletext"/>
            </w:pPr>
            <w:r w:rsidRPr="00014831">
              <w:t>Navigational situations (including traffic and route information)</w:t>
            </w:r>
          </w:p>
        </w:tc>
        <w:tc>
          <w:tcPr>
            <w:tcW w:w="6701" w:type="dxa"/>
          </w:tcPr>
          <w:p w14:paraId="24057849" w14:textId="77777777" w:rsidR="00754F01" w:rsidRPr="00754F01" w:rsidRDefault="00754F01" w:rsidP="003E5588">
            <w:pPr>
              <w:pStyle w:val="Tabletext"/>
              <w:numPr>
                <w:ilvl w:val="0"/>
                <w:numId w:val="33"/>
              </w:numPr>
              <w:rPr>
                <w:w w:val="105"/>
                <w:szCs w:val="20"/>
              </w:rPr>
            </w:pPr>
            <w:r w:rsidRPr="00754F01">
              <w:rPr>
                <w:w w:val="105"/>
                <w:szCs w:val="20"/>
              </w:rPr>
              <w:t>Position, identity, destination of vessels and the intention of other traffic;</w:t>
            </w:r>
          </w:p>
          <w:p w14:paraId="00E43CE6" w14:textId="77777777" w:rsidR="00754F01" w:rsidRPr="00754F01" w:rsidRDefault="00754F01" w:rsidP="003E5588">
            <w:pPr>
              <w:pStyle w:val="Tabletext"/>
              <w:numPr>
                <w:ilvl w:val="0"/>
                <w:numId w:val="33"/>
              </w:numPr>
              <w:rPr>
                <w:w w:val="105"/>
                <w:szCs w:val="20"/>
              </w:rPr>
            </w:pPr>
            <w:r w:rsidRPr="00754F01">
              <w:rPr>
                <w:w w:val="105"/>
                <w:szCs w:val="20"/>
              </w:rPr>
              <w:t>Amendments and changes in promulgated information concerning the VTS area such as boundaries, procedures, radio frequencies, reporting points; the mandatory reporting of movements;</w:t>
            </w:r>
          </w:p>
          <w:p w14:paraId="4F00F5C2" w14:textId="77777777" w:rsidR="00754F01" w:rsidRPr="00754F01" w:rsidRDefault="00754F01" w:rsidP="003E5588">
            <w:pPr>
              <w:pStyle w:val="Tabletext"/>
              <w:numPr>
                <w:ilvl w:val="0"/>
                <w:numId w:val="33"/>
              </w:numPr>
              <w:rPr>
                <w:w w:val="105"/>
                <w:szCs w:val="20"/>
              </w:rPr>
            </w:pPr>
            <w:r w:rsidRPr="00754F01">
              <w:rPr>
                <w:w w:val="105"/>
                <w:szCs w:val="20"/>
              </w:rPr>
              <w:t>Limited manoeuvrability that may impose restrictions on the navigation of other vessels, or any other potential hindrances;</w:t>
            </w:r>
          </w:p>
          <w:p w14:paraId="69AF77EA" w14:textId="72E0E1C6" w:rsidR="00754F01" w:rsidRPr="00014831" w:rsidRDefault="00754F01" w:rsidP="003E5588">
            <w:pPr>
              <w:pStyle w:val="Tabletext"/>
              <w:numPr>
                <w:ilvl w:val="0"/>
                <w:numId w:val="33"/>
              </w:numPr>
            </w:pPr>
            <w:r w:rsidRPr="00754F01">
              <w:rPr>
                <w:w w:val="105"/>
                <w:szCs w:val="20"/>
              </w:rPr>
              <w:t>Suspension or change of routes.</w:t>
            </w:r>
          </w:p>
        </w:tc>
      </w:tr>
      <w:tr w:rsidR="00754F01" w:rsidRPr="00F55AD7" w14:paraId="31A4FE76" w14:textId="77777777" w:rsidTr="007436EF">
        <w:trPr>
          <w:tblHeader/>
          <w:jc w:val="center"/>
        </w:trPr>
        <w:tc>
          <w:tcPr>
            <w:tcW w:w="2541" w:type="dxa"/>
            <w:vAlign w:val="center"/>
          </w:tcPr>
          <w:p w14:paraId="69778A67" w14:textId="77777777" w:rsidR="00754F01" w:rsidRPr="00014831" w:rsidRDefault="00754F01" w:rsidP="00D16775">
            <w:pPr>
              <w:pStyle w:val="Tabletext"/>
            </w:pPr>
            <w:r w:rsidRPr="00014831">
              <w:t>Navigational warnings</w:t>
            </w:r>
          </w:p>
        </w:tc>
        <w:tc>
          <w:tcPr>
            <w:tcW w:w="6701" w:type="dxa"/>
          </w:tcPr>
          <w:p w14:paraId="2A058AA7" w14:textId="676EC798" w:rsidR="00754F01" w:rsidRPr="00014831" w:rsidRDefault="00754F01" w:rsidP="00D16775">
            <w:pPr>
              <w:pStyle w:val="Tabletext"/>
            </w:pPr>
            <w:r w:rsidRPr="00152C46">
              <w:rPr>
                <w:w w:val="105"/>
                <w:szCs w:val="20"/>
              </w:rPr>
              <w:t>Dangerous wrecks, obstacles not otherwise promulgated, diving operations, vessels not under command.</w:t>
            </w:r>
          </w:p>
        </w:tc>
      </w:tr>
      <w:tr w:rsidR="00754F01" w:rsidRPr="00F55AD7" w14:paraId="2F68ED31" w14:textId="77777777" w:rsidTr="007436EF">
        <w:trPr>
          <w:tblHeader/>
          <w:jc w:val="center"/>
        </w:trPr>
        <w:tc>
          <w:tcPr>
            <w:tcW w:w="2541" w:type="dxa"/>
            <w:vAlign w:val="center"/>
          </w:tcPr>
          <w:p w14:paraId="21C2CDE2" w14:textId="77777777" w:rsidR="00754F01" w:rsidRPr="00014831" w:rsidRDefault="00754F01" w:rsidP="00D16775">
            <w:pPr>
              <w:pStyle w:val="Tabletext"/>
            </w:pPr>
            <w:r w:rsidRPr="00014831">
              <w:t>Meteorology</w:t>
            </w:r>
          </w:p>
        </w:tc>
        <w:tc>
          <w:tcPr>
            <w:tcW w:w="6701" w:type="dxa"/>
          </w:tcPr>
          <w:p w14:paraId="496128D9" w14:textId="3E326EEA" w:rsidR="00754F01" w:rsidRPr="00014831" w:rsidRDefault="00754F01" w:rsidP="00D16775">
            <w:pPr>
              <w:pStyle w:val="Tabletext"/>
            </w:pPr>
            <w:r w:rsidRPr="00152C46">
              <w:rPr>
                <w:w w:val="105"/>
                <w:szCs w:val="20"/>
              </w:rPr>
              <w:t>Information that will include the speed and direction of the prevailing wind, direction and height of the waves, visibility, atmospheric pressure, the formation of ice.</w:t>
            </w:r>
          </w:p>
        </w:tc>
      </w:tr>
      <w:tr w:rsidR="00754F01" w:rsidRPr="00F55AD7" w14:paraId="06235E9B" w14:textId="77777777" w:rsidTr="007436EF">
        <w:trPr>
          <w:tblHeader/>
          <w:jc w:val="center"/>
        </w:trPr>
        <w:tc>
          <w:tcPr>
            <w:tcW w:w="2541" w:type="dxa"/>
            <w:vAlign w:val="center"/>
          </w:tcPr>
          <w:p w14:paraId="67603AE7" w14:textId="77777777" w:rsidR="00754F01" w:rsidRPr="00014831" w:rsidRDefault="00754F01" w:rsidP="00D16775">
            <w:pPr>
              <w:pStyle w:val="Tabletext"/>
            </w:pPr>
            <w:r w:rsidRPr="00014831">
              <w:t>Meteorological warnings</w:t>
            </w:r>
          </w:p>
        </w:tc>
        <w:tc>
          <w:tcPr>
            <w:tcW w:w="6701" w:type="dxa"/>
          </w:tcPr>
          <w:p w14:paraId="71C0A268" w14:textId="3CF4416D" w:rsidR="00754F01" w:rsidRPr="00014831" w:rsidRDefault="00754F01" w:rsidP="00D16775">
            <w:pPr>
              <w:pStyle w:val="Tabletext"/>
            </w:pPr>
            <w:r w:rsidRPr="00152C46">
              <w:rPr>
                <w:w w:val="105"/>
                <w:szCs w:val="20"/>
              </w:rPr>
              <w:t>Gale, storm, tsunami, restricted visibility.</w:t>
            </w:r>
          </w:p>
        </w:tc>
      </w:tr>
      <w:tr w:rsidR="00754F01" w:rsidRPr="00F55AD7" w14:paraId="322D065F" w14:textId="77777777" w:rsidTr="007436EF">
        <w:trPr>
          <w:tblHeader/>
          <w:jc w:val="center"/>
        </w:trPr>
        <w:tc>
          <w:tcPr>
            <w:tcW w:w="2541" w:type="dxa"/>
            <w:vAlign w:val="center"/>
          </w:tcPr>
          <w:p w14:paraId="15F1064D" w14:textId="77777777" w:rsidR="00754F01" w:rsidRPr="00014831" w:rsidRDefault="00754F01" w:rsidP="00D16775">
            <w:pPr>
              <w:pStyle w:val="Tabletext"/>
            </w:pPr>
            <w:r w:rsidRPr="00014831">
              <w:t>Hydrography</w:t>
            </w:r>
          </w:p>
        </w:tc>
        <w:tc>
          <w:tcPr>
            <w:tcW w:w="6701" w:type="dxa"/>
          </w:tcPr>
          <w:p w14:paraId="5A8B6EF8" w14:textId="757638E3" w:rsidR="00754F01" w:rsidRPr="00014831" w:rsidRDefault="00754F01" w:rsidP="00D16775">
            <w:pPr>
              <w:pStyle w:val="Tabletext"/>
            </w:pPr>
            <w:r w:rsidRPr="00152C46">
              <w:rPr>
                <w:w w:val="105"/>
                <w:szCs w:val="20"/>
              </w:rPr>
              <w:t>Information that will include factors such as the stability of the seabed, sea depth, the accuracy of surveys, tidal ranges, tidal streams, prevailing currents and swell.</w:t>
            </w:r>
          </w:p>
        </w:tc>
      </w:tr>
      <w:tr w:rsidR="00754F01" w:rsidRPr="00F55AD7" w14:paraId="4BC9D6ED" w14:textId="77777777" w:rsidTr="007436EF">
        <w:trPr>
          <w:tblHeader/>
          <w:jc w:val="center"/>
        </w:trPr>
        <w:tc>
          <w:tcPr>
            <w:tcW w:w="2541" w:type="dxa"/>
            <w:vAlign w:val="center"/>
          </w:tcPr>
          <w:p w14:paraId="045A4208" w14:textId="77777777" w:rsidR="00754F01" w:rsidRPr="00014831" w:rsidRDefault="00754F01" w:rsidP="00D16775">
            <w:pPr>
              <w:pStyle w:val="Tabletext"/>
            </w:pPr>
            <w:r w:rsidRPr="00014831">
              <w:t>Electronic navigational aids</w:t>
            </w:r>
          </w:p>
        </w:tc>
        <w:tc>
          <w:tcPr>
            <w:tcW w:w="6701" w:type="dxa"/>
          </w:tcPr>
          <w:p w14:paraId="15A3E661" w14:textId="3D171F30" w:rsidR="00754F01" w:rsidRPr="00014831" w:rsidRDefault="00754F01" w:rsidP="00D16775">
            <w:pPr>
              <w:pStyle w:val="Tabletext"/>
            </w:pPr>
            <w:r w:rsidRPr="00152C46">
              <w:rPr>
                <w:w w:val="105"/>
                <w:szCs w:val="20"/>
              </w:rPr>
              <w:t>The availability of electronic navigational aids such as: GNSS, Loran, LRIT, DGPS, AIS, RACON.</w:t>
            </w:r>
          </w:p>
        </w:tc>
      </w:tr>
      <w:tr w:rsidR="00754F01" w:rsidRPr="00F55AD7" w14:paraId="39E93A3A" w14:textId="77777777" w:rsidTr="007436EF">
        <w:trPr>
          <w:tblHeader/>
          <w:jc w:val="center"/>
        </w:trPr>
        <w:tc>
          <w:tcPr>
            <w:tcW w:w="2541" w:type="dxa"/>
            <w:vAlign w:val="center"/>
          </w:tcPr>
          <w:p w14:paraId="19472B13" w14:textId="77777777" w:rsidR="00754F01" w:rsidRPr="00014831" w:rsidRDefault="00754F01" w:rsidP="00D16775">
            <w:pPr>
              <w:pStyle w:val="Tabletext"/>
            </w:pPr>
            <w:r w:rsidRPr="00014831">
              <w:t>Other information</w:t>
            </w:r>
          </w:p>
        </w:tc>
        <w:tc>
          <w:tcPr>
            <w:tcW w:w="6701" w:type="dxa"/>
          </w:tcPr>
          <w:p w14:paraId="5A4C3DBC" w14:textId="15B563D6" w:rsidR="00754F01" w:rsidRPr="00014831" w:rsidRDefault="00754F01" w:rsidP="00D16775">
            <w:pPr>
              <w:pStyle w:val="Tabletext"/>
            </w:pPr>
            <w:r w:rsidRPr="00152C46">
              <w:rPr>
                <w:w w:val="105"/>
                <w:szCs w:val="20"/>
              </w:rPr>
              <w:t xml:space="preserve">Port information, pilot or tug request, cargo information, health condition, </w:t>
            </w:r>
            <w:r>
              <w:rPr>
                <w:w w:val="105"/>
                <w:szCs w:val="20"/>
              </w:rPr>
              <w:t>Port State Control (</w:t>
            </w:r>
            <w:r w:rsidRPr="00152C46">
              <w:rPr>
                <w:w w:val="105"/>
                <w:szCs w:val="20"/>
              </w:rPr>
              <w:t>PSC</w:t>
            </w:r>
            <w:r>
              <w:rPr>
                <w:w w:val="105"/>
                <w:szCs w:val="20"/>
              </w:rPr>
              <w:t>)</w:t>
            </w:r>
            <w:r w:rsidRPr="00152C46">
              <w:rPr>
                <w:w w:val="105"/>
                <w:szCs w:val="20"/>
              </w:rPr>
              <w:t xml:space="preserve">, </w:t>
            </w:r>
            <w:r w:rsidRPr="00870F44">
              <w:rPr>
                <w:w w:val="105"/>
                <w:szCs w:val="20"/>
              </w:rPr>
              <w:t>International Ship and Port Facility Security</w:t>
            </w:r>
            <w:r>
              <w:rPr>
                <w:w w:val="105"/>
                <w:szCs w:val="20"/>
              </w:rPr>
              <w:t xml:space="preserve"> (</w:t>
            </w:r>
            <w:r w:rsidRPr="00152C46">
              <w:rPr>
                <w:w w:val="105"/>
                <w:szCs w:val="20"/>
              </w:rPr>
              <w:t>ISPS</w:t>
            </w:r>
            <w:r>
              <w:rPr>
                <w:w w:val="105"/>
                <w:szCs w:val="20"/>
              </w:rPr>
              <w:t>)</w:t>
            </w:r>
            <w:r w:rsidRPr="00152C46">
              <w:rPr>
                <w:w w:val="105"/>
                <w:szCs w:val="20"/>
              </w:rPr>
              <w:t>.</w:t>
            </w:r>
          </w:p>
        </w:tc>
      </w:tr>
    </w:tbl>
    <w:p w14:paraId="1E3FCEC5" w14:textId="77777777" w:rsidR="007B6D8E" w:rsidRPr="00152C46" w:rsidRDefault="007B6D8E" w:rsidP="00754F01">
      <w:pPr>
        <w:pStyle w:val="BodyText"/>
        <w:spacing w:before="120"/>
      </w:pPr>
      <w:r w:rsidRPr="00152C46">
        <w:rPr>
          <w:spacing w:val="1"/>
        </w:rPr>
        <w:t>I</w:t>
      </w:r>
      <w:r w:rsidRPr="00754F01">
        <w:t xml:space="preserve">f </w:t>
      </w:r>
      <w:r w:rsidRPr="00152C46">
        <w:t>a</w:t>
      </w:r>
      <w:r w:rsidRPr="00152C46">
        <w:rPr>
          <w:spacing w:val="11"/>
        </w:rPr>
        <w:t xml:space="preserve"> </w:t>
      </w:r>
      <w:r w:rsidRPr="00152C46">
        <w:rPr>
          <w:spacing w:val="3"/>
        </w:rPr>
        <w:t>V</w:t>
      </w:r>
      <w:r w:rsidRPr="00152C46">
        <w:t>TS</w:t>
      </w:r>
      <w:r w:rsidRPr="00152C46">
        <w:rPr>
          <w:spacing w:val="17"/>
        </w:rPr>
        <w:t xml:space="preserve"> </w:t>
      </w:r>
      <w:r w:rsidRPr="00152C46">
        <w:rPr>
          <w:spacing w:val="1"/>
        </w:rPr>
        <w:t>i</w:t>
      </w:r>
      <w:r w:rsidRPr="00152C46">
        <w:t>s</w:t>
      </w:r>
      <w:r w:rsidRPr="00152C46">
        <w:rPr>
          <w:spacing w:val="12"/>
        </w:rPr>
        <w:t xml:space="preserve"> </w:t>
      </w:r>
      <w:r w:rsidRPr="00152C46">
        <w:rPr>
          <w:spacing w:val="1"/>
        </w:rPr>
        <w:t>t</w:t>
      </w:r>
      <w:r w:rsidRPr="00152C46">
        <w:t>asked</w:t>
      </w:r>
      <w:r w:rsidRPr="00152C46">
        <w:rPr>
          <w:spacing w:val="21"/>
        </w:rPr>
        <w:t xml:space="preserve"> </w:t>
      </w:r>
      <w:r w:rsidRPr="00152C46">
        <w:rPr>
          <w:spacing w:val="3"/>
        </w:rPr>
        <w:t>w</w:t>
      </w:r>
      <w:r w:rsidRPr="00152C46">
        <w:rPr>
          <w:spacing w:val="1"/>
        </w:rPr>
        <w:t>it</w:t>
      </w:r>
      <w:r w:rsidRPr="00152C46">
        <w:t>h</w:t>
      </w:r>
      <w:r w:rsidRPr="00152C46">
        <w:rPr>
          <w:spacing w:val="16"/>
        </w:rPr>
        <w:t xml:space="preserve"> </w:t>
      </w:r>
      <w:r w:rsidRPr="00152C46">
        <w:t>p</w:t>
      </w:r>
      <w:r w:rsidRPr="00152C46">
        <w:rPr>
          <w:spacing w:val="1"/>
        </w:rPr>
        <w:t>r</w:t>
      </w:r>
      <w:r w:rsidRPr="00152C46">
        <w:t>ov</w:t>
      </w:r>
      <w:r w:rsidRPr="00152C46">
        <w:rPr>
          <w:spacing w:val="1"/>
        </w:rPr>
        <w:t>i</w:t>
      </w:r>
      <w:r w:rsidRPr="00152C46">
        <w:t>d</w:t>
      </w:r>
      <w:r w:rsidRPr="00152C46">
        <w:rPr>
          <w:spacing w:val="1"/>
        </w:rPr>
        <w:t>i</w:t>
      </w:r>
      <w:r w:rsidRPr="00152C46">
        <w:t>ng</w:t>
      </w:r>
      <w:r w:rsidRPr="00152C46">
        <w:rPr>
          <w:spacing w:val="26"/>
        </w:rPr>
        <w:t xml:space="preserve"> </w:t>
      </w:r>
      <w:r w:rsidRPr="00152C46">
        <w:t>a</w:t>
      </w:r>
      <w:r w:rsidRPr="00152C46">
        <w:rPr>
          <w:spacing w:val="11"/>
        </w:rPr>
        <w:t xml:space="preserve"> </w:t>
      </w:r>
      <w:r w:rsidRPr="00152C46">
        <w:rPr>
          <w:spacing w:val="3"/>
        </w:rPr>
        <w:t>m</w:t>
      </w:r>
      <w:r w:rsidRPr="00152C46">
        <w:t>a</w:t>
      </w:r>
      <w:r w:rsidRPr="00152C46">
        <w:rPr>
          <w:spacing w:val="1"/>
        </w:rPr>
        <w:t>riti</w:t>
      </w:r>
      <w:r w:rsidRPr="00152C46">
        <w:rPr>
          <w:spacing w:val="3"/>
        </w:rPr>
        <w:t>m</w:t>
      </w:r>
      <w:r w:rsidRPr="00152C46">
        <w:t>e</w:t>
      </w:r>
      <w:r w:rsidRPr="00152C46">
        <w:rPr>
          <w:spacing w:val="25"/>
        </w:rPr>
        <w:t xml:space="preserve"> </w:t>
      </w:r>
      <w:r w:rsidRPr="00152C46">
        <w:t>sa</w:t>
      </w:r>
      <w:r w:rsidRPr="00152C46">
        <w:rPr>
          <w:spacing w:val="1"/>
        </w:rPr>
        <w:t>f</w:t>
      </w:r>
      <w:r w:rsidRPr="00152C46">
        <w:t>e</w:t>
      </w:r>
      <w:r w:rsidRPr="00152C46">
        <w:rPr>
          <w:spacing w:val="1"/>
        </w:rPr>
        <w:t>t</w:t>
      </w:r>
      <w:r w:rsidRPr="00152C46">
        <w:t>y</w:t>
      </w:r>
      <w:r w:rsidRPr="00152C46">
        <w:rPr>
          <w:spacing w:val="20"/>
        </w:rPr>
        <w:t xml:space="preserve"> </w:t>
      </w:r>
      <w:r w:rsidRPr="00152C46">
        <w:rPr>
          <w:spacing w:val="1"/>
        </w:rPr>
        <w:t>i</w:t>
      </w:r>
      <w:r w:rsidRPr="00152C46">
        <w:t>n</w:t>
      </w:r>
      <w:r w:rsidRPr="00152C46">
        <w:rPr>
          <w:spacing w:val="1"/>
        </w:rPr>
        <w:t>f</w:t>
      </w:r>
      <w:r w:rsidRPr="00152C46">
        <w:t>o</w:t>
      </w:r>
      <w:r w:rsidRPr="00152C46">
        <w:rPr>
          <w:spacing w:val="1"/>
        </w:rPr>
        <w:t>r</w:t>
      </w:r>
      <w:r w:rsidRPr="00152C46">
        <w:rPr>
          <w:spacing w:val="3"/>
        </w:rPr>
        <w:t>m</w:t>
      </w:r>
      <w:r w:rsidRPr="00152C46">
        <w:t>a</w:t>
      </w:r>
      <w:r w:rsidRPr="00152C46">
        <w:rPr>
          <w:spacing w:val="1"/>
        </w:rPr>
        <w:t>ti</w:t>
      </w:r>
      <w:r w:rsidRPr="00152C46">
        <w:t>on</w:t>
      </w:r>
      <w:r w:rsidRPr="00152C46">
        <w:rPr>
          <w:spacing w:val="30"/>
        </w:rPr>
        <w:t xml:space="preserve"> </w:t>
      </w:r>
      <w:r w:rsidRPr="00152C46">
        <w:t>se</w:t>
      </w:r>
      <w:r w:rsidRPr="00152C46">
        <w:rPr>
          <w:spacing w:val="1"/>
        </w:rPr>
        <w:t>r</w:t>
      </w:r>
      <w:r w:rsidRPr="00152C46">
        <w:t>v</w:t>
      </w:r>
      <w:r w:rsidRPr="00152C46">
        <w:rPr>
          <w:spacing w:val="1"/>
        </w:rPr>
        <w:t>i</w:t>
      </w:r>
      <w:r w:rsidRPr="00152C46">
        <w:t>ce</w:t>
      </w:r>
      <w:r w:rsidRPr="00152C46">
        <w:rPr>
          <w:spacing w:val="22"/>
        </w:rPr>
        <w:t xml:space="preserve"> </w:t>
      </w:r>
      <w:r w:rsidRPr="00152C46">
        <w:rPr>
          <w:spacing w:val="1"/>
        </w:rPr>
        <w:t>(</w:t>
      </w:r>
      <w:r w:rsidRPr="00152C46">
        <w:rPr>
          <w:spacing w:val="3"/>
        </w:rPr>
        <w:t>MS</w:t>
      </w:r>
      <w:r w:rsidRPr="00152C46">
        <w:rPr>
          <w:spacing w:val="1"/>
        </w:rPr>
        <w:t>I)</w:t>
      </w:r>
      <w:r w:rsidRPr="00152C46">
        <w:t>,</w:t>
      </w:r>
      <w:r w:rsidRPr="00152C46">
        <w:rPr>
          <w:spacing w:val="19"/>
        </w:rPr>
        <w:t xml:space="preserve"> </w:t>
      </w:r>
      <w:r w:rsidRPr="00152C46">
        <w:t>gu</w:t>
      </w:r>
      <w:r w:rsidRPr="00152C46">
        <w:rPr>
          <w:spacing w:val="1"/>
        </w:rPr>
        <w:t>i</w:t>
      </w:r>
      <w:r w:rsidRPr="00152C46">
        <w:t>dance</w:t>
      </w:r>
      <w:r w:rsidRPr="00152C46">
        <w:rPr>
          <w:spacing w:val="26"/>
        </w:rPr>
        <w:t xml:space="preserve"> </w:t>
      </w:r>
      <w:r w:rsidRPr="00152C46">
        <w:t>on</w:t>
      </w:r>
      <w:r w:rsidRPr="00152C46">
        <w:rPr>
          <w:spacing w:val="14"/>
        </w:rPr>
        <w:t xml:space="preserve"> </w:t>
      </w:r>
      <w:r w:rsidRPr="00152C46">
        <w:rPr>
          <w:spacing w:val="1"/>
        </w:rPr>
        <w:t>t</w:t>
      </w:r>
      <w:r w:rsidRPr="00152C46">
        <w:t>h</w:t>
      </w:r>
      <w:r w:rsidRPr="00152C46">
        <w:rPr>
          <w:spacing w:val="1"/>
        </w:rPr>
        <w:t>i</w:t>
      </w:r>
      <w:r w:rsidRPr="00152C46">
        <w:t>s</w:t>
      </w:r>
      <w:r w:rsidRPr="00152C46">
        <w:rPr>
          <w:spacing w:val="16"/>
        </w:rPr>
        <w:t xml:space="preserve"> </w:t>
      </w:r>
      <w:r w:rsidRPr="00152C46">
        <w:rPr>
          <w:spacing w:val="1"/>
          <w:w w:val="102"/>
        </w:rPr>
        <w:t>t</w:t>
      </w:r>
      <w:r w:rsidRPr="00152C46">
        <w:rPr>
          <w:w w:val="102"/>
        </w:rPr>
        <w:t xml:space="preserve">ype </w:t>
      </w:r>
      <w:r w:rsidRPr="00152C46">
        <w:t>of</w:t>
      </w:r>
      <w:r w:rsidRPr="00152C46">
        <w:rPr>
          <w:spacing w:val="7"/>
        </w:rPr>
        <w:t xml:space="preserve"> </w:t>
      </w:r>
      <w:r w:rsidRPr="00152C46">
        <w:rPr>
          <w:spacing w:val="1"/>
        </w:rPr>
        <w:t>i</w:t>
      </w:r>
      <w:r w:rsidRPr="00152C46">
        <w:t>n</w:t>
      </w:r>
      <w:r w:rsidRPr="00152C46">
        <w:rPr>
          <w:spacing w:val="1"/>
        </w:rPr>
        <w:t>f</w:t>
      </w:r>
      <w:r w:rsidRPr="00152C46">
        <w:t>o</w:t>
      </w:r>
      <w:r w:rsidRPr="00152C46">
        <w:rPr>
          <w:spacing w:val="1"/>
        </w:rPr>
        <w:t>r</w:t>
      </w:r>
      <w:r w:rsidRPr="00152C46">
        <w:rPr>
          <w:spacing w:val="3"/>
        </w:rPr>
        <w:t>m</w:t>
      </w:r>
      <w:r w:rsidRPr="00152C46">
        <w:t>a</w:t>
      </w:r>
      <w:r w:rsidRPr="00152C46">
        <w:rPr>
          <w:spacing w:val="1"/>
        </w:rPr>
        <w:t>ti</w:t>
      </w:r>
      <w:r w:rsidRPr="00152C46">
        <w:t>on</w:t>
      </w:r>
      <w:r w:rsidRPr="00152C46">
        <w:rPr>
          <w:spacing w:val="26"/>
        </w:rPr>
        <w:t xml:space="preserve"> </w:t>
      </w:r>
      <w:r w:rsidRPr="00152C46">
        <w:rPr>
          <w:spacing w:val="1"/>
        </w:rPr>
        <w:t>i</w:t>
      </w:r>
      <w:r w:rsidRPr="00152C46">
        <w:t>s</w:t>
      </w:r>
      <w:r w:rsidRPr="00152C46">
        <w:rPr>
          <w:spacing w:val="8"/>
        </w:rPr>
        <w:t xml:space="preserve"> </w:t>
      </w:r>
      <w:r w:rsidRPr="00152C46">
        <w:rPr>
          <w:spacing w:val="1"/>
        </w:rPr>
        <w:t>f</w:t>
      </w:r>
      <w:r w:rsidRPr="00152C46">
        <w:t>ound</w:t>
      </w:r>
      <w:r w:rsidRPr="00152C46">
        <w:rPr>
          <w:spacing w:val="16"/>
        </w:rPr>
        <w:t xml:space="preserve"> </w:t>
      </w:r>
      <w:r w:rsidRPr="00152C46">
        <w:rPr>
          <w:spacing w:val="1"/>
        </w:rPr>
        <w:t>i</w:t>
      </w:r>
      <w:r w:rsidRPr="00152C46">
        <w:t>n</w:t>
      </w:r>
      <w:r w:rsidRPr="00152C46">
        <w:rPr>
          <w:spacing w:val="8"/>
        </w:rPr>
        <w:t xml:space="preserve"> </w:t>
      </w:r>
      <w:r w:rsidRPr="00152C46">
        <w:rPr>
          <w:spacing w:val="1"/>
        </w:rPr>
        <w:t>I</w:t>
      </w:r>
      <w:r w:rsidRPr="00152C46">
        <w:rPr>
          <w:spacing w:val="3"/>
        </w:rPr>
        <w:t>M</w:t>
      </w:r>
      <w:r w:rsidRPr="00152C46">
        <w:t>O</w:t>
      </w:r>
      <w:r w:rsidRPr="00152C46">
        <w:rPr>
          <w:spacing w:val="14"/>
        </w:rPr>
        <w:t xml:space="preserve"> </w:t>
      </w:r>
      <w:r w:rsidRPr="00152C46">
        <w:rPr>
          <w:spacing w:val="3"/>
        </w:rPr>
        <w:t>R</w:t>
      </w:r>
      <w:r w:rsidRPr="00152C46">
        <w:t>eso</w:t>
      </w:r>
      <w:r w:rsidRPr="00152C46">
        <w:rPr>
          <w:spacing w:val="1"/>
        </w:rPr>
        <w:t>l</w:t>
      </w:r>
      <w:r w:rsidRPr="00152C46">
        <w:t>u</w:t>
      </w:r>
      <w:r w:rsidRPr="00152C46">
        <w:rPr>
          <w:spacing w:val="1"/>
        </w:rPr>
        <w:t>ti</w:t>
      </w:r>
      <w:r w:rsidRPr="00152C46">
        <w:t>on</w:t>
      </w:r>
      <w:r w:rsidRPr="00152C46">
        <w:rPr>
          <w:spacing w:val="25"/>
        </w:rPr>
        <w:t xml:space="preserve"> </w:t>
      </w:r>
      <w:r w:rsidRPr="00152C46">
        <w:rPr>
          <w:spacing w:val="3"/>
        </w:rPr>
        <w:t>A</w:t>
      </w:r>
      <w:r w:rsidRPr="00152C46">
        <w:rPr>
          <w:spacing w:val="1"/>
        </w:rPr>
        <w:t>.</w:t>
      </w:r>
      <w:r w:rsidRPr="00152C46">
        <w:t>706</w:t>
      </w:r>
      <w:r w:rsidRPr="00152C46">
        <w:rPr>
          <w:spacing w:val="1"/>
        </w:rPr>
        <w:t>(</w:t>
      </w:r>
      <w:r w:rsidRPr="00152C46">
        <w:t>17)</w:t>
      </w:r>
      <w:r w:rsidRPr="00152C46">
        <w:rPr>
          <w:spacing w:val="23"/>
        </w:rPr>
        <w:t xml:space="preserve"> </w:t>
      </w:r>
      <w:r w:rsidRPr="00152C46">
        <w:t>a</w:t>
      </w:r>
      <w:r w:rsidRPr="00152C46">
        <w:rPr>
          <w:spacing w:val="7"/>
        </w:rPr>
        <w:t xml:space="preserve"> </w:t>
      </w:r>
      <w:r w:rsidRPr="00152C46">
        <w:t>–</w:t>
      </w:r>
      <w:r w:rsidRPr="00152C46">
        <w:rPr>
          <w:spacing w:val="7"/>
        </w:rPr>
        <w:t xml:space="preserve"> </w:t>
      </w:r>
      <w:r w:rsidRPr="00152C46">
        <w:rPr>
          <w:spacing w:val="4"/>
        </w:rPr>
        <w:t>W</w:t>
      </w:r>
      <w:r w:rsidRPr="00152C46">
        <w:t>o</w:t>
      </w:r>
      <w:r w:rsidRPr="00152C46">
        <w:rPr>
          <w:spacing w:val="1"/>
        </w:rPr>
        <w:t>rl</w:t>
      </w:r>
      <w:r w:rsidRPr="00152C46">
        <w:t>d</w:t>
      </w:r>
      <w:r w:rsidRPr="00152C46">
        <w:rPr>
          <w:spacing w:val="1"/>
        </w:rPr>
        <w:t>-</w:t>
      </w:r>
      <w:r w:rsidRPr="00152C46">
        <w:rPr>
          <w:spacing w:val="3"/>
        </w:rPr>
        <w:t>w</w:t>
      </w:r>
      <w:r w:rsidRPr="00152C46">
        <w:rPr>
          <w:spacing w:val="1"/>
        </w:rPr>
        <w:t>i</w:t>
      </w:r>
      <w:r w:rsidRPr="00152C46">
        <w:t>de</w:t>
      </w:r>
      <w:r w:rsidRPr="00152C46">
        <w:rPr>
          <w:spacing w:val="26"/>
        </w:rPr>
        <w:t xml:space="preserve"> </w:t>
      </w:r>
      <w:r w:rsidRPr="00152C46">
        <w:t>nav</w:t>
      </w:r>
      <w:r w:rsidRPr="00152C46">
        <w:rPr>
          <w:spacing w:val="1"/>
        </w:rPr>
        <w:t>i</w:t>
      </w:r>
      <w:r w:rsidRPr="00152C46">
        <w:t>ga</w:t>
      </w:r>
      <w:r w:rsidRPr="00152C46">
        <w:rPr>
          <w:spacing w:val="1"/>
        </w:rPr>
        <w:t>ti</w:t>
      </w:r>
      <w:r w:rsidRPr="00152C46">
        <w:t>onal</w:t>
      </w:r>
      <w:r w:rsidRPr="00152C46">
        <w:rPr>
          <w:spacing w:val="26"/>
        </w:rPr>
        <w:t xml:space="preserve"> </w:t>
      </w:r>
      <w:r w:rsidRPr="00152C46">
        <w:rPr>
          <w:spacing w:val="3"/>
        </w:rPr>
        <w:t>w</w:t>
      </w:r>
      <w:r w:rsidRPr="00152C46">
        <w:t>a</w:t>
      </w:r>
      <w:r w:rsidRPr="00152C46">
        <w:rPr>
          <w:spacing w:val="1"/>
        </w:rPr>
        <w:t>r</w:t>
      </w:r>
      <w:r w:rsidRPr="00152C46">
        <w:t>n</w:t>
      </w:r>
      <w:r w:rsidRPr="00152C46">
        <w:rPr>
          <w:spacing w:val="1"/>
        </w:rPr>
        <w:t>i</w:t>
      </w:r>
      <w:r w:rsidRPr="00152C46">
        <w:t>ng</w:t>
      </w:r>
      <w:r w:rsidRPr="00152C46">
        <w:rPr>
          <w:spacing w:val="20"/>
        </w:rPr>
        <w:t xml:space="preserve"> </w:t>
      </w:r>
      <w:r w:rsidRPr="00152C46">
        <w:rPr>
          <w:w w:val="102"/>
        </w:rPr>
        <w:t>se</w:t>
      </w:r>
      <w:r w:rsidRPr="00152C46">
        <w:rPr>
          <w:spacing w:val="1"/>
          <w:w w:val="102"/>
        </w:rPr>
        <w:t>r</w:t>
      </w:r>
      <w:r w:rsidRPr="00152C46">
        <w:rPr>
          <w:w w:val="102"/>
        </w:rPr>
        <w:t>v</w:t>
      </w:r>
      <w:r w:rsidRPr="00152C46">
        <w:rPr>
          <w:spacing w:val="1"/>
          <w:w w:val="102"/>
        </w:rPr>
        <w:t>i</w:t>
      </w:r>
      <w:r w:rsidRPr="00152C46">
        <w:rPr>
          <w:w w:val="102"/>
        </w:rPr>
        <w:t>ce.</w:t>
      </w:r>
    </w:p>
    <w:p w14:paraId="10EC1484" w14:textId="77777777" w:rsidR="00AE591A" w:rsidRPr="00152C46" w:rsidRDefault="00AE591A" w:rsidP="00166C20">
      <w:pPr>
        <w:pStyle w:val="Heading2"/>
      </w:pPr>
      <w:bookmarkStart w:id="11" w:name="_Toc30752282"/>
      <w:r w:rsidRPr="00152C46">
        <w:lastRenderedPageBreak/>
        <w:t>Monitoring and management of ship traffic</w:t>
      </w:r>
      <w:bookmarkEnd w:id="11"/>
    </w:p>
    <w:p w14:paraId="4BDBC13A" w14:textId="77777777" w:rsidR="009C547C" w:rsidRPr="00152C46" w:rsidRDefault="009C547C" w:rsidP="00FD736A">
      <w:pPr>
        <w:pStyle w:val="BodyText"/>
      </w:pPr>
      <w:r w:rsidRPr="00152C46">
        <w:t>The monitoring and management of ship traffic to ensure the safety and efficiency of ship movements is a core function of VTS to mitigate the development of dangerous traffic situations and to provide for the safe and efficient movement of vessel traffic within the VTS area.   It concerns the operational management of traffic and the planning of vessel movements and is particularly relevant in times of high traffic density or when vessel movements may affect the traffic flow.</w:t>
      </w:r>
    </w:p>
    <w:p w14:paraId="4890AD87" w14:textId="351AF612" w:rsidR="007B6D8E" w:rsidRPr="00152C46" w:rsidRDefault="00AD3CA3" w:rsidP="00FD736A">
      <w:pPr>
        <w:pStyle w:val="BodyText"/>
      </w:pPr>
      <w:r w:rsidRPr="00152C46">
        <w:t>T</w:t>
      </w:r>
      <w:r w:rsidR="007B6D8E" w:rsidRPr="00152C46">
        <w:t>he monitoring and management of ship traffic to ensure the safety and efficiency of ship movements may include:</w:t>
      </w:r>
    </w:p>
    <w:p w14:paraId="715DFD9D" w14:textId="77777777" w:rsidR="008272BE" w:rsidRPr="00152C46" w:rsidRDefault="008272BE" w:rsidP="00D16775">
      <w:pPr>
        <w:pStyle w:val="Bullet1"/>
      </w:pPr>
      <w:r w:rsidRPr="00152C46">
        <w:t>Forward planning and prioritisation of ship movements to prevent congestion or dangerous situations;</w:t>
      </w:r>
    </w:p>
    <w:p w14:paraId="3DD76D9E" w14:textId="77777777" w:rsidR="008272BE" w:rsidRPr="00152C46" w:rsidRDefault="008272BE" w:rsidP="00D16775">
      <w:pPr>
        <w:pStyle w:val="Bullet1"/>
      </w:pPr>
      <w:r w:rsidRPr="00152C46">
        <w:t>Organizing ships underway noting that special transports or vessels with hazardous or polluting cargo may affect the flow of other traffic;</w:t>
      </w:r>
    </w:p>
    <w:p w14:paraId="0C950A5D" w14:textId="77777777" w:rsidR="008272BE" w:rsidRPr="00152C46" w:rsidRDefault="008272BE" w:rsidP="00D16775">
      <w:pPr>
        <w:pStyle w:val="Bullet1"/>
      </w:pPr>
      <w:r w:rsidRPr="00152C46">
        <w:t>Organizing space allocation;</w:t>
      </w:r>
    </w:p>
    <w:p w14:paraId="4CBB3B98" w14:textId="77777777" w:rsidR="008272BE" w:rsidRPr="00152C46" w:rsidRDefault="008272BE" w:rsidP="00D16775">
      <w:pPr>
        <w:pStyle w:val="Bullet1"/>
      </w:pPr>
      <w:r w:rsidRPr="00152C46">
        <w:t>Establishing a system of traffic clearances;</w:t>
      </w:r>
    </w:p>
    <w:p w14:paraId="45EA1DB2" w14:textId="77777777" w:rsidR="008272BE" w:rsidRPr="00152C46" w:rsidRDefault="008272BE" w:rsidP="00D16775">
      <w:pPr>
        <w:pStyle w:val="Bullet1"/>
      </w:pPr>
      <w:r w:rsidRPr="00152C46">
        <w:t>Establishing a system of voyage or passage plans;</w:t>
      </w:r>
    </w:p>
    <w:p w14:paraId="41820995" w14:textId="77777777" w:rsidR="008272BE" w:rsidRPr="00152C46" w:rsidRDefault="008272BE" w:rsidP="00D16775">
      <w:pPr>
        <w:pStyle w:val="Bullet1"/>
      </w:pPr>
      <w:r w:rsidRPr="00152C46">
        <w:t>Providing route advice;</w:t>
      </w:r>
    </w:p>
    <w:p w14:paraId="34B683C1" w14:textId="77777777" w:rsidR="008272BE" w:rsidRPr="00152C46" w:rsidRDefault="008272BE" w:rsidP="00D16775">
      <w:pPr>
        <w:pStyle w:val="Bullet1"/>
      </w:pPr>
      <w:r w:rsidRPr="00152C46">
        <w:t>Establishing mandatory reporting of movements in the VTS area;</w:t>
      </w:r>
    </w:p>
    <w:p w14:paraId="58E948CC" w14:textId="77777777" w:rsidR="008272BE" w:rsidRPr="00152C46" w:rsidRDefault="008272BE" w:rsidP="00D16775">
      <w:pPr>
        <w:pStyle w:val="Bullet1"/>
      </w:pPr>
      <w:r w:rsidRPr="00152C46">
        <w:t>Establishing special routes to be followed;</w:t>
      </w:r>
    </w:p>
    <w:p w14:paraId="089A911B" w14:textId="77777777" w:rsidR="008272BE" w:rsidRPr="00152C46" w:rsidRDefault="008272BE" w:rsidP="00D16775">
      <w:pPr>
        <w:pStyle w:val="Bullet1"/>
      </w:pPr>
      <w:r w:rsidRPr="00152C46">
        <w:t>Establishing speed limits to be observed;</w:t>
      </w:r>
    </w:p>
    <w:p w14:paraId="2CBD67DD" w14:textId="77777777" w:rsidR="008272BE" w:rsidRPr="00152C46" w:rsidRDefault="008272BE" w:rsidP="00D16775">
      <w:pPr>
        <w:pStyle w:val="Bullet1"/>
      </w:pPr>
      <w:r w:rsidRPr="00152C46">
        <w:t>Organising nautical activities (e.g. sailing regattas) or marine works in-progress (such as dredging or submarine cable-laying) to avoid interference with the flow of vessel traffic; and</w:t>
      </w:r>
    </w:p>
    <w:p w14:paraId="794665D2" w14:textId="29E06770" w:rsidR="008272BE" w:rsidRPr="00152C46" w:rsidRDefault="008272BE" w:rsidP="00D16775">
      <w:pPr>
        <w:pStyle w:val="Bullet1"/>
      </w:pPr>
      <w:r w:rsidRPr="00152C46">
        <w:t>Ensuring compliance with and enforcement of regulatory provisions for which they are empowered</w:t>
      </w:r>
      <w:r w:rsidR="007C1467">
        <w:t>.</w:t>
      </w:r>
    </w:p>
    <w:p w14:paraId="1CBD0FA5" w14:textId="77777777" w:rsidR="008272BE" w:rsidRPr="00152C46" w:rsidRDefault="008272BE" w:rsidP="008272BE">
      <w:pPr>
        <w:pStyle w:val="Heading3"/>
        <w:rPr>
          <w:rFonts w:eastAsia="Arial"/>
        </w:rPr>
      </w:pPr>
      <w:bookmarkStart w:id="12" w:name="_Toc30752283"/>
      <w:r w:rsidRPr="00152C46">
        <w:rPr>
          <w:rFonts w:eastAsia="Arial"/>
        </w:rPr>
        <w:t>Examples of the Monitoring and Management of Ship Traffic</w:t>
      </w:r>
      <w:bookmarkEnd w:id="12"/>
      <w:r w:rsidRPr="00152C46">
        <w:rPr>
          <w:rFonts w:eastAsia="Arial"/>
        </w:rPr>
        <w:t xml:space="preserve"> </w:t>
      </w:r>
    </w:p>
    <w:p w14:paraId="1C0DE537" w14:textId="77777777" w:rsidR="00A85CA1" w:rsidRPr="00152C46" w:rsidRDefault="008272BE" w:rsidP="00FD736A">
      <w:pPr>
        <w:pStyle w:val="BodyText"/>
      </w:pPr>
      <w:r w:rsidRPr="00152C46">
        <w:t>Some examples of when the monitoring and management of ship traffic might be required include:</w:t>
      </w:r>
    </w:p>
    <w:tbl>
      <w:tblPr>
        <w:tblStyle w:val="TableGrid"/>
        <w:tblW w:w="0" w:type="auto"/>
        <w:jc w:val="center"/>
        <w:tblLook w:val="04A0" w:firstRow="1" w:lastRow="0" w:firstColumn="1" w:lastColumn="0" w:noHBand="0" w:noVBand="1"/>
      </w:tblPr>
      <w:tblGrid>
        <w:gridCol w:w="2541"/>
        <w:gridCol w:w="6701"/>
      </w:tblGrid>
      <w:tr w:rsidR="00754F01" w:rsidRPr="00D16775" w14:paraId="129FA9A3" w14:textId="77777777" w:rsidTr="007436EF">
        <w:trPr>
          <w:cantSplit/>
          <w:tblHeader/>
          <w:jc w:val="center"/>
        </w:trPr>
        <w:tc>
          <w:tcPr>
            <w:tcW w:w="2541" w:type="dxa"/>
          </w:tcPr>
          <w:p w14:paraId="7670DB00" w14:textId="77777777" w:rsidR="00754F01" w:rsidRPr="00D16775" w:rsidRDefault="00754F01" w:rsidP="007436EF">
            <w:pPr>
              <w:pStyle w:val="Tableheading"/>
              <w:rPr>
                <w:szCs w:val="20"/>
              </w:rPr>
            </w:pPr>
            <w:r w:rsidRPr="00D16775">
              <w:rPr>
                <w:szCs w:val="20"/>
              </w:rPr>
              <w:t>Information related to:</w:t>
            </w:r>
          </w:p>
        </w:tc>
        <w:tc>
          <w:tcPr>
            <w:tcW w:w="6701" w:type="dxa"/>
          </w:tcPr>
          <w:p w14:paraId="628E92B9" w14:textId="77777777" w:rsidR="00754F01" w:rsidRPr="00D16775" w:rsidRDefault="00754F01" w:rsidP="007436EF">
            <w:pPr>
              <w:pStyle w:val="Tableheading"/>
              <w:rPr>
                <w:szCs w:val="20"/>
              </w:rPr>
            </w:pPr>
            <w:r w:rsidRPr="00D16775">
              <w:rPr>
                <w:szCs w:val="20"/>
              </w:rPr>
              <w:t>Examples:</w:t>
            </w:r>
          </w:p>
        </w:tc>
      </w:tr>
      <w:tr w:rsidR="00754F01" w:rsidRPr="00D16775" w14:paraId="00E2EC1C" w14:textId="77777777" w:rsidTr="007436EF">
        <w:trPr>
          <w:cantSplit/>
          <w:jc w:val="center"/>
        </w:trPr>
        <w:tc>
          <w:tcPr>
            <w:tcW w:w="2541" w:type="dxa"/>
            <w:vAlign w:val="center"/>
          </w:tcPr>
          <w:p w14:paraId="123B914F" w14:textId="77777777" w:rsidR="00754F01" w:rsidRPr="00D16775" w:rsidRDefault="00754F01" w:rsidP="007436EF">
            <w:pPr>
              <w:pStyle w:val="Tabletext"/>
              <w:rPr>
                <w:szCs w:val="20"/>
              </w:rPr>
            </w:pPr>
            <w:r w:rsidRPr="00D16775">
              <w:rPr>
                <w:w w:val="105"/>
                <w:szCs w:val="20"/>
              </w:rPr>
              <w:t>Traffic clearance</w:t>
            </w:r>
          </w:p>
        </w:tc>
        <w:tc>
          <w:tcPr>
            <w:tcW w:w="6701" w:type="dxa"/>
          </w:tcPr>
          <w:p w14:paraId="1CDB81A0" w14:textId="2A20C072" w:rsidR="007436EF" w:rsidRPr="00D16775" w:rsidRDefault="007436EF" w:rsidP="007436EF">
            <w:pPr>
              <w:pStyle w:val="Tabletext"/>
              <w:rPr>
                <w:w w:val="105"/>
                <w:szCs w:val="20"/>
              </w:rPr>
            </w:pPr>
            <w:r w:rsidRPr="00D16775">
              <w:rPr>
                <w:w w:val="105"/>
                <w:szCs w:val="20"/>
              </w:rPr>
              <w:t>Give authorization under conditional circumstances to a vessel when:</w:t>
            </w:r>
          </w:p>
          <w:p w14:paraId="2C088728" w14:textId="6E470127" w:rsidR="007436EF" w:rsidRPr="00D16775" w:rsidRDefault="007436EF" w:rsidP="003E5588">
            <w:pPr>
              <w:pStyle w:val="Tabletext"/>
              <w:numPr>
                <w:ilvl w:val="0"/>
                <w:numId w:val="33"/>
              </w:numPr>
              <w:rPr>
                <w:w w:val="105"/>
                <w:szCs w:val="20"/>
              </w:rPr>
            </w:pPr>
            <w:r w:rsidRPr="00D16775">
              <w:rPr>
                <w:w w:val="105"/>
                <w:szCs w:val="20"/>
              </w:rPr>
              <w:t>prior to or entering a VTS area;</w:t>
            </w:r>
          </w:p>
          <w:p w14:paraId="5E35CD91" w14:textId="79A0E0C5" w:rsidR="007436EF" w:rsidRPr="00D16775" w:rsidRDefault="007436EF" w:rsidP="003E5588">
            <w:pPr>
              <w:pStyle w:val="Tabletext"/>
              <w:numPr>
                <w:ilvl w:val="0"/>
                <w:numId w:val="33"/>
              </w:numPr>
              <w:rPr>
                <w:w w:val="105"/>
                <w:szCs w:val="20"/>
              </w:rPr>
            </w:pPr>
            <w:r w:rsidRPr="00D16775">
              <w:rPr>
                <w:w w:val="105"/>
                <w:szCs w:val="20"/>
              </w:rPr>
              <w:t>departing from a berth or an anchorage position within a VTS</w:t>
            </w:r>
          </w:p>
          <w:p w14:paraId="511C0AD1" w14:textId="77777777" w:rsidR="007436EF" w:rsidRPr="00D16775" w:rsidRDefault="007436EF" w:rsidP="003E5588">
            <w:pPr>
              <w:pStyle w:val="Tabletext"/>
              <w:numPr>
                <w:ilvl w:val="0"/>
                <w:numId w:val="33"/>
              </w:numPr>
              <w:rPr>
                <w:w w:val="105"/>
                <w:szCs w:val="20"/>
              </w:rPr>
            </w:pPr>
            <w:r w:rsidRPr="00D16775">
              <w:rPr>
                <w:w w:val="105"/>
                <w:szCs w:val="20"/>
              </w:rPr>
              <w:t>area;</w:t>
            </w:r>
          </w:p>
          <w:p w14:paraId="3BD7D748" w14:textId="7339FFA8" w:rsidR="007436EF" w:rsidRPr="00D16775" w:rsidRDefault="007436EF" w:rsidP="003E5588">
            <w:pPr>
              <w:pStyle w:val="Tabletext"/>
              <w:numPr>
                <w:ilvl w:val="0"/>
                <w:numId w:val="33"/>
              </w:numPr>
              <w:rPr>
                <w:w w:val="105"/>
                <w:szCs w:val="20"/>
              </w:rPr>
            </w:pPr>
            <w:r w:rsidRPr="00D16775">
              <w:rPr>
                <w:w w:val="105"/>
                <w:szCs w:val="20"/>
              </w:rPr>
              <w:t xml:space="preserve">entering into a fairway within a VTS area; </w:t>
            </w:r>
          </w:p>
          <w:p w14:paraId="626AB973" w14:textId="18C6FF1E" w:rsidR="007436EF" w:rsidRPr="00D16775" w:rsidRDefault="007436EF" w:rsidP="003E5588">
            <w:pPr>
              <w:pStyle w:val="Tabletext"/>
              <w:numPr>
                <w:ilvl w:val="0"/>
                <w:numId w:val="33"/>
              </w:numPr>
              <w:rPr>
                <w:w w:val="105"/>
                <w:szCs w:val="20"/>
              </w:rPr>
            </w:pPr>
            <w:r w:rsidRPr="00D16775">
              <w:rPr>
                <w:w w:val="105"/>
                <w:szCs w:val="20"/>
              </w:rPr>
              <w:t>prior to commencing a manoeuvre that may be detrimental to safe navigation.</w:t>
            </w:r>
          </w:p>
          <w:p w14:paraId="335957E1" w14:textId="77777777" w:rsidR="007436EF" w:rsidRPr="00D16775" w:rsidRDefault="007436EF" w:rsidP="007436EF">
            <w:pPr>
              <w:pStyle w:val="Tabletext"/>
              <w:rPr>
                <w:w w:val="105"/>
                <w:szCs w:val="20"/>
              </w:rPr>
            </w:pPr>
            <w:r w:rsidRPr="00D16775">
              <w:rPr>
                <w:w w:val="105"/>
                <w:szCs w:val="20"/>
              </w:rPr>
              <w:t>Examples of some conditions:</w:t>
            </w:r>
          </w:p>
          <w:p w14:paraId="058D2A2F" w14:textId="1FF3ED29" w:rsidR="007436EF" w:rsidRPr="00D16775" w:rsidRDefault="007436EF" w:rsidP="003E5588">
            <w:pPr>
              <w:pStyle w:val="Tabletext"/>
              <w:numPr>
                <w:ilvl w:val="0"/>
                <w:numId w:val="34"/>
              </w:numPr>
              <w:rPr>
                <w:w w:val="105"/>
                <w:szCs w:val="20"/>
              </w:rPr>
            </w:pPr>
            <w:r w:rsidRPr="00D16775">
              <w:rPr>
                <w:w w:val="105"/>
                <w:szCs w:val="20"/>
              </w:rPr>
              <w:t>a VTS sailing plan before entering a VTS area;</w:t>
            </w:r>
          </w:p>
          <w:p w14:paraId="1397FF94" w14:textId="7BE50927" w:rsidR="007436EF" w:rsidRPr="00D16775" w:rsidRDefault="007436EF" w:rsidP="003E5588">
            <w:pPr>
              <w:pStyle w:val="Tabletext"/>
              <w:numPr>
                <w:ilvl w:val="0"/>
                <w:numId w:val="34"/>
              </w:numPr>
              <w:rPr>
                <w:w w:val="105"/>
                <w:szCs w:val="20"/>
              </w:rPr>
            </w:pPr>
            <w:r w:rsidRPr="00D16775">
              <w:rPr>
                <w:w w:val="105"/>
                <w:szCs w:val="20"/>
              </w:rPr>
              <w:t>lock and bridge passage planning;</w:t>
            </w:r>
          </w:p>
          <w:p w14:paraId="49349493" w14:textId="1C9D24DE" w:rsidR="007436EF" w:rsidRPr="00D16775" w:rsidRDefault="007436EF" w:rsidP="003E5588">
            <w:pPr>
              <w:pStyle w:val="Tabletext"/>
              <w:numPr>
                <w:ilvl w:val="0"/>
                <w:numId w:val="34"/>
              </w:numPr>
              <w:rPr>
                <w:w w:val="105"/>
                <w:szCs w:val="20"/>
              </w:rPr>
            </w:pPr>
            <w:r w:rsidRPr="00D16775">
              <w:rPr>
                <w:w w:val="105"/>
                <w:szCs w:val="20"/>
              </w:rPr>
              <w:t>report position at determined reporting point/line/pilot station;</w:t>
            </w:r>
          </w:p>
          <w:p w14:paraId="0134B402" w14:textId="539C0A53" w:rsidR="007436EF" w:rsidRPr="00D16775" w:rsidRDefault="007436EF" w:rsidP="003E5588">
            <w:pPr>
              <w:pStyle w:val="Tabletext"/>
              <w:numPr>
                <w:ilvl w:val="0"/>
                <w:numId w:val="34"/>
              </w:numPr>
              <w:rPr>
                <w:w w:val="105"/>
                <w:szCs w:val="20"/>
              </w:rPr>
            </w:pPr>
            <w:r w:rsidRPr="00D16775">
              <w:rPr>
                <w:w w:val="105"/>
                <w:szCs w:val="20"/>
              </w:rPr>
              <w:t>use a second fairway in case of bad visibility/weather;</w:t>
            </w:r>
          </w:p>
          <w:p w14:paraId="5DEA53B7" w14:textId="2444FC67" w:rsidR="007436EF" w:rsidRPr="00D16775" w:rsidRDefault="007436EF" w:rsidP="003E5588">
            <w:pPr>
              <w:pStyle w:val="Tabletext"/>
              <w:numPr>
                <w:ilvl w:val="0"/>
                <w:numId w:val="34"/>
              </w:numPr>
              <w:rPr>
                <w:w w:val="105"/>
                <w:szCs w:val="20"/>
              </w:rPr>
            </w:pPr>
            <w:r w:rsidRPr="00D16775">
              <w:rPr>
                <w:w w:val="105"/>
                <w:szCs w:val="20"/>
              </w:rPr>
              <w:t xml:space="preserve">use a </w:t>
            </w:r>
            <w:proofErr w:type="gramStart"/>
            <w:r w:rsidRPr="00D16775">
              <w:rPr>
                <w:w w:val="105"/>
                <w:szCs w:val="20"/>
              </w:rPr>
              <w:t>tug boat</w:t>
            </w:r>
            <w:proofErr w:type="gramEnd"/>
            <w:r w:rsidRPr="00D16775">
              <w:rPr>
                <w:w w:val="105"/>
                <w:szCs w:val="20"/>
              </w:rPr>
              <w:t xml:space="preserve"> in case of strong wind;</w:t>
            </w:r>
          </w:p>
          <w:p w14:paraId="0D513ECD" w14:textId="07EF518F" w:rsidR="007436EF" w:rsidRPr="00D16775" w:rsidRDefault="007436EF" w:rsidP="003E5588">
            <w:pPr>
              <w:pStyle w:val="Tableinsetlist"/>
              <w:numPr>
                <w:ilvl w:val="0"/>
                <w:numId w:val="34"/>
              </w:numPr>
              <w:spacing w:before="60" w:after="60"/>
              <w:rPr>
                <w:w w:val="105"/>
                <w:szCs w:val="20"/>
              </w:rPr>
            </w:pPr>
            <w:r w:rsidRPr="00D16775">
              <w:rPr>
                <w:w w:val="105"/>
                <w:szCs w:val="20"/>
              </w:rPr>
              <w:t>dredging or compass swing in confined waterway.</w:t>
            </w:r>
          </w:p>
        </w:tc>
      </w:tr>
      <w:tr w:rsidR="007436EF" w:rsidRPr="00D16775" w14:paraId="0F5D128D" w14:textId="77777777" w:rsidTr="007436EF">
        <w:trPr>
          <w:cantSplit/>
          <w:jc w:val="center"/>
        </w:trPr>
        <w:tc>
          <w:tcPr>
            <w:tcW w:w="2541" w:type="dxa"/>
            <w:vAlign w:val="center"/>
          </w:tcPr>
          <w:p w14:paraId="1C88930A" w14:textId="77777777" w:rsidR="007436EF" w:rsidRPr="00D16775" w:rsidRDefault="007436EF" w:rsidP="007436EF">
            <w:pPr>
              <w:pStyle w:val="Tabletext"/>
              <w:rPr>
                <w:szCs w:val="20"/>
              </w:rPr>
            </w:pPr>
            <w:r w:rsidRPr="00D16775">
              <w:rPr>
                <w:w w:val="105"/>
                <w:szCs w:val="20"/>
              </w:rPr>
              <w:lastRenderedPageBreak/>
              <w:t>Anchorage</w:t>
            </w:r>
          </w:p>
        </w:tc>
        <w:tc>
          <w:tcPr>
            <w:tcW w:w="6701" w:type="dxa"/>
          </w:tcPr>
          <w:p w14:paraId="7945B851" w14:textId="77777777" w:rsidR="007436EF" w:rsidRPr="00D16775" w:rsidRDefault="007436EF" w:rsidP="007436EF">
            <w:pPr>
              <w:pStyle w:val="Tabletext"/>
              <w:rPr>
                <w:w w:val="105"/>
                <w:szCs w:val="20"/>
              </w:rPr>
            </w:pPr>
            <w:r w:rsidRPr="00D16775">
              <w:rPr>
                <w:w w:val="105"/>
                <w:szCs w:val="20"/>
              </w:rPr>
              <w:t>Examples of anchorage situations:</w:t>
            </w:r>
          </w:p>
          <w:p w14:paraId="02BCE767" w14:textId="69428993" w:rsidR="007436EF" w:rsidRPr="00D16775" w:rsidRDefault="007436EF" w:rsidP="003E5588">
            <w:pPr>
              <w:pStyle w:val="Tabletext"/>
              <w:numPr>
                <w:ilvl w:val="0"/>
                <w:numId w:val="34"/>
              </w:numPr>
              <w:rPr>
                <w:w w:val="105"/>
                <w:szCs w:val="20"/>
              </w:rPr>
            </w:pPr>
            <w:r w:rsidRPr="00D16775">
              <w:rPr>
                <w:w w:val="105"/>
                <w:szCs w:val="20"/>
              </w:rPr>
              <w:t>organizing the movements to/from an anchorage position/area;</w:t>
            </w:r>
          </w:p>
          <w:p w14:paraId="24060428" w14:textId="0E23A311" w:rsidR="007436EF" w:rsidRPr="00D16775" w:rsidRDefault="007436EF" w:rsidP="003E5588">
            <w:pPr>
              <w:pStyle w:val="Tabletext"/>
              <w:numPr>
                <w:ilvl w:val="0"/>
                <w:numId w:val="34"/>
              </w:numPr>
              <w:rPr>
                <w:w w:val="105"/>
                <w:szCs w:val="20"/>
              </w:rPr>
            </w:pPr>
            <w:r w:rsidRPr="00D16775">
              <w:rPr>
                <w:w w:val="105"/>
                <w:szCs w:val="20"/>
              </w:rPr>
              <w:t>assignment of an anchorage position;</w:t>
            </w:r>
          </w:p>
          <w:p w14:paraId="258C386A" w14:textId="1F7567EB" w:rsidR="007436EF" w:rsidRPr="00D16775" w:rsidRDefault="007436EF" w:rsidP="003E5588">
            <w:pPr>
              <w:pStyle w:val="Tabletext"/>
              <w:numPr>
                <w:ilvl w:val="0"/>
                <w:numId w:val="34"/>
              </w:numPr>
              <w:rPr>
                <w:w w:val="105"/>
                <w:szCs w:val="20"/>
              </w:rPr>
            </w:pPr>
            <w:r w:rsidRPr="00D16775">
              <w:rPr>
                <w:w w:val="105"/>
                <w:szCs w:val="20"/>
              </w:rPr>
              <w:t>assisting vessels into anchorage position.</w:t>
            </w:r>
          </w:p>
        </w:tc>
      </w:tr>
      <w:tr w:rsidR="007436EF" w:rsidRPr="00D16775" w14:paraId="5FFA1F40" w14:textId="77777777" w:rsidTr="007436EF">
        <w:trPr>
          <w:cantSplit/>
          <w:jc w:val="center"/>
        </w:trPr>
        <w:tc>
          <w:tcPr>
            <w:tcW w:w="2541" w:type="dxa"/>
            <w:vAlign w:val="center"/>
          </w:tcPr>
          <w:p w14:paraId="009D6F1D" w14:textId="77777777" w:rsidR="007436EF" w:rsidRPr="00D16775" w:rsidRDefault="007436EF" w:rsidP="007436EF">
            <w:pPr>
              <w:pStyle w:val="Tabletext"/>
              <w:rPr>
                <w:szCs w:val="20"/>
              </w:rPr>
            </w:pPr>
            <w:r w:rsidRPr="00D16775">
              <w:rPr>
                <w:w w:val="105"/>
                <w:szCs w:val="20"/>
              </w:rPr>
              <w:t>Enforcement</w:t>
            </w:r>
          </w:p>
        </w:tc>
        <w:tc>
          <w:tcPr>
            <w:tcW w:w="6701" w:type="dxa"/>
          </w:tcPr>
          <w:p w14:paraId="4B972702" w14:textId="77777777" w:rsidR="007436EF" w:rsidRPr="00D16775" w:rsidRDefault="007436EF" w:rsidP="007436EF">
            <w:pPr>
              <w:pStyle w:val="Tabletext"/>
              <w:rPr>
                <w:w w:val="105"/>
                <w:szCs w:val="20"/>
              </w:rPr>
            </w:pPr>
            <w:r w:rsidRPr="00D16775">
              <w:rPr>
                <w:w w:val="105"/>
                <w:szCs w:val="20"/>
              </w:rPr>
              <w:t>Examples of enforcement:</w:t>
            </w:r>
          </w:p>
          <w:p w14:paraId="00C06833" w14:textId="718A5881" w:rsidR="007436EF" w:rsidRPr="00D16775" w:rsidRDefault="007436EF" w:rsidP="003E5588">
            <w:pPr>
              <w:pStyle w:val="Tabletext"/>
              <w:numPr>
                <w:ilvl w:val="0"/>
                <w:numId w:val="34"/>
              </w:numPr>
              <w:rPr>
                <w:w w:val="105"/>
                <w:szCs w:val="20"/>
              </w:rPr>
            </w:pPr>
            <w:r w:rsidRPr="00D16775">
              <w:rPr>
                <w:w w:val="105"/>
                <w:szCs w:val="20"/>
              </w:rPr>
              <w:t>speed limits;</w:t>
            </w:r>
          </w:p>
          <w:p w14:paraId="706A124A" w14:textId="2974CFED" w:rsidR="007436EF" w:rsidRPr="00D16775" w:rsidRDefault="007436EF" w:rsidP="003E5588">
            <w:pPr>
              <w:pStyle w:val="Tabletext"/>
              <w:numPr>
                <w:ilvl w:val="0"/>
                <w:numId w:val="34"/>
              </w:numPr>
              <w:rPr>
                <w:w w:val="105"/>
                <w:szCs w:val="20"/>
              </w:rPr>
            </w:pPr>
            <w:r w:rsidRPr="00D16775">
              <w:rPr>
                <w:w w:val="105"/>
                <w:szCs w:val="20"/>
              </w:rPr>
              <w:t>adherence to rules regarding traffic routeing measures;</w:t>
            </w:r>
          </w:p>
          <w:p w14:paraId="304C8FB4" w14:textId="1577AD2B" w:rsidR="007436EF" w:rsidRPr="00D16775" w:rsidRDefault="007436EF" w:rsidP="003E5588">
            <w:pPr>
              <w:pStyle w:val="Tabletext"/>
              <w:numPr>
                <w:ilvl w:val="0"/>
                <w:numId w:val="34"/>
              </w:numPr>
              <w:rPr>
                <w:w w:val="105"/>
                <w:szCs w:val="20"/>
              </w:rPr>
            </w:pPr>
            <w:r w:rsidRPr="00D16775">
              <w:rPr>
                <w:w w:val="105"/>
                <w:szCs w:val="20"/>
              </w:rPr>
              <w:t>pilotage requirements;</w:t>
            </w:r>
          </w:p>
          <w:p w14:paraId="171A1DE9" w14:textId="138AF04E" w:rsidR="007436EF" w:rsidRPr="00D16775" w:rsidRDefault="007436EF" w:rsidP="003E5588">
            <w:pPr>
              <w:pStyle w:val="Tabletext"/>
              <w:numPr>
                <w:ilvl w:val="0"/>
                <w:numId w:val="34"/>
              </w:numPr>
              <w:rPr>
                <w:w w:val="105"/>
                <w:szCs w:val="20"/>
              </w:rPr>
            </w:pPr>
            <w:r w:rsidRPr="00D16775">
              <w:rPr>
                <w:w w:val="105"/>
                <w:szCs w:val="20"/>
              </w:rPr>
              <w:t>other traffic regulations and possibly local by-laws.</w:t>
            </w:r>
          </w:p>
        </w:tc>
      </w:tr>
      <w:tr w:rsidR="00754F01" w:rsidRPr="00D16775" w14:paraId="09E9AA99" w14:textId="77777777" w:rsidTr="007436EF">
        <w:trPr>
          <w:cantSplit/>
          <w:jc w:val="center"/>
        </w:trPr>
        <w:tc>
          <w:tcPr>
            <w:tcW w:w="2541" w:type="dxa"/>
            <w:vAlign w:val="center"/>
          </w:tcPr>
          <w:p w14:paraId="198DCF84" w14:textId="77777777" w:rsidR="00754F01" w:rsidRPr="00D16775" w:rsidRDefault="00754F01" w:rsidP="007436EF">
            <w:pPr>
              <w:pStyle w:val="Tabletext"/>
              <w:rPr>
                <w:szCs w:val="20"/>
              </w:rPr>
            </w:pPr>
            <w:r w:rsidRPr="00D16775">
              <w:rPr>
                <w:w w:val="105"/>
                <w:szCs w:val="20"/>
              </w:rPr>
              <w:t>Waterway (sea, channels and fairway) management</w:t>
            </w:r>
          </w:p>
        </w:tc>
        <w:tc>
          <w:tcPr>
            <w:tcW w:w="6701" w:type="dxa"/>
          </w:tcPr>
          <w:p w14:paraId="0D1C3647" w14:textId="77777777" w:rsidR="007436EF" w:rsidRPr="00D16775" w:rsidRDefault="007436EF" w:rsidP="007436EF">
            <w:pPr>
              <w:pStyle w:val="Tabletext"/>
              <w:rPr>
                <w:w w:val="105"/>
                <w:szCs w:val="20"/>
              </w:rPr>
            </w:pPr>
            <w:r w:rsidRPr="00D16775">
              <w:rPr>
                <w:w w:val="105"/>
                <w:szCs w:val="20"/>
              </w:rPr>
              <w:t>Examples of management measures:</w:t>
            </w:r>
          </w:p>
          <w:p w14:paraId="0E5AE9F5" w14:textId="557C13BB" w:rsidR="007436EF" w:rsidRPr="00D16775" w:rsidRDefault="007436EF" w:rsidP="003E5588">
            <w:pPr>
              <w:pStyle w:val="Tabletext"/>
              <w:numPr>
                <w:ilvl w:val="0"/>
                <w:numId w:val="34"/>
              </w:numPr>
              <w:rPr>
                <w:w w:val="105"/>
                <w:szCs w:val="20"/>
              </w:rPr>
            </w:pPr>
            <w:r w:rsidRPr="00D16775">
              <w:rPr>
                <w:w w:val="105"/>
                <w:szCs w:val="20"/>
              </w:rPr>
              <w:t>the use of one-way traffic as an alternative of two-way traffic, depending on the dimensions of ship or the weather conditions;</w:t>
            </w:r>
          </w:p>
          <w:p w14:paraId="50CE1D44" w14:textId="44BC3F1D" w:rsidR="007436EF" w:rsidRPr="00D16775" w:rsidRDefault="007436EF" w:rsidP="003E5588">
            <w:pPr>
              <w:pStyle w:val="Tabletext"/>
              <w:numPr>
                <w:ilvl w:val="0"/>
                <w:numId w:val="34"/>
              </w:numPr>
              <w:rPr>
                <w:w w:val="105"/>
                <w:szCs w:val="20"/>
              </w:rPr>
            </w:pPr>
            <w:r w:rsidRPr="00D16775">
              <w:rPr>
                <w:w w:val="105"/>
                <w:szCs w:val="20"/>
              </w:rPr>
              <w:t>organizing other traffic when a vessel has passed point of no return;</w:t>
            </w:r>
          </w:p>
          <w:p w14:paraId="0E459B90" w14:textId="61A6619B" w:rsidR="007436EF" w:rsidRPr="00D16775" w:rsidRDefault="007436EF" w:rsidP="003E5588">
            <w:pPr>
              <w:pStyle w:val="Tabletext"/>
              <w:numPr>
                <w:ilvl w:val="0"/>
                <w:numId w:val="34"/>
              </w:numPr>
              <w:rPr>
                <w:w w:val="105"/>
                <w:szCs w:val="20"/>
              </w:rPr>
            </w:pPr>
            <w:r w:rsidRPr="00D16775">
              <w:rPr>
                <w:w w:val="105"/>
                <w:szCs w:val="20"/>
              </w:rPr>
              <w:t>slot management to allocate ships in a time window;</w:t>
            </w:r>
          </w:p>
          <w:p w14:paraId="1F6D9F55" w14:textId="171AE213" w:rsidR="007436EF" w:rsidRPr="00D16775" w:rsidRDefault="007436EF" w:rsidP="003E5588">
            <w:pPr>
              <w:pStyle w:val="Tabletext"/>
              <w:numPr>
                <w:ilvl w:val="0"/>
                <w:numId w:val="34"/>
              </w:numPr>
              <w:rPr>
                <w:w w:val="105"/>
                <w:szCs w:val="20"/>
              </w:rPr>
            </w:pPr>
            <w:r w:rsidRPr="00D16775">
              <w:rPr>
                <w:w w:val="105"/>
                <w:szCs w:val="20"/>
              </w:rPr>
              <w:t>organizing the traffic concerning vessel dimensions in comparison to fairway restrictions;</w:t>
            </w:r>
          </w:p>
          <w:p w14:paraId="4B864650" w14:textId="496C8F09" w:rsidR="007436EF" w:rsidRPr="00D16775" w:rsidRDefault="007436EF" w:rsidP="003E5588">
            <w:pPr>
              <w:pStyle w:val="Tabletext"/>
              <w:numPr>
                <w:ilvl w:val="0"/>
                <w:numId w:val="34"/>
              </w:numPr>
              <w:rPr>
                <w:w w:val="105"/>
                <w:szCs w:val="20"/>
              </w:rPr>
            </w:pPr>
            <w:r w:rsidRPr="00D16775">
              <w:rPr>
                <w:w w:val="105"/>
                <w:szCs w:val="20"/>
              </w:rPr>
              <w:t>instruct vessels when overtaking is not permitted;</w:t>
            </w:r>
          </w:p>
          <w:p w14:paraId="79443B02" w14:textId="77D7511F" w:rsidR="007436EF" w:rsidRPr="00D16775" w:rsidRDefault="007436EF" w:rsidP="003E5588">
            <w:pPr>
              <w:pStyle w:val="Tabletext"/>
              <w:numPr>
                <w:ilvl w:val="0"/>
                <w:numId w:val="34"/>
              </w:numPr>
              <w:rPr>
                <w:w w:val="105"/>
                <w:szCs w:val="20"/>
              </w:rPr>
            </w:pPr>
            <w:r w:rsidRPr="00D16775">
              <w:rPr>
                <w:w w:val="105"/>
                <w:szCs w:val="20"/>
              </w:rPr>
              <w:t>establish and organise ship safety zones in case of particular operations;</w:t>
            </w:r>
          </w:p>
          <w:p w14:paraId="4998B4A9" w14:textId="25DFEC42" w:rsidR="007436EF" w:rsidRPr="00D16775" w:rsidRDefault="007436EF" w:rsidP="003E5588">
            <w:pPr>
              <w:pStyle w:val="Tabletext"/>
              <w:numPr>
                <w:ilvl w:val="0"/>
                <w:numId w:val="34"/>
              </w:numPr>
              <w:rPr>
                <w:w w:val="105"/>
                <w:szCs w:val="20"/>
              </w:rPr>
            </w:pPr>
            <w:r w:rsidRPr="00D16775">
              <w:rPr>
                <w:w w:val="105"/>
                <w:szCs w:val="20"/>
              </w:rPr>
              <w:t>establish and organise exclusion zones;</w:t>
            </w:r>
          </w:p>
          <w:p w14:paraId="025797D5" w14:textId="024B394B" w:rsidR="007436EF" w:rsidRPr="00D16775" w:rsidRDefault="007436EF" w:rsidP="003E5588">
            <w:pPr>
              <w:pStyle w:val="Tabletext"/>
              <w:numPr>
                <w:ilvl w:val="0"/>
                <w:numId w:val="34"/>
              </w:numPr>
              <w:rPr>
                <w:w w:val="105"/>
                <w:szCs w:val="20"/>
              </w:rPr>
            </w:pPr>
            <w:r w:rsidRPr="00D16775">
              <w:rPr>
                <w:w w:val="105"/>
                <w:szCs w:val="20"/>
              </w:rPr>
              <w:t>instruct vessels to keep clear from special areas/positions;</w:t>
            </w:r>
          </w:p>
          <w:p w14:paraId="403344F8" w14:textId="1BEAE564" w:rsidR="00754F01" w:rsidRPr="00D16775" w:rsidRDefault="007436EF" w:rsidP="003E5588">
            <w:pPr>
              <w:pStyle w:val="Tabletext"/>
              <w:numPr>
                <w:ilvl w:val="0"/>
                <w:numId w:val="34"/>
              </w:numPr>
              <w:rPr>
                <w:szCs w:val="20"/>
              </w:rPr>
            </w:pPr>
            <w:r w:rsidRPr="00D16775">
              <w:rPr>
                <w:w w:val="105"/>
                <w:szCs w:val="20"/>
              </w:rPr>
              <w:t>organizing the traffic as regards to meteorological, hydrographical or other restrictions such as visibility, wind speed, current, sea state and under keel clearance.</w:t>
            </w:r>
          </w:p>
        </w:tc>
      </w:tr>
    </w:tbl>
    <w:p w14:paraId="4CC9FF0A" w14:textId="77777777" w:rsidR="00A85CA1" w:rsidRPr="00152C46" w:rsidRDefault="00A85CA1" w:rsidP="00A85CA1">
      <w:pPr>
        <w:spacing w:before="20" w:line="200" w:lineRule="exact"/>
        <w:rPr>
          <w:rFonts w:cstheme="minorHAnsi"/>
          <w:sz w:val="22"/>
        </w:rPr>
      </w:pPr>
    </w:p>
    <w:p w14:paraId="7C4A06BC" w14:textId="77777777" w:rsidR="00AE591A" w:rsidRPr="00152C46" w:rsidRDefault="00AE591A" w:rsidP="00166C20">
      <w:pPr>
        <w:pStyle w:val="Heading2"/>
      </w:pPr>
      <w:bookmarkStart w:id="13" w:name="_Toc30752284"/>
      <w:bookmarkStart w:id="14" w:name="_Hlk30492765"/>
      <w:r w:rsidRPr="00152C46">
        <w:t>Responding to developing unsafe situations</w:t>
      </w:r>
      <w:bookmarkEnd w:id="13"/>
    </w:p>
    <w:bookmarkEnd w:id="14"/>
    <w:p w14:paraId="567FB026" w14:textId="77777777" w:rsidR="007F73B2" w:rsidRPr="00152C46" w:rsidRDefault="007F73B2" w:rsidP="007F73B2">
      <w:pPr>
        <w:pStyle w:val="BodyText"/>
      </w:pPr>
      <w:r w:rsidRPr="00152C46">
        <w:t>Responding to developing unsafe situations involves support to the navigational safety of the ship through the provision of essential navigational information to assist on board navigational decision-making</w:t>
      </w:r>
      <w:r w:rsidRPr="00BC76E8">
        <w:t>.</w:t>
      </w:r>
      <w:r>
        <w:t xml:space="preserve"> </w:t>
      </w:r>
      <w:r w:rsidRPr="00152C46">
        <w:t xml:space="preserve"> It may also involve the provision of navigational advice and/or instruction.</w:t>
      </w:r>
    </w:p>
    <w:p w14:paraId="3EF14DE9" w14:textId="77777777" w:rsidR="007B6D8E" w:rsidRPr="00152C46" w:rsidRDefault="00C61DB9" w:rsidP="00FD736A">
      <w:pPr>
        <w:pStyle w:val="BodyText"/>
      </w:pPr>
      <w:r w:rsidRPr="00152C46">
        <w:t>D</w:t>
      </w:r>
      <w:r w:rsidR="00A85CA1" w:rsidRPr="00152C46">
        <w:t xml:space="preserve">eveloping unsafe situations </w:t>
      </w:r>
      <w:r w:rsidRPr="00152C46">
        <w:t>may include</w:t>
      </w:r>
      <w:r w:rsidR="00A85CA1" w:rsidRPr="00152C46">
        <w:t>:</w:t>
      </w:r>
    </w:p>
    <w:p w14:paraId="4A46C7F9" w14:textId="77777777" w:rsidR="00F5673B" w:rsidRPr="00152C46" w:rsidRDefault="00F5673B" w:rsidP="00D16775">
      <w:pPr>
        <w:pStyle w:val="Bullet1"/>
      </w:pPr>
      <w:r w:rsidRPr="00152C46">
        <w:t>A ship unsure of its route or position;</w:t>
      </w:r>
    </w:p>
    <w:p w14:paraId="18727D9E" w14:textId="77777777" w:rsidR="00F5673B" w:rsidRPr="00152C46" w:rsidRDefault="00F5673B" w:rsidP="00D16775">
      <w:pPr>
        <w:pStyle w:val="Bullet1"/>
      </w:pPr>
      <w:r w:rsidRPr="00152C46">
        <w:t>A ship deviating from the route;</w:t>
      </w:r>
    </w:p>
    <w:p w14:paraId="7B49C7EC" w14:textId="77777777" w:rsidR="00F5673B" w:rsidRPr="00152C46" w:rsidRDefault="00F5673B" w:rsidP="00D16775">
      <w:pPr>
        <w:pStyle w:val="Bullet1"/>
      </w:pPr>
      <w:r w:rsidRPr="00152C46">
        <w:t>A ship requiring guidance to an anchoring position;</w:t>
      </w:r>
    </w:p>
    <w:p w14:paraId="5887AB68" w14:textId="77777777" w:rsidR="00F5673B" w:rsidRPr="00152C46" w:rsidRDefault="00F5673B" w:rsidP="00D16775">
      <w:pPr>
        <w:pStyle w:val="Bullet1"/>
      </w:pPr>
      <w:r w:rsidRPr="00152C46">
        <w:t>A ship that has defects or deficiencies, such as navigation or manoeuvring equipment failure;</w:t>
      </w:r>
    </w:p>
    <w:p w14:paraId="67C7AC97" w14:textId="77777777" w:rsidR="00F5673B" w:rsidRPr="00152C46" w:rsidRDefault="00F5673B" w:rsidP="00D16775">
      <w:pPr>
        <w:pStyle w:val="Bullet1"/>
      </w:pPr>
      <w:r w:rsidRPr="00152C46">
        <w:t>Severe meteorological conditions (e.g. low visibility, strong winds);</w:t>
      </w:r>
    </w:p>
    <w:p w14:paraId="723507B3" w14:textId="77777777" w:rsidR="00F5673B" w:rsidRPr="00152C46" w:rsidRDefault="00F5673B" w:rsidP="00D16775">
      <w:pPr>
        <w:pStyle w:val="Bullet1"/>
      </w:pPr>
      <w:r w:rsidRPr="00152C46">
        <w:t>A ship at risk of grounding or collision; and</w:t>
      </w:r>
    </w:p>
    <w:p w14:paraId="77755EFA" w14:textId="77777777" w:rsidR="00F5673B" w:rsidRPr="00152C46" w:rsidRDefault="00F5673B" w:rsidP="00D16775">
      <w:pPr>
        <w:pStyle w:val="Bullet1"/>
      </w:pPr>
      <w:r w:rsidRPr="00152C46">
        <w:t>Emergency response or support to emergency services.</w:t>
      </w:r>
    </w:p>
    <w:p w14:paraId="6CC98DE2" w14:textId="77777777" w:rsidR="00F5673B" w:rsidRPr="00152C46" w:rsidRDefault="00F5673B" w:rsidP="00D16775">
      <w:pPr>
        <w:pStyle w:val="Bullet1"/>
      </w:pPr>
      <w:r w:rsidRPr="00152C46">
        <w:t>Vessel deviating from the VTS passage plan;</w:t>
      </w:r>
    </w:p>
    <w:p w14:paraId="0B551B0E" w14:textId="77777777" w:rsidR="00F5673B" w:rsidRPr="00152C46" w:rsidRDefault="00F5673B" w:rsidP="00D16775">
      <w:pPr>
        <w:pStyle w:val="Bullet1"/>
      </w:pPr>
      <w:r w:rsidRPr="00152C46">
        <w:t>Assistance to a vessel to support the unexpected incapacity of a key member of the bridge team.</w:t>
      </w:r>
    </w:p>
    <w:p w14:paraId="00CDFD86" w14:textId="77777777" w:rsidR="00D33CDB" w:rsidRPr="00152C46" w:rsidRDefault="00D33CDB" w:rsidP="00FD736A">
      <w:pPr>
        <w:pStyle w:val="BodyText"/>
      </w:pPr>
      <w:r w:rsidRPr="00152C46">
        <w:lastRenderedPageBreak/>
        <w:t>The need for navigational support may be particularly relevant to difficult navigational or meteorological circumstances or in the event of defects or deficiencies.  The provision of navigational support is likely to be required in three generic circumstances:</w:t>
      </w:r>
    </w:p>
    <w:p w14:paraId="7983B426" w14:textId="77777777" w:rsidR="00D33CDB" w:rsidRPr="00152C46" w:rsidRDefault="00D33CDB" w:rsidP="003E5588">
      <w:pPr>
        <w:pStyle w:val="ListParagraph"/>
        <w:numPr>
          <w:ilvl w:val="0"/>
          <w:numId w:val="32"/>
        </w:numPr>
        <w:spacing w:after="120" w:line="240" w:lineRule="auto"/>
        <w:ind w:right="142" w:hanging="357"/>
        <w:contextualSpacing w:val="0"/>
        <w:jc w:val="both"/>
        <w:rPr>
          <w:rFonts w:cstheme="minorHAnsi"/>
          <w:color w:val="000000"/>
          <w:spacing w:val="-2"/>
          <w:lang w:val="en-GB"/>
        </w:rPr>
      </w:pPr>
      <w:r w:rsidRPr="00152C46">
        <w:rPr>
          <w:rFonts w:cstheme="minorHAnsi"/>
          <w:color w:val="000000"/>
          <w:spacing w:val="-2"/>
          <w:lang w:val="en-GB"/>
        </w:rPr>
        <w:t>At the request of a ship, irrespective of whether a pilot is on board.</w:t>
      </w:r>
    </w:p>
    <w:p w14:paraId="4CA31808" w14:textId="77777777" w:rsidR="00D33CDB" w:rsidRPr="00152C46" w:rsidRDefault="00D33CDB" w:rsidP="003E5588">
      <w:pPr>
        <w:pStyle w:val="ListParagraph"/>
        <w:numPr>
          <w:ilvl w:val="0"/>
          <w:numId w:val="32"/>
        </w:numPr>
        <w:spacing w:after="120" w:line="240" w:lineRule="auto"/>
        <w:ind w:right="142" w:hanging="357"/>
        <w:contextualSpacing w:val="0"/>
        <w:jc w:val="both"/>
        <w:rPr>
          <w:rFonts w:cstheme="minorHAnsi"/>
          <w:color w:val="000000"/>
          <w:spacing w:val="-2"/>
          <w:lang w:val="en-GB"/>
        </w:rPr>
      </w:pPr>
      <w:r w:rsidRPr="00152C46">
        <w:rPr>
          <w:rFonts w:cstheme="minorHAnsi"/>
          <w:color w:val="000000"/>
          <w:spacing w:val="-2"/>
          <w:lang w:val="en-GB"/>
        </w:rPr>
        <w:t>When a navigational situation is observed by the VTS and intervention by the VTS is deemed necessary, or;</w:t>
      </w:r>
    </w:p>
    <w:p w14:paraId="27DDC473" w14:textId="77777777" w:rsidR="00D33CDB" w:rsidRPr="00152C46" w:rsidRDefault="00D33CDB" w:rsidP="003E5588">
      <w:pPr>
        <w:pStyle w:val="ListParagraph"/>
        <w:numPr>
          <w:ilvl w:val="0"/>
          <w:numId w:val="32"/>
        </w:numPr>
        <w:spacing w:after="120" w:line="240" w:lineRule="auto"/>
        <w:ind w:right="142" w:hanging="357"/>
        <w:contextualSpacing w:val="0"/>
        <w:jc w:val="both"/>
        <w:rPr>
          <w:rFonts w:cstheme="minorHAnsi"/>
          <w:color w:val="000000"/>
          <w:spacing w:val="-2"/>
          <w:lang w:val="en-GB"/>
        </w:rPr>
      </w:pPr>
      <w:r w:rsidRPr="00152C46">
        <w:rPr>
          <w:rFonts w:cstheme="minorHAnsi"/>
          <w:color w:val="000000"/>
          <w:spacing w:val="-2"/>
          <w:lang w:val="en-GB"/>
        </w:rPr>
        <w:t xml:space="preserve">As part of a </w:t>
      </w:r>
      <w:r w:rsidR="00841087" w:rsidRPr="00152C46">
        <w:rPr>
          <w:rFonts w:cstheme="minorHAnsi"/>
          <w:color w:val="000000"/>
          <w:spacing w:val="-2"/>
          <w:lang w:val="en-GB"/>
        </w:rPr>
        <w:t>VTS</w:t>
      </w:r>
      <w:r w:rsidRPr="00152C46">
        <w:rPr>
          <w:rFonts w:cstheme="minorHAnsi"/>
          <w:color w:val="000000"/>
          <w:spacing w:val="-2"/>
          <w:lang w:val="en-GB"/>
        </w:rPr>
        <w:t>’s operational procedures.</w:t>
      </w:r>
    </w:p>
    <w:p w14:paraId="01C62594" w14:textId="77777777" w:rsidR="00D33CDB" w:rsidRPr="00152C46" w:rsidRDefault="00D33CDB" w:rsidP="00D16775">
      <w:pPr>
        <w:pStyle w:val="BodyText"/>
      </w:pPr>
      <w:r w:rsidRPr="00152C46">
        <w:t>Navigational support should never be considered to be an alternative to pilotage. If VTS intervention is considered necessary or navigational support requested, the general principle should be that it is used to get the ship to a place of safety to enable the ship to recover from the situation that required navigational support in the first place such as regaining situational awareness, effecting repairs or embarking a pilot to continue its passage.</w:t>
      </w:r>
    </w:p>
    <w:p w14:paraId="299C6247" w14:textId="77777777" w:rsidR="00D33CDB" w:rsidRPr="00152C46" w:rsidRDefault="00D33CDB" w:rsidP="00D16775">
      <w:pPr>
        <w:pStyle w:val="BodyText"/>
      </w:pPr>
      <w:r w:rsidRPr="00152C46">
        <w:t>The provision of navigational support does not absolve the master from the responsibility for the safety of the vessel and, specifically, the responsibility for collision avoidance.</w:t>
      </w:r>
    </w:p>
    <w:p w14:paraId="6F730A85" w14:textId="77777777" w:rsidR="00D33CDB" w:rsidRPr="00152C46" w:rsidRDefault="00D33CDB" w:rsidP="00D16775">
      <w:pPr>
        <w:pStyle w:val="BodyText"/>
      </w:pPr>
      <w:r w:rsidRPr="00152C46">
        <w:t>The degree of support will depend on many local factors such as the sea room available, equipment capability and VTS Operator capability and may differ dependent on location within the VTS Area.  These factors should be identified by the VTS Provider and clear authorisations given to VTS staff on the extent of navigational support that may be exercised.  Whilst generic training in the delivery of navigational support should form part of VTS Operator Training as set out in the IALA Model Course V-103/1, it is essential that the scope of navigational support, and specifically the power to issue instructions, is included in the VTS On the Job Training given by the VTS Provider as part of the IALA Model Course V-103/3 and local endorsement.</w:t>
      </w:r>
    </w:p>
    <w:p w14:paraId="2B678129" w14:textId="77777777" w:rsidR="00D33CDB" w:rsidRPr="00152C46" w:rsidRDefault="00D33CDB" w:rsidP="00D16775">
      <w:pPr>
        <w:pStyle w:val="BodyText"/>
      </w:pPr>
      <w:r w:rsidRPr="00152C46">
        <w:t xml:space="preserve">When navigational support is provided, it is essential that the ship being supported is positively identified.  It is very likely that direct and frequent communication will be required between the VTS and the ship being supported.  The VTS should, therefore, consider whether navigational support should be provided on the main working frequency for the VTS sector, which might provide other vessels with additional situational awareness, or whether the vessel requesting support should be transferred to another frequency to avoid overloading the working frequency.  </w:t>
      </w:r>
    </w:p>
    <w:p w14:paraId="3CD2CAA7" w14:textId="77777777" w:rsidR="00D33CDB" w:rsidRPr="00152C46" w:rsidRDefault="00D33CDB" w:rsidP="00C61DB9">
      <w:pPr>
        <w:pStyle w:val="Heading3"/>
        <w:spacing w:line="240" w:lineRule="auto"/>
      </w:pPr>
      <w:bookmarkStart w:id="15" w:name="_Toc30752285"/>
      <w:r w:rsidRPr="00152C46">
        <w:t>On Request</w:t>
      </w:r>
      <w:bookmarkEnd w:id="15"/>
    </w:p>
    <w:p w14:paraId="7DB52A74" w14:textId="77777777" w:rsidR="00D33CDB" w:rsidRPr="00152C46" w:rsidRDefault="00D33CDB" w:rsidP="00FD736A">
      <w:pPr>
        <w:pStyle w:val="BodyText"/>
      </w:pPr>
      <w:r w:rsidRPr="00152C46">
        <w:t>When navigational support is provided at the request of a ship, it is likely that there will be sufficient time to allow checks to be made prior to commencement of such support to assess the capability of the vessel to respond to the guidance given.</w:t>
      </w:r>
    </w:p>
    <w:p w14:paraId="2A2A906A" w14:textId="77777777" w:rsidR="00D33CDB" w:rsidRPr="00152C46" w:rsidRDefault="00D33CDB" w:rsidP="00C61DB9">
      <w:pPr>
        <w:pStyle w:val="Heading3"/>
        <w:spacing w:line="240" w:lineRule="auto"/>
      </w:pPr>
      <w:bookmarkStart w:id="16" w:name="_Toc30752286"/>
      <w:r w:rsidRPr="00152C46">
        <w:t>Observed</w:t>
      </w:r>
      <w:bookmarkEnd w:id="16"/>
    </w:p>
    <w:p w14:paraId="3DF2F81E" w14:textId="6EEA8C1C" w:rsidR="00D33CDB" w:rsidRPr="00152C46" w:rsidRDefault="00D33CDB" w:rsidP="00FD736A">
      <w:pPr>
        <w:pStyle w:val="BodyText"/>
      </w:pPr>
      <w:r w:rsidRPr="00152C46">
        <w:t xml:space="preserve">When the VTS observes a developing situation (e.g. a vessel deviating from a recommended route) and deems it necessary to intervene, it is likely that, under such circumstances, the initial intervention by the VTS will invariably need to be carried out on the main working frequency for that VTS sector and the immediate priority will be placed on providing the necessary assistance before attempting to formally negotiate the commencement of navigational support. However, once the immediate situation has been resolved, the continuation of navigational support should be subsequently </w:t>
      </w:r>
      <w:proofErr w:type="gramStart"/>
      <w:r w:rsidRPr="00152C46">
        <w:t>clarified</w:t>
      </w:r>
      <w:proofErr w:type="gramEnd"/>
      <w:r w:rsidRPr="00152C46">
        <w:t xml:space="preserve"> and </w:t>
      </w:r>
      <w:r w:rsidR="007F73B2">
        <w:t xml:space="preserve">further </w:t>
      </w:r>
      <w:r w:rsidRPr="00152C46">
        <w:t>check</w:t>
      </w:r>
      <w:r w:rsidR="007F73B2">
        <w:t>s</w:t>
      </w:r>
      <w:r w:rsidRPr="00152C46">
        <w:t xml:space="preserve"> considered.</w:t>
      </w:r>
    </w:p>
    <w:p w14:paraId="2D2566EC" w14:textId="77777777" w:rsidR="00D33CDB" w:rsidRPr="00152C46" w:rsidRDefault="00D33CDB" w:rsidP="00D33CDB">
      <w:pPr>
        <w:pStyle w:val="Heading3"/>
      </w:pPr>
      <w:bookmarkStart w:id="17" w:name="_Toc30752287"/>
      <w:r w:rsidRPr="00152C46">
        <w:t>Procedural</w:t>
      </w:r>
      <w:bookmarkEnd w:id="17"/>
    </w:p>
    <w:p w14:paraId="0EEA4547" w14:textId="77777777" w:rsidR="003B07D6" w:rsidRPr="00D15E7F" w:rsidRDefault="003B07D6" w:rsidP="00FD736A">
      <w:pPr>
        <w:pStyle w:val="BodyText"/>
      </w:pPr>
      <w:r w:rsidRPr="00D15E7F">
        <w:t>Navigational support may sometimes form part of an operational procedure.  Such procedures</w:t>
      </w:r>
      <w:r w:rsidR="00B924F4">
        <w:t xml:space="preserve"> should </w:t>
      </w:r>
      <w:proofErr w:type="gramStart"/>
      <w:r w:rsidR="00B924F4">
        <w:t>take int</w:t>
      </w:r>
      <w:r w:rsidR="00D15E7F">
        <w:t>o</w:t>
      </w:r>
      <w:r w:rsidR="00B924F4">
        <w:t xml:space="preserve"> accou</w:t>
      </w:r>
      <w:r w:rsidR="00D15E7F">
        <w:t>n</w:t>
      </w:r>
      <w:r w:rsidR="00B924F4">
        <w:t>t</w:t>
      </w:r>
      <w:proofErr w:type="gramEnd"/>
      <w:r w:rsidR="00B924F4">
        <w:t xml:space="preserve"> the capability of the participants and </w:t>
      </w:r>
      <w:r w:rsidRPr="00D15E7F">
        <w:t>should be formally documented and appropriately promulgated</w:t>
      </w:r>
      <w:bookmarkStart w:id="18" w:name="_Hlk30580623"/>
      <w:r w:rsidRPr="00D15E7F">
        <w:rPr>
          <w:i/>
        </w:rPr>
        <w:t>.</w:t>
      </w:r>
      <w:bookmarkEnd w:id="18"/>
    </w:p>
    <w:p w14:paraId="4C706A97" w14:textId="77777777" w:rsidR="00D33CDB" w:rsidRPr="00152C46" w:rsidRDefault="00D33CDB" w:rsidP="00D33CDB">
      <w:pPr>
        <w:pStyle w:val="Heading3"/>
      </w:pPr>
      <w:bookmarkStart w:id="19" w:name="_Toc30752288"/>
      <w:r w:rsidRPr="00152C46">
        <w:t>Conclusion of Support</w:t>
      </w:r>
      <w:bookmarkEnd w:id="19"/>
    </w:p>
    <w:p w14:paraId="0FB60CBB" w14:textId="77777777" w:rsidR="00D33CDB" w:rsidRPr="00152C46" w:rsidRDefault="00D33CDB" w:rsidP="00FD736A">
      <w:pPr>
        <w:pStyle w:val="BodyText"/>
      </w:pPr>
      <w:r w:rsidRPr="00152C46">
        <w:t>On all occasions when navigational support is provided, it is essential that the conclusion of direct navigational support is clearly identified.</w:t>
      </w:r>
    </w:p>
    <w:p w14:paraId="56132EA9" w14:textId="77777777" w:rsidR="00D33CDB" w:rsidRPr="00152C46" w:rsidRDefault="00D33CDB" w:rsidP="00D33CDB">
      <w:pPr>
        <w:pStyle w:val="Heading3"/>
        <w:rPr>
          <w:b w:val="0"/>
          <w:bCs w:val="0"/>
        </w:rPr>
      </w:pPr>
      <w:bookmarkStart w:id="20" w:name="_Toc30752289"/>
      <w:bookmarkStart w:id="21" w:name="_Hlk28617903"/>
      <w:r w:rsidRPr="00152C46">
        <w:lastRenderedPageBreak/>
        <w:t>Examples of Responding to Developing Unsafe Situations</w:t>
      </w:r>
      <w:bookmarkEnd w:id="20"/>
    </w:p>
    <w:bookmarkEnd w:id="21"/>
    <w:p w14:paraId="38F1E33C" w14:textId="5B29AD52" w:rsidR="00D33CDB" w:rsidRDefault="00D33CDB" w:rsidP="00FD736A">
      <w:pPr>
        <w:pStyle w:val="BodyText"/>
      </w:pPr>
      <w:r w:rsidRPr="00152C46">
        <w:t>Some examples of when responding to developing unsafe situations might be required include:</w:t>
      </w:r>
    </w:p>
    <w:tbl>
      <w:tblPr>
        <w:tblStyle w:val="TableGrid"/>
        <w:tblW w:w="0" w:type="auto"/>
        <w:jc w:val="center"/>
        <w:tblLook w:val="04A0" w:firstRow="1" w:lastRow="0" w:firstColumn="1" w:lastColumn="0" w:noHBand="0" w:noVBand="1"/>
      </w:tblPr>
      <w:tblGrid>
        <w:gridCol w:w="2541"/>
        <w:gridCol w:w="6701"/>
      </w:tblGrid>
      <w:tr w:rsidR="007436EF" w:rsidRPr="00D16775" w14:paraId="118BB304" w14:textId="77777777" w:rsidTr="007436EF">
        <w:trPr>
          <w:cantSplit/>
          <w:tblHeader/>
          <w:jc w:val="center"/>
        </w:trPr>
        <w:tc>
          <w:tcPr>
            <w:tcW w:w="2541" w:type="dxa"/>
          </w:tcPr>
          <w:p w14:paraId="5C9C7241" w14:textId="77777777" w:rsidR="007436EF" w:rsidRPr="00D16775" w:rsidRDefault="007436EF" w:rsidP="007436EF">
            <w:pPr>
              <w:pStyle w:val="Tableheading"/>
              <w:rPr>
                <w:szCs w:val="20"/>
              </w:rPr>
            </w:pPr>
            <w:r w:rsidRPr="00D16775">
              <w:rPr>
                <w:szCs w:val="20"/>
              </w:rPr>
              <w:t>Information related to:</w:t>
            </w:r>
          </w:p>
        </w:tc>
        <w:tc>
          <w:tcPr>
            <w:tcW w:w="6701" w:type="dxa"/>
          </w:tcPr>
          <w:p w14:paraId="78D8002D" w14:textId="77777777" w:rsidR="007436EF" w:rsidRPr="00D16775" w:rsidRDefault="007436EF" w:rsidP="007436EF">
            <w:pPr>
              <w:pStyle w:val="Tableheading"/>
              <w:rPr>
                <w:szCs w:val="20"/>
              </w:rPr>
            </w:pPr>
            <w:r w:rsidRPr="00D16775">
              <w:rPr>
                <w:szCs w:val="20"/>
              </w:rPr>
              <w:t>Examples:</w:t>
            </w:r>
          </w:p>
        </w:tc>
      </w:tr>
      <w:tr w:rsidR="007436EF" w:rsidRPr="00D16775" w14:paraId="059D8178" w14:textId="77777777" w:rsidTr="007436EF">
        <w:trPr>
          <w:cantSplit/>
          <w:jc w:val="center"/>
        </w:trPr>
        <w:tc>
          <w:tcPr>
            <w:tcW w:w="2541" w:type="dxa"/>
            <w:vAlign w:val="center"/>
          </w:tcPr>
          <w:p w14:paraId="375F4CE3" w14:textId="77777777" w:rsidR="007436EF" w:rsidRPr="00D16775" w:rsidRDefault="007436EF" w:rsidP="007436EF">
            <w:pPr>
              <w:pStyle w:val="Tabletext"/>
              <w:rPr>
                <w:szCs w:val="20"/>
              </w:rPr>
            </w:pPr>
            <w:r w:rsidRPr="00D16775">
              <w:rPr>
                <w:w w:val="105"/>
                <w:szCs w:val="20"/>
              </w:rPr>
              <w:t>Request and identification</w:t>
            </w:r>
          </w:p>
        </w:tc>
        <w:tc>
          <w:tcPr>
            <w:tcW w:w="6701" w:type="dxa"/>
          </w:tcPr>
          <w:p w14:paraId="6ADC1669" w14:textId="2A93BFDF" w:rsidR="007436EF" w:rsidRPr="00D16775" w:rsidRDefault="007436EF" w:rsidP="003E5588">
            <w:pPr>
              <w:pStyle w:val="TableParagraph"/>
              <w:widowControl w:val="0"/>
              <w:numPr>
                <w:ilvl w:val="0"/>
                <w:numId w:val="35"/>
              </w:numPr>
              <w:tabs>
                <w:tab w:val="left" w:pos="630"/>
              </w:tabs>
              <w:autoSpaceDE/>
              <w:autoSpaceDN/>
              <w:spacing w:before="60" w:after="60" w:line="216" w:lineRule="atLeast"/>
              <w:rPr>
                <w:sz w:val="20"/>
                <w:szCs w:val="20"/>
                <w:lang w:val="en-GB"/>
              </w:rPr>
            </w:pPr>
            <w:r w:rsidRPr="00D16775">
              <w:rPr>
                <w:w w:val="105"/>
                <w:sz w:val="20"/>
                <w:szCs w:val="20"/>
                <w:lang w:val="en-GB"/>
              </w:rPr>
              <w:t>start and end of</w:t>
            </w:r>
            <w:r w:rsidRPr="00D16775">
              <w:rPr>
                <w:spacing w:val="-13"/>
                <w:w w:val="105"/>
                <w:sz w:val="20"/>
                <w:szCs w:val="20"/>
                <w:lang w:val="en-GB"/>
              </w:rPr>
              <w:t xml:space="preserve"> </w:t>
            </w:r>
            <w:r w:rsidRPr="00D16775">
              <w:rPr>
                <w:w w:val="105"/>
                <w:sz w:val="20"/>
                <w:szCs w:val="20"/>
                <w:lang w:val="en-GB"/>
              </w:rPr>
              <w:t>navigational support;</w:t>
            </w:r>
          </w:p>
          <w:p w14:paraId="74540089" w14:textId="77777777" w:rsidR="007436EF" w:rsidRPr="00D16775" w:rsidRDefault="007436EF" w:rsidP="003E5588">
            <w:pPr>
              <w:pStyle w:val="TableParagraph"/>
              <w:widowControl w:val="0"/>
              <w:numPr>
                <w:ilvl w:val="0"/>
                <w:numId w:val="35"/>
              </w:numPr>
              <w:tabs>
                <w:tab w:val="left" w:pos="630"/>
              </w:tabs>
              <w:autoSpaceDE/>
              <w:autoSpaceDN/>
              <w:spacing w:before="60" w:after="60" w:line="216" w:lineRule="atLeast"/>
              <w:ind w:right="344"/>
              <w:rPr>
                <w:sz w:val="20"/>
                <w:szCs w:val="20"/>
              </w:rPr>
            </w:pPr>
            <w:r w:rsidRPr="00D16775">
              <w:rPr>
                <w:w w:val="105"/>
                <w:sz w:val="20"/>
                <w:szCs w:val="20"/>
                <w:lang w:val="en-GB"/>
              </w:rPr>
              <w:t>request for ship identification such as position, course made good and speed over the</w:t>
            </w:r>
            <w:r w:rsidRPr="00D16775">
              <w:rPr>
                <w:spacing w:val="-13"/>
                <w:w w:val="105"/>
                <w:sz w:val="20"/>
                <w:szCs w:val="20"/>
                <w:lang w:val="en-GB"/>
              </w:rPr>
              <w:t xml:space="preserve"> </w:t>
            </w:r>
            <w:r w:rsidRPr="00D16775">
              <w:rPr>
                <w:w w:val="105"/>
                <w:sz w:val="20"/>
                <w:szCs w:val="20"/>
                <w:lang w:val="en-GB"/>
              </w:rPr>
              <w:t>ground;</w:t>
            </w:r>
          </w:p>
          <w:p w14:paraId="03C05C31" w14:textId="79315342" w:rsidR="007436EF" w:rsidRPr="00D16775" w:rsidRDefault="007436EF" w:rsidP="003E5588">
            <w:pPr>
              <w:pStyle w:val="TableParagraph"/>
              <w:widowControl w:val="0"/>
              <w:numPr>
                <w:ilvl w:val="0"/>
                <w:numId w:val="35"/>
              </w:numPr>
              <w:tabs>
                <w:tab w:val="left" w:pos="630"/>
              </w:tabs>
              <w:autoSpaceDE/>
              <w:autoSpaceDN/>
              <w:spacing w:before="60" w:after="60" w:line="216" w:lineRule="atLeast"/>
              <w:ind w:right="344"/>
              <w:rPr>
                <w:sz w:val="20"/>
                <w:szCs w:val="20"/>
              </w:rPr>
            </w:pPr>
            <w:r w:rsidRPr="00D16775">
              <w:rPr>
                <w:w w:val="105"/>
                <w:sz w:val="20"/>
                <w:szCs w:val="20"/>
                <w:lang w:val="en-GB"/>
              </w:rPr>
              <w:t>status of ship's equipment.</w:t>
            </w:r>
          </w:p>
        </w:tc>
      </w:tr>
      <w:tr w:rsidR="007436EF" w:rsidRPr="00D16775" w14:paraId="18067330" w14:textId="77777777" w:rsidTr="007436EF">
        <w:trPr>
          <w:cantSplit/>
          <w:jc w:val="center"/>
        </w:trPr>
        <w:tc>
          <w:tcPr>
            <w:tcW w:w="2541" w:type="dxa"/>
            <w:vAlign w:val="center"/>
          </w:tcPr>
          <w:p w14:paraId="067C9EE1" w14:textId="77777777" w:rsidR="007436EF" w:rsidRPr="00D16775" w:rsidRDefault="007436EF" w:rsidP="007436EF">
            <w:pPr>
              <w:pStyle w:val="Tabletext"/>
              <w:rPr>
                <w:szCs w:val="20"/>
              </w:rPr>
            </w:pPr>
            <w:r w:rsidRPr="00D16775">
              <w:rPr>
                <w:w w:val="105"/>
                <w:szCs w:val="20"/>
              </w:rPr>
              <w:t>Navigational information</w:t>
            </w:r>
          </w:p>
          <w:p w14:paraId="75E7DFBF" w14:textId="77777777" w:rsidR="007436EF" w:rsidRPr="00D16775" w:rsidRDefault="007436EF" w:rsidP="007436EF">
            <w:pPr>
              <w:pStyle w:val="Tabletext"/>
              <w:rPr>
                <w:szCs w:val="20"/>
              </w:rPr>
            </w:pPr>
            <w:r w:rsidRPr="00D16775">
              <w:rPr>
                <w:w w:val="105"/>
                <w:szCs w:val="20"/>
              </w:rPr>
              <w:t>(including position and course information)</w:t>
            </w:r>
          </w:p>
        </w:tc>
        <w:tc>
          <w:tcPr>
            <w:tcW w:w="6701" w:type="dxa"/>
          </w:tcPr>
          <w:p w14:paraId="76C899CF" w14:textId="77777777" w:rsidR="007436EF" w:rsidRPr="00D16775" w:rsidRDefault="007436EF" w:rsidP="007436EF">
            <w:pPr>
              <w:pStyle w:val="TableParagraph"/>
              <w:spacing w:before="60" w:after="60" w:line="216" w:lineRule="atLeast"/>
              <w:ind w:left="81" w:right="420"/>
              <w:rPr>
                <w:sz w:val="20"/>
                <w:szCs w:val="20"/>
                <w:lang w:val="en-GB"/>
              </w:rPr>
            </w:pPr>
            <w:r w:rsidRPr="00D16775">
              <w:rPr>
                <w:w w:val="105"/>
                <w:sz w:val="20"/>
                <w:szCs w:val="20"/>
                <w:lang w:val="en-GB"/>
              </w:rPr>
              <w:t>Examples provided to an individual vessel:</w:t>
            </w:r>
          </w:p>
          <w:p w14:paraId="4A2363A3" w14:textId="77777777" w:rsidR="007436EF" w:rsidRPr="00D16775" w:rsidRDefault="007436EF" w:rsidP="003E5588">
            <w:pPr>
              <w:pStyle w:val="TableParagraph"/>
              <w:widowControl w:val="0"/>
              <w:numPr>
                <w:ilvl w:val="0"/>
                <w:numId w:val="36"/>
              </w:numPr>
              <w:autoSpaceDE/>
              <w:autoSpaceDN/>
              <w:spacing w:before="60" w:after="60" w:line="216" w:lineRule="atLeast"/>
              <w:ind w:right="197"/>
              <w:rPr>
                <w:sz w:val="20"/>
                <w:szCs w:val="20"/>
              </w:rPr>
            </w:pPr>
            <w:r w:rsidRPr="00D16775">
              <w:rPr>
                <w:w w:val="105"/>
                <w:sz w:val="20"/>
                <w:szCs w:val="20"/>
                <w:lang w:val="en-GB"/>
              </w:rPr>
              <w:t xml:space="preserve">provide range and bearing from fixed objects, fairway/channel or </w:t>
            </w:r>
            <w:proofErr w:type="gramStart"/>
            <w:r w:rsidRPr="00D16775">
              <w:rPr>
                <w:w w:val="105"/>
                <w:sz w:val="20"/>
                <w:szCs w:val="20"/>
                <w:lang w:val="en-GB"/>
              </w:rPr>
              <w:t>way-points</w:t>
            </w:r>
            <w:proofErr w:type="gramEnd"/>
            <w:r w:rsidRPr="00D16775">
              <w:rPr>
                <w:w w:val="105"/>
                <w:sz w:val="20"/>
                <w:szCs w:val="20"/>
                <w:lang w:val="en-GB"/>
              </w:rPr>
              <w:t>; proximity to navigational hazards.</w:t>
            </w:r>
          </w:p>
          <w:p w14:paraId="43511103" w14:textId="7D0F2C4C" w:rsidR="007436EF" w:rsidRPr="00D16775" w:rsidRDefault="007436EF" w:rsidP="003E5588">
            <w:pPr>
              <w:pStyle w:val="TableParagraph"/>
              <w:widowControl w:val="0"/>
              <w:numPr>
                <w:ilvl w:val="0"/>
                <w:numId w:val="36"/>
              </w:numPr>
              <w:autoSpaceDE/>
              <w:autoSpaceDN/>
              <w:spacing w:before="60" w:after="60" w:line="216" w:lineRule="atLeast"/>
              <w:ind w:right="197"/>
              <w:rPr>
                <w:sz w:val="20"/>
                <w:szCs w:val="20"/>
              </w:rPr>
            </w:pPr>
            <w:r w:rsidRPr="00D16775">
              <w:rPr>
                <w:w w:val="105"/>
                <w:sz w:val="20"/>
                <w:szCs w:val="20"/>
                <w:lang w:val="en-GB"/>
              </w:rPr>
              <w:t>provide information related to navigating into a channel/fairway/lane (i.e. track is parallel/diverging/converging with/from/to reference line).</w:t>
            </w:r>
          </w:p>
        </w:tc>
      </w:tr>
      <w:tr w:rsidR="007436EF" w:rsidRPr="00D16775" w14:paraId="36B618C3" w14:textId="77777777" w:rsidTr="007436EF">
        <w:trPr>
          <w:cantSplit/>
          <w:jc w:val="center"/>
        </w:trPr>
        <w:tc>
          <w:tcPr>
            <w:tcW w:w="2541" w:type="dxa"/>
            <w:vAlign w:val="center"/>
          </w:tcPr>
          <w:p w14:paraId="4A7DBCC6" w14:textId="77777777" w:rsidR="007436EF" w:rsidRPr="00D16775" w:rsidRDefault="007436EF" w:rsidP="007436EF">
            <w:pPr>
              <w:pStyle w:val="Tabletext"/>
              <w:rPr>
                <w:szCs w:val="20"/>
              </w:rPr>
            </w:pPr>
            <w:r w:rsidRPr="00D16775">
              <w:rPr>
                <w:w w:val="105"/>
                <w:szCs w:val="20"/>
              </w:rPr>
              <w:t>Advice</w:t>
            </w:r>
          </w:p>
        </w:tc>
        <w:tc>
          <w:tcPr>
            <w:tcW w:w="6701" w:type="dxa"/>
          </w:tcPr>
          <w:p w14:paraId="3FE5DBEC" w14:textId="77777777" w:rsidR="007436EF" w:rsidRPr="00D16775" w:rsidRDefault="007436EF" w:rsidP="003E5588">
            <w:pPr>
              <w:pStyle w:val="TableParagraph"/>
              <w:widowControl w:val="0"/>
              <w:numPr>
                <w:ilvl w:val="0"/>
                <w:numId w:val="36"/>
              </w:numPr>
              <w:tabs>
                <w:tab w:val="left" w:pos="630"/>
              </w:tabs>
              <w:autoSpaceDE/>
              <w:autoSpaceDN/>
              <w:spacing w:before="60" w:after="60" w:line="216" w:lineRule="atLeast"/>
              <w:rPr>
                <w:sz w:val="20"/>
                <w:szCs w:val="20"/>
                <w:lang w:val="en-GB"/>
              </w:rPr>
            </w:pPr>
            <w:r w:rsidRPr="00D16775">
              <w:rPr>
                <w:w w:val="105"/>
                <w:sz w:val="20"/>
                <w:szCs w:val="20"/>
                <w:lang w:val="en-GB"/>
              </w:rPr>
              <w:t>advise a ship to alter the course,</w:t>
            </w:r>
            <w:r w:rsidRPr="00D16775">
              <w:rPr>
                <w:spacing w:val="-20"/>
                <w:w w:val="105"/>
                <w:sz w:val="20"/>
                <w:szCs w:val="20"/>
                <w:lang w:val="en-GB"/>
              </w:rPr>
              <w:t xml:space="preserve"> </w:t>
            </w:r>
            <w:r w:rsidRPr="00D16775">
              <w:rPr>
                <w:w w:val="105"/>
                <w:sz w:val="20"/>
                <w:szCs w:val="20"/>
                <w:lang w:val="en-GB"/>
              </w:rPr>
              <w:t>speed;</w:t>
            </w:r>
          </w:p>
          <w:p w14:paraId="051E9189" w14:textId="77777777" w:rsidR="007436EF" w:rsidRPr="00D16775" w:rsidRDefault="007436EF" w:rsidP="003E5588">
            <w:pPr>
              <w:pStyle w:val="TableParagraph"/>
              <w:widowControl w:val="0"/>
              <w:numPr>
                <w:ilvl w:val="0"/>
                <w:numId w:val="36"/>
              </w:numPr>
              <w:tabs>
                <w:tab w:val="left" w:pos="630"/>
              </w:tabs>
              <w:autoSpaceDE/>
              <w:autoSpaceDN/>
              <w:spacing w:before="60" w:after="60" w:line="216" w:lineRule="atLeast"/>
              <w:ind w:right="531"/>
              <w:rPr>
                <w:sz w:val="20"/>
                <w:szCs w:val="20"/>
              </w:rPr>
            </w:pPr>
            <w:r w:rsidRPr="00D16775">
              <w:rPr>
                <w:w w:val="105"/>
                <w:sz w:val="20"/>
                <w:szCs w:val="20"/>
                <w:lang w:val="en-GB"/>
              </w:rPr>
              <w:t>advise a ship to close up/drop back on/from another vessel</w:t>
            </w:r>
          </w:p>
          <w:p w14:paraId="08E0E4CC" w14:textId="2870A960" w:rsidR="007436EF" w:rsidRPr="00D16775" w:rsidRDefault="007436EF" w:rsidP="003E5588">
            <w:pPr>
              <w:pStyle w:val="TableParagraph"/>
              <w:widowControl w:val="0"/>
              <w:numPr>
                <w:ilvl w:val="0"/>
                <w:numId w:val="36"/>
              </w:numPr>
              <w:tabs>
                <w:tab w:val="left" w:pos="630"/>
              </w:tabs>
              <w:autoSpaceDE/>
              <w:autoSpaceDN/>
              <w:spacing w:before="60" w:after="60" w:line="216" w:lineRule="atLeast"/>
              <w:ind w:right="531"/>
              <w:rPr>
                <w:sz w:val="20"/>
                <w:szCs w:val="20"/>
              </w:rPr>
            </w:pPr>
            <w:r w:rsidRPr="00D16775">
              <w:rPr>
                <w:w w:val="105"/>
                <w:sz w:val="20"/>
                <w:szCs w:val="20"/>
                <w:lang w:val="en-GB"/>
              </w:rPr>
              <w:t>advise a ship to keep clear from area/position.</w:t>
            </w:r>
          </w:p>
        </w:tc>
      </w:tr>
      <w:tr w:rsidR="007436EF" w:rsidRPr="00D16775" w14:paraId="2613794E" w14:textId="77777777" w:rsidTr="007436EF">
        <w:trPr>
          <w:cantSplit/>
          <w:jc w:val="center"/>
        </w:trPr>
        <w:tc>
          <w:tcPr>
            <w:tcW w:w="2541" w:type="dxa"/>
            <w:vAlign w:val="center"/>
          </w:tcPr>
          <w:p w14:paraId="02E0C297" w14:textId="77777777" w:rsidR="007436EF" w:rsidRPr="00D16775" w:rsidRDefault="007436EF" w:rsidP="007436EF">
            <w:pPr>
              <w:pStyle w:val="Tabletext"/>
              <w:rPr>
                <w:szCs w:val="20"/>
              </w:rPr>
            </w:pPr>
            <w:r w:rsidRPr="00D16775">
              <w:rPr>
                <w:w w:val="105"/>
                <w:szCs w:val="20"/>
              </w:rPr>
              <w:t>Warning</w:t>
            </w:r>
          </w:p>
        </w:tc>
        <w:tc>
          <w:tcPr>
            <w:tcW w:w="6701" w:type="dxa"/>
          </w:tcPr>
          <w:p w14:paraId="0395D4DB" w14:textId="60944EA5" w:rsidR="007436EF" w:rsidRPr="00D16775" w:rsidRDefault="007436EF" w:rsidP="007436EF">
            <w:pPr>
              <w:pStyle w:val="Tabletext"/>
              <w:rPr>
                <w:szCs w:val="20"/>
              </w:rPr>
            </w:pPr>
            <w:r w:rsidRPr="00D16775">
              <w:rPr>
                <w:w w:val="105"/>
                <w:szCs w:val="20"/>
              </w:rPr>
              <w:t>Diverging from the recommended track towards dangerous wrecks, obstacles not otherwise promulgated; diving operations; vessels not under command; etc.</w:t>
            </w:r>
          </w:p>
        </w:tc>
      </w:tr>
      <w:tr w:rsidR="007436EF" w:rsidRPr="00D16775" w14:paraId="51FE03F4" w14:textId="77777777" w:rsidTr="007436EF">
        <w:trPr>
          <w:cantSplit/>
          <w:jc w:val="center"/>
        </w:trPr>
        <w:tc>
          <w:tcPr>
            <w:tcW w:w="2541" w:type="dxa"/>
            <w:vAlign w:val="center"/>
          </w:tcPr>
          <w:p w14:paraId="54216218" w14:textId="77777777" w:rsidR="007436EF" w:rsidRPr="00D16775" w:rsidRDefault="007436EF" w:rsidP="007436EF">
            <w:pPr>
              <w:pStyle w:val="Tabletext"/>
              <w:rPr>
                <w:szCs w:val="20"/>
              </w:rPr>
            </w:pPr>
            <w:r w:rsidRPr="00D16775">
              <w:rPr>
                <w:w w:val="105"/>
                <w:szCs w:val="20"/>
              </w:rPr>
              <w:t xml:space="preserve"> Instruction</w:t>
            </w:r>
          </w:p>
        </w:tc>
        <w:tc>
          <w:tcPr>
            <w:tcW w:w="6701" w:type="dxa"/>
          </w:tcPr>
          <w:p w14:paraId="11AA1850" w14:textId="77777777" w:rsidR="007436EF" w:rsidRPr="00D16775" w:rsidRDefault="007436EF" w:rsidP="007436EF">
            <w:pPr>
              <w:pStyle w:val="TableParagraph"/>
              <w:tabs>
                <w:tab w:val="left" w:pos="630"/>
              </w:tabs>
              <w:spacing w:before="60" w:after="60" w:line="216" w:lineRule="atLeast"/>
              <w:ind w:left="113"/>
              <w:rPr>
                <w:w w:val="105"/>
                <w:sz w:val="20"/>
                <w:szCs w:val="20"/>
                <w:lang w:val="en-GB"/>
              </w:rPr>
            </w:pPr>
            <w:r w:rsidRPr="00D16775">
              <w:rPr>
                <w:w w:val="105"/>
                <w:sz w:val="20"/>
                <w:szCs w:val="20"/>
                <w:lang w:val="en-GB"/>
              </w:rPr>
              <w:t>Instruct a ship to keep clear from area/position.</w:t>
            </w:r>
          </w:p>
          <w:p w14:paraId="3217B16A" w14:textId="45736371" w:rsidR="007436EF" w:rsidRPr="00D16775" w:rsidRDefault="007436EF" w:rsidP="007436EF">
            <w:pPr>
              <w:pStyle w:val="Tabletext"/>
              <w:rPr>
                <w:i/>
                <w:szCs w:val="20"/>
              </w:rPr>
            </w:pPr>
            <w:r w:rsidRPr="00D16775">
              <w:rPr>
                <w:i/>
                <w:iCs/>
                <w:w w:val="105"/>
                <w:szCs w:val="20"/>
              </w:rPr>
              <w:t xml:space="preserve">Note:  The VTS Provider should </w:t>
            </w:r>
            <w:proofErr w:type="gramStart"/>
            <w:r w:rsidRPr="00D16775">
              <w:rPr>
                <w:i/>
                <w:iCs/>
                <w:w w:val="105"/>
                <w:szCs w:val="20"/>
              </w:rPr>
              <w:t>give careful consideration to</w:t>
            </w:r>
            <w:proofErr w:type="gramEnd"/>
            <w:r w:rsidRPr="00D16775">
              <w:rPr>
                <w:i/>
                <w:iCs/>
                <w:w w:val="105"/>
                <w:szCs w:val="20"/>
              </w:rPr>
              <w:t xml:space="preserve"> authorisations to issue an Instruction in developing unsafe situations. </w:t>
            </w:r>
          </w:p>
        </w:tc>
      </w:tr>
    </w:tbl>
    <w:p w14:paraId="0869E033" w14:textId="75E0EF38" w:rsidR="00B527C7" w:rsidRDefault="0007045C" w:rsidP="007436EF">
      <w:pPr>
        <w:pStyle w:val="Heading1"/>
      </w:pPr>
      <w:bookmarkStart w:id="22" w:name="_Toc30752290"/>
      <w:r w:rsidRPr="007436EF">
        <w:t>OTHER CONSIDERATIONS</w:t>
      </w:r>
      <w:bookmarkEnd w:id="22"/>
    </w:p>
    <w:p w14:paraId="51462856" w14:textId="77777777" w:rsidR="007436EF" w:rsidRPr="007436EF" w:rsidRDefault="007436EF" w:rsidP="007436EF">
      <w:pPr>
        <w:pStyle w:val="Heading1separatationline"/>
      </w:pPr>
    </w:p>
    <w:p w14:paraId="5EAB1162" w14:textId="39A62A5C" w:rsidR="00245EA5" w:rsidRDefault="004F22F2" w:rsidP="007436EF">
      <w:pPr>
        <w:pStyle w:val="BodyText"/>
      </w:pPr>
      <w:r w:rsidRPr="004F22F2">
        <w:t>Recognising the contribution of VTS to the safety of navigation, improved efficiency of traffic flow and the protection of the marine environment</w:t>
      </w:r>
      <w:r w:rsidR="006755F2">
        <w:t>,</w:t>
      </w:r>
      <w:r w:rsidRPr="004F22F2">
        <w:t xml:space="preserve"> there are instances </w:t>
      </w:r>
      <w:r>
        <w:t xml:space="preserve">where </w:t>
      </w:r>
      <w:r w:rsidR="00245EA5">
        <w:t xml:space="preserve">a </w:t>
      </w:r>
      <w:r>
        <w:t xml:space="preserve">VTS </w:t>
      </w:r>
      <w:r w:rsidR="00DF2A8A">
        <w:t>may be established</w:t>
      </w:r>
      <w:r w:rsidR="006755F2">
        <w:t>:</w:t>
      </w:r>
    </w:p>
    <w:p w14:paraId="63C6CABF" w14:textId="77777777" w:rsidR="00DF2A8A" w:rsidRPr="007436EF" w:rsidRDefault="004F22F2" w:rsidP="007436EF">
      <w:pPr>
        <w:pStyle w:val="Bullet1"/>
      </w:pPr>
      <w:r w:rsidRPr="007436EF">
        <w:t>In association with an IMO adopted scheme</w:t>
      </w:r>
    </w:p>
    <w:p w14:paraId="5C5CDBAD" w14:textId="77777777" w:rsidR="004F22F2" w:rsidRPr="007436EF" w:rsidRDefault="00245EA5" w:rsidP="007436EF">
      <w:pPr>
        <w:pStyle w:val="Bullet1"/>
      </w:pPr>
      <w:r w:rsidRPr="007436EF">
        <w:t>V</w:t>
      </w:r>
      <w:r w:rsidR="004F22F2" w:rsidRPr="007436EF">
        <w:t xml:space="preserve">oluntary </w:t>
      </w:r>
      <w:r w:rsidRPr="007436EF">
        <w:t>VTS</w:t>
      </w:r>
    </w:p>
    <w:p w14:paraId="716450F7" w14:textId="10B9C60F" w:rsidR="00245EA5" w:rsidRPr="00B527C7" w:rsidRDefault="006755F2" w:rsidP="0007045C">
      <w:pPr>
        <w:pStyle w:val="Bullet1"/>
        <w:numPr>
          <w:ilvl w:val="0"/>
          <w:numId w:val="0"/>
        </w:numPr>
      </w:pPr>
      <w:r w:rsidRPr="007436EF">
        <w:rPr>
          <w:rStyle w:val="BodyTextChar"/>
        </w:rPr>
        <w:t>There are</w:t>
      </w:r>
      <w:r>
        <w:t xml:space="preserve"> also situations where ships not designated as participating ships may take part </w:t>
      </w:r>
      <w:r w:rsidR="00245EA5">
        <w:t>in a mandatory VTS</w:t>
      </w:r>
    </w:p>
    <w:p w14:paraId="3082FAC2" w14:textId="408C3161" w:rsidR="00DB39DC" w:rsidRDefault="00DB39DC" w:rsidP="00166C20">
      <w:pPr>
        <w:pStyle w:val="Heading2"/>
      </w:pPr>
      <w:bookmarkStart w:id="23" w:name="_Toc30752291"/>
      <w:r>
        <w:t>VTS in association with</w:t>
      </w:r>
      <w:r w:rsidRPr="0010029F">
        <w:t xml:space="preserve"> an IMO adopted</w:t>
      </w:r>
      <w:r>
        <w:t xml:space="preserve"> scheme</w:t>
      </w:r>
      <w:bookmarkEnd w:id="23"/>
    </w:p>
    <w:p w14:paraId="5D4F2716" w14:textId="77777777" w:rsidR="007436EF" w:rsidRPr="007436EF" w:rsidRDefault="007436EF" w:rsidP="007436EF">
      <w:pPr>
        <w:pStyle w:val="Heading2separationline"/>
      </w:pPr>
    </w:p>
    <w:p w14:paraId="2BDAB507" w14:textId="77777777" w:rsidR="00C461D2" w:rsidRPr="000F06D1" w:rsidRDefault="00C461D2" w:rsidP="007436EF">
      <w:pPr>
        <w:pStyle w:val="BodyText"/>
        <w:spacing w:before="120"/>
      </w:pPr>
      <w:r w:rsidRPr="007436EF">
        <w:t>IM</w:t>
      </w:r>
      <w:r w:rsidRPr="000F06D1">
        <w:t xml:space="preserve">O Resolution </w:t>
      </w:r>
      <w:proofErr w:type="spellStart"/>
      <w:r w:rsidRPr="007436EF">
        <w:rPr>
          <w:highlight w:val="yellow"/>
        </w:rPr>
        <w:t>A.xxx</w:t>
      </w:r>
      <w:proofErr w:type="spellEnd"/>
      <w:r w:rsidRPr="007436EF">
        <w:rPr>
          <w:highlight w:val="yellow"/>
        </w:rPr>
        <w:t>(xx)</w:t>
      </w:r>
      <w:r w:rsidRPr="000F06D1">
        <w:t xml:space="preserve"> Guidelines for Vessel Traffic Services states that:</w:t>
      </w:r>
    </w:p>
    <w:p w14:paraId="005F8B23" w14:textId="4466844A" w:rsidR="00C461D2" w:rsidRPr="00152C46" w:rsidRDefault="00C461D2" w:rsidP="00C74F81">
      <w:pPr>
        <w:pStyle w:val="Bullet1text"/>
      </w:pPr>
      <w:r w:rsidRPr="00152C46">
        <w:t>“</w:t>
      </w:r>
      <w:r w:rsidRPr="007436EF">
        <w:rPr>
          <w:i/>
        </w:rPr>
        <w:t xml:space="preserve">A VTS may be established in association with an IMO adopted ships' routeing system or </w:t>
      </w:r>
      <w:r w:rsidR="007F73B2" w:rsidRPr="007436EF">
        <w:rPr>
          <w:i/>
        </w:rPr>
        <w:t>mandatory ship</w:t>
      </w:r>
      <w:r w:rsidRPr="007436EF">
        <w:rPr>
          <w:i/>
        </w:rPr>
        <w:t xml:space="preserve"> reporting </w:t>
      </w:r>
      <w:r w:rsidR="007F73B2" w:rsidRPr="007436EF">
        <w:rPr>
          <w:i/>
        </w:rPr>
        <w:t>system in</w:t>
      </w:r>
      <w:r w:rsidRPr="007436EF">
        <w:rPr>
          <w:i/>
        </w:rPr>
        <w:t xml:space="preserve"> </w:t>
      </w:r>
      <w:r w:rsidR="007F73B2" w:rsidRPr="007436EF">
        <w:rPr>
          <w:i/>
        </w:rPr>
        <w:t>accordance with regulations</w:t>
      </w:r>
      <w:r w:rsidRPr="007436EF">
        <w:rPr>
          <w:i/>
        </w:rPr>
        <w:t xml:space="preserve"> V/ 10 and V/11</w:t>
      </w:r>
      <w:r w:rsidR="007F7FF7">
        <w:rPr>
          <w:i/>
        </w:rPr>
        <w:t xml:space="preserve"> of the Convention</w:t>
      </w:r>
      <w:r w:rsidRPr="007436EF">
        <w:rPr>
          <w:i/>
        </w:rPr>
        <w:t>, respectively.”</w:t>
      </w:r>
    </w:p>
    <w:p w14:paraId="6C697D07" w14:textId="76796EE0" w:rsidR="00DB39DC" w:rsidRDefault="00DB39DC" w:rsidP="00C461D2">
      <w:pPr>
        <w:pStyle w:val="BodyText"/>
      </w:pPr>
      <w:r>
        <w:t>When a</w:t>
      </w:r>
      <w:r w:rsidRPr="000741EC">
        <w:t xml:space="preserve"> VTS </w:t>
      </w:r>
      <w:r>
        <w:t>is</w:t>
      </w:r>
      <w:r w:rsidRPr="000741EC">
        <w:t xml:space="preserve"> established in association with an IMO adopted ships' routeing system or mandatory ship reporting system in accordance with SOLAS regulations V/ 10 and V/11, respectively</w:t>
      </w:r>
      <w:r>
        <w:t xml:space="preserve">, </w:t>
      </w:r>
      <w:r w:rsidRPr="000741EC">
        <w:t xml:space="preserve">it may be established under the national law </w:t>
      </w:r>
      <w:r>
        <w:t xml:space="preserve">and may also be </w:t>
      </w:r>
      <w:r w:rsidRPr="000741EC">
        <w:t xml:space="preserve">underpinned </w:t>
      </w:r>
      <w:r>
        <w:t>by international law or conventions.</w:t>
      </w:r>
    </w:p>
    <w:p w14:paraId="25EE620B" w14:textId="540CB9A8" w:rsidR="00DB39DC" w:rsidRDefault="00DB39DC" w:rsidP="00DB39DC">
      <w:pPr>
        <w:pStyle w:val="BodyText"/>
      </w:pPr>
      <w:r>
        <w:t>T</w:t>
      </w:r>
      <w:r w:rsidRPr="000741EC">
        <w:t xml:space="preserve">he principles of the provision of vessel traffic services to participating ships set out in paragraphs 4.1 – 4.3 above still apply, </w:t>
      </w:r>
      <w:r>
        <w:t xml:space="preserve">but consideration may need to be given to </w:t>
      </w:r>
      <w:r w:rsidRPr="000741EC">
        <w:t xml:space="preserve">the legal basis </w:t>
      </w:r>
      <w:r>
        <w:t>for</w:t>
      </w:r>
      <w:r w:rsidRPr="000741EC">
        <w:t xml:space="preserve"> a</w:t>
      </w:r>
      <w:r>
        <w:t>ny</w:t>
      </w:r>
      <w:r w:rsidRPr="000741EC">
        <w:t xml:space="preserve"> powers of regulation </w:t>
      </w:r>
      <w:r>
        <w:t xml:space="preserve">and </w:t>
      </w:r>
      <w:r w:rsidRPr="000741EC">
        <w:t>enforcement</w:t>
      </w:r>
      <w:r>
        <w:t>.</w:t>
      </w:r>
    </w:p>
    <w:p w14:paraId="073B5487" w14:textId="2132800A" w:rsidR="001C3F68" w:rsidRDefault="001C3F68" w:rsidP="00DB39DC">
      <w:pPr>
        <w:pStyle w:val="BodyText"/>
      </w:pPr>
    </w:p>
    <w:p w14:paraId="2966C565" w14:textId="77777777" w:rsidR="001C3F68" w:rsidRPr="000741EC" w:rsidRDefault="001C3F68" w:rsidP="00DB39DC">
      <w:pPr>
        <w:pStyle w:val="BodyText"/>
      </w:pPr>
    </w:p>
    <w:p w14:paraId="45340275" w14:textId="06568F04" w:rsidR="00DB39DC" w:rsidRDefault="00DB39DC" w:rsidP="00166C20">
      <w:pPr>
        <w:pStyle w:val="Heading2"/>
      </w:pPr>
      <w:bookmarkStart w:id="24" w:name="_Toc30752292"/>
      <w:r>
        <w:lastRenderedPageBreak/>
        <w:t>Voluntary VTS</w:t>
      </w:r>
      <w:bookmarkEnd w:id="24"/>
    </w:p>
    <w:p w14:paraId="41B93823" w14:textId="77777777" w:rsidR="007436EF" w:rsidRPr="007436EF" w:rsidRDefault="007436EF" w:rsidP="007436EF">
      <w:pPr>
        <w:pStyle w:val="Heading2separationline"/>
      </w:pPr>
    </w:p>
    <w:p w14:paraId="774F20C3" w14:textId="7F518048" w:rsidR="000F06D1" w:rsidRPr="000F06D1" w:rsidRDefault="000F06D1" w:rsidP="000F06D1">
      <w:pPr>
        <w:pStyle w:val="BodyText"/>
      </w:pPr>
      <w:r w:rsidRPr="000F06D1">
        <w:t>SOLAS Chapter V/12 (Vessel Traffic Services) paragra</w:t>
      </w:r>
      <w:r w:rsidR="007436EF">
        <w:t>ph 3, specifically states that “</w:t>
      </w:r>
      <w:r w:rsidRPr="000F06D1">
        <w:rPr>
          <w:i/>
        </w:rPr>
        <w:t>The use of VTS may only be made mandatory in sea areas within the territorial seas of a coastal state.</w:t>
      </w:r>
      <w:r w:rsidR="007436EF">
        <w:t>”</w:t>
      </w:r>
      <w:r w:rsidRPr="000F06D1">
        <w:t xml:space="preserve"> </w:t>
      </w:r>
    </w:p>
    <w:p w14:paraId="31A8C603" w14:textId="043FBD0C" w:rsidR="000F06D1" w:rsidRPr="000F06D1" w:rsidRDefault="000F06D1" w:rsidP="00C74F81">
      <w:pPr>
        <w:pStyle w:val="BodyText"/>
        <w:rPr>
          <w:i/>
        </w:rPr>
      </w:pPr>
      <w:r w:rsidRPr="000F06D1">
        <w:t xml:space="preserve">IMO Resolution </w:t>
      </w:r>
      <w:proofErr w:type="spellStart"/>
      <w:r w:rsidRPr="00C74F81">
        <w:rPr>
          <w:highlight w:val="yellow"/>
        </w:rPr>
        <w:t>A.xxx</w:t>
      </w:r>
      <w:proofErr w:type="spellEnd"/>
      <w:r w:rsidRPr="00C74F81">
        <w:rPr>
          <w:highlight w:val="yellow"/>
        </w:rPr>
        <w:t>(xx)</w:t>
      </w:r>
      <w:r w:rsidRPr="000F06D1">
        <w:t xml:space="preserve"> Guidelines for Vessel Traffic Services states that</w:t>
      </w:r>
      <w:r w:rsidR="00C74F81">
        <w:t xml:space="preserve"> </w:t>
      </w:r>
      <w:r w:rsidRPr="000F06D1">
        <w:rPr>
          <w:i/>
        </w:rPr>
        <w:t>“A VTS may be established beyond the territorial seas of a coastal State to provide information and advice on the basis of voluntary participation.”</w:t>
      </w:r>
    </w:p>
    <w:p w14:paraId="32C12D98" w14:textId="77777777" w:rsidR="003446C0" w:rsidRDefault="00DB39DC" w:rsidP="000F06D1">
      <w:pPr>
        <w:pStyle w:val="BodyText"/>
      </w:pPr>
      <w:r>
        <w:t>When a</w:t>
      </w:r>
      <w:r w:rsidRPr="00E81EC6">
        <w:t xml:space="preserve"> VTS </w:t>
      </w:r>
      <w:r>
        <w:t>is</w:t>
      </w:r>
      <w:r w:rsidRPr="00E81EC6">
        <w:t xml:space="preserve"> established beyond the territorial seas of a coastal State </w:t>
      </w:r>
      <w:r>
        <w:t xml:space="preserve">solely </w:t>
      </w:r>
      <w:r w:rsidRPr="00E81EC6">
        <w:t>on the basis of voluntary participation</w:t>
      </w:r>
      <w:r>
        <w:t xml:space="preserve">, it may be established under the national law of the government in which the VTS is located but it is unlikely that it will be underpinned with any powers of regulation or enforcement in either international or national law.  </w:t>
      </w:r>
    </w:p>
    <w:p w14:paraId="37FEE527" w14:textId="4DA14D61" w:rsidR="00DB39DC" w:rsidRDefault="00DB39DC" w:rsidP="000F06D1">
      <w:pPr>
        <w:pStyle w:val="BodyText"/>
      </w:pPr>
      <w:r>
        <w:t xml:space="preserve">Whilst the principles of the </w:t>
      </w:r>
      <w:r w:rsidRPr="003F789D">
        <w:t xml:space="preserve">provision of vessel traffic services </w:t>
      </w:r>
      <w:r>
        <w:t>set out in paragraphs 4.1 – 4.3 above still apply, the legal basis of a voluntary VTS should be carefully considered</w:t>
      </w:r>
      <w:r w:rsidR="00C74F81">
        <w:t>. A</w:t>
      </w:r>
      <w:r>
        <w:t xml:space="preserve"> voluntary VTS is unlikely to be empowered to regulate or issue instructions and is normally limited to the provision of </w:t>
      </w:r>
      <w:r w:rsidRPr="00E81EC6">
        <w:t>information and advice</w:t>
      </w:r>
      <w:r>
        <w:t>.</w:t>
      </w:r>
    </w:p>
    <w:p w14:paraId="48A9E734" w14:textId="77777777" w:rsidR="00DB39DC" w:rsidRDefault="00DB39DC" w:rsidP="00D16775">
      <w:pPr>
        <w:pStyle w:val="BodyText"/>
      </w:pPr>
      <w:r>
        <w:t xml:space="preserve">Training of operators of a voluntary VTS should </w:t>
      </w:r>
      <w:proofErr w:type="gramStart"/>
      <w:r>
        <w:t>take into account</w:t>
      </w:r>
      <w:proofErr w:type="gramEnd"/>
      <w:r>
        <w:t xml:space="preserve"> the legal basis of the VTS.  In issuing information, advice or warnings, operators should be mindful of the fact that ships may be present in the VTS Area that are not participating and are unaware of information or advice that may be provided by the voluntary VTS to participating ships. </w:t>
      </w:r>
    </w:p>
    <w:p w14:paraId="39178E28" w14:textId="7875C5EB" w:rsidR="00245EA5" w:rsidRDefault="00245EA5" w:rsidP="0007045C">
      <w:pPr>
        <w:pStyle w:val="Heading2"/>
      </w:pPr>
      <w:bookmarkStart w:id="25" w:name="_Toc30752293"/>
      <w:r>
        <w:t>Voluntary participation in a mandatory VTS</w:t>
      </w:r>
      <w:bookmarkEnd w:id="25"/>
    </w:p>
    <w:p w14:paraId="5936D22A" w14:textId="77777777" w:rsidR="00D16775" w:rsidRPr="00D16775" w:rsidRDefault="00D16775" w:rsidP="00D16775">
      <w:pPr>
        <w:pStyle w:val="Heading2separationline"/>
      </w:pPr>
    </w:p>
    <w:p w14:paraId="57B56D52" w14:textId="1BF62946" w:rsidR="00CD7336" w:rsidRDefault="00CD7336" w:rsidP="00D16775">
      <w:pPr>
        <w:pStyle w:val="BodyText"/>
        <w:spacing w:before="108"/>
        <w:rPr>
          <w:i/>
          <w:iCs/>
        </w:rPr>
      </w:pPr>
      <w:r w:rsidRPr="00CD7336">
        <w:t xml:space="preserve">IMO Resolution </w:t>
      </w:r>
      <w:proofErr w:type="spellStart"/>
      <w:r w:rsidRPr="0007045C">
        <w:rPr>
          <w:highlight w:val="yellow"/>
        </w:rPr>
        <w:t>A.xxx</w:t>
      </w:r>
      <w:proofErr w:type="spellEnd"/>
      <w:r w:rsidRPr="0007045C">
        <w:rPr>
          <w:highlight w:val="yellow"/>
        </w:rPr>
        <w:t>(xx)</w:t>
      </w:r>
      <w:r w:rsidRPr="0007045C">
        <w:t xml:space="preserve"> </w:t>
      </w:r>
      <w:r w:rsidRPr="00CD7336">
        <w:t xml:space="preserve">Guidelines for Vessel Traffic Services states that </w:t>
      </w:r>
      <w:r>
        <w:t>“</w:t>
      </w:r>
      <w:r w:rsidR="0007045C" w:rsidRPr="0007045C">
        <w:rPr>
          <w:i/>
          <w:iCs/>
        </w:rPr>
        <w:t>Ships not designated as participating ships may take part in a VTS subject to complying with the requirements of the VTS and any guidance issued by the VTS provider</w:t>
      </w:r>
      <w:r>
        <w:rPr>
          <w:i/>
          <w:iCs/>
        </w:rPr>
        <w:t>”</w:t>
      </w:r>
      <w:r w:rsidR="0007045C">
        <w:rPr>
          <w:i/>
          <w:iCs/>
        </w:rPr>
        <w:t>.</w:t>
      </w:r>
    </w:p>
    <w:p w14:paraId="51CB8DFE" w14:textId="537A46A7" w:rsidR="003446C0" w:rsidRDefault="00C74F81" w:rsidP="0007045C">
      <w:pPr>
        <w:pStyle w:val="BodyText"/>
      </w:pPr>
      <w:r>
        <w:t>T</w:t>
      </w:r>
      <w:r w:rsidRPr="00245EA5">
        <w:t xml:space="preserve">here are instances where </w:t>
      </w:r>
      <w:r>
        <w:t xml:space="preserve">a </w:t>
      </w:r>
      <w:r w:rsidRPr="00245EA5">
        <w:t>VTS</w:t>
      </w:r>
      <w:r>
        <w:t xml:space="preserve"> may encourage </w:t>
      </w:r>
      <w:r w:rsidR="003446C0">
        <w:t>voluntary participation</w:t>
      </w:r>
      <w:r w:rsidR="00245EA5" w:rsidRPr="00245EA5">
        <w:t xml:space="preserve"> from </w:t>
      </w:r>
      <w:r w:rsidR="003446C0">
        <w:t xml:space="preserve">categories of </w:t>
      </w:r>
      <w:r w:rsidR="003446C0" w:rsidRPr="00245EA5">
        <w:t xml:space="preserve">vessels </w:t>
      </w:r>
      <w:r w:rsidR="00245EA5" w:rsidRPr="00245EA5">
        <w:t xml:space="preserve">other </w:t>
      </w:r>
      <w:r w:rsidR="003446C0">
        <w:t xml:space="preserve">than those prescribed as ‘participating ships’ or a vessel </w:t>
      </w:r>
      <w:r w:rsidR="005A2401">
        <w:t xml:space="preserve">that is </w:t>
      </w:r>
      <w:r w:rsidR="001273E2">
        <w:t xml:space="preserve">not a ‘participating ship’ </w:t>
      </w:r>
      <w:r w:rsidR="003446C0">
        <w:t>requests to participate to receive information and advice during their transit.</w:t>
      </w:r>
    </w:p>
    <w:p w14:paraId="54861759" w14:textId="3BCC97E2" w:rsidR="00245EA5" w:rsidRPr="00495D84" w:rsidRDefault="00245EA5" w:rsidP="0007045C">
      <w:pPr>
        <w:pStyle w:val="BodyText"/>
      </w:pPr>
      <w:r w:rsidRPr="00245EA5">
        <w:t xml:space="preserve">In these </w:t>
      </w:r>
      <w:r w:rsidR="005A2401" w:rsidRPr="00245EA5">
        <w:t>situations,</w:t>
      </w:r>
      <w:r w:rsidRPr="00245EA5">
        <w:t xml:space="preserve"> the principles of the provision of vessel traffic services set out in paragraphs 4.1 – 4.3 above still apply</w:t>
      </w:r>
      <w:r w:rsidR="000F06D1">
        <w:t xml:space="preserve">.  However, </w:t>
      </w:r>
      <w:r w:rsidR="003446C0">
        <w:t>careful consideration should be given to</w:t>
      </w:r>
      <w:r w:rsidR="00CD7336">
        <w:t xml:space="preserve"> factors such as: whether the VTS has t</w:t>
      </w:r>
      <w:r w:rsidR="003446C0" w:rsidRPr="0007045C">
        <w:t>he authority to issue requirements or instructions</w:t>
      </w:r>
      <w:r w:rsidR="001273E2" w:rsidRPr="0007045C">
        <w:t xml:space="preserve"> to the voluntary participant</w:t>
      </w:r>
      <w:r w:rsidR="00CD7336">
        <w:t>; the</w:t>
      </w:r>
      <w:r w:rsidR="00CD7336" w:rsidRPr="0007045C">
        <w:t xml:space="preserve"> possibility that v</w:t>
      </w:r>
      <w:r w:rsidR="001273E2" w:rsidRPr="0007045C">
        <w:t xml:space="preserve">oluntary participants </w:t>
      </w:r>
      <w:r w:rsidR="00CD7336" w:rsidRPr="0007045C">
        <w:t xml:space="preserve">may </w:t>
      </w:r>
      <w:r w:rsidR="001273E2" w:rsidRPr="0007045C">
        <w:t>not provid</w:t>
      </w:r>
      <w:r w:rsidR="00CD7336" w:rsidRPr="0007045C">
        <w:t>e</w:t>
      </w:r>
      <w:r w:rsidR="00364116">
        <w:t xml:space="preserve"> i</w:t>
      </w:r>
      <w:r w:rsidR="001273E2" w:rsidRPr="0007045C">
        <w:t>nformation such as their passage plan</w:t>
      </w:r>
      <w:r w:rsidR="00364116">
        <w:t>;</w:t>
      </w:r>
      <w:r w:rsidR="00CD7336">
        <w:t xml:space="preserve"> and the fact that </w:t>
      </w:r>
      <w:r w:rsidR="000F06D1" w:rsidRPr="0007045C">
        <w:t>‘Participating ships’ may not be aware of ‘voluntary participants’</w:t>
      </w:r>
      <w:r w:rsidRPr="0007045C">
        <w:t xml:space="preserve">.  </w:t>
      </w:r>
    </w:p>
    <w:p w14:paraId="373AA4F2" w14:textId="149EC0C6" w:rsidR="00F5673B" w:rsidRDefault="00F5673B" w:rsidP="00F5673B">
      <w:pPr>
        <w:pStyle w:val="Heading1"/>
      </w:pPr>
      <w:bookmarkStart w:id="26" w:name="_Toc30752294"/>
      <w:r w:rsidRPr="00152C46">
        <w:t>COMMUNICATION</w:t>
      </w:r>
      <w:bookmarkEnd w:id="26"/>
    </w:p>
    <w:p w14:paraId="295621BB" w14:textId="77777777" w:rsidR="00D16775" w:rsidRPr="00D16775" w:rsidRDefault="00D16775" w:rsidP="00D16775">
      <w:pPr>
        <w:pStyle w:val="Heading1separatationline"/>
      </w:pPr>
    </w:p>
    <w:p w14:paraId="4BFD98CF" w14:textId="77777777" w:rsidR="00F5673B" w:rsidRPr="00152C46" w:rsidRDefault="00F5673B" w:rsidP="00F5673B">
      <w:pPr>
        <w:spacing w:before="120" w:after="120" w:line="240" w:lineRule="auto"/>
        <w:rPr>
          <w:sz w:val="22"/>
        </w:rPr>
      </w:pPr>
      <w:r w:rsidRPr="00152C46">
        <w:rPr>
          <w:sz w:val="22"/>
        </w:rPr>
        <w:t>While VHF is normally the primary communications medium for a Vessel Traffic Service, any available means may be used.</w:t>
      </w:r>
    </w:p>
    <w:p w14:paraId="5ADC1936" w14:textId="77777777" w:rsidR="00F5673B" w:rsidRPr="00152C46" w:rsidRDefault="00F5673B" w:rsidP="00F5673B">
      <w:pPr>
        <w:spacing w:before="120" w:after="120" w:line="240" w:lineRule="auto"/>
        <w:rPr>
          <w:sz w:val="22"/>
        </w:rPr>
      </w:pPr>
      <w:r w:rsidRPr="00152C46">
        <w:rPr>
          <w:sz w:val="22"/>
        </w:rPr>
        <w:t>A fundamental principle of VTS communications is that any communication should leave the details of execution, such as course to be steered or engine manoeuvres to be executed, to the master on board the vessel. Phrases that are used on the bridge of the vessel, in particular specific rudder or engine commands such as “Stop Engine” or “Hard to Starboard”, should never be used by the VTS.</w:t>
      </w:r>
    </w:p>
    <w:p w14:paraId="48C0088E" w14:textId="70FAADA4" w:rsidR="00F5673B" w:rsidRDefault="00F5673B" w:rsidP="00F5673B">
      <w:pPr>
        <w:spacing w:before="120" w:after="120" w:line="240" w:lineRule="auto"/>
        <w:rPr>
          <w:sz w:val="22"/>
        </w:rPr>
      </w:pPr>
      <w:r w:rsidRPr="00152C46">
        <w:rPr>
          <w:sz w:val="22"/>
        </w:rPr>
        <w:t xml:space="preserve">IALA has issued detailed guidance on communications in Recommendation R1012 - </w:t>
      </w:r>
      <w:r w:rsidRPr="003D0550">
        <w:rPr>
          <w:i/>
          <w:iCs/>
          <w:sz w:val="22"/>
        </w:rPr>
        <w:t xml:space="preserve">VTS </w:t>
      </w:r>
      <w:r w:rsidR="003D0550" w:rsidRPr="003D0550">
        <w:rPr>
          <w:i/>
          <w:iCs/>
          <w:sz w:val="22"/>
        </w:rPr>
        <w:t>Communications</w:t>
      </w:r>
      <w:r w:rsidR="003D0550">
        <w:rPr>
          <w:sz w:val="22"/>
        </w:rPr>
        <w:t>,</w:t>
      </w:r>
      <w:r w:rsidRPr="00152C46">
        <w:rPr>
          <w:sz w:val="22"/>
        </w:rPr>
        <w:t xml:space="preserve"> Guideline G1132 - </w:t>
      </w:r>
      <w:r w:rsidRPr="003D0550">
        <w:rPr>
          <w:i/>
          <w:iCs/>
          <w:sz w:val="22"/>
        </w:rPr>
        <w:t>VTS VHF Voice Communication</w:t>
      </w:r>
      <w:r w:rsidRPr="00152C46">
        <w:rPr>
          <w:sz w:val="22"/>
        </w:rPr>
        <w:t xml:space="preserve"> and </w:t>
      </w:r>
      <w:r w:rsidR="003D0550">
        <w:rPr>
          <w:sz w:val="22"/>
        </w:rPr>
        <w:t xml:space="preserve">Guideline </w:t>
      </w:r>
      <w:r w:rsidRPr="00152C46">
        <w:rPr>
          <w:sz w:val="22"/>
          <w:highlight w:val="yellow"/>
        </w:rPr>
        <w:t>GXXXX</w:t>
      </w:r>
      <w:r w:rsidRPr="00152C46">
        <w:rPr>
          <w:sz w:val="22"/>
        </w:rPr>
        <w:t xml:space="preserve"> - </w:t>
      </w:r>
      <w:r w:rsidRPr="003D0550">
        <w:rPr>
          <w:i/>
          <w:iCs/>
          <w:sz w:val="22"/>
        </w:rPr>
        <w:t>VTS Communication Phrases</w:t>
      </w:r>
      <w:r w:rsidRPr="00152C46">
        <w:rPr>
          <w:sz w:val="22"/>
        </w:rPr>
        <w:t xml:space="preserve">.  These draw on IMO Resolution A.918(22) - Standard Marine Communication Phrases (SMCP).  Message Markers are </w:t>
      </w:r>
      <w:r w:rsidR="001273E2">
        <w:rPr>
          <w:sz w:val="22"/>
        </w:rPr>
        <w:t>essential</w:t>
      </w:r>
      <w:r w:rsidRPr="00152C46">
        <w:rPr>
          <w:sz w:val="22"/>
        </w:rPr>
        <w:t xml:space="preserve"> in VTS Communications and assist whe</w:t>
      </w:r>
      <w:r w:rsidR="001273E2">
        <w:rPr>
          <w:sz w:val="22"/>
        </w:rPr>
        <w:t>re</w:t>
      </w:r>
      <w:r w:rsidRPr="00152C46">
        <w:rPr>
          <w:sz w:val="22"/>
        </w:rPr>
        <w:t xml:space="preserve"> language difficulties exist.  </w:t>
      </w:r>
    </w:p>
    <w:p w14:paraId="5BE46DFA" w14:textId="21038DA2" w:rsidR="001C3F68" w:rsidRDefault="001C3F68" w:rsidP="00F5673B">
      <w:pPr>
        <w:spacing w:before="120" w:after="120" w:line="240" w:lineRule="auto"/>
        <w:rPr>
          <w:sz w:val="22"/>
        </w:rPr>
      </w:pPr>
    </w:p>
    <w:p w14:paraId="205D4490" w14:textId="5552AD4C" w:rsidR="001C3F68" w:rsidRDefault="001C3F68" w:rsidP="00F5673B">
      <w:pPr>
        <w:spacing w:before="120" w:after="120" w:line="240" w:lineRule="auto"/>
        <w:rPr>
          <w:sz w:val="22"/>
        </w:rPr>
      </w:pPr>
    </w:p>
    <w:p w14:paraId="5FCF1745" w14:textId="77777777" w:rsidR="001C3F68" w:rsidRPr="00152C46" w:rsidRDefault="001C3F68" w:rsidP="00F5673B">
      <w:pPr>
        <w:spacing w:before="120" w:after="120" w:line="240" w:lineRule="auto"/>
        <w:rPr>
          <w:sz w:val="22"/>
        </w:rPr>
      </w:pPr>
      <w:bookmarkStart w:id="27" w:name="_GoBack"/>
      <w:bookmarkEnd w:id="27"/>
    </w:p>
    <w:p w14:paraId="635C94AD" w14:textId="0A0464E1" w:rsidR="00F5673B" w:rsidRDefault="00F5673B" w:rsidP="00166C20">
      <w:pPr>
        <w:pStyle w:val="Heading2"/>
      </w:pPr>
      <w:bookmarkStart w:id="28" w:name="_Toc30752295"/>
      <w:r w:rsidRPr="00152C46">
        <w:lastRenderedPageBreak/>
        <w:t>Message Markers</w:t>
      </w:r>
      <w:bookmarkEnd w:id="28"/>
    </w:p>
    <w:p w14:paraId="659EC6C8" w14:textId="77777777" w:rsidR="00D16775" w:rsidRPr="00D16775" w:rsidRDefault="00D16775" w:rsidP="00D16775">
      <w:pPr>
        <w:pStyle w:val="Heading2separationline"/>
      </w:pPr>
    </w:p>
    <w:p w14:paraId="71C0898F" w14:textId="77777777" w:rsidR="00F5673B" w:rsidRPr="00152C46" w:rsidRDefault="00F5673B" w:rsidP="00F5673B">
      <w:pPr>
        <w:spacing w:before="120" w:after="120" w:line="240" w:lineRule="auto"/>
        <w:rPr>
          <w:sz w:val="22"/>
        </w:rPr>
      </w:pPr>
      <w:r w:rsidRPr="00152C46">
        <w:rPr>
          <w:sz w:val="22"/>
        </w:rPr>
        <w:t>There are eight message markers as defined in SMCP. Seven of them are frequently used by the VTS to emphasise the content of the message or to ensure that the message will be properly understood, particularly when language difficulties are apparent between the VTS and the vessel. Message markers precede the message or the corresponding part of the message and ma</w:t>
      </w:r>
      <w:r w:rsidR="003D0550">
        <w:rPr>
          <w:sz w:val="22"/>
        </w:rPr>
        <w:t>ke</w:t>
      </w:r>
      <w:r w:rsidRPr="00152C46">
        <w:rPr>
          <w:sz w:val="22"/>
        </w:rPr>
        <w:t xml:space="preserve"> clear whether the message contains Information, Warning, Advice, Instruction, Question, Answer or Request by the use of message markers.</w:t>
      </w:r>
    </w:p>
    <w:p w14:paraId="026A358E" w14:textId="77777777" w:rsidR="00F5673B" w:rsidRPr="00152C46" w:rsidRDefault="00F5673B" w:rsidP="00F5673B">
      <w:pPr>
        <w:spacing w:before="120" w:after="120" w:line="240" w:lineRule="auto"/>
        <w:rPr>
          <w:sz w:val="22"/>
        </w:rPr>
      </w:pPr>
      <w:r w:rsidRPr="00152C46">
        <w:rPr>
          <w:sz w:val="22"/>
        </w:rPr>
        <w:t>It is recommended as best practice that message markers are used when a VTS communicates with vessels. It is strongly recommended that message markers are always used when a VTS Operator is responding to developing unsafe situations irrespective of the language ability of the recipient; in such circumstances a degree of stress or urgency frequently exists and the use of message markers can help to ensure that the purpose of each part of the message is clear and unambiguous.</w:t>
      </w:r>
    </w:p>
    <w:p w14:paraId="3F952CC7" w14:textId="77777777" w:rsidR="00D22ACE" w:rsidRDefault="00F5673B" w:rsidP="00F5673B">
      <w:pPr>
        <w:spacing w:before="120" w:after="120" w:line="240" w:lineRule="auto"/>
        <w:rPr>
          <w:sz w:val="22"/>
        </w:rPr>
      </w:pPr>
      <w:r w:rsidRPr="00152C46">
        <w:rPr>
          <w:sz w:val="22"/>
        </w:rPr>
        <w:t xml:space="preserve">VTS Providers should </w:t>
      </w:r>
      <w:proofErr w:type="gramStart"/>
      <w:r w:rsidRPr="00152C46">
        <w:rPr>
          <w:sz w:val="22"/>
        </w:rPr>
        <w:t>give particular consideration to</w:t>
      </w:r>
      <w:proofErr w:type="gramEnd"/>
      <w:r w:rsidRPr="00152C46">
        <w:rPr>
          <w:sz w:val="22"/>
        </w:rPr>
        <w:t xml:space="preserve"> authorisations given to VTS Personnel to issue warnings, advice or instruction.  Practice and scenario-based training will greatly aid an assessment of appropriate authorisations and will bring confidence to VTS Personnel in their use.</w:t>
      </w:r>
      <w:r w:rsidR="00D22ACE" w:rsidRPr="00D22ACE">
        <w:rPr>
          <w:sz w:val="22"/>
        </w:rPr>
        <w:t xml:space="preserve"> </w:t>
      </w:r>
    </w:p>
    <w:p w14:paraId="58E39DDE" w14:textId="77777777" w:rsidR="00F5673B" w:rsidRPr="00152C46" w:rsidRDefault="00D22ACE" w:rsidP="00F5673B">
      <w:pPr>
        <w:spacing w:before="120" w:after="120" w:line="240" w:lineRule="auto"/>
        <w:rPr>
          <w:sz w:val="22"/>
        </w:rPr>
      </w:pPr>
      <w:r w:rsidRPr="00152C46">
        <w:rPr>
          <w:sz w:val="22"/>
        </w:rPr>
        <w:t>The use of Message Markers with examples is described in greater detail in th</w:t>
      </w:r>
      <w:r>
        <w:rPr>
          <w:sz w:val="22"/>
        </w:rPr>
        <w:t xml:space="preserve">e relevant </w:t>
      </w:r>
      <w:r w:rsidRPr="00152C46">
        <w:rPr>
          <w:sz w:val="22"/>
        </w:rPr>
        <w:t>IALA Guideline</w:t>
      </w:r>
      <w:r>
        <w:rPr>
          <w:sz w:val="22"/>
        </w:rPr>
        <w:t>s</w:t>
      </w:r>
      <w:r w:rsidRPr="00152C46">
        <w:rPr>
          <w:sz w:val="22"/>
        </w:rPr>
        <w:t>.</w:t>
      </w:r>
    </w:p>
    <w:p w14:paraId="2F2C3ABF" w14:textId="48D2CABF" w:rsidR="00846B63" w:rsidRDefault="00846B63" w:rsidP="00846B63">
      <w:pPr>
        <w:pStyle w:val="Heading1"/>
        <w:rPr>
          <w:caps w:val="0"/>
        </w:rPr>
      </w:pPr>
      <w:bookmarkStart w:id="29" w:name="_TOC_250001"/>
      <w:bookmarkStart w:id="30" w:name="_Toc30752296"/>
      <w:r w:rsidRPr="0007045C">
        <w:rPr>
          <w:caps w:val="0"/>
        </w:rPr>
        <w:t>REFERENCES</w:t>
      </w:r>
      <w:bookmarkEnd w:id="29"/>
      <w:bookmarkEnd w:id="30"/>
    </w:p>
    <w:p w14:paraId="59B8EEDB" w14:textId="77777777" w:rsidR="00D16775" w:rsidRPr="00D16775" w:rsidRDefault="00D16775" w:rsidP="00D16775">
      <w:pPr>
        <w:pStyle w:val="Heading1separatationline"/>
      </w:pPr>
    </w:p>
    <w:p w14:paraId="149A24EC" w14:textId="4E974853" w:rsidR="00846B63" w:rsidRPr="00152C46" w:rsidRDefault="00846B63" w:rsidP="00846B63">
      <w:pPr>
        <w:spacing w:line="20" w:lineRule="atLeast"/>
        <w:ind w:left="106"/>
        <w:rPr>
          <w:rFonts w:ascii="Calibri" w:eastAsia="Calibri" w:hAnsi="Calibri" w:cs="Calibri"/>
          <w:sz w:val="2"/>
          <w:szCs w:val="2"/>
        </w:rPr>
      </w:pPr>
    </w:p>
    <w:p w14:paraId="78872D26" w14:textId="77777777" w:rsidR="00846B63" w:rsidRPr="00152C46" w:rsidRDefault="00846B63" w:rsidP="00D16775">
      <w:pPr>
        <w:pStyle w:val="Bullet1"/>
      </w:pPr>
      <w:r w:rsidRPr="00152C46">
        <w:t>IMO</w:t>
      </w:r>
      <w:r w:rsidRPr="00152C46">
        <w:rPr>
          <w:spacing w:val="-8"/>
        </w:rPr>
        <w:t xml:space="preserve"> </w:t>
      </w:r>
      <w:r w:rsidRPr="00152C46">
        <w:t>Resolution</w:t>
      </w:r>
      <w:r w:rsidRPr="00152C46">
        <w:rPr>
          <w:spacing w:val="-8"/>
        </w:rPr>
        <w:t xml:space="preserve"> </w:t>
      </w:r>
      <w:proofErr w:type="spellStart"/>
      <w:r w:rsidRPr="00AC1638">
        <w:rPr>
          <w:highlight w:val="yellow"/>
        </w:rPr>
        <w:t>A.</w:t>
      </w:r>
      <w:r w:rsidR="00870F44" w:rsidRPr="00AC1638">
        <w:rPr>
          <w:highlight w:val="yellow"/>
        </w:rPr>
        <w:t>xxx</w:t>
      </w:r>
      <w:proofErr w:type="spellEnd"/>
      <w:r w:rsidRPr="00AC1638">
        <w:rPr>
          <w:highlight w:val="yellow"/>
        </w:rPr>
        <w:t>(</w:t>
      </w:r>
      <w:r w:rsidR="00870F44" w:rsidRPr="00AC1638">
        <w:rPr>
          <w:highlight w:val="yellow"/>
        </w:rPr>
        <w:t>xx</w:t>
      </w:r>
      <w:r w:rsidRPr="00152C46">
        <w:t>)</w:t>
      </w:r>
      <w:r w:rsidRPr="00152C46">
        <w:rPr>
          <w:spacing w:val="-7"/>
        </w:rPr>
        <w:t xml:space="preserve"> </w:t>
      </w:r>
      <w:r w:rsidRPr="00152C46">
        <w:t>Guidelines</w:t>
      </w:r>
      <w:r w:rsidRPr="00152C46">
        <w:rPr>
          <w:spacing w:val="-8"/>
        </w:rPr>
        <w:t xml:space="preserve"> </w:t>
      </w:r>
      <w:r w:rsidRPr="00152C46">
        <w:t>for</w:t>
      </w:r>
      <w:r w:rsidRPr="00152C46">
        <w:rPr>
          <w:spacing w:val="-7"/>
        </w:rPr>
        <w:t xml:space="preserve"> </w:t>
      </w:r>
      <w:r w:rsidRPr="00152C46">
        <w:t>Vessel</w:t>
      </w:r>
      <w:r w:rsidRPr="00152C46">
        <w:rPr>
          <w:spacing w:val="-8"/>
        </w:rPr>
        <w:t xml:space="preserve"> </w:t>
      </w:r>
      <w:r w:rsidRPr="00152C46">
        <w:t>Traffic</w:t>
      </w:r>
      <w:r w:rsidRPr="00152C46">
        <w:rPr>
          <w:spacing w:val="-7"/>
        </w:rPr>
        <w:t xml:space="preserve"> </w:t>
      </w:r>
      <w:r w:rsidRPr="00152C46">
        <w:t>Services</w:t>
      </w:r>
    </w:p>
    <w:p w14:paraId="74DC0C94" w14:textId="77777777" w:rsidR="00846B63" w:rsidRPr="00152C46" w:rsidRDefault="00846B63" w:rsidP="00D16775">
      <w:pPr>
        <w:pStyle w:val="Bullet1"/>
      </w:pPr>
      <w:r w:rsidRPr="00152C46">
        <w:t>IMO</w:t>
      </w:r>
      <w:r w:rsidRPr="00152C46">
        <w:rPr>
          <w:spacing w:val="-9"/>
        </w:rPr>
        <w:t xml:space="preserve"> </w:t>
      </w:r>
      <w:r w:rsidRPr="00152C46">
        <w:t>Resolution</w:t>
      </w:r>
      <w:r w:rsidRPr="00152C46">
        <w:rPr>
          <w:spacing w:val="-9"/>
        </w:rPr>
        <w:t xml:space="preserve"> </w:t>
      </w:r>
      <w:r w:rsidRPr="00152C46">
        <w:t>A.918(22)</w:t>
      </w:r>
      <w:r w:rsidRPr="00152C46">
        <w:rPr>
          <w:spacing w:val="-8"/>
        </w:rPr>
        <w:t xml:space="preserve"> </w:t>
      </w:r>
      <w:r w:rsidRPr="00152C46">
        <w:t>IMO</w:t>
      </w:r>
      <w:r w:rsidRPr="00152C46">
        <w:rPr>
          <w:spacing w:val="-9"/>
        </w:rPr>
        <w:t xml:space="preserve"> </w:t>
      </w:r>
      <w:r w:rsidRPr="00152C46">
        <w:t>Standard</w:t>
      </w:r>
      <w:r w:rsidRPr="00152C46">
        <w:rPr>
          <w:spacing w:val="-9"/>
        </w:rPr>
        <w:t xml:space="preserve"> </w:t>
      </w:r>
      <w:r w:rsidRPr="00152C46">
        <w:t>Marine</w:t>
      </w:r>
      <w:r w:rsidRPr="00152C46">
        <w:rPr>
          <w:spacing w:val="-9"/>
        </w:rPr>
        <w:t xml:space="preserve"> </w:t>
      </w:r>
      <w:r w:rsidRPr="00152C46">
        <w:t>Communication</w:t>
      </w:r>
      <w:r w:rsidRPr="00152C46">
        <w:rPr>
          <w:spacing w:val="-8"/>
        </w:rPr>
        <w:t xml:space="preserve"> </w:t>
      </w:r>
      <w:r w:rsidRPr="00152C46">
        <w:t>Phrases</w:t>
      </w:r>
      <w:r w:rsidRPr="00152C46">
        <w:rPr>
          <w:spacing w:val="-9"/>
        </w:rPr>
        <w:t xml:space="preserve"> </w:t>
      </w:r>
      <w:r w:rsidRPr="00152C46">
        <w:t>(SMCP)</w:t>
      </w:r>
    </w:p>
    <w:p w14:paraId="38DB7AAF" w14:textId="77777777" w:rsidR="00846B63" w:rsidRDefault="00846B63" w:rsidP="00D16775">
      <w:pPr>
        <w:pStyle w:val="Bullet1"/>
      </w:pPr>
      <w:r w:rsidRPr="00152C46">
        <w:rPr>
          <w:spacing w:val="-1"/>
        </w:rPr>
        <w:t>ITU</w:t>
      </w:r>
      <w:r w:rsidRPr="00152C46">
        <w:rPr>
          <w:spacing w:val="-8"/>
        </w:rPr>
        <w:t xml:space="preserve"> </w:t>
      </w:r>
      <w:r w:rsidRPr="00152C46">
        <w:rPr>
          <w:spacing w:val="-1"/>
        </w:rPr>
        <w:t>Radio</w:t>
      </w:r>
      <w:r w:rsidRPr="00152C46">
        <w:rPr>
          <w:spacing w:val="-7"/>
        </w:rPr>
        <w:t xml:space="preserve"> </w:t>
      </w:r>
      <w:r w:rsidRPr="00152C46">
        <w:rPr>
          <w:spacing w:val="-1"/>
        </w:rPr>
        <w:t>Regulations,</w:t>
      </w:r>
      <w:r w:rsidRPr="00152C46">
        <w:rPr>
          <w:spacing w:val="-8"/>
        </w:rPr>
        <w:t xml:space="preserve"> </w:t>
      </w:r>
      <w:r w:rsidRPr="00152C46">
        <w:rPr>
          <w:spacing w:val="-1"/>
        </w:rPr>
        <w:t>Volume</w:t>
      </w:r>
      <w:r w:rsidRPr="00152C46">
        <w:rPr>
          <w:spacing w:val="-8"/>
        </w:rPr>
        <w:t xml:space="preserve"> </w:t>
      </w:r>
      <w:r w:rsidRPr="00152C46">
        <w:rPr>
          <w:spacing w:val="-1"/>
        </w:rPr>
        <w:t>IVE,</w:t>
      </w:r>
      <w:r w:rsidRPr="00152C46">
        <w:rPr>
          <w:spacing w:val="-7"/>
        </w:rPr>
        <w:t xml:space="preserve"> </w:t>
      </w:r>
      <w:r w:rsidRPr="00152C46">
        <w:rPr>
          <w:spacing w:val="-1"/>
        </w:rPr>
        <w:t>Recommendation</w:t>
      </w:r>
      <w:r w:rsidRPr="00152C46">
        <w:rPr>
          <w:spacing w:val="-8"/>
        </w:rPr>
        <w:t xml:space="preserve"> </w:t>
      </w:r>
      <w:r w:rsidRPr="00152C46">
        <w:t>ITU‐R</w:t>
      </w:r>
      <w:r w:rsidRPr="00152C46">
        <w:rPr>
          <w:spacing w:val="35"/>
        </w:rPr>
        <w:t xml:space="preserve"> </w:t>
      </w:r>
      <w:r w:rsidRPr="00152C46">
        <w:rPr>
          <w:spacing w:val="-1"/>
        </w:rPr>
        <w:t>M.1171‐0</w:t>
      </w:r>
      <w:r w:rsidRPr="00152C46">
        <w:rPr>
          <w:spacing w:val="-8"/>
        </w:rPr>
        <w:t xml:space="preserve"> </w:t>
      </w:r>
      <w:r w:rsidRPr="00152C46">
        <w:t>and</w:t>
      </w:r>
      <w:r w:rsidRPr="00152C46">
        <w:rPr>
          <w:spacing w:val="-7"/>
        </w:rPr>
        <w:t xml:space="preserve"> </w:t>
      </w:r>
      <w:r w:rsidRPr="00152C46">
        <w:t>subsequent</w:t>
      </w:r>
      <w:r w:rsidRPr="00152C46">
        <w:rPr>
          <w:spacing w:val="-7"/>
        </w:rPr>
        <w:t xml:space="preserve"> </w:t>
      </w:r>
      <w:r w:rsidRPr="00152C46">
        <w:t>chapters</w:t>
      </w:r>
    </w:p>
    <w:p w14:paraId="56FE5B39" w14:textId="77777777" w:rsidR="00F26302" w:rsidRPr="00AC1638" w:rsidRDefault="00AC1638" w:rsidP="00D16775">
      <w:pPr>
        <w:pStyle w:val="Bullet1"/>
      </w:pPr>
      <w:r w:rsidRPr="00AC1638">
        <w:t>IALA Guideline G-1141 on Operational Procedures for VTS</w:t>
      </w:r>
    </w:p>
    <w:sectPr w:rsidR="00F26302" w:rsidRPr="00AC1638" w:rsidSect="002F54DE">
      <w:headerReference w:type="even" r:id="rId25"/>
      <w:headerReference w:type="default" r:id="rId26"/>
      <w:footerReference w:type="default" r:id="rId27"/>
      <w:headerReference w:type="first" r:id="rId28"/>
      <w:pgSz w:w="11900" w:h="16840"/>
      <w:pgMar w:top="1040" w:right="980" w:bottom="780" w:left="980" w:header="589" w:footer="5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6B43A" w14:textId="77777777" w:rsidR="00B33798" w:rsidRDefault="00B33798" w:rsidP="003274DB">
      <w:r>
        <w:separator/>
      </w:r>
    </w:p>
    <w:p w14:paraId="0B1D19EC" w14:textId="77777777" w:rsidR="00B33798" w:rsidRDefault="00B33798"/>
  </w:endnote>
  <w:endnote w:type="continuationSeparator" w:id="0">
    <w:p w14:paraId="7AA973EC" w14:textId="77777777" w:rsidR="00B33798" w:rsidRDefault="00B33798" w:rsidP="003274DB">
      <w:r>
        <w:continuationSeparator/>
      </w:r>
    </w:p>
    <w:p w14:paraId="51D12C6E" w14:textId="77777777" w:rsidR="00B33798" w:rsidRDefault="00B337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6EC38" w14:textId="77777777" w:rsidR="007436EF" w:rsidRDefault="007436EF"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211190" w14:textId="77777777" w:rsidR="007436EF" w:rsidRDefault="007436EF"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0AB867A" w14:textId="77777777" w:rsidR="007436EF" w:rsidRDefault="007436EF"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529C88" w14:textId="77777777" w:rsidR="007436EF" w:rsidRDefault="007436EF"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F4BFFAD" w14:textId="77777777" w:rsidR="007436EF" w:rsidRDefault="007436EF"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A44E9" w14:textId="77777777" w:rsidR="007436EF" w:rsidRDefault="007436EF" w:rsidP="008747E0">
    <w:pPr>
      <w:pStyle w:val="Footer"/>
    </w:pPr>
    <w:r w:rsidRPr="00442889">
      <w:rPr>
        <w:noProof/>
        <w:lang w:val="en-AU" w:eastAsia="en-AU"/>
      </w:rPr>
      <w:drawing>
        <wp:anchor distT="0" distB="0" distL="114300" distR="114300" simplePos="0" relativeHeight="251661312" behindDoc="1" locked="0" layoutInCell="1" allowOverlap="1" wp14:anchorId="11F18DDA" wp14:editId="7ADB9BA4">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69504" behindDoc="0" locked="0" layoutInCell="1" allowOverlap="1" wp14:anchorId="55EECC4D" wp14:editId="45208B3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3DC42E"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37826334" w14:textId="77777777" w:rsidR="007436EF" w:rsidRPr="00ED2A8D" w:rsidRDefault="007436EF" w:rsidP="008747E0">
    <w:pPr>
      <w:pStyle w:val="Footer"/>
    </w:pPr>
  </w:p>
  <w:p w14:paraId="2024A373" w14:textId="77777777" w:rsidR="007436EF" w:rsidRPr="00ED2A8D" w:rsidRDefault="007436EF" w:rsidP="002735DD">
    <w:pPr>
      <w:pStyle w:val="Footer"/>
      <w:tabs>
        <w:tab w:val="left" w:pos="1781"/>
      </w:tabs>
    </w:pPr>
    <w:r>
      <w:tab/>
    </w:r>
  </w:p>
  <w:p w14:paraId="389F3949" w14:textId="77777777" w:rsidR="007436EF" w:rsidRPr="00ED2A8D" w:rsidRDefault="007436EF" w:rsidP="008747E0">
    <w:pPr>
      <w:pStyle w:val="Footer"/>
    </w:pPr>
  </w:p>
  <w:p w14:paraId="4F657C70" w14:textId="77777777" w:rsidR="007436EF" w:rsidRPr="00ED2A8D" w:rsidRDefault="007436EF"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9F249" w14:textId="77777777" w:rsidR="007436EF" w:rsidRDefault="007436EF"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2169D97C" wp14:editId="74C9379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FA00A1"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A308BD3" w14:textId="77777777" w:rsidR="007436EF" w:rsidRPr="00C907DF" w:rsidRDefault="007436EF"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5619E">
      <w:rPr>
        <w:noProof/>
        <w:szCs w:val="15"/>
      </w:rPr>
      <w:t>Guideline</w:t>
    </w:r>
    <w:r>
      <w:rPr>
        <w:noProof/>
        <w:szCs w:val="15"/>
        <w:lang w:val="fr-FR"/>
      </w:rPr>
      <w:t xml:space="preserve"> 1089</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2370E510" w14:textId="77777777" w:rsidR="007436EF" w:rsidRPr="00525922" w:rsidRDefault="007436E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2.0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9BA14" w14:textId="77777777" w:rsidR="007436EF" w:rsidRPr="00C716E5" w:rsidRDefault="007436EF" w:rsidP="00C716E5">
    <w:pPr>
      <w:pStyle w:val="Footer"/>
      <w:rPr>
        <w:sz w:val="15"/>
        <w:szCs w:val="15"/>
      </w:rPr>
    </w:pPr>
  </w:p>
  <w:p w14:paraId="67D4912B" w14:textId="77777777" w:rsidR="007436EF" w:rsidRDefault="007436EF" w:rsidP="00C716E5">
    <w:pPr>
      <w:pStyle w:val="Footerportrait"/>
    </w:pPr>
  </w:p>
  <w:p w14:paraId="60D1FADB" w14:textId="029331F0" w:rsidR="007436EF" w:rsidRPr="00C907DF" w:rsidRDefault="007F7FF7" w:rsidP="00C716E5">
    <w:pPr>
      <w:pStyle w:val="Footerportrait"/>
      <w:rPr>
        <w:rStyle w:val="PageNumber"/>
        <w:szCs w:val="15"/>
      </w:rPr>
    </w:pPr>
    <w:fldSimple w:instr=" STYLEREF &quot;Document type&quot; \* MERGEFORMAT ">
      <w:r w:rsidR="001C3F68">
        <w:t>IALA Guideline</w:t>
      </w:r>
    </w:fldSimple>
    <w:r w:rsidR="007436EF">
      <w:t xml:space="preserve"> 1089 </w:t>
    </w:r>
    <w:r w:rsidR="007436EF" w:rsidRPr="00C907DF">
      <w:t>–</w:t>
    </w:r>
    <w:r w:rsidR="007436EF">
      <w:t xml:space="preserve"> </w:t>
    </w:r>
    <w:fldSimple w:instr=" STYLEREF &quot;Document name&quot; \* MERGEFORMAT ">
      <w:r w:rsidR="001C3F68">
        <w:t>PROVISION OF VESSEL TRAFFIC SERVICES (VTS)</w:t>
      </w:r>
    </w:fldSimple>
  </w:p>
  <w:p w14:paraId="72919466" w14:textId="0BC5337A" w:rsidR="007436EF" w:rsidRPr="00C907DF" w:rsidRDefault="007F7FF7" w:rsidP="00C716E5">
    <w:pPr>
      <w:pStyle w:val="Footerportrait"/>
    </w:pPr>
    <w:fldSimple w:instr=" STYLEREF &quot;Edition number&quot; \* MERGEFORMAT ">
      <w:r w:rsidR="001C3F68">
        <w:t>Edition 2.0</w:t>
      </w:r>
    </w:fldSimple>
    <w:r w:rsidR="007436EF">
      <w:t xml:space="preserve">  </w:t>
    </w:r>
    <w:fldSimple w:instr=" STYLEREF &quot;Document date&quot; \* MERGEFORMAT ">
      <w:r w:rsidR="001C3F68">
        <w:t>Date: December 2021</w:t>
      </w:r>
    </w:fldSimple>
    <w:r w:rsidR="007436EF" w:rsidRPr="00C907DF">
      <w:tab/>
    </w:r>
    <w:r w:rsidR="007436EF">
      <w:t xml:space="preserve">P </w:t>
    </w:r>
    <w:r w:rsidR="007436EF" w:rsidRPr="00C907DF">
      <w:rPr>
        <w:rStyle w:val="PageNumber"/>
        <w:szCs w:val="15"/>
      </w:rPr>
      <w:fldChar w:fldCharType="begin"/>
    </w:r>
    <w:r w:rsidR="007436EF" w:rsidRPr="00C907DF">
      <w:rPr>
        <w:rStyle w:val="PageNumber"/>
        <w:szCs w:val="15"/>
      </w:rPr>
      <w:instrText xml:space="preserve">PAGE  </w:instrText>
    </w:r>
    <w:r w:rsidR="007436EF" w:rsidRPr="00C907DF">
      <w:rPr>
        <w:rStyle w:val="PageNumber"/>
        <w:szCs w:val="15"/>
      </w:rPr>
      <w:fldChar w:fldCharType="separate"/>
    </w:r>
    <w:r w:rsidR="00D16775">
      <w:rPr>
        <w:rStyle w:val="PageNumber"/>
        <w:szCs w:val="15"/>
      </w:rPr>
      <w:t>2</w:t>
    </w:r>
    <w:r w:rsidR="007436EF"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EECBF" w14:textId="77777777" w:rsidR="007436EF" w:rsidRDefault="007436EF" w:rsidP="00C716E5">
    <w:pPr>
      <w:pStyle w:val="Footer"/>
    </w:pPr>
  </w:p>
  <w:p w14:paraId="1ACD360D" w14:textId="77777777" w:rsidR="007436EF" w:rsidRDefault="007436EF" w:rsidP="00C716E5">
    <w:pPr>
      <w:pStyle w:val="Footerportrait"/>
    </w:pPr>
  </w:p>
  <w:p w14:paraId="4D9F6252" w14:textId="52100EA7" w:rsidR="007436EF" w:rsidRPr="00C907DF" w:rsidRDefault="007F7FF7" w:rsidP="00C716E5">
    <w:pPr>
      <w:pStyle w:val="Footerportrait"/>
      <w:rPr>
        <w:rStyle w:val="PageNumber"/>
        <w:szCs w:val="15"/>
      </w:rPr>
    </w:pPr>
    <w:fldSimple w:instr=" STYLEREF &quot;Document type&quot; \* MERGEFORMAT ">
      <w:r w:rsidR="001C3F68">
        <w:t>IALA Guideline</w:t>
      </w:r>
    </w:fldSimple>
    <w:r w:rsidR="007436EF" w:rsidRPr="00C907DF">
      <w:t xml:space="preserve"> </w:t>
    </w:r>
    <w:fldSimple w:instr=" STYLEREF &quot;Document number&quot; \* MERGEFORMAT ">
      <w:r w:rsidR="001C3F68">
        <w:t>Guideline 1089</w:t>
      </w:r>
    </w:fldSimple>
    <w:r w:rsidR="007436EF" w:rsidRPr="00C907DF">
      <w:t xml:space="preserve"> –</w:t>
    </w:r>
    <w:r w:rsidR="007436EF">
      <w:t xml:space="preserve"> </w:t>
    </w:r>
    <w:fldSimple w:instr=" STYLEREF &quot;Document name&quot; \* MERGEFORMAT ">
      <w:r w:rsidR="001C3F68">
        <w:t>PROVISION OF VESSEL TRAFFIC SERVICES (VTS)</w:t>
      </w:r>
    </w:fldSimple>
  </w:p>
  <w:p w14:paraId="768BB635" w14:textId="52A6444D" w:rsidR="007436EF" w:rsidRPr="00525922" w:rsidRDefault="007F7FF7" w:rsidP="00C716E5">
    <w:pPr>
      <w:pStyle w:val="Footerportrait"/>
    </w:pPr>
    <w:fldSimple w:instr=" STYLEREF &quot;Edition number&quot; \* MERGEFORMAT ">
      <w:r w:rsidR="001C3F68">
        <w:t>Edition 2.0</w:t>
      </w:r>
    </w:fldSimple>
    <w:r w:rsidR="007436EF" w:rsidRPr="00C907DF">
      <w:tab/>
    </w:r>
    <w:r w:rsidR="007436EF">
      <w:t xml:space="preserve">P </w:t>
    </w:r>
    <w:r w:rsidR="007436EF" w:rsidRPr="00C907DF">
      <w:rPr>
        <w:rStyle w:val="PageNumber"/>
        <w:szCs w:val="15"/>
      </w:rPr>
      <w:fldChar w:fldCharType="begin"/>
    </w:r>
    <w:r w:rsidR="007436EF" w:rsidRPr="00C907DF">
      <w:rPr>
        <w:rStyle w:val="PageNumber"/>
        <w:szCs w:val="15"/>
      </w:rPr>
      <w:instrText xml:space="preserve">PAGE  </w:instrText>
    </w:r>
    <w:r w:rsidR="007436EF" w:rsidRPr="00C907DF">
      <w:rPr>
        <w:rStyle w:val="PageNumber"/>
        <w:szCs w:val="15"/>
      </w:rPr>
      <w:fldChar w:fldCharType="separate"/>
    </w:r>
    <w:r w:rsidR="00D16775">
      <w:rPr>
        <w:rStyle w:val="PageNumber"/>
        <w:szCs w:val="15"/>
      </w:rPr>
      <w:t>3</w:t>
    </w:r>
    <w:r w:rsidR="007436EF"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AE50D" w14:textId="77777777" w:rsidR="007436EF" w:rsidRDefault="007436EF" w:rsidP="00C716E5">
    <w:pPr>
      <w:pStyle w:val="Footer"/>
    </w:pPr>
  </w:p>
  <w:p w14:paraId="0DC1CE23" w14:textId="77777777" w:rsidR="007436EF" w:rsidRDefault="007436EF" w:rsidP="00C716E5">
    <w:pPr>
      <w:pStyle w:val="Footerportrait"/>
    </w:pPr>
  </w:p>
  <w:p w14:paraId="5F0DC0D9" w14:textId="30B7A2DD" w:rsidR="007436EF" w:rsidRPr="00C907DF" w:rsidRDefault="007F7FF7" w:rsidP="00760004">
    <w:pPr>
      <w:pStyle w:val="Footerportrait"/>
      <w:tabs>
        <w:tab w:val="clear" w:pos="10206"/>
        <w:tab w:val="right" w:pos="15704"/>
      </w:tabs>
    </w:pPr>
    <w:fldSimple w:instr=" STYLEREF &quot;Document type&quot; \* MERGEFORMAT ">
      <w:r w:rsidR="001C3F68">
        <w:t>IALA Guideline</w:t>
      </w:r>
    </w:fldSimple>
    <w:r w:rsidR="007436EF" w:rsidRPr="00C907DF">
      <w:t xml:space="preserve"> </w:t>
    </w:r>
    <w:fldSimple w:instr=" STYLEREF &quot;Document number&quot; \* MERGEFORMAT ">
      <w:r w:rsidR="001C3F68">
        <w:t>Guideline 1089</w:t>
      </w:r>
    </w:fldSimple>
    <w:r w:rsidR="007436EF" w:rsidRPr="00C907DF">
      <w:t xml:space="preserve"> –</w:t>
    </w:r>
    <w:r w:rsidR="007436EF">
      <w:t xml:space="preserve"> </w:t>
    </w:r>
    <w:fldSimple w:instr=" STYLEREF &quot;Document name&quot; \* MERGEFORMAT ">
      <w:r w:rsidR="001C3F68">
        <w:t>PROVISION OF VESSEL TRAFFIC SERVICES (VTS)</w:t>
      </w:r>
    </w:fldSimple>
    <w:r w:rsidR="007436EF">
      <w:tab/>
    </w:r>
  </w:p>
  <w:p w14:paraId="2DAC1E26" w14:textId="15AD2DB6" w:rsidR="007436EF" w:rsidRPr="00C907DF" w:rsidRDefault="007F7FF7" w:rsidP="00760004">
    <w:pPr>
      <w:pStyle w:val="Footerportrait"/>
      <w:tabs>
        <w:tab w:val="clear" w:pos="10206"/>
        <w:tab w:val="right" w:pos="15704"/>
      </w:tabs>
    </w:pPr>
    <w:fldSimple w:instr=" STYLEREF &quot;Edition number&quot; \* MERGEFORMAT ">
      <w:r w:rsidR="001C3F68">
        <w:t>Edition 2.0</w:t>
      </w:r>
    </w:fldSimple>
    <w:r w:rsidR="007436EF">
      <w:t xml:space="preserve">  </w:t>
    </w:r>
    <w:fldSimple w:instr=" STYLEREF &quot;Document date&quot; \* MERGEFORMAT ">
      <w:r w:rsidR="001C3F68">
        <w:t>Date: December 2021</w:t>
      </w:r>
    </w:fldSimple>
    <w:r w:rsidR="007436EF">
      <w:tab/>
    </w:r>
    <w:r w:rsidR="007436EF">
      <w:rPr>
        <w:rStyle w:val="PageNumber"/>
        <w:szCs w:val="15"/>
      </w:rPr>
      <w:t xml:space="preserve">P </w:t>
    </w:r>
    <w:r w:rsidR="007436EF" w:rsidRPr="00C907DF">
      <w:rPr>
        <w:rStyle w:val="PageNumber"/>
        <w:szCs w:val="15"/>
      </w:rPr>
      <w:fldChar w:fldCharType="begin"/>
    </w:r>
    <w:r w:rsidR="007436EF" w:rsidRPr="00C907DF">
      <w:rPr>
        <w:rStyle w:val="PageNumber"/>
        <w:szCs w:val="15"/>
      </w:rPr>
      <w:instrText xml:space="preserve">PAGE  </w:instrText>
    </w:r>
    <w:r w:rsidR="007436EF" w:rsidRPr="00C907DF">
      <w:rPr>
        <w:rStyle w:val="PageNumber"/>
        <w:szCs w:val="15"/>
      </w:rPr>
      <w:fldChar w:fldCharType="separate"/>
    </w:r>
    <w:r w:rsidR="00D16775">
      <w:rPr>
        <w:rStyle w:val="PageNumber"/>
        <w:szCs w:val="15"/>
      </w:rPr>
      <w:t>6</w:t>
    </w:r>
    <w:r w:rsidR="007436EF"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C8D352" w14:textId="77777777" w:rsidR="00B33798" w:rsidRDefault="00B33798" w:rsidP="003274DB">
      <w:r>
        <w:separator/>
      </w:r>
    </w:p>
    <w:p w14:paraId="105FAF5C" w14:textId="77777777" w:rsidR="00B33798" w:rsidRDefault="00B33798"/>
  </w:footnote>
  <w:footnote w:type="continuationSeparator" w:id="0">
    <w:p w14:paraId="70A40915" w14:textId="77777777" w:rsidR="00B33798" w:rsidRDefault="00B33798" w:rsidP="003274DB">
      <w:r>
        <w:continuationSeparator/>
      </w:r>
    </w:p>
    <w:p w14:paraId="5FFD673C" w14:textId="77777777" w:rsidR="00B33798" w:rsidRDefault="00B337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73280" w14:textId="77777777" w:rsidR="007436EF" w:rsidRDefault="001C3F68">
    <w:pPr>
      <w:pStyle w:val="Header"/>
    </w:pPr>
    <w:r>
      <w:rPr>
        <w:noProof/>
      </w:rPr>
      <w:pict w14:anchorId="1659B5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05A30" w14:textId="77777777" w:rsidR="007436EF" w:rsidRDefault="007436EF">
    <w:pPr>
      <w:pStyle w:val="Header"/>
    </w:pPr>
    <w:r>
      <w:rPr>
        <w:noProof/>
        <w:lang w:val="en-AU" w:eastAsia="en-AU"/>
      </w:rPr>
      <mc:AlternateContent>
        <mc:Choice Requires="wps">
          <w:drawing>
            <wp:anchor distT="0" distB="0" distL="114300" distR="114300" simplePos="0" relativeHeight="251723776" behindDoc="1" locked="0" layoutInCell="0" allowOverlap="1" wp14:anchorId="7780E047" wp14:editId="2628FE61">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0A05219" w14:textId="77777777" w:rsidR="007436EF" w:rsidRDefault="007436EF"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780E047" id="_x0000_t202" coordsize="21600,21600" o:spt="202" path="m,l,21600r21600,l21600,xe">
              <v:stroke joinstyle="miter"/>
              <v:path gradientshapeok="t" o:connecttype="rect"/>
            </v:shapetype>
            <v:shape id="Text Box 8"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ef6BAIAAOoDAAAOAAAAZHJzL2Uyb0RvYy54bWysU8GO0zAQvSPxD5bvNGmg0EZNV2WX5bLA&#10;Slu056ntNIHYY2y3Sf+esZPtruCGyMFKZsZv3pt5WV8NumMn5XyLpuLzWc6ZMgJlaw4V/767fbPk&#10;zAcwEjo0quJn5fnV5vWrdW9LVWCDnVSOEYjxZW8r3oRgyyzzolEa/AytMpSs0WkI9OkOmXTQE7ru&#10;siLP32c9OmkdCuU9RW/GJN8k/LpWInyra68C6ypO3EI6XTr38cw2aygPDmzTiokG/AMLDa2hpheo&#10;GwjAjq79C0q3wqHHOswE6gzruhUqaSA18/wPNQ8NWJW00HC8vYzJ/z9Y8fV071grK06LMqBpRTs1&#10;BPYRB7aM0+mtL6nowVJZGChMW05Kvb1D8dMzg9cNmIPaOod9o0ASuzlhTeGkYXe2BJyiEf2TbGkR&#10;8wifvcAfm/nYad9/QUlX4BgwdRtqp5nDeG25yuOTwjRARoxos+fLNiN9QcHFh3y1KiglKPf2XbFY&#10;FovUEsqIFrdlnQ+fFWoWXyruyC4JFk53PkR2zyUT1chu5BmG/TDNZ4/yTKR7slHF/a8jOEUDOOpr&#10;JNeR6tqhfiSfbl2S/dR5NzyCs1PvQLTvuycbJQLJT3LaCsgfBKQ7cucJOrZIIxgpTsUT2RE13vV2&#10;S+O7bZOSOOeR56SEDJUETuaPjn35naqef9HNbwAAAP//AwBQSwMEFAAGAAgAAAAhAKYAhADcAAAA&#10;BQEAAA8AAABkcnMvZG93bnJldi54bWxMj8FOwzAQRO9I/IO1SNyoQ6uiJsSpEBGHHtsizm68TdLa&#10;6xA7TcrXs3CBy0qjGc28zdeTs+KCfWg9KXicJSCQKm9aqhW8798eViBC1GS09YQKrhhgXdze5Doz&#10;fqQtXnaxFlxCIdMKmhi7TMpQNeh0mPkOib2j752OLPtaml6PXO6snCfJk3S6JV5odIevDVbn3eAU&#10;mK/jtVuM436z2ZbDp23LEj9OSt3fTS/PICJO8S8MP/iMDgUzHfxAJgirgB+Jv5e9VZrOQRwULBfp&#10;EmSRy//0xTcAAAD//wMAUEsBAi0AFAAGAAgAAAAhALaDOJL+AAAA4QEAABMAAAAAAAAAAAAAAAAA&#10;AAAAAFtDb250ZW50X1R5cGVzXS54bWxQSwECLQAUAAYACAAAACEAOP0h/9YAAACUAQAACwAAAAAA&#10;AAAAAAAAAAAvAQAAX3JlbHMvLnJlbHNQSwECLQAUAAYACAAAACEA923n+gQCAADqAwAADgAAAAAA&#10;AAAAAAAAAAAuAgAAZHJzL2Uyb0RvYy54bWxQSwECLQAUAAYACAAAACEApgCEANwAAAAFAQAADwAA&#10;AAAAAAAAAAAAAABeBAAAZHJzL2Rvd25yZXYueG1sUEsFBgAAAAAEAAQA8wAAAGcFAAAAAA==&#10;" o:allowincell="f" filled="f" stroked="f">
              <v:stroke joinstyle="round"/>
              <o:lock v:ext="edit" shapetype="t"/>
              <v:textbox style="mso-fit-shape-to-text:t">
                <w:txbxContent>
                  <w:p w14:paraId="10A05219" w14:textId="77777777" w:rsidR="007436EF" w:rsidRDefault="007436EF"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90680" w14:textId="62538891" w:rsidR="007436EF" w:rsidRPr="00667792" w:rsidRDefault="001C3F68" w:rsidP="00667792">
    <w:pPr>
      <w:pStyle w:val="Header"/>
    </w:pPr>
    <w:sdt>
      <w:sdtPr>
        <w:id w:val="1935008782"/>
        <w:docPartObj>
          <w:docPartGallery w:val="Watermarks"/>
          <w:docPartUnique/>
        </w:docPartObj>
      </w:sdtPr>
      <w:sdtEndPr/>
      <w:sdtContent>
        <w:r>
          <w:rPr>
            <w:noProof/>
          </w:rPr>
          <w:pict w14:anchorId="2486DD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9" type="#_x0000_t136" style="position:absolute;margin-left:0;margin-top:0;width:412.4pt;height:247.4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436EF">
      <w:rPr>
        <w:noProof/>
        <w:lang w:val="en-AU" w:eastAsia="en-AU"/>
      </w:rPr>
      <w:drawing>
        <wp:anchor distT="0" distB="0" distL="114300" distR="114300" simplePos="0" relativeHeight="251701248" behindDoc="1" locked="0" layoutInCell="1" allowOverlap="1" wp14:anchorId="0DB38903" wp14:editId="3B9BED4A">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4B8AF" w14:textId="77777777" w:rsidR="007436EF" w:rsidRDefault="007436EF">
    <w:pPr>
      <w:pStyle w:val="Header"/>
    </w:pPr>
    <w:r>
      <w:rPr>
        <w:noProof/>
        <w:lang w:val="en-AU" w:eastAsia="en-AU"/>
      </w:rPr>
      <mc:AlternateContent>
        <mc:Choice Requires="wps">
          <w:drawing>
            <wp:anchor distT="0" distB="0" distL="114300" distR="114300" simplePos="0" relativeHeight="251721728" behindDoc="1" locked="0" layoutInCell="0" allowOverlap="1" wp14:anchorId="67EB085F" wp14:editId="3EAD1235">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C718916" w14:textId="77777777" w:rsidR="007436EF" w:rsidRDefault="007436EF"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7EB085F" id="_x0000_t202" coordsize="21600,21600" o:spt="202" path="m,l,21600r21600,l21600,xe">
              <v:stroke joinstyle="miter"/>
              <v:path gradientshapeok="t" o:connecttype="rect"/>
            </v:shapetype>
            <v:shape id="Text Box 4" o:spid="_x0000_s1027"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MK9BgIAAPEDAAAOAAAAZHJzL2Uyb0RvYy54bWysU8Fu2zAMvQ/YPwi6L3ayZEuMOEXWrrt0&#10;W4Fm6FmR5NibJWqUEjt/X0pxk2K7FfVBsCjq8T3yaXnVm5YdNPoGbMnHo5wzbSWoxu5K/mtz+2HO&#10;mQ/CKtGC1SU/as+vVu/fLTtX6AnU0CqNjECsLzpX8joEV2SZl7U2wo/AaUuHFaARgba4yxSKjtBN&#10;m03y/FPWASqHILX3FL05HfJVwq8qLcPPqvI6sLbkxC2kFdO6jWu2Wopih8LVjRxoiFewMKKxVPQM&#10;dSOCYHts/oMyjUTwUIWRBJNBVTVSJw2kZpz/o+ahFk4nLdQc785t8m8HK38c7pE1quRTzqwwNKKN&#10;7gP7Aj2bxu50zheU9OAoLfQUpiknpd7dgfzjmYXrWtidXiNCV2uhiN2YsIZw0rA5OgJO0Yj+VTU0&#10;iHGEz17gn4r5WGnbfQdFV8Q+QKrWV2gYQrw2X+TxS2FqICNGNNnjeZqRvqTg7HO+WEzoSNLZx+lk&#10;Np/MUklRRLQ4LYc+fNNgWPwpOZJdEqw43PkQ2V1SBqqR3Yln6Ld9alzSEWVsQR2Je0duKrn/uxeo&#10;qQ97cw1kPhJfIZhHsusak/pnApv+UaAbKARif98+uynxSLZSw3CE+k1ApiWTHkTLZqkTJ6ZD8sD5&#10;hBrveremLt42SdCF5yCIfJV0Dm8gGvflPmVdXurqCQ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AUlMK9BgIAAPE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7C718916" w14:textId="77777777" w:rsidR="007436EF" w:rsidRDefault="007436EF"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8023B" w14:textId="1C62189C" w:rsidR="007436EF" w:rsidRPr="00E7474A" w:rsidRDefault="001C3F68" w:rsidP="00B6066D">
    <w:pPr>
      <w:pStyle w:val="Header"/>
      <w:jc w:val="right"/>
      <w:rPr>
        <w:b/>
        <w:bCs/>
        <w:sz w:val="24"/>
        <w:szCs w:val="24"/>
      </w:rPr>
    </w:pPr>
    <w:r>
      <w:rPr>
        <w:b/>
        <w:bCs/>
        <w:noProof/>
        <w:sz w:val="24"/>
        <w:szCs w:val="24"/>
      </w:rPr>
      <w:pict w14:anchorId="0AA1CF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436EF" w:rsidRPr="00E7474A">
      <w:rPr>
        <w:b/>
        <w:bCs/>
        <w:noProof/>
        <w:sz w:val="24"/>
        <w:szCs w:val="24"/>
        <w:lang w:val="en-AU" w:eastAsia="en-AU"/>
      </w:rPr>
      <w:drawing>
        <wp:anchor distT="0" distB="0" distL="114300" distR="114300" simplePos="0" relativeHeight="251657214" behindDoc="1" locked="0" layoutInCell="1" allowOverlap="1" wp14:anchorId="7CAAC525" wp14:editId="3E5A0D9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F65EAC">
      <w:rPr>
        <w:b/>
        <w:bCs/>
        <w:sz w:val="24"/>
        <w:szCs w:val="24"/>
      </w:rPr>
      <w:t>VTS48-8.2.5.1</w:t>
    </w:r>
  </w:p>
  <w:p w14:paraId="004A668E" w14:textId="77777777" w:rsidR="007436EF" w:rsidRDefault="007436EF" w:rsidP="00B6066D">
    <w:pPr>
      <w:pStyle w:val="Header"/>
      <w:jc w:val="right"/>
    </w:pPr>
  </w:p>
  <w:p w14:paraId="414D1640" w14:textId="77777777" w:rsidR="007436EF" w:rsidRDefault="007436EF" w:rsidP="00B6066D">
    <w:pPr>
      <w:pStyle w:val="Header"/>
      <w:jc w:val="right"/>
    </w:pPr>
  </w:p>
  <w:p w14:paraId="455B65B9" w14:textId="77777777" w:rsidR="007436EF" w:rsidRDefault="007436EF" w:rsidP="008747E0">
    <w:pPr>
      <w:pStyle w:val="Header"/>
    </w:pPr>
  </w:p>
  <w:p w14:paraId="5E5A5594" w14:textId="77777777" w:rsidR="007436EF" w:rsidRDefault="007436EF" w:rsidP="008747E0">
    <w:pPr>
      <w:pStyle w:val="Header"/>
    </w:pPr>
  </w:p>
  <w:p w14:paraId="4A91F3C5" w14:textId="77777777" w:rsidR="007436EF" w:rsidRDefault="007436EF" w:rsidP="008747E0">
    <w:pPr>
      <w:pStyle w:val="Header"/>
    </w:pPr>
    <w:r>
      <w:rPr>
        <w:noProof/>
        <w:lang w:val="en-AU" w:eastAsia="en-AU"/>
      </w:rPr>
      <w:drawing>
        <wp:anchor distT="0" distB="0" distL="114300" distR="114300" simplePos="0" relativeHeight="251656189" behindDoc="1" locked="0" layoutInCell="1" allowOverlap="1" wp14:anchorId="1FC7F1C3" wp14:editId="54927724">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C41A0B6" w14:textId="77777777" w:rsidR="007436EF" w:rsidRPr="00ED2A8D" w:rsidRDefault="007436EF" w:rsidP="008747E0">
    <w:pPr>
      <w:pStyle w:val="Header"/>
    </w:pPr>
  </w:p>
  <w:p w14:paraId="5CBF3F48" w14:textId="77777777" w:rsidR="007436EF" w:rsidRPr="00ED2A8D" w:rsidRDefault="007436EF"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65660" w14:textId="77777777" w:rsidR="007436EF" w:rsidRDefault="007436EF">
    <w:pPr>
      <w:pStyle w:val="Header"/>
    </w:pPr>
    <w:r>
      <w:rPr>
        <w:noProof/>
        <w:lang w:val="en-AU" w:eastAsia="en-AU"/>
      </w:rPr>
      <w:drawing>
        <wp:anchor distT="0" distB="0" distL="114300" distR="114300" simplePos="0" relativeHeight="251688960" behindDoc="1" locked="0" layoutInCell="1" allowOverlap="1" wp14:anchorId="0C890C95" wp14:editId="00B45692">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DC607C" w14:textId="77777777" w:rsidR="007436EF" w:rsidRDefault="007436EF">
    <w:pPr>
      <w:pStyle w:val="Header"/>
    </w:pPr>
  </w:p>
  <w:p w14:paraId="7F6E7D6A" w14:textId="77777777" w:rsidR="007436EF" w:rsidRDefault="007436E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723B4" w14:textId="77777777" w:rsidR="007436EF" w:rsidRDefault="001C3F68">
    <w:pPr>
      <w:pStyle w:val="Header"/>
    </w:pPr>
    <w:r>
      <w:rPr>
        <w:noProof/>
      </w:rPr>
      <w:pict w14:anchorId="6666CD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319CB" w14:textId="77777777" w:rsidR="007436EF" w:rsidRPr="00ED2A8D" w:rsidRDefault="001C3F68" w:rsidP="008747E0">
    <w:pPr>
      <w:pStyle w:val="Header"/>
    </w:pPr>
    <w:r>
      <w:rPr>
        <w:noProof/>
      </w:rPr>
      <w:pict w14:anchorId="10F3D7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436EF">
      <w:rPr>
        <w:noProof/>
        <w:lang w:val="en-AU" w:eastAsia="en-AU"/>
      </w:rPr>
      <w:drawing>
        <wp:anchor distT="0" distB="0" distL="114300" distR="114300" simplePos="0" relativeHeight="251658752" behindDoc="1" locked="0" layoutInCell="1" allowOverlap="1" wp14:anchorId="759473EE" wp14:editId="5B306393">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61151AC" w14:textId="77777777" w:rsidR="007436EF" w:rsidRPr="00ED2A8D" w:rsidRDefault="007436EF" w:rsidP="008747E0">
    <w:pPr>
      <w:pStyle w:val="Header"/>
    </w:pPr>
  </w:p>
  <w:p w14:paraId="2177048F" w14:textId="77777777" w:rsidR="007436EF" w:rsidRDefault="007436EF" w:rsidP="008747E0">
    <w:pPr>
      <w:pStyle w:val="Header"/>
    </w:pPr>
  </w:p>
  <w:p w14:paraId="6DF6A9F4" w14:textId="77777777" w:rsidR="007436EF" w:rsidRDefault="007436EF" w:rsidP="008747E0">
    <w:pPr>
      <w:pStyle w:val="Header"/>
    </w:pPr>
  </w:p>
  <w:p w14:paraId="2AE2E4D6" w14:textId="77777777" w:rsidR="007436EF" w:rsidRDefault="007436EF" w:rsidP="008747E0">
    <w:pPr>
      <w:pStyle w:val="Header"/>
    </w:pPr>
  </w:p>
  <w:p w14:paraId="5D71AE7F" w14:textId="77777777" w:rsidR="007436EF" w:rsidRPr="00441393" w:rsidRDefault="007436EF" w:rsidP="00441393">
    <w:pPr>
      <w:pStyle w:val="Contents"/>
    </w:pPr>
    <w:r>
      <w:t>DOCUMENT REVISION</w:t>
    </w:r>
  </w:p>
  <w:p w14:paraId="6D402649" w14:textId="77777777" w:rsidR="007436EF" w:rsidRPr="00ED2A8D" w:rsidRDefault="007436EF" w:rsidP="008747E0">
    <w:pPr>
      <w:pStyle w:val="Header"/>
    </w:pPr>
  </w:p>
  <w:p w14:paraId="5109AACA" w14:textId="77777777" w:rsidR="007436EF" w:rsidRPr="00AC33A2" w:rsidRDefault="007436EF"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F4C77" w14:textId="77777777" w:rsidR="007436EF" w:rsidRDefault="001C3F68">
    <w:pPr>
      <w:pStyle w:val="Header"/>
    </w:pPr>
    <w:r>
      <w:rPr>
        <w:noProof/>
      </w:rPr>
      <w:pict w14:anchorId="6A68F0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86926" w14:textId="77777777" w:rsidR="007436EF" w:rsidRDefault="001C3F68">
    <w:pPr>
      <w:pStyle w:val="Header"/>
    </w:pPr>
    <w:r>
      <w:rPr>
        <w:noProof/>
      </w:rPr>
      <w:pict w14:anchorId="56EB69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C6DFF" w14:textId="77777777" w:rsidR="007436EF" w:rsidRPr="006A06EF" w:rsidRDefault="001C3F68" w:rsidP="008747E0">
    <w:pPr>
      <w:pStyle w:val="Header"/>
    </w:pPr>
    <w:r>
      <w:rPr>
        <w:noProof/>
      </w:rPr>
      <w:pict w14:anchorId="2045C7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436EF">
      <w:rPr>
        <w:noProof/>
        <w:lang w:val="en-AU" w:eastAsia="en-AU"/>
      </w:rPr>
      <w:drawing>
        <wp:anchor distT="0" distB="0" distL="114300" distR="114300" simplePos="0" relativeHeight="251674624" behindDoc="1" locked="0" layoutInCell="1" allowOverlap="1" wp14:anchorId="300AA752" wp14:editId="23C1BC59">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B05A9" w14:textId="06697A21" w:rsidR="007436EF" w:rsidRPr="00ED2A8D" w:rsidRDefault="001C3F68" w:rsidP="00C716E5">
    <w:pPr>
      <w:pStyle w:val="Header"/>
    </w:pPr>
    <w:r>
      <w:rPr>
        <w:noProof/>
      </w:rPr>
      <w:pict w14:anchorId="5A6367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436EF">
      <w:rPr>
        <w:noProof/>
        <w:lang w:val="en-AU" w:eastAsia="en-AU"/>
      </w:rPr>
      <w:drawing>
        <wp:anchor distT="0" distB="0" distL="114300" distR="114300" simplePos="0" relativeHeight="251697152" behindDoc="1" locked="0" layoutInCell="1" allowOverlap="1" wp14:anchorId="328EB8F7" wp14:editId="285A9B45">
          <wp:simplePos x="0" y="0"/>
          <wp:positionH relativeFrom="page">
            <wp:posOffset>6840855</wp:posOffset>
          </wp:positionH>
          <wp:positionV relativeFrom="page">
            <wp:posOffset>0</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325026D" w14:textId="77777777" w:rsidR="007436EF" w:rsidRPr="00ED2A8D" w:rsidRDefault="007436EF" w:rsidP="00C716E5">
    <w:pPr>
      <w:pStyle w:val="Header"/>
    </w:pPr>
  </w:p>
  <w:p w14:paraId="6DDB0E39" w14:textId="77777777" w:rsidR="007436EF" w:rsidRDefault="007436EF" w:rsidP="00C716E5">
    <w:pPr>
      <w:pStyle w:val="Header"/>
    </w:pPr>
  </w:p>
  <w:p w14:paraId="07BDA004" w14:textId="77777777" w:rsidR="007436EF" w:rsidRDefault="007436EF" w:rsidP="00C716E5">
    <w:pPr>
      <w:pStyle w:val="Header"/>
    </w:pPr>
  </w:p>
  <w:p w14:paraId="10B05DF2" w14:textId="77777777" w:rsidR="007436EF" w:rsidRDefault="007436EF" w:rsidP="00C716E5">
    <w:pPr>
      <w:pStyle w:val="Header"/>
    </w:pPr>
  </w:p>
  <w:p w14:paraId="5910D1FF" w14:textId="77777777" w:rsidR="007436EF" w:rsidRPr="00441393" w:rsidRDefault="007436EF" w:rsidP="00C10AE9">
    <w:pPr>
      <w:pStyle w:val="Contents"/>
      <w:tabs>
        <w:tab w:val="left" w:pos="4080"/>
      </w:tabs>
    </w:pPr>
    <w:r>
      <w:t>CONTENTS</w:t>
    </w:r>
    <w:r>
      <w:tab/>
    </w:r>
  </w:p>
  <w:p w14:paraId="75550F9B" w14:textId="77777777" w:rsidR="007436EF" w:rsidRPr="00ED2A8D" w:rsidRDefault="007436EF" w:rsidP="00C716E5">
    <w:pPr>
      <w:pStyle w:val="Header"/>
    </w:pPr>
  </w:p>
  <w:p w14:paraId="5B44A3B2" w14:textId="77777777" w:rsidR="007436EF" w:rsidRPr="00AC33A2" w:rsidRDefault="007436EF" w:rsidP="00C716E5">
    <w:pPr>
      <w:pStyle w:val="Header"/>
      <w:spacing w:line="140" w:lineRule="exact"/>
    </w:pPr>
  </w:p>
  <w:p w14:paraId="7348BD33" w14:textId="77777777" w:rsidR="007436EF" w:rsidRDefault="007436EF">
    <w:pPr>
      <w:pStyle w:val="Header"/>
    </w:pPr>
    <w:r>
      <w:rPr>
        <w:noProof/>
        <w:lang w:val="en-AU" w:eastAsia="en-AU"/>
      </w:rPr>
      <w:drawing>
        <wp:anchor distT="0" distB="0" distL="114300" distR="114300" simplePos="0" relativeHeight="251695104" behindDoc="1" locked="0" layoutInCell="1" allowOverlap="1" wp14:anchorId="3703811B" wp14:editId="1C7CB6E3">
          <wp:simplePos x="0" y="0"/>
          <wp:positionH relativeFrom="page">
            <wp:posOffset>6827653</wp:posOffset>
          </wp:positionH>
          <wp:positionV relativeFrom="page">
            <wp:posOffset>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8D554E7"/>
    <w:multiLevelType w:val="hybridMultilevel"/>
    <w:tmpl w:val="83001F9E"/>
    <w:lvl w:ilvl="0" w:tplc="3EF49124">
      <w:start w:val="1"/>
      <w:numFmt w:val="bullet"/>
      <w:pStyle w:val="Bullet1"/>
      <w:lvlText w:val=""/>
      <w:lvlJc w:val="left"/>
      <w:pPr>
        <w:ind w:left="850" w:hanging="425"/>
      </w:pPr>
      <w:rPr>
        <w:rFonts w:ascii="Symbol" w:hAnsi="Symbol" w:hint="default"/>
        <w:color w:val="00558C"/>
      </w:rPr>
    </w:lvl>
    <w:lvl w:ilvl="1" w:tplc="040C0003">
      <w:start w:val="1"/>
      <w:numFmt w:val="bullet"/>
      <w:lvlText w:val="o"/>
      <w:lvlJc w:val="left"/>
      <w:pPr>
        <w:ind w:left="1865" w:hanging="360"/>
      </w:pPr>
      <w:rPr>
        <w:rFonts w:ascii="Courier New" w:hAnsi="Courier New" w:cs="Courier New" w:hint="default"/>
      </w:rPr>
    </w:lvl>
    <w:lvl w:ilvl="2" w:tplc="040C0005">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22" w15:restartNumberingAfterBreak="0">
    <w:nsid w:val="4C7E523C"/>
    <w:multiLevelType w:val="hybridMultilevel"/>
    <w:tmpl w:val="388A636C"/>
    <w:lvl w:ilvl="0" w:tplc="0C09000F">
      <w:start w:val="1"/>
      <w:numFmt w:val="decimal"/>
      <w:lvlText w:val="%1."/>
      <w:lvlJc w:val="left"/>
      <w:pPr>
        <w:ind w:left="3177" w:hanging="360"/>
      </w:pPr>
    </w:lvl>
    <w:lvl w:ilvl="1" w:tplc="0C090019" w:tentative="1">
      <w:start w:val="1"/>
      <w:numFmt w:val="lowerLetter"/>
      <w:lvlText w:val="%2."/>
      <w:lvlJc w:val="left"/>
      <w:pPr>
        <w:ind w:left="3897" w:hanging="360"/>
      </w:pPr>
    </w:lvl>
    <w:lvl w:ilvl="2" w:tplc="0C09001B" w:tentative="1">
      <w:start w:val="1"/>
      <w:numFmt w:val="lowerRoman"/>
      <w:lvlText w:val="%3."/>
      <w:lvlJc w:val="right"/>
      <w:pPr>
        <w:ind w:left="4617" w:hanging="180"/>
      </w:pPr>
    </w:lvl>
    <w:lvl w:ilvl="3" w:tplc="0C09000F" w:tentative="1">
      <w:start w:val="1"/>
      <w:numFmt w:val="decimal"/>
      <w:lvlText w:val="%4."/>
      <w:lvlJc w:val="left"/>
      <w:pPr>
        <w:ind w:left="5337" w:hanging="360"/>
      </w:pPr>
    </w:lvl>
    <w:lvl w:ilvl="4" w:tplc="0C090019" w:tentative="1">
      <w:start w:val="1"/>
      <w:numFmt w:val="lowerLetter"/>
      <w:lvlText w:val="%5."/>
      <w:lvlJc w:val="left"/>
      <w:pPr>
        <w:ind w:left="6057" w:hanging="360"/>
      </w:pPr>
    </w:lvl>
    <w:lvl w:ilvl="5" w:tplc="0C09001B" w:tentative="1">
      <w:start w:val="1"/>
      <w:numFmt w:val="lowerRoman"/>
      <w:lvlText w:val="%6."/>
      <w:lvlJc w:val="right"/>
      <w:pPr>
        <w:ind w:left="6777" w:hanging="180"/>
      </w:pPr>
    </w:lvl>
    <w:lvl w:ilvl="6" w:tplc="0C09000F" w:tentative="1">
      <w:start w:val="1"/>
      <w:numFmt w:val="decimal"/>
      <w:lvlText w:val="%7."/>
      <w:lvlJc w:val="left"/>
      <w:pPr>
        <w:ind w:left="7497" w:hanging="360"/>
      </w:pPr>
    </w:lvl>
    <w:lvl w:ilvl="7" w:tplc="0C090019" w:tentative="1">
      <w:start w:val="1"/>
      <w:numFmt w:val="lowerLetter"/>
      <w:lvlText w:val="%8."/>
      <w:lvlJc w:val="left"/>
      <w:pPr>
        <w:ind w:left="8217" w:hanging="360"/>
      </w:pPr>
    </w:lvl>
    <w:lvl w:ilvl="8" w:tplc="0C09001B" w:tentative="1">
      <w:start w:val="1"/>
      <w:numFmt w:val="lowerRoman"/>
      <w:lvlText w:val="%9."/>
      <w:lvlJc w:val="right"/>
      <w:pPr>
        <w:ind w:left="8937" w:hanging="180"/>
      </w:pPr>
    </w:lvl>
  </w:abstractNum>
  <w:abstractNum w:abstractNumId="2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DCD4632"/>
    <w:multiLevelType w:val="hybridMultilevel"/>
    <w:tmpl w:val="69881DF8"/>
    <w:lvl w:ilvl="0" w:tplc="8242A504">
      <w:numFmt w:val="bullet"/>
      <w:lvlText w:val="•"/>
      <w:lvlJc w:val="left"/>
      <w:pPr>
        <w:ind w:left="698" w:hanging="58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7AB4D84"/>
    <w:multiLevelType w:val="multilevel"/>
    <w:tmpl w:val="B7B06148"/>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6BDD4185"/>
    <w:multiLevelType w:val="hybridMultilevel"/>
    <w:tmpl w:val="F0ACB384"/>
    <w:lvl w:ilvl="0" w:tplc="8242A504">
      <w:numFmt w:val="bullet"/>
      <w:lvlText w:val="•"/>
      <w:lvlJc w:val="left"/>
      <w:pPr>
        <w:ind w:left="698" w:hanging="585"/>
      </w:pPr>
      <w:rPr>
        <w:rFonts w:ascii="Calibri" w:eastAsiaTheme="minorHAnsi" w:hAnsi="Calibri" w:cs="Calibri" w:hint="default"/>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29"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B511729"/>
    <w:multiLevelType w:val="hybridMultilevel"/>
    <w:tmpl w:val="6BB22602"/>
    <w:lvl w:ilvl="0" w:tplc="0C090001">
      <w:start w:val="1"/>
      <w:numFmt w:val="bullet"/>
      <w:lvlText w:val=""/>
      <w:lvlJc w:val="left"/>
      <w:pPr>
        <w:ind w:left="858" w:hanging="360"/>
      </w:pPr>
      <w:rPr>
        <w:rFonts w:ascii="Symbol" w:hAnsi="Symbol" w:hint="default"/>
      </w:rPr>
    </w:lvl>
    <w:lvl w:ilvl="1" w:tplc="0C090003" w:tentative="1">
      <w:start w:val="1"/>
      <w:numFmt w:val="bullet"/>
      <w:lvlText w:val="o"/>
      <w:lvlJc w:val="left"/>
      <w:pPr>
        <w:ind w:left="1578" w:hanging="360"/>
      </w:pPr>
      <w:rPr>
        <w:rFonts w:ascii="Courier New" w:hAnsi="Courier New" w:cs="Courier New" w:hint="default"/>
      </w:rPr>
    </w:lvl>
    <w:lvl w:ilvl="2" w:tplc="0C090005" w:tentative="1">
      <w:start w:val="1"/>
      <w:numFmt w:val="bullet"/>
      <w:lvlText w:val=""/>
      <w:lvlJc w:val="left"/>
      <w:pPr>
        <w:ind w:left="2298" w:hanging="360"/>
      </w:pPr>
      <w:rPr>
        <w:rFonts w:ascii="Wingdings" w:hAnsi="Wingdings" w:hint="default"/>
      </w:rPr>
    </w:lvl>
    <w:lvl w:ilvl="3" w:tplc="0C090001" w:tentative="1">
      <w:start w:val="1"/>
      <w:numFmt w:val="bullet"/>
      <w:lvlText w:val=""/>
      <w:lvlJc w:val="left"/>
      <w:pPr>
        <w:ind w:left="3018" w:hanging="360"/>
      </w:pPr>
      <w:rPr>
        <w:rFonts w:ascii="Symbol" w:hAnsi="Symbol" w:hint="default"/>
      </w:rPr>
    </w:lvl>
    <w:lvl w:ilvl="4" w:tplc="0C090003" w:tentative="1">
      <w:start w:val="1"/>
      <w:numFmt w:val="bullet"/>
      <w:lvlText w:val="o"/>
      <w:lvlJc w:val="left"/>
      <w:pPr>
        <w:ind w:left="3738" w:hanging="360"/>
      </w:pPr>
      <w:rPr>
        <w:rFonts w:ascii="Courier New" w:hAnsi="Courier New" w:cs="Courier New" w:hint="default"/>
      </w:rPr>
    </w:lvl>
    <w:lvl w:ilvl="5" w:tplc="0C090005" w:tentative="1">
      <w:start w:val="1"/>
      <w:numFmt w:val="bullet"/>
      <w:lvlText w:val=""/>
      <w:lvlJc w:val="left"/>
      <w:pPr>
        <w:ind w:left="4458" w:hanging="360"/>
      </w:pPr>
      <w:rPr>
        <w:rFonts w:ascii="Wingdings" w:hAnsi="Wingdings" w:hint="default"/>
      </w:rPr>
    </w:lvl>
    <w:lvl w:ilvl="6" w:tplc="0C090001" w:tentative="1">
      <w:start w:val="1"/>
      <w:numFmt w:val="bullet"/>
      <w:lvlText w:val=""/>
      <w:lvlJc w:val="left"/>
      <w:pPr>
        <w:ind w:left="5178" w:hanging="360"/>
      </w:pPr>
      <w:rPr>
        <w:rFonts w:ascii="Symbol" w:hAnsi="Symbol" w:hint="default"/>
      </w:rPr>
    </w:lvl>
    <w:lvl w:ilvl="7" w:tplc="0C090003" w:tentative="1">
      <w:start w:val="1"/>
      <w:numFmt w:val="bullet"/>
      <w:lvlText w:val="o"/>
      <w:lvlJc w:val="left"/>
      <w:pPr>
        <w:ind w:left="5898" w:hanging="360"/>
      </w:pPr>
      <w:rPr>
        <w:rFonts w:ascii="Courier New" w:hAnsi="Courier New" w:cs="Courier New" w:hint="default"/>
      </w:rPr>
    </w:lvl>
    <w:lvl w:ilvl="8" w:tplc="0C090005" w:tentative="1">
      <w:start w:val="1"/>
      <w:numFmt w:val="bullet"/>
      <w:lvlText w:val=""/>
      <w:lvlJc w:val="left"/>
      <w:pPr>
        <w:ind w:left="6618" w:hanging="360"/>
      </w:pPr>
      <w:rPr>
        <w:rFonts w:ascii="Wingdings" w:hAnsi="Wingdings" w:hint="default"/>
      </w:rPr>
    </w:lvl>
  </w:abstractNum>
  <w:abstractNum w:abstractNumId="33" w15:restartNumberingAfterBreak="0">
    <w:nsid w:val="7B5A7DF0"/>
    <w:multiLevelType w:val="hybridMultilevel"/>
    <w:tmpl w:val="F48E7E02"/>
    <w:lvl w:ilvl="0" w:tplc="8242A504">
      <w:numFmt w:val="bullet"/>
      <w:lvlText w:val="•"/>
      <w:lvlJc w:val="left"/>
      <w:pPr>
        <w:ind w:left="698" w:hanging="58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B6F3625"/>
    <w:multiLevelType w:val="hybridMultilevel"/>
    <w:tmpl w:val="C266648E"/>
    <w:lvl w:ilvl="0" w:tplc="1FBE1872">
      <w:start w:val="1"/>
      <w:numFmt w:val="bullet"/>
      <w:lvlText w:val=""/>
      <w:lvlJc w:val="left"/>
      <w:pPr>
        <w:ind w:left="473" w:hanging="360"/>
      </w:pPr>
      <w:rPr>
        <w:rFonts w:ascii="Symbol" w:hAnsi="Symbol" w:hint="default"/>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3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1"/>
  </w:num>
  <w:num w:numId="2">
    <w:abstractNumId w:val="35"/>
  </w:num>
  <w:num w:numId="3">
    <w:abstractNumId w:val="6"/>
  </w:num>
  <w:num w:numId="4">
    <w:abstractNumId w:val="17"/>
  </w:num>
  <w:num w:numId="5">
    <w:abstractNumId w:val="7"/>
  </w:num>
  <w:num w:numId="6">
    <w:abstractNumId w:val="13"/>
  </w:num>
  <w:num w:numId="7">
    <w:abstractNumId w:val="19"/>
  </w:num>
  <w:num w:numId="8">
    <w:abstractNumId w:val="5"/>
  </w:num>
  <w:num w:numId="9">
    <w:abstractNumId w:val="12"/>
  </w:num>
  <w:num w:numId="10">
    <w:abstractNumId w:val="15"/>
  </w:num>
  <w:num w:numId="11">
    <w:abstractNumId w:val="3"/>
  </w:num>
  <w:num w:numId="12">
    <w:abstractNumId w:val="20"/>
  </w:num>
  <w:num w:numId="13">
    <w:abstractNumId w:val="0"/>
  </w:num>
  <w:num w:numId="14">
    <w:abstractNumId w:val="27"/>
  </w:num>
  <w:num w:numId="15">
    <w:abstractNumId w:val="29"/>
  </w:num>
  <w:num w:numId="16">
    <w:abstractNumId w:val="11"/>
  </w:num>
  <w:num w:numId="17">
    <w:abstractNumId w:val="10"/>
  </w:num>
  <w:num w:numId="18">
    <w:abstractNumId w:val="30"/>
  </w:num>
  <w:num w:numId="19">
    <w:abstractNumId w:val="18"/>
  </w:num>
  <w:num w:numId="20">
    <w:abstractNumId w:val="2"/>
  </w:num>
  <w:num w:numId="21">
    <w:abstractNumId w:val="9"/>
  </w:num>
  <w:num w:numId="22">
    <w:abstractNumId w:val="24"/>
  </w:num>
  <w:num w:numId="23">
    <w:abstractNumId w:val="8"/>
  </w:num>
  <w:num w:numId="24">
    <w:abstractNumId w:val="31"/>
  </w:num>
  <w:num w:numId="25">
    <w:abstractNumId w:val="1"/>
  </w:num>
  <w:num w:numId="26">
    <w:abstractNumId w:val="16"/>
  </w:num>
  <w:num w:numId="27">
    <w:abstractNumId w:val="14"/>
  </w:num>
  <w:num w:numId="28">
    <w:abstractNumId w:val="23"/>
  </w:num>
  <w:num w:numId="29">
    <w:abstractNumId w:val="25"/>
  </w:num>
  <w:num w:numId="30">
    <w:abstractNumId w:val="4"/>
  </w:num>
  <w:num w:numId="31">
    <w:abstractNumId w:val="22"/>
  </w:num>
  <w:num w:numId="32">
    <w:abstractNumId w:val="32"/>
  </w:num>
  <w:num w:numId="33">
    <w:abstractNumId w:val="34"/>
  </w:num>
  <w:num w:numId="34">
    <w:abstractNumId w:val="28"/>
  </w:num>
  <w:num w:numId="35">
    <w:abstractNumId w:val="26"/>
  </w:num>
  <w:num w:numId="36">
    <w:abstractNumId w:val="3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136B9"/>
    <w:rsid w:val="00015D04"/>
    <w:rsid w:val="0001616D"/>
    <w:rsid w:val="00016839"/>
    <w:rsid w:val="000174F9"/>
    <w:rsid w:val="000249C2"/>
    <w:rsid w:val="000258F6"/>
    <w:rsid w:val="0003449E"/>
    <w:rsid w:val="000379A7"/>
    <w:rsid w:val="00040ADF"/>
    <w:rsid w:val="00040EB8"/>
    <w:rsid w:val="00050F02"/>
    <w:rsid w:val="00054372"/>
    <w:rsid w:val="00054406"/>
    <w:rsid w:val="0005449E"/>
    <w:rsid w:val="000544C6"/>
    <w:rsid w:val="00054C7D"/>
    <w:rsid w:val="00055938"/>
    <w:rsid w:val="0005619E"/>
    <w:rsid w:val="00057B6D"/>
    <w:rsid w:val="00061A7B"/>
    <w:rsid w:val="00062874"/>
    <w:rsid w:val="00063725"/>
    <w:rsid w:val="0007045C"/>
    <w:rsid w:val="000741EC"/>
    <w:rsid w:val="00082244"/>
    <w:rsid w:val="00082C85"/>
    <w:rsid w:val="000839E1"/>
    <w:rsid w:val="00083CA7"/>
    <w:rsid w:val="00084B9D"/>
    <w:rsid w:val="0008654C"/>
    <w:rsid w:val="000904ED"/>
    <w:rsid w:val="00091545"/>
    <w:rsid w:val="000A27A8"/>
    <w:rsid w:val="000A28BA"/>
    <w:rsid w:val="000A59C0"/>
    <w:rsid w:val="000B15A1"/>
    <w:rsid w:val="000B2356"/>
    <w:rsid w:val="000B5A93"/>
    <w:rsid w:val="000C711B"/>
    <w:rsid w:val="000D1D15"/>
    <w:rsid w:val="000D2431"/>
    <w:rsid w:val="000E3954"/>
    <w:rsid w:val="000E3E52"/>
    <w:rsid w:val="000F06D1"/>
    <w:rsid w:val="000F0F9F"/>
    <w:rsid w:val="000F3F22"/>
    <w:rsid w:val="000F3F43"/>
    <w:rsid w:val="000F58ED"/>
    <w:rsid w:val="0010029F"/>
    <w:rsid w:val="00111C47"/>
    <w:rsid w:val="00111CC8"/>
    <w:rsid w:val="00113D5B"/>
    <w:rsid w:val="00113F8F"/>
    <w:rsid w:val="00121616"/>
    <w:rsid w:val="001273E2"/>
    <w:rsid w:val="00134594"/>
    <w:rsid w:val="001349DB"/>
    <w:rsid w:val="00134B86"/>
    <w:rsid w:val="00135AEB"/>
    <w:rsid w:val="00135B9C"/>
    <w:rsid w:val="00136E58"/>
    <w:rsid w:val="0014060A"/>
    <w:rsid w:val="001450BD"/>
    <w:rsid w:val="00146D85"/>
    <w:rsid w:val="00146E6E"/>
    <w:rsid w:val="00147878"/>
    <w:rsid w:val="00152C46"/>
    <w:rsid w:val="001547F9"/>
    <w:rsid w:val="00154ACB"/>
    <w:rsid w:val="001607D8"/>
    <w:rsid w:val="00161325"/>
    <w:rsid w:val="00162612"/>
    <w:rsid w:val="001632CC"/>
    <w:rsid w:val="001635F3"/>
    <w:rsid w:val="00166348"/>
    <w:rsid w:val="00166C20"/>
    <w:rsid w:val="0017198A"/>
    <w:rsid w:val="00172D14"/>
    <w:rsid w:val="001741C0"/>
    <w:rsid w:val="001751B6"/>
    <w:rsid w:val="00176BB8"/>
    <w:rsid w:val="00184427"/>
    <w:rsid w:val="001875B1"/>
    <w:rsid w:val="001901BB"/>
    <w:rsid w:val="00191120"/>
    <w:rsid w:val="0019173E"/>
    <w:rsid w:val="001A2DCA"/>
    <w:rsid w:val="001B13CD"/>
    <w:rsid w:val="001B2A35"/>
    <w:rsid w:val="001B339A"/>
    <w:rsid w:val="001B3E4B"/>
    <w:rsid w:val="001B60A6"/>
    <w:rsid w:val="001B7F6E"/>
    <w:rsid w:val="001C3F68"/>
    <w:rsid w:val="001C650B"/>
    <w:rsid w:val="001C72B5"/>
    <w:rsid w:val="001C77FB"/>
    <w:rsid w:val="001D1845"/>
    <w:rsid w:val="001D2E7A"/>
    <w:rsid w:val="001D3992"/>
    <w:rsid w:val="001D4A3E"/>
    <w:rsid w:val="001E3AEE"/>
    <w:rsid w:val="001E416D"/>
    <w:rsid w:val="001F4E00"/>
    <w:rsid w:val="001F4EF8"/>
    <w:rsid w:val="001F5AB1"/>
    <w:rsid w:val="00201337"/>
    <w:rsid w:val="002022EA"/>
    <w:rsid w:val="002044E9"/>
    <w:rsid w:val="00205830"/>
    <w:rsid w:val="00205B17"/>
    <w:rsid w:val="00205D9B"/>
    <w:rsid w:val="00214033"/>
    <w:rsid w:val="002204DA"/>
    <w:rsid w:val="0022371A"/>
    <w:rsid w:val="0023019B"/>
    <w:rsid w:val="00231DA8"/>
    <w:rsid w:val="00237785"/>
    <w:rsid w:val="002406D3"/>
    <w:rsid w:val="002454E4"/>
    <w:rsid w:val="002456C2"/>
    <w:rsid w:val="00245EA5"/>
    <w:rsid w:val="00251FB9"/>
    <w:rsid w:val="002520AD"/>
    <w:rsid w:val="00255FD9"/>
    <w:rsid w:val="0025660A"/>
    <w:rsid w:val="0025717A"/>
    <w:rsid w:val="00257DF8"/>
    <w:rsid w:val="00257E4A"/>
    <w:rsid w:val="0026038D"/>
    <w:rsid w:val="0026044A"/>
    <w:rsid w:val="00263D78"/>
    <w:rsid w:val="002675F9"/>
    <w:rsid w:val="0027175D"/>
    <w:rsid w:val="002735DD"/>
    <w:rsid w:val="00274B97"/>
    <w:rsid w:val="0028298B"/>
    <w:rsid w:val="00290958"/>
    <w:rsid w:val="00293052"/>
    <w:rsid w:val="00296AE1"/>
    <w:rsid w:val="0029793F"/>
    <w:rsid w:val="002A1C42"/>
    <w:rsid w:val="002A617C"/>
    <w:rsid w:val="002A71CF"/>
    <w:rsid w:val="002B3E9D"/>
    <w:rsid w:val="002B7276"/>
    <w:rsid w:val="002B7D14"/>
    <w:rsid w:val="002C77F4"/>
    <w:rsid w:val="002D0869"/>
    <w:rsid w:val="002D24A0"/>
    <w:rsid w:val="002D78FE"/>
    <w:rsid w:val="002D7CB4"/>
    <w:rsid w:val="002E129C"/>
    <w:rsid w:val="002E2AFF"/>
    <w:rsid w:val="002E4993"/>
    <w:rsid w:val="002E5BAC"/>
    <w:rsid w:val="002E6010"/>
    <w:rsid w:val="002E7635"/>
    <w:rsid w:val="002F0396"/>
    <w:rsid w:val="002F265A"/>
    <w:rsid w:val="002F54DE"/>
    <w:rsid w:val="003006A7"/>
    <w:rsid w:val="0030413F"/>
    <w:rsid w:val="00305EFE"/>
    <w:rsid w:val="00311782"/>
    <w:rsid w:val="00313B4B"/>
    <w:rsid w:val="00313D85"/>
    <w:rsid w:val="00315CE3"/>
    <w:rsid w:val="0031629B"/>
    <w:rsid w:val="00317F49"/>
    <w:rsid w:val="003251FE"/>
    <w:rsid w:val="003274DB"/>
    <w:rsid w:val="003276DE"/>
    <w:rsid w:val="00327FBF"/>
    <w:rsid w:val="00332A7B"/>
    <w:rsid w:val="003343E0"/>
    <w:rsid w:val="003350C4"/>
    <w:rsid w:val="00335E40"/>
    <w:rsid w:val="003426D3"/>
    <w:rsid w:val="00344408"/>
    <w:rsid w:val="003446C0"/>
    <w:rsid w:val="00345E37"/>
    <w:rsid w:val="00347F3E"/>
    <w:rsid w:val="00350A92"/>
    <w:rsid w:val="00354AB1"/>
    <w:rsid w:val="00355BAF"/>
    <w:rsid w:val="003621C3"/>
    <w:rsid w:val="0036382D"/>
    <w:rsid w:val="00364116"/>
    <w:rsid w:val="00372F26"/>
    <w:rsid w:val="0037329D"/>
    <w:rsid w:val="003737D8"/>
    <w:rsid w:val="003752D2"/>
    <w:rsid w:val="00380350"/>
    <w:rsid w:val="00380B4E"/>
    <w:rsid w:val="00380F88"/>
    <w:rsid w:val="003816E4"/>
    <w:rsid w:val="00381F7A"/>
    <w:rsid w:val="00382C28"/>
    <w:rsid w:val="0038597C"/>
    <w:rsid w:val="0039131E"/>
    <w:rsid w:val="00393B9F"/>
    <w:rsid w:val="003A04A6"/>
    <w:rsid w:val="003A6A32"/>
    <w:rsid w:val="003A7759"/>
    <w:rsid w:val="003A7F6E"/>
    <w:rsid w:val="003B03EA"/>
    <w:rsid w:val="003B07D6"/>
    <w:rsid w:val="003B76F0"/>
    <w:rsid w:val="003C04C5"/>
    <w:rsid w:val="003C138B"/>
    <w:rsid w:val="003C2806"/>
    <w:rsid w:val="003C37CB"/>
    <w:rsid w:val="003C7C34"/>
    <w:rsid w:val="003D0550"/>
    <w:rsid w:val="003D0F37"/>
    <w:rsid w:val="003D3B40"/>
    <w:rsid w:val="003D5150"/>
    <w:rsid w:val="003E5588"/>
    <w:rsid w:val="003F1C3A"/>
    <w:rsid w:val="003F4DE4"/>
    <w:rsid w:val="003F789D"/>
    <w:rsid w:val="004132DB"/>
    <w:rsid w:val="00414698"/>
    <w:rsid w:val="00415649"/>
    <w:rsid w:val="00421690"/>
    <w:rsid w:val="0042565E"/>
    <w:rsid w:val="00432C05"/>
    <w:rsid w:val="00440379"/>
    <w:rsid w:val="00441393"/>
    <w:rsid w:val="00445A01"/>
    <w:rsid w:val="00447CF0"/>
    <w:rsid w:val="00456F10"/>
    <w:rsid w:val="0046042A"/>
    <w:rsid w:val="00463B48"/>
    <w:rsid w:val="0046464D"/>
    <w:rsid w:val="00474746"/>
    <w:rsid w:val="00476942"/>
    <w:rsid w:val="00477D62"/>
    <w:rsid w:val="00481C27"/>
    <w:rsid w:val="004871A2"/>
    <w:rsid w:val="004908B8"/>
    <w:rsid w:val="00491BCB"/>
    <w:rsid w:val="00492A8D"/>
    <w:rsid w:val="00493B3C"/>
    <w:rsid w:val="004944C8"/>
    <w:rsid w:val="00495D84"/>
    <w:rsid w:val="00495DDA"/>
    <w:rsid w:val="004A0EBF"/>
    <w:rsid w:val="004A265C"/>
    <w:rsid w:val="004A3751"/>
    <w:rsid w:val="004A4EC4"/>
    <w:rsid w:val="004A5464"/>
    <w:rsid w:val="004B744B"/>
    <w:rsid w:val="004C0E4B"/>
    <w:rsid w:val="004E0BBB"/>
    <w:rsid w:val="004E1D57"/>
    <w:rsid w:val="004E2F16"/>
    <w:rsid w:val="004F035C"/>
    <w:rsid w:val="004F11D6"/>
    <w:rsid w:val="004F22F2"/>
    <w:rsid w:val="004F2AA4"/>
    <w:rsid w:val="004F5930"/>
    <w:rsid w:val="004F6196"/>
    <w:rsid w:val="004F6DE2"/>
    <w:rsid w:val="00501775"/>
    <w:rsid w:val="00501A7C"/>
    <w:rsid w:val="00503044"/>
    <w:rsid w:val="00510AAA"/>
    <w:rsid w:val="0051192F"/>
    <w:rsid w:val="00523666"/>
    <w:rsid w:val="00525012"/>
    <w:rsid w:val="00525922"/>
    <w:rsid w:val="00526234"/>
    <w:rsid w:val="005271B4"/>
    <w:rsid w:val="005308FF"/>
    <w:rsid w:val="00534976"/>
    <w:rsid w:val="00534F34"/>
    <w:rsid w:val="00535528"/>
    <w:rsid w:val="0053692E"/>
    <w:rsid w:val="005378A6"/>
    <w:rsid w:val="00540D36"/>
    <w:rsid w:val="00541ED1"/>
    <w:rsid w:val="0054407B"/>
    <w:rsid w:val="00547837"/>
    <w:rsid w:val="00551084"/>
    <w:rsid w:val="00557434"/>
    <w:rsid w:val="00561DE1"/>
    <w:rsid w:val="00575D9E"/>
    <w:rsid w:val="0057722E"/>
    <w:rsid w:val="005805D2"/>
    <w:rsid w:val="00581239"/>
    <w:rsid w:val="00586C48"/>
    <w:rsid w:val="00590258"/>
    <w:rsid w:val="00590564"/>
    <w:rsid w:val="00590840"/>
    <w:rsid w:val="00591B8B"/>
    <w:rsid w:val="005923C6"/>
    <w:rsid w:val="00595415"/>
    <w:rsid w:val="00595625"/>
    <w:rsid w:val="00597652"/>
    <w:rsid w:val="005A0703"/>
    <w:rsid w:val="005A080B"/>
    <w:rsid w:val="005A2401"/>
    <w:rsid w:val="005B12A5"/>
    <w:rsid w:val="005C161A"/>
    <w:rsid w:val="005C1BCB"/>
    <w:rsid w:val="005C2312"/>
    <w:rsid w:val="005C4735"/>
    <w:rsid w:val="005C5C63"/>
    <w:rsid w:val="005D03E9"/>
    <w:rsid w:val="005D304B"/>
    <w:rsid w:val="005D3AE0"/>
    <w:rsid w:val="005D6E5D"/>
    <w:rsid w:val="005E091A"/>
    <w:rsid w:val="005E3989"/>
    <w:rsid w:val="005E4659"/>
    <w:rsid w:val="005E5E52"/>
    <w:rsid w:val="005E657A"/>
    <w:rsid w:val="005E7063"/>
    <w:rsid w:val="005E769D"/>
    <w:rsid w:val="005F078D"/>
    <w:rsid w:val="005F1386"/>
    <w:rsid w:val="005F17C2"/>
    <w:rsid w:val="005F5872"/>
    <w:rsid w:val="005F707A"/>
    <w:rsid w:val="00600C2B"/>
    <w:rsid w:val="0060378B"/>
    <w:rsid w:val="006127AC"/>
    <w:rsid w:val="006143DE"/>
    <w:rsid w:val="00622C26"/>
    <w:rsid w:val="006250B5"/>
    <w:rsid w:val="00634A78"/>
    <w:rsid w:val="00641794"/>
    <w:rsid w:val="00642025"/>
    <w:rsid w:val="00646AFD"/>
    <w:rsid w:val="00646E87"/>
    <w:rsid w:val="0065107F"/>
    <w:rsid w:val="00661946"/>
    <w:rsid w:val="00664D43"/>
    <w:rsid w:val="00666061"/>
    <w:rsid w:val="00667424"/>
    <w:rsid w:val="00667792"/>
    <w:rsid w:val="00671677"/>
    <w:rsid w:val="006744D8"/>
    <w:rsid w:val="006750F2"/>
    <w:rsid w:val="006752D6"/>
    <w:rsid w:val="006755F2"/>
    <w:rsid w:val="006758ED"/>
    <w:rsid w:val="00675E02"/>
    <w:rsid w:val="0068553C"/>
    <w:rsid w:val="00685F34"/>
    <w:rsid w:val="00693B1F"/>
    <w:rsid w:val="00695656"/>
    <w:rsid w:val="00695CE3"/>
    <w:rsid w:val="0069644A"/>
    <w:rsid w:val="006975A8"/>
    <w:rsid w:val="006A06EF"/>
    <w:rsid w:val="006A1012"/>
    <w:rsid w:val="006A1BF3"/>
    <w:rsid w:val="006B5DF0"/>
    <w:rsid w:val="006C1376"/>
    <w:rsid w:val="006C1CA2"/>
    <w:rsid w:val="006C48F9"/>
    <w:rsid w:val="006D56FA"/>
    <w:rsid w:val="006D5EFA"/>
    <w:rsid w:val="006E0E7D"/>
    <w:rsid w:val="006E10BF"/>
    <w:rsid w:val="006E269F"/>
    <w:rsid w:val="006E384F"/>
    <w:rsid w:val="006E5C65"/>
    <w:rsid w:val="006F1C14"/>
    <w:rsid w:val="0070254B"/>
    <w:rsid w:val="00703A6A"/>
    <w:rsid w:val="0071039A"/>
    <w:rsid w:val="007115CA"/>
    <w:rsid w:val="00722236"/>
    <w:rsid w:val="00725CCA"/>
    <w:rsid w:val="0072737A"/>
    <w:rsid w:val="007311E7"/>
    <w:rsid w:val="00731DEE"/>
    <w:rsid w:val="00734BC6"/>
    <w:rsid w:val="007436EF"/>
    <w:rsid w:val="00751EDC"/>
    <w:rsid w:val="007541D3"/>
    <w:rsid w:val="0075468A"/>
    <w:rsid w:val="00754F01"/>
    <w:rsid w:val="00755FCC"/>
    <w:rsid w:val="007577D7"/>
    <w:rsid w:val="00757F34"/>
    <w:rsid w:val="00760004"/>
    <w:rsid w:val="007715E8"/>
    <w:rsid w:val="00776004"/>
    <w:rsid w:val="00777956"/>
    <w:rsid w:val="0078392A"/>
    <w:rsid w:val="0078486B"/>
    <w:rsid w:val="00785A39"/>
    <w:rsid w:val="00787D8A"/>
    <w:rsid w:val="00790277"/>
    <w:rsid w:val="00791EBC"/>
    <w:rsid w:val="00793577"/>
    <w:rsid w:val="00795637"/>
    <w:rsid w:val="007A446A"/>
    <w:rsid w:val="007A53A6"/>
    <w:rsid w:val="007A6159"/>
    <w:rsid w:val="007B27E9"/>
    <w:rsid w:val="007B2C5B"/>
    <w:rsid w:val="007B2D11"/>
    <w:rsid w:val="007B6700"/>
    <w:rsid w:val="007B6A93"/>
    <w:rsid w:val="007B6D8E"/>
    <w:rsid w:val="007B7BEC"/>
    <w:rsid w:val="007C1467"/>
    <w:rsid w:val="007C21B9"/>
    <w:rsid w:val="007C2CBE"/>
    <w:rsid w:val="007D13D1"/>
    <w:rsid w:val="007D1805"/>
    <w:rsid w:val="007D2107"/>
    <w:rsid w:val="007D3A42"/>
    <w:rsid w:val="007D5895"/>
    <w:rsid w:val="007D77AB"/>
    <w:rsid w:val="007E0A5D"/>
    <w:rsid w:val="007E28D0"/>
    <w:rsid w:val="007E30DF"/>
    <w:rsid w:val="007F056B"/>
    <w:rsid w:val="007F2C43"/>
    <w:rsid w:val="007F73B2"/>
    <w:rsid w:val="007F7544"/>
    <w:rsid w:val="007F7FF7"/>
    <w:rsid w:val="00800995"/>
    <w:rsid w:val="00804736"/>
    <w:rsid w:val="00804EF3"/>
    <w:rsid w:val="0080705B"/>
    <w:rsid w:val="0081117E"/>
    <w:rsid w:val="00816F79"/>
    <w:rsid w:val="008172F8"/>
    <w:rsid w:val="008272BE"/>
    <w:rsid w:val="008326B2"/>
    <w:rsid w:val="00833FCA"/>
    <w:rsid w:val="00834150"/>
    <w:rsid w:val="008357F2"/>
    <w:rsid w:val="0084098D"/>
    <w:rsid w:val="00841087"/>
    <w:rsid w:val="008416E0"/>
    <w:rsid w:val="00841E78"/>
    <w:rsid w:val="00846831"/>
    <w:rsid w:val="00846B63"/>
    <w:rsid w:val="00847B32"/>
    <w:rsid w:val="00854BCE"/>
    <w:rsid w:val="008575AD"/>
    <w:rsid w:val="008576A4"/>
    <w:rsid w:val="00865532"/>
    <w:rsid w:val="00867686"/>
    <w:rsid w:val="00870F44"/>
    <w:rsid w:val="00872744"/>
    <w:rsid w:val="008737D3"/>
    <w:rsid w:val="008747E0"/>
    <w:rsid w:val="00876841"/>
    <w:rsid w:val="0087721A"/>
    <w:rsid w:val="0087721B"/>
    <w:rsid w:val="00881363"/>
    <w:rsid w:val="00882B3C"/>
    <w:rsid w:val="00886C21"/>
    <w:rsid w:val="0088783D"/>
    <w:rsid w:val="008972C3"/>
    <w:rsid w:val="008975B4"/>
    <w:rsid w:val="008A28D9"/>
    <w:rsid w:val="008A30BA"/>
    <w:rsid w:val="008A52DC"/>
    <w:rsid w:val="008A5435"/>
    <w:rsid w:val="008A60A1"/>
    <w:rsid w:val="008A736C"/>
    <w:rsid w:val="008B3D82"/>
    <w:rsid w:val="008B62E0"/>
    <w:rsid w:val="008C33B5"/>
    <w:rsid w:val="008C3A72"/>
    <w:rsid w:val="008C6969"/>
    <w:rsid w:val="008D45D2"/>
    <w:rsid w:val="008D5CCD"/>
    <w:rsid w:val="008D72DB"/>
    <w:rsid w:val="008E1F69"/>
    <w:rsid w:val="008E5AF5"/>
    <w:rsid w:val="008E76B1"/>
    <w:rsid w:val="008F38BB"/>
    <w:rsid w:val="008F462E"/>
    <w:rsid w:val="008F57D8"/>
    <w:rsid w:val="00902834"/>
    <w:rsid w:val="00902F0E"/>
    <w:rsid w:val="009042D9"/>
    <w:rsid w:val="009054FB"/>
    <w:rsid w:val="00913056"/>
    <w:rsid w:val="00914E26"/>
    <w:rsid w:val="0091590F"/>
    <w:rsid w:val="00917109"/>
    <w:rsid w:val="009217F2"/>
    <w:rsid w:val="00923B4D"/>
    <w:rsid w:val="0092540C"/>
    <w:rsid w:val="00925E0F"/>
    <w:rsid w:val="00931A57"/>
    <w:rsid w:val="00933EE0"/>
    <w:rsid w:val="0093492E"/>
    <w:rsid w:val="009414E6"/>
    <w:rsid w:val="0095450F"/>
    <w:rsid w:val="00956901"/>
    <w:rsid w:val="00962EC1"/>
    <w:rsid w:val="0096703D"/>
    <w:rsid w:val="00970161"/>
    <w:rsid w:val="00971591"/>
    <w:rsid w:val="00971D7C"/>
    <w:rsid w:val="00974564"/>
    <w:rsid w:val="00974E99"/>
    <w:rsid w:val="009755AE"/>
    <w:rsid w:val="009764FA"/>
    <w:rsid w:val="009775D1"/>
    <w:rsid w:val="00980192"/>
    <w:rsid w:val="00980799"/>
    <w:rsid w:val="00982A22"/>
    <w:rsid w:val="009830CC"/>
    <w:rsid w:val="009946BF"/>
    <w:rsid w:val="00994D97"/>
    <w:rsid w:val="0099752C"/>
    <w:rsid w:val="009A07B7"/>
    <w:rsid w:val="009A12D4"/>
    <w:rsid w:val="009A2FC3"/>
    <w:rsid w:val="009B0837"/>
    <w:rsid w:val="009B1545"/>
    <w:rsid w:val="009B3128"/>
    <w:rsid w:val="009B372E"/>
    <w:rsid w:val="009B5023"/>
    <w:rsid w:val="009B785E"/>
    <w:rsid w:val="009C26F8"/>
    <w:rsid w:val="009C387B"/>
    <w:rsid w:val="009C547C"/>
    <w:rsid w:val="009C609E"/>
    <w:rsid w:val="009C6A84"/>
    <w:rsid w:val="009D25B8"/>
    <w:rsid w:val="009D26AB"/>
    <w:rsid w:val="009D6B98"/>
    <w:rsid w:val="009E16EC"/>
    <w:rsid w:val="009E433C"/>
    <w:rsid w:val="009E4A4D"/>
    <w:rsid w:val="009E6578"/>
    <w:rsid w:val="009F081F"/>
    <w:rsid w:val="009F71D2"/>
    <w:rsid w:val="00A06A0E"/>
    <w:rsid w:val="00A06A3D"/>
    <w:rsid w:val="00A0757A"/>
    <w:rsid w:val="00A10EBA"/>
    <w:rsid w:val="00A11150"/>
    <w:rsid w:val="00A13E56"/>
    <w:rsid w:val="00A179F2"/>
    <w:rsid w:val="00A227BF"/>
    <w:rsid w:val="00A24838"/>
    <w:rsid w:val="00A2743E"/>
    <w:rsid w:val="00A3060F"/>
    <w:rsid w:val="00A3074A"/>
    <w:rsid w:val="00A30C33"/>
    <w:rsid w:val="00A36332"/>
    <w:rsid w:val="00A36CB4"/>
    <w:rsid w:val="00A4308C"/>
    <w:rsid w:val="00A44836"/>
    <w:rsid w:val="00A524B5"/>
    <w:rsid w:val="00A549B3"/>
    <w:rsid w:val="00A56184"/>
    <w:rsid w:val="00A67954"/>
    <w:rsid w:val="00A72ED7"/>
    <w:rsid w:val="00A8083F"/>
    <w:rsid w:val="00A85CA1"/>
    <w:rsid w:val="00A86903"/>
    <w:rsid w:val="00A86FEC"/>
    <w:rsid w:val="00A90D86"/>
    <w:rsid w:val="00A91DBA"/>
    <w:rsid w:val="00A97900"/>
    <w:rsid w:val="00AA1B91"/>
    <w:rsid w:val="00AA1D7A"/>
    <w:rsid w:val="00AA32FF"/>
    <w:rsid w:val="00AA3E01"/>
    <w:rsid w:val="00AA6064"/>
    <w:rsid w:val="00AB0BFA"/>
    <w:rsid w:val="00AB584C"/>
    <w:rsid w:val="00AB76B7"/>
    <w:rsid w:val="00AC1638"/>
    <w:rsid w:val="00AC33A2"/>
    <w:rsid w:val="00AC46DE"/>
    <w:rsid w:val="00AC49FA"/>
    <w:rsid w:val="00AD38F7"/>
    <w:rsid w:val="00AD3CA3"/>
    <w:rsid w:val="00AE12EB"/>
    <w:rsid w:val="00AE591A"/>
    <w:rsid w:val="00AE5D7C"/>
    <w:rsid w:val="00AE65F1"/>
    <w:rsid w:val="00AE6BB4"/>
    <w:rsid w:val="00AE74AD"/>
    <w:rsid w:val="00AF159C"/>
    <w:rsid w:val="00AF62C1"/>
    <w:rsid w:val="00B01873"/>
    <w:rsid w:val="00B074AB"/>
    <w:rsid w:val="00B07717"/>
    <w:rsid w:val="00B07782"/>
    <w:rsid w:val="00B16334"/>
    <w:rsid w:val="00B16AF2"/>
    <w:rsid w:val="00B17253"/>
    <w:rsid w:val="00B250D6"/>
    <w:rsid w:val="00B2583D"/>
    <w:rsid w:val="00B31A41"/>
    <w:rsid w:val="00B33798"/>
    <w:rsid w:val="00B35513"/>
    <w:rsid w:val="00B40199"/>
    <w:rsid w:val="00B502FF"/>
    <w:rsid w:val="00B50B90"/>
    <w:rsid w:val="00B50E28"/>
    <w:rsid w:val="00B527C7"/>
    <w:rsid w:val="00B55ACF"/>
    <w:rsid w:val="00B6066D"/>
    <w:rsid w:val="00B635F3"/>
    <w:rsid w:val="00B643DF"/>
    <w:rsid w:val="00B65300"/>
    <w:rsid w:val="00B658B7"/>
    <w:rsid w:val="00B67422"/>
    <w:rsid w:val="00B678E4"/>
    <w:rsid w:val="00B70BD4"/>
    <w:rsid w:val="00B712CA"/>
    <w:rsid w:val="00B73463"/>
    <w:rsid w:val="00B7370E"/>
    <w:rsid w:val="00B7495F"/>
    <w:rsid w:val="00B76765"/>
    <w:rsid w:val="00B80B7D"/>
    <w:rsid w:val="00B83013"/>
    <w:rsid w:val="00B84E41"/>
    <w:rsid w:val="00B90123"/>
    <w:rsid w:val="00B9016D"/>
    <w:rsid w:val="00B924F4"/>
    <w:rsid w:val="00B95FA4"/>
    <w:rsid w:val="00B95FB9"/>
    <w:rsid w:val="00BA0F98"/>
    <w:rsid w:val="00BA1517"/>
    <w:rsid w:val="00BA4E39"/>
    <w:rsid w:val="00BA67FD"/>
    <w:rsid w:val="00BA7C48"/>
    <w:rsid w:val="00BB6C04"/>
    <w:rsid w:val="00BC251F"/>
    <w:rsid w:val="00BC27F6"/>
    <w:rsid w:val="00BC39F4"/>
    <w:rsid w:val="00BC434A"/>
    <w:rsid w:val="00BC76E8"/>
    <w:rsid w:val="00BD150C"/>
    <w:rsid w:val="00BD1587"/>
    <w:rsid w:val="00BD31DE"/>
    <w:rsid w:val="00BD58F0"/>
    <w:rsid w:val="00BD6A20"/>
    <w:rsid w:val="00BD7EE1"/>
    <w:rsid w:val="00BE5568"/>
    <w:rsid w:val="00BE5764"/>
    <w:rsid w:val="00BF1358"/>
    <w:rsid w:val="00BF5DA0"/>
    <w:rsid w:val="00C0056C"/>
    <w:rsid w:val="00C0106D"/>
    <w:rsid w:val="00C10AE9"/>
    <w:rsid w:val="00C12B05"/>
    <w:rsid w:val="00C133BE"/>
    <w:rsid w:val="00C13B57"/>
    <w:rsid w:val="00C1400A"/>
    <w:rsid w:val="00C222B4"/>
    <w:rsid w:val="00C262E4"/>
    <w:rsid w:val="00C30091"/>
    <w:rsid w:val="00C33E20"/>
    <w:rsid w:val="00C35CF6"/>
    <w:rsid w:val="00C3725B"/>
    <w:rsid w:val="00C461D2"/>
    <w:rsid w:val="00C473B5"/>
    <w:rsid w:val="00C51CD5"/>
    <w:rsid w:val="00C522BE"/>
    <w:rsid w:val="00C52413"/>
    <w:rsid w:val="00C533EC"/>
    <w:rsid w:val="00C5470E"/>
    <w:rsid w:val="00C54F15"/>
    <w:rsid w:val="00C55EFB"/>
    <w:rsid w:val="00C56585"/>
    <w:rsid w:val="00C56B3F"/>
    <w:rsid w:val="00C61DB9"/>
    <w:rsid w:val="00C65492"/>
    <w:rsid w:val="00C65C4C"/>
    <w:rsid w:val="00C67C67"/>
    <w:rsid w:val="00C7022C"/>
    <w:rsid w:val="00C71032"/>
    <w:rsid w:val="00C716E5"/>
    <w:rsid w:val="00C74F81"/>
    <w:rsid w:val="00C773D9"/>
    <w:rsid w:val="00C80307"/>
    <w:rsid w:val="00C80ACE"/>
    <w:rsid w:val="00C81162"/>
    <w:rsid w:val="00C82EC7"/>
    <w:rsid w:val="00C83258"/>
    <w:rsid w:val="00C83666"/>
    <w:rsid w:val="00C843AC"/>
    <w:rsid w:val="00C870B5"/>
    <w:rsid w:val="00C90274"/>
    <w:rsid w:val="00C907DF"/>
    <w:rsid w:val="00C91630"/>
    <w:rsid w:val="00C93FEC"/>
    <w:rsid w:val="00C9558A"/>
    <w:rsid w:val="00C966EB"/>
    <w:rsid w:val="00CA04B1"/>
    <w:rsid w:val="00CA2DFC"/>
    <w:rsid w:val="00CA3540"/>
    <w:rsid w:val="00CA4EC9"/>
    <w:rsid w:val="00CB03D4"/>
    <w:rsid w:val="00CB0617"/>
    <w:rsid w:val="00CB137B"/>
    <w:rsid w:val="00CB5228"/>
    <w:rsid w:val="00CB59F3"/>
    <w:rsid w:val="00CB7E6E"/>
    <w:rsid w:val="00CC136A"/>
    <w:rsid w:val="00CC35EF"/>
    <w:rsid w:val="00CC5048"/>
    <w:rsid w:val="00CC6246"/>
    <w:rsid w:val="00CD6497"/>
    <w:rsid w:val="00CD7336"/>
    <w:rsid w:val="00CE5E46"/>
    <w:rsid w:val="00CF1804"/>
    <w:rsid w:val="00CF49CC"/>
    <w:rsid w:val="00CF7516"/>
    <w:rsid w:val="00D01E1A"/>
    <w:rsid w:val="00D04F0B"/>
    <w:rsid w:val="00D06C9D"/>
    <w:rsid w:val="00D125B8"/>
    <w:rsid w:val="00D1463A"/>
    <w:rsid w:val="00D148DF"/>
    <w:rsid w:val="00D15E7F"/>
    <w:rsid w:val="00D1626B"/>
    <w:rsid w:val="00D16775"/>
    <w:rsid w:val="00D17FF4"/>
    <w:rsid w:val="00D22ACE"/>
    <w:rsid w:val="00D252C9"/>
    <w:rsid w:val="00D270FA"/>
    <w:rsid w:val="00D32DDF"/>
    <w:rsid w:val="00D33CDB"/>
    <w:rsid w:val="00D36206"/>
    <w:rsid w:val="00D3700C"/>
    <w:rsid w:val="00D41940"/>
    <w:rsid w:val="00D603BF"/>
    <w:rsid w:val="00D61657"/>
    <w:rsid w:val="00D6383F"/>
    <w:rsid w:val="00D638E0"/>
    <w:rsid w:val="00D63C60"/>
    <w:rsid w:val="00D653B1"/>
    <w:rsid w:val="00D74AE1"/>
    <w:rsid w:val="00D75D42"/>
    <w:rsid w:val="00D76C19"/>
    <w:rsid w:val="00D80B20"/>
    <w:rsid w:val="00D82B8D"/>
    <w:rsid w:val="00D865A8"/>
    <w:rsid w:val="00D873AB"/>
    <w:rsid w:val="00D9012A"/>
    <w:rsid w:val="00D90639"/>
    <w:rsid w:val="00D92C2D"/>
    <w:rsid w:val="00D9361E"/>
    <w:rsid w:val="00D94F38"/>
    <w:rsid w:val="00D96949"/>
    <w:rsid w:val="00D97190"/>
    <w:rsid w:val="00DA17CD"/>
    <w:rsid w:val="00DB25B3"/>
    <w:rsid w:val="00DB39DC"/>
    <w:rsid w:val="00DC1C10"/>
    <w:rsid w:val="00DC4879"/>
    <w:rsid w:val="00DC6F92"/>
    <w:rsid w:val="00DC7D85"/>
    <w:rsid w:val="00DD60F2"/>
    <w:rsid w:val="00DD6AF1"/>
    <w:rsid w:val="00DE0893"/>
    <w:rsid w:val="00DE2814"/>
    <w:rsid w:val="00DE6796"/>
    <w:rsid w:val="00DE67F3"/>
    <w:rsid w:val="00DF00EA"/>
    <w:rsid w:val="00DF12DC"/>
    <w:rsid w:val="00DF2A8A"/>
    <w:rsid w:val="00DF41B2"/>
    <w:rsid w:val="00DF76E9"/>
    <w:rsid w:val="00E01272"/>
    <w:rsid w:val="00E01D22"/>
    <w:rsid w:val="00E0253E"/>
    <w:rsid w:val="00E03067"/>
    <w:rsid w:val="00E03846"/>
    <w:rsid w:val="00E03A07"/>
    <w:rsid w:val="00E06EB3"/>
    <w:rsid w:val="00E10BDB"/>
    <w:rsid w:val="00E16EB4"/>
    <w:rsid w:val="00E20A7D"/>
    <w:rsid w:val="00E21A27"/>
    <w:rsid w:val="00E27A2F"/>
    <w:rsid w:val="00E30A98"/>
    <w:rsid w:val="00E30B6D"/>
    <w:rsid w:val="00E34672"/>
    <w:rsid w:val="00E42A94"/>
    <w:rsid w:val="00E438AB"/>
    <w:rsid w:val="00E458BF"/>
    <w:rsid w:val="00E47285"/>
    <w:rsid w:val="00E52864"/>
    <w:rsid w:val="00E54AD5"/>
    <w:rsid w:val="00E54BFB"/>
    <w:rsid w:val="00E54CD7"/>
    <w:rsid w:val="00E608F3"/>
    <w:rsid w:val="00E6699D"/>
    <w:rsid w:val="00E67B82"/>
    <w:rsid w:val="00E706E7"/>
    <w:rsid w:val="00E7474A"/>
    <w:rsid w:val="00E757B5"/>
    <w:rsid w:val="00E77587"/>
    <w:rsid w:val="00E818AD"/>
    <w:rsid w:val="00E81EC6"/>
    <w:rsid w:val="00E83C66"/>
    <w:rsid w:val="00E84229"/>
    <w:rsid w:val="00E84965"/>
    <w:rsid w:val="00E90E4E"/>
    <w:rsid w:val="00E9391E"/>
    <w:rsid w:val="00E94E92"/>
    <w:rsid w:val="00E9624F"/>
    <w:rsid w:val="00EA1052"/>
    <w:rsid w:val="00EA17EA"/>
    <w:rsid w:val="00EA218F"/>
    <w:rsid w:val="00EA4F29"/>
    <w:rsid w:val="00EA5B27"/>
    <w:rsid w:val="00EA5F83"/>
    <w:rsid w:val="00EA6F9D"/>
    <w:rsid w:val="00EB0BA8"/>
    <w:rsid w:val="00EB2273"/>
    <w:rsid w:val="00EB6F3C"/>
    <w:rsid w:val="00EB7425"/>
    <w:rsid w:val="00EC0CF9"/>
    <w:rsid w:val="00EC1E2C"/>
    <w:rsid w:val="00EC254E"/>
    <w:rsid w:val="00EC2B9A"/>
    <w:rsid w:val="00EC3723"/>
    <w:rsid w:val="00EC568A"/>
    <w:rsid w:val="00EC7C87"/>
    <w:rsid w:val="00ED030E"/>
    <w:rsid w:val="00ED16FD"/>
    <w:rsid w:val="00ED2672"/>
    <w:rsid w:val="00ED2A8D"/>
    <w:rsid w:val="00ED4450"/>
    <w:rsid w:val="00ED540D"/>
    <w:rsid w:val="00EE023B"/>
    <w:rsid w:val="00EE2C25"/>
    <w:rsid w:val="00EE54CB"/>
    <w:rsid w:val="00EE6424"/>
    <w:rsid w:val="00EF0CE8"/>
    <w:rsid w:val="00EF184F"/>
    <w:rsid w:val="00EF1936"/>
    <w:rsid w:val="00EF1C54"/>
    <w:rsid w:val="00EF404B"/>
    <w:rsid w:val="00EF6685"/>
    <w:rsid w:val="00F00376"/>
    <w:rsid w:val="00F01F0C"/>
    <w:rsid w:val="00F02A5A"/>
    <w:rsid w:val="00F06234"/>
    <w:rsid w:val="00F1078D"/>
    <w:rsid w:val="00F11368"/>
    <w:rsid w:val="00F11764"/>
    <w:rsid w:val="00F14EED"/>
    <w:rsid w:val="00F157E2"/>
    <w:rsid w:val="00F1681C"/>
    <w:rsid w:val="00F16C7D"/>
    <w:rsid w:val="00F17C34"/>
    <w:rsid w:val="00F2276D"/>
    <w:rsid w:val="00F23BC9"/>
    <w:rsid w:val="00F259E2"/>
    <w:rsid w:val="00F26302"/>
    <w:rsid w:val="00F40DC3"/>
    <w:rsid w:val="00F41F0B"/>
    <w:rsid w:val="00F45830"/>
    <w:rsid w:val="00F50222"/>
    <w:rsid w:val="00F5210F"/>
    <w:rsid w:val="00F527AC"/>
    <w:rsid w:val="00F5503F"/>
    <w:rsid w:val="00F55AD7"/>
    <w:rsid w:val="00F5673B"/>
    <w:rsid w:val="00F60BB8"/>
    <w:rsid w:val="00F61D83"/>
    <w:rsid w:val="00F65DD1"/>
    <w:rsid w:val="00F65EAC"/>
    <w:rsid w:val="00F707B3"/>
    <w:rsid w:val="00F71135"/>
    <w:rsid w:val="00F72EFB"/>
    <w:rsid w:val="00F730DC"/>
    <w:rsid w:val="00F74309"/>
    <w:rsid w:val="00F77775"/>
    <w:rsid w:val="00F77E54"/>
    <w:rsid w:val="00F82C35"/>
    <w:rsid w:val="00F82E9D"/>
    <w:rsid w:val="00F90461"/>
    <w:rsid w:val="00F9122B"/>
    <w:rsid w:val="00F93335"/>
    <w:rsid w:val="00F945F0"/>
    <w:rsid w:val="00FA370D"/>
    <w:rsid w:val="00FA5F89"/>
    <w:rsid w:val="00FA66F1"/>
    <w:rsid w:val="00FA7FC5"/>
    <w:rsid w:val="00FB5647"/>
    <w:rsid w:val="00FB7735"/>
    <w:rsid w:val="00FC378B"/>
    <w:rsid w:val="00FC3977"/>
    <w:rsid w:val="00FC560E"/>
    <w:rsid w:val="00FC643F"/>
    <w:rsid w:val="00FD2566"/>
    <w:rsid w:val="00FD2F16"/>
    <w:rsid w:val="00FD461D"/>
    <w:rsid w:val="00FD6065"/>
    <w:rsid w:val="00FD736A"/>
    <w:rsid w:val="00FE1D34"/>
    <w:rsid w:val="00FE244F"/>
    <w:rsid w:val="00FE2A6F"/>
    <w:rsid w:val="00FE4E5A"/>
    <w:rsid w:val="00FF1DF6"/>
    <w:rsid w:val="00FF2C98"/>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1C6B8B8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83C66"/>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166C20"/>
    <w:pPr>
      <w:numPr>
        <w:ilvl w:val="1"/>
        <w:numId w:val="14"/>
      </w:numPr>
      <w:spacing w:before="240" w:after="120" w:line="240" w:lineRule="auto"/>
      <w:outlineLvl w:val="1"/>
    </w:pPr>
    <w:rPr>
      <w:rFonts w:asciiTheme="majorHAnsi" w:eastAsiaTheme="majorEastAsia" w:hAnsiTheme="majorHAnsi" w:cstheme="majorBidi"/>
      <w:b/>
      <w:bCs/>
      <w:color w:val="407EC9"/>
      <w:sz w:val="24"/>
      <w:szCs w:val="24"/>
    </w:rPr>
  </w:style>
  <w:style w:type="paragraph" w:styleId="Heading3">
    <w:name w:val="heading 3"/>
    <w:basedOn w:val="Normal"/>
    <w:next w:val="BodyText"/>
    <w:link w:val="Heading3Char"/>
    <w:qFormat/>
    <w:rsid w:val="00816F79"/>
    <w:pPr>
      <w:keepNext/>
      <w:keepLines/>
      <w:numPr>
        <w:ilvl w:val="2"/>
        <w:numId w:val="1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B35513"/>
    <w:pPr>
      <w:keepNext/>
      <w:keepLines/>
      <w:spacing w:before="200"/>
      <w:outlineLvl w:val="4"/>
    </w:pPr>
    <w:rPr>
      <w:rFonts w:asciiTheme="majorHAnsi" w:eastAsiaTheme="majorEastAsia" w:hAnsiTheme="majorHAnsi" w:cstheme="majorBidi"/>
      <w:color w:val="002A45" w:themeColor="accent1" w:themeShade="7F"/>
      <w:lang w:val="en-US"/>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166C20"/>
    <w:rPr>
      <w:rFonts w:asciiTheme="majorHAnsi" w:eastAsiaTheme="majorEastAsia" w:hAnsiTheme="majorHAnsi" w:cstheme="majorBidi"/>
      <w:b/>
      <w:bC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B35513"/>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0"/>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6"/>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5"/>
      </w:numPr>
      <w:tabs>
        <w:tab w:val="left" w:pos="851"/>
      </w:tabs>
      <w:spacing w:after="240"/>
      <w:ind w:left="851" w:hanging="851"/>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8"/>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5"/>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E10BF"/>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7"/>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0"/>
      </w:numPr>
    </w:pPr>
    <w:rPr>
      <w:b/>
      <w:caps/>
      <w:color w:val="407EC9"/>
      <w:sz w:val="28"/>
    </w:rPr>
  </w:style>
  <w:style w:type="paragraph" w:customStyle="1" w:styleId="AnnexCHead2">
    <w:name w:val="Annex C Head 2"/>
    <w:basedOn w:val="Normal"/>
    <w:next w:val="Heading2separationline"/>
    <w:rsid w:val="00A10EBA"/>
    <w:pPr>
      <w:numPr>
        <w:ilvl w:val="1"/>
        <w:numId w:val="20"/>
      </w:numPr>
    </w:pPr>
    <w:rPr>
      <w:b/>
      <w:caps/>
      <w:color w:val="407EC9"/>
      <w:sz w:val="24"/>
    </w:rPr>
  </w:style>
  <w:style w:type="paragraph" w:customStyle="1" w:styleId="AnnexCHead3">
    <w:name w:val="Annex C Head 3"/>
    <w:basedOn w:val="Normal"/>
    <w:rsid w:val="00A10EBA"/>
    <w:pPr>
      <w:numPr>
        <w:ilvl w:val="2"/>
        <w:numId w:val="20"/>
      </w:numPr>
      <w:spacing w:before="120" w:after="120"/>
    </w:pPr>
    <w:rPr>
      <w:b/>
      <w:smallCaps/>
      <w:color w:val="407EC9"/>
      <w:sz w:val="22"/>
    </w:rPr>
  </w:style>
  <w:style w:type="paragraph" w:customStyle="1" w:styleId="AnnexCHead4">
    <w:name w:val="Annex C Head 4"/>
    <w:basedOn w:val="Normal"/>
    <w:next w:val="BodyText"/>
    <w:rsid w:val="00A10EBA"/>
    <w:pPr>
      <w:numPr>
        <w:ilvl w:val="3"/>
        <w:numId w:val="20"/>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9"/>
      </w:numPr>
    </w:pPr>
    <w:rPr>
      <w:b/>
      <w:caps/>
      <w:color w:val="407EC9"/>
      <w:sz w:val="28"/>
      <w:lang w:eastAsia="de-DE"/>
    </w:rPr>
  </w:style>
  <w:style w:type="paragraph" w:customStyle="1" w:styleId="ANNEXDHEAD2">
    <w:name w:val="ANNEX D HEAD 2"/>
    <w:basedOn w:val="BodyText"/>
    <w:next w:val="Heading2separationline"/>
    <w:rsid w:val="006E10BF"/>
    <w:pPr>
      <w:numPr>
        <w:ilvl w:val="1"/>
        <w:numId w:val="19"/>
      </w:numPr>
      <w:spacing w:before="120"/>
    </w:pPr>
    <w:rPr>
      <w:b/>
      <w:color w:val="407EC9"/>
      <w:sz w:val="24"/>
      <w:lang w:eastAsia="de-DE"/>
    </w:rPr>
  </w:style>
  <w:style w:type="paragraph" w:customStyle="1" w:styleId="AnnexDHead3">
    <w:name w:val="Annex D Head 3"/>
    <w:basedOn w:val="BodyText"/>
    <w:rsid w:val="006E10BF"/>
    <w:pPr>
      <w:numPr>
        <w:ilvl w:val="2"/>
        <w:numId w:val="19"/>
      </w:numPr>
    </w:pPr>
    <w:rPr>
      <w:b/>
      <w:smallCaps/>
      <w:color w:val="407EC9"/>
      <w:lang w:eastAsia="de-DE"/>
    </w:rPr>
  </w:style>
  <w:style w:type="paragraph" w:customStyle="1" w:styleId="AnnexDHead4">
    <w:name w:val="Annex D Head 4"/>
    <w:basedOn w:val="Normal"/>
    <w:next w:val="BodyText"/>
    <w:rsid w:val="006E10BF"/>
    <w:pPr>
      <w:numPr>
        <w:ilvl w:val="3"/>
        <w:numId w:val="19"/>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1"/>
      </w:numPr>
    </w:pPr>
    <w:rPr>
      <w:b/>
      <w:color w:val="407EC9"/>
      <w:sz w:val="28"/>
    </w:rPr>
  </w:style>
  <w:style w:type="paragraph" w:customStyle="1" w:styleId="ANNEXEHEAD2">
    <w:name w:val="ANNEX E HEAD 2"/>
    <w:basedOn w:val="Normal"/>
    <w:next w:val="Heading2separationline"/>
    <w:rsid w:val="009D25B8"/>
    <w:pPr>
      <w:numPr>
        <w:ilvl w:val="1"/>
        <w:numId w:val="21"/>
      </w:numPr>
    </w:pPr>
    <w:rPr>
      <w:b/>
      <w:color w:val="407EC9"/>
      <w:sz w:val="24"/>
    </w:rPr>
  </w:style>
  <w:style w:type="paragraph" w:customStyle="1" w:styleId="ANNEXEHEAD3">
    <w:name w:val="ANNEX E HEAD 3"/>
    <w:basedOn w:val="Normal"/>
    <w:next w:val="BodyText"/>
    <w:rsid w:val="009D25B8"/>
    <w:pPr>
      <w:numPr>
        <w:ilvl w:val="2"/>
        <w:numId w:val="21"/>
      </w:numPr>
    </w:pPr>
    <w:rPr>
      <w:b/>
      <w:color w:val="407EC9"/>
      <w:sz w:val="22"/>
    </w:rPr>
  </w:style>
  <w:style w:type="paragraph" w:customStyle="1" w:styleId="AnnexEHead4">
    <w:name w:val="Annex E Head 4"/>
    <w:basedOn w:val="Normal"/>
    <w:next w:val="BodyText"/>
    <w:rsid w:val="009D25B8"/>
    <w:pPr>
      <w:numPr>
        <w:ilvl w:val="3"/>
        <w:numId w:val="22"/>
      </w:numPr>
    </w:pPr>
    <w:rPr>
      <w:b/>
      <w:color w:val="407EC9"/>
      <w:sz w:val="22"/>
    </w:rPr>
  </w:style>
  <w:style w:type="paragraph" w:customStyle="1" w:styleId="ANNEXFHEAD1">
    <w:name w:val="ANNEX F HEAD 1"/>
    <w:basedOn w:val="Normal"/>
    <w:next w:val="Heading1separatationline"/>
    <w:rsid w:val="009D25B8"/>
    <w:pPr>
      <w:numPr>
        <w:numId w:val="23"/>
      </w:numPr>
    </w:pPr>
    <w:rPr>
      <w:b/>
      <w:color w:val="407EC9"/>
      <w:sz w:val="28"/>
    </w:rPr>
  </w:style>
  <w:style w:type="paragraph" w:customStyle="1" w:styleId="ANNEXFHEAD2">
    <w:name w:val="ANNEX F HEAD 2"/>
    <w:basedOn w:val="Normal"/>
    <w:next w:val="Heading2separationline"/>
    <w:rsid w:val="009D25B8"/>
    <w:pPr>
      <w:numPr>
        <w:ilvl w:val="1"/>
        <w:numId w:val="23"/>
      </w:numPr>
    </w:pPr>
    <w:rPr>
      <w:b/>
      <w:color w:val="407EC9"/>
      <w:sz w:val="24"/>
    </w:rPr>
  </w:style>
  <w:style w:type="paragraph" w:customStyle="1" w:styleId="ANNEXFHEAD3">
    <w:name w:val="ANNEX F HEAD 3"/>
    <w:basedOn w:val="Normal"/>
    <w:next w:val="BodyText"/>
    <w:rsid w:val="009D25B8"/>
    <w:pPr>
      <w:numPr>
        <w:ilvl w:val="2"/>
        <w:numId w:val="23"/>
      </w:numPr>
    </w:pPr>
    <w:rPr>
      <w:b/>
      <w:smallCaps/>
      <w:color w:val="407EC9"/>
      <w:sz w:val="22"/>
    </w:rPr>
  </w:style>
  <w:style w:type="paragraph" w:customStyle="1" w:styleId="AnnexFHead4">
    <w:name w:val="Annex F Head 4"/>
    <w:basedOn w:val="Normal"/>
    <w:next w:val="BodyText"/>
    <w:rsid w:val="009D25B8"/>
    <w:pPr>
      <w:numPr>
        <w:ilvl w:val="3"/>
        <w:numId w:val="23"/>
      </w:numPr>
    </w:pPr>
    <w:rPr>
      <w:b/>
      <w:color w:val="407EC9"/>
      <w:sz w:val="22"/>
    </w:rPr>
  </w:style>
  <w:style w:type="paragraph" w:customStyle="1" w:styleId="ANNEXGHEAD1">
    <w:name w:val="ANNEX G HEAD 1"/>
    <w:basedOn w:val="Normal"/>
    <w:next w:val="Heading1separatationline"/>
    <w:rsid w:val="009D25B8"/>
    <w:pPr>
      <w:numPr>
        <w:numId w:val="24"/>
      </w:numPr>
    </w:pPr>
    <w:rPr>
      <w:b/>
      <w:color w:val="407EC9"/>
      <w:sz w:val="28"/>
    </w:rPr>
  </w:style>
  <w:style w:type="paragraph" w:customStyle="1" w:styleId="ANNEXGHEAD2">
    <w:name w:val="ANNEX G HEAD 2"/>
    <w:basedOn w:val="Normal"/>
    <w:next w:val="Heading2separationline"/>
    <w:rsid w:val="009D25B8"/>
    <w:pPr>
      <w:numPr>
        <w:ilvl w:val="1"/>
        <w:numId w:val="24"/>
      </w:numPr>
    </w:pPr>
    <w:rPr>
      <w:b/>
      <w:color w:val="407EC9"/>
      <w:sz w:val="24"/>
    </w:rPr>
  </w:style>
  <w:style w:type="paragraph" w:customStyle="1" w:styleId="ANNEXGHEAD3">
    <w:name w:val="ANNEX G HEAD 3"/>
    <w:basedOn w:val="Normal"/>
    <w:next w:val="BodyText"/>
    <w:rsid w:val="009D25B8"/>
    <w:pPr>
      <w:numPr>
        <w:ilvl w:val="2"/>
        <w:numId w:val="24"/>
      </w:numPr>
    </w:pPr>
    <w:rPr>
      <w:b/>
      <w:smallCaps/>
      <w:color w:val="407EC9"/>
      <w:sz w:val="22"/>
    </w:rPr>
  </w:style>
  <w:style w:type="paragraph" w:customStyle="1" w:styleId="AnnexGHead4">
    <w:name w:val="Annex G Head 4"/>
    <w:basedOn w:val="Normal"/>
    <w:next w:val="BodyText"/>
    <w:rsid w:val="009D25B8"/>
    <w:pPr>
      <w:numPr>
        <w:ilvl w:val="3"/>
        <w:numId w:val="24"/>
      </w:numPr>
    </w:pPr>
    <w:rPr>
      <w:b/>
      <w:color w:val="407EC9"/>
      <w:sz w:val="22"/>
    </w:rPr>
  </w:style>
  <w:style w:type="paragraph" w:customStyle="1" w:styleId="AnnexHHead1">
    <w:name w:val="Annex H Head 1"/>
    <w:basedOn w:val="Normal"/>
    <w:next w:val="Heading1separatationline"/>
    <w:rsid w:val="009D25B8"/>
    <w:pPr>
      <w:numPr>
        <w:numId w:val="25"/>
      </w:numPr>
    </w:pPr>
    <w:rPr>
      <w:b/>
      <w:caps/>
      <w:color w:val="407EC9"/>
      <w:sz w:val="28"/>
    </w:rPr>
  </w:style>
  <w:style w:type="paragraph" w:customStyle="1" w:styleId="AnnexHHead2">
    <w:name w:val="Annex H Head 2"/>
    <w:basedOn w:val="Normal"/>
    <w:next w:val="Heading2separationline"/>
    <w:rsid w:val="009D25B8"/>
    <w:pPr>
      <w:numPr>
        <w:ilvl w:val="1"/>
        <w:numId w:val="25"/>
      </w:numPr>
    </w:pPr>
    <w:rPr>
      <w:b/>
      <w:caps/>
      <w:color w:val="407EC9"/>
      <w:sz w:val="24"/>
    </w:rPr>
  </w:style>
  <w:style w:type="paragraph" w:customStyle="1" w:styleId="AnnexHHead3">
    <w:name w:val="Annex H Head 3"/>
    <w:basedOn w:val="Normal"/>
    <w:rsid w:val="009D25B8"/>
    <w:pPr>
      <w:numPr>
        <w:ilvl w:val="2"/>
        <w:numId w:val="25"/>
      </w:numPr>
    </w:pPr>
    <w:rPr>
      <w:b/>
      <w:color w:val="407EC9"/>
      <w:sz w:val="22"/>
    </w:rPr>
  </w:style>
  <w:style w:type="paragraph" w:customStyle="1" w:styleId="AnnexHHead4">
    <w:name w:val="Annex H Head 4"/>
    <w:basedOn w:val="Normal"/>
    <w:next w:val="BodyText"/>
    <w:rsid w:val="009D25B8"/>
    <w:pPr>
      <w:numPr>
        <w:ilvl w:val="3"/>
        <w:numId w:val="25"/>
      </w:numPr>
    </w:pPr>
    <w:rPr>
      <w:b/>
      <w:color w:val="407EC9"/>
      <w:sz w:val="22"/>
    </w:rPr>
  </w:style>
  <w:style w:type="paragraph" w:customStyle="1" w:styleId="AnnexIHead1">
    <w:name w:val="Annex I Head 1"/>
    <w:basedOn w:val="Normal"/>
    <w:next w:val="Heading1separatationline"/>
    <w:rsid w:val="009D25B8"/>
    <w:pPr>
      <w:numPr>
        <w:numId w:val="26"/>
      </w:numPr>
    </w:pPr>
    <w:rPr>
      <w:b/>
      <w:caps/>
      <w:color w:val="407EC9"/>
      <w:sz w:val="28"/>
    </w:rPr>
  </w:style>
  <w:style w:type="paragraph" w:customStyle="1" w:styleId="AnnexIHead2">
    <w:name w:val="Annex I Head 2"/>
    <w:basedOn w:val="Normal"/>
    <w:next w:val="Heading2separationline"/>
    <w:rsid w:val="009D25B8"/>
    <w:pPr>
      <w:numPr>
        <w:ilvl w:val="1"/>
        <w:numId w:val="26"/>
      </w:numPr>
    </w:pPr>
    <w:rPr>
      <w:b/>
      <w:caps/>
      <w:color w:val="407EC9"/>
      <w:sz w:val="24"/>
    </w:rPr>
  </w:style>
  <w:style w:type="paragraph" w:customStyle="1" w:styleId="AnnexIHead3">
    <w:name w:val="Annex I Head 3"/>
    <w:basedOn w:val="Normal"/>
    <w:next w:val="BodyText"/>
    <w:rsid w:val="009D25B8"/>
    <w:pPr>
      <w:numPr>
        <w:ilvl w:val="2"/>
        <w:numId w:val="26"/>
      </w:numPr>
    </w:pPr>
    <w:rPr>
      <w:b/>
      <w:smallCaps/>
      <w:color w:val="407EC9"/>
      <w:sz w:val="22"/>
    </w:rPr>
  </w:style>
  <w:style w:type="paragraph" w:customStyle="1" w:styleId="AnnexIHead4">
    <w:name w:val="Annex I Head 4"/>
    <w:basedOn w:val="Normal"/>
    <w:next w:val="BodyText"/>
    <w:rsid w:val="009D25B8"/>
    <w:pPr>
      <w:numPr>
        <w:ilvl w:val="3"/>
        <w:numId w:val="26"/>
      </w:numPr>
    </w:pPr>
    <w:rPr>
      <w:b/>
      <w:color w:val="407EC9"/>
      <w:sz w:val="22"/>
    </w:rPr>
  </w:style>
  <w:style w:type="paragraph" w:customStyle="1" w:styleId="AnnexJHead1">
    <w:name w:val="Annex J Head 1"/>
    <w:basedOn w:val="Normal"/>
    <w:next w:val="Heading1separatationline"/>
    <w:rsid w:val="009D25B8"/>
    <w:pPr>
      <w:numPr>
        <w:numId w:val="27"/>
      </w:numPr>
    </w:pPr>
    <w:rPr>
      <w:b/>
      <w:caps/>
      <w:color w:val="407EC9"/>
      <w:sz w:val="28"/>
    </w:rPr>
  </w:style>
  <w:style w:type="paragraph" w:customStyle="1" w:styleId="AnnexJHead2">
    <w:name w:val="Annex J Head 2"/>
    <w:basedOn w:val="Normal"/>
    <w:next w:val="Heading2separationline"/>
    <w:rsid w:val="009D25B8"/>
    <w:pPr>
      <w:numPr>
        <w:ilvl w:val="1"/>
        <w:numId w:val="27"/>
      </w:numPr>
    </w:pPr>
    <w:rPr>
      <w:b/>
      <w:caps/>
      <w:color w:val="407EC9"/>
      <w:sz w:val="24"/>
    </w:rPr>
  </w:style>
  <w:style w:type="paragraph" w:customStyle="1" w:styleId="AnnexJHead3">
    <w:name w:val="Annex J Head 3"/>
    <w:basedOn w:val="Normal"/>
    <w:next w:val="BodyText"/>
    <w:rsid w:val="009D25B8"/>
    <w:pPr>
      <w:numPr>
        <w:ilvl w:val="2"/>
        <w:numId w:val="27"/>
      </w:numPr>
    </w:pPr>
    <w:rPr>
      <w:b/>
      <w:smallCaps/>
      <w:color w:val="407EC9"/>
      <w:sz w:val="22"/>
    </w:rPr>
  </w:style>
  <w:style w:type="paragraph" w:customStyle="1" w:styleId="AnnexJHead4">
    <w:name w:val="Annex J Head 4"/>
    <w:basedOn w:val="Normal"/>
    <w:next w:val="BodyText"/>
    <w:rsid w:val="009D25B8"/>
    <w:pPr>
      <w:numPr>
        <w:ilvl w:val="3"/>
        <w:numId w:val="27"/>
      </w:numPr>
    </w:pPr>
    <w:rPr>
      <w:b/>
      <w:color w:val="407EC9"/>
      <w:sz w:val="22"/>
    </w:rPr>
  </w:style>
  <w:style w:type="paragraph" w:customStyle="1" w:styleId="AnnexKHead1">
    <w:name w:val="Annex K Head 1"/>
    <w:basedOn w:val="Normal"/>
    <w:next w:val="Heading1separatationline"/>
    <w:rsid w:val="009D25B8"/>
    <w:pPr>
      <w:numPr>
        <w:numId w:val="28"/>
      </w:numPr>
    </w:pPr>
    <w:rPr>
      <w:b/>
      <w:caps/>
      <w:color w:val="407EC9"/>
      <w:sz w:val="28"/>
    </w:rPr>
  </w:style>
  <w:style w:type="paragraph" w:customStyle="1" w:styleId="AnnexKHead2">
    <w:name w:val="Annex K Head 2"/>
    <w:basedOn w:val="Normal"/>
    <w:next w:val="Heading2separationline"/>
    <w:rsid w:val="009D25B8"/>
    <w:pPr>
      <w:numPr>
        <w:ilvl w:val="1"/>
        <w:numId w:val="28"/>
      </w:numPr>
    </w:pPr>
    <w:rPr>
      <w:b/>
      <w:caps/>
      <w:color w:val="407EC9"/>
      <w:sz w:val="24"/>
    </w:rPr>
  </w:style>
  <w:style w:type="paragraph" w:customStyle="1" w:styleId="AnnexKHead3">
    <w:name w:val="Annex K Head 3"/>
    <w:basedOn w:val="Normal"/>
    <w:next w:val="BodyText"/>
    <w:rsid w:val="009D25B8"/>
    <w:pPr>
      <w:numPr>
        <w:ilvl w:val="2"/>
        <w:numId w:val="28"/>
      </w:numPr>
    </w:pPr>
    <w:rPr>
      <w:b/>
      <w:smallCaps/>
      <w:color w:val="407EC9"/>
      <w:sz w:val="22"/>
    </w:rPr>
  </w:style>
  <w:style w:type="paragraph" w:customStyle="1" w:styleId="AnnexKHead4">
    <w:name w:val="Annex K Head 4"/>
    <w:basedOn w:val="Normal"/>
    <w:next w:val="BodyText"/>
    <w:rsid w:val="009D25B8"/>
    <w:pPr>
      <w:numPr>
        <w:ilvl w:val="3"/>
        <w:numId w:val="28"/>
      </w:numPr>
    </w:pPr>
    <w:rPr>
      <w:b/>
      <w:color w:val="407EC9"/>
      <w:sz w:val="22"/>
    </w:rPr>
  </w:style>
  <w:style w:type="paragraph" w:customStyle="1" w:styleId="AnnexLHead1">
    <w:name w:val="Annex L Head 1"/>
    <w:basedOn w:val="Normal"/>
    <w:next w:val="Heading1separatationline"/>
    <w:rsid w:val="009D25B8"/>
    <w:pPr>
      <w:numPr>
        <w:numId w:val="29"/>
      </w:numPr>
    </w:pPr>
    <w:rPr>
      <w:b/>
      <w:caps/>
      <w:color w:val="407EC9"/>
      <w:sz w:val="28"/>
    </w:rPr>
  </w:style>
  <w:style w:type="paragraph" w:customStyle="1" w:styleId="AnnexLHead2">
    <w:name w:val="Annex L Head 2"/>
    <w:basedOn w:val="Normal"/>
    <w:next w:val="BodyText"/>
    <w:rsid w:val="009D25B8"/>
    <w:pPr>
      <w:numPr>
        <w:ilvl w:val="1"/>
        <w:numId w:val="29"/>
      </w:numPr>
    </w:pPr>
    <w:rPr>
      <w:b/>
      <w:caps/>
      <w:color w:val="407EC9"/>
      <w:sz w:val="24"/>
    </w:rPr>
  </w:style>
  <w:style w:type="paragraph" w:customStyle="1" w:styleId="AnnexLHead3">
    <w:name w:val="Annex L Head 3"/>
    <w:basedOn w:val="Normal"/>
    <w:next w:val="BodyText"/>
    <w:rsid w:val="009D25B8"/>
    <w:pPr>
      <w:numPr>
        <w:ilvl w:val="2"/>
        <w:numId w:val="29"/>
      </w:numPr>
    </w:pPr>
    <w:rPr>
      <w:b/>
      <w:smallCaps/>
      <w:color w:val="407EC9"/>
      <w:sz w:val="22"/>
    </w:rPr>
  </w:style>
  <w:style w:type="paragraph" w:customStyle="1" w:styleId="AnnexLHead4">
    <w:name w:val="Annex L Head 4"/>
    <w:basedOn w:val="Normal"/>
    <w:next w:val="BodyText"/>
    <w:rsid w:val="009D25B8"/>
    <w:pPr>
      <w:numPr>
        <w:ilvl w:val="3"/>
        <w:numId w:val="29"/>
      </w:numPr>
    </w:pPr>
    <w:rPr>
      <w:b/>
      <w:color w:val="407EC9"/>
      <w:sz w:val="22"/>
    </w:rPr>
  </w:style>
  <w:style w:type="paragraph" w:customStyle="1" w:styleId="AnnexMHead1">
    <w:name w:val="Annex M Head 1"/>
    <w:basedOn w:val="Normal"/>
    <w:next w:val="Heading1separatationline"/>
    <w:rsid w:val="009D25B8"/>
    <w:pPr>
      <w:numPr>
        <w:numId w:val="30"/>
      </w:numPr>
    </w:pPr>
    <w:rPr>
      <w:b/>
      <w:caps/>
      <w:color w:val="407EC9"/>
      <w:sz w:val="28"/>
    </w:rPr>
  </w:style>
  <w:style w:type="paragraph" w:customStyle="1" w:styleId="AnnexMHead2">
    <w:name w:val="Annex M Head 2"/>
    <w:basedOn w:val="Normal"/>
    <w:next w:val="Heading2separationline"/>
    <w:rsid w:val="009D25B8"/>
    <w:pPr>
      <w:numPr>
        <w:ilvl w:val="1"/>
        <w:numId w:val="30"/>
      </w:numPr>
    </w:pPr>
    <w:rPr>
      <w:b/>
      <w:caps/>
      <w:color w:val="407EC9"/>
      <w:sz w:val="24"/>
    </w:rPr>
  </w:style>
  <w:style w:type="paragraph" w:customStyle="1" w:styleId="AnnexMHead3">
    <w:name w:val="Annex M Head 3"/>
    <w:basedOn w:val="Normal"/>
    <w:next w:val="BodyText"/>
    <w:rsid w:val="009D25B8"/>
    <w:pPr>
      <w:numPr>
        <w:ilvl w:val="2"/>
        <w:numId w:val="30"/>
      </w:numPr>
    </w:pPr>
    <w:rPr>
      <w:b/>
      <w:smallCaps/>
      <w:color w:val="407EC9"/>
      <w:sz w:val="22"/>
    </w:rPr>
  </w:style>
  <w:style w:type="paragraph" w:customStyle="1" w:styleId="AnnexMHead4">
    <w:name w:val="Annex M Head 4"/>
    <w:basedOn w:val="Normal"/>
    <w:next w:val="BodyText"/>
    <w:rsid w:val="009D25B8"/>
    <w:pPr>
      <w:numPr>
        <w:ilvl w:val="3"/>
        <w:numId w:val="30"/>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CharChar">
    <w:name w:val="Char Char"/>
    <w:rsid w:val="003426D3"/>
    <w:rPr>
      <w:rFonts w:ascii="Calibri" w:eastAsia="SimSun" w:hAnsi="Calibri" w:cs="Times New Roman"/>
      <w:kern w:val="2"/>
      <w:sz w:val="21"/>
      <w:szCs w:val="24"/>
      <w:lang w:val="en-US" w:eastAsia="zh-CN" w:bidi="ar-SA"/>
    </w:rPr>
  </w:style>
  <w:style w:type="paragraph" w:customStyle="1" w:styleId="TableParagraph">
    <w:name w:val="Table Paragraph"/>
    <w:basedOn w:val="Normal"/>
    <w:uiPriority w:val="1"/>
    <w:qFormat/>
    <w:rsid w:val="006143DE"/>
    <w:pPr>
      <w:autoSpaceDE w:val="0"/>
      <w:autoSpaceDN w:val="0"/>
      <w:spacing w:before="120" w:after="120" w:line="240" w:lineRule="auto"/>
      <w:ind w:left="220"/>
    </w:pPr>
    <w:rPr>
      <w:rFonts w:ascii="Calibri" w:eastAsia="SimSun" w:hAnsi="Calibri" w:cs="Times New Roman"/>
      <w:sz w:val="22"/>
      <w:lang w:val="en-US" w:eastAsia="zh-CN"/>
    </w:rPr>
  </w:style>
  <w:style w:type="paragraph" w:styleId="ListParagraph">
    <w:name w:val="List Paragraph"/>
    <w:basedOn w:val="Normal"/>
    <w:uiPriority w:val="34"/>
    <w:qFormat/>
    <w:rsid w:val="00BD31DE"/>
    <w:pPr>
      <w:spacing w:before="120" w:after="200" w:line="276" w:lineRule="auto"/>
      <w:ind w:left="720"/>
      <w:contextualSpacing/>
    </w:pPr>
    <w:rPr>
      <w:rFonts w:ascii="Calibri" w:eastAsia="Arial" w:hAnsi="Calibri" w:cs="Times New Roman"/>
      <w:sz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22E13-BF7B-47F6-9E22-735D78CF62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000447-65C2-4D6C-9A98-DF374F042D2D}">
  <ds:schemaRefs>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06022411-6e02-423b-85fd-39e0748b9219"/>
    <ds:schemaRef ds:uri="http://purl.org/dc/elements/1.1/"/>
    <ds:schemaRef ds:uri="ac5f8115-f13f-4d01-aff4-515a67108c33"/>
    <ds:schemaRef ds:uri="http://purl.org/dc/dcmitype/"/>
    <ds:schemaRef ds:uri="http://purl.org/dc/terms/"/>
  </ds:schemaRefs>
</ds:datastoreItem>
</file>

<file path=customXml/itemProps3.xml><?xml version="1.0" encoding="utf-8"?>
<ds:datastoreItem xmlns:ds="http://schemas.openxmlformats.org/officeDocument/2006/customXml" ds:itemID="{508F7BBD-814E-4257-93EF-E33720BBC6AC}">
  <ds:schemaRefs>
    <ds:schemaRef ds:uri="http://schemas.microsoft.com/sharepoint/v3/contenttype/forms"/>
  </ds:schemaRefs>
</ds:datastoreItem>
</file>

<file path=customXml/itemProps4.xml><?xml version="1.0" encoding="utf-8"?>
<ds:datastoreItem xmlns:ds="http://schemas.openxmlformats.org/officeDocument/2006/customXml" ds:itemID="{917657A0-06AA-45BC-8CB9-0D4ED76A1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3840</Words>
  <Characters>21894</Characters>
  <Application>Microsoft Office Word</Application>
  <DocSecurity>0</DocSecurity>
  <Lines>182</Lines>
  <Paragraphs>51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25683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5</cp:revision>
  <cp:lastPrinted>2020-01-23T00:40:00Z</cp:lastPrinted>
  <dcterms:created xsi:type="dcterms:W3CDTF">2020-01-24T13:32:00Z</dcterms:created>
  <dcterms:modified xsi:type="dcterms:W3CDTF">2020-01-31T08:30:00Z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