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42ED0" w14:textId="402BA4B4" w:rsidR="00D019CE" w:rsidRPr="007A395D" w:rsidRDefault="00420A38" w:rsidP="0016341A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 w:rsidRPr="00404FF2">
        <w:rPr>
          <w:rFonts w:ascii="Calibri" w:hAnsi="Calibri"/>
        </w:rPr>
        <w:t>VTS4</w:t>
      </w:r>
      <w:r w:rsidR="00AB59DE">
        <w:rPr>
          <w:rFonts w:ascii="Calibri" w:hAnsi="Calibri"/>
        </w:rPr>
        <w:t>9</w:t>
      </w:r>
      <w:r w:rsidRPr="00404FF2">
        <w:rPr>
          <w:rFonts w:ascii="Calibri" w:hAnsi="Calibri"/>
        </w:rPr>
        <w:t>-</w:t>
      </w:r>
      <w:r w:rsidR="00B665A6">
        <w:rPr>
          <w:rFonts w:ascii="Calibri" w:hAnsi="Calibri"/>
        </w:rPr>
        <w:t>8.2.5</w:t>
      </w:r>
    </w:p>
    <w:p w14:paraId="2CE4CAFD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04C153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E38F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61D5C50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311FD7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0F386C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986BB89" w14:textId="7697A06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665A6">
        <w:rPr>
          <w:rFonts w:ascii="Calibri" w:hAnsi="Calibri"/>
        </w:rPr>
        <w:t>8.2</w:t>
      </w:r>
    </w:p>
    <w:p w14:paraId="40D573E6" w14:textId="7C5DFD5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C96F12">
        <w:rPr>
          <w:rFonts w:ascii="Calibri" w:hAnsi="Calibri"/>
        </w:rPr>
        <w:tab/>
      </w:r>
      <w:r w:rsidR="003B42B4">
        <w:rPr>
          <w:rFonts w:ascii="Calibri" w:hAnsi="Calibri"/>
        </w:rPr>
        <w:t xml:space="preserve">Task </w:t>
      </w:r>
      <w:r w:rsidR="00AB59DE" w:rsidRPr="00B665A6">
        <w:rPr>
          <w:rFonts w:ascii="Calibri" w:hAnsi="Calibri"/>
        </w:rPr>
        <w:t>1.2.1</w:t>
      </w:r>
    </w:p>
    <w:p w14:paraId="57CC2594" w14:textId="4364A5AE" w:rsidR="00362CD9" w:rsidRPr="007A395D" w:rsidRDefault="00362CD9" w:rsidP="0016341A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16341A">
        <w:rPr>
          <w:rFonts w:ascii="Calibri" w:hAnsi="Calibri"/>
        </w:rPr>
        <w:tab/>
      </w:r>
      <w:r w:rsidR="00AB59DE">
        <w:rPr>
          <w:rFonts w:ascii="Calibri" w:hAnsi="Calibri"/>
        </w:rPr>
        <w:t xml:space="preserve">Correspondence Group 4 </w:t>
      </w:r>
    </w:p>
    <w:p w14:paraId="4DCA959A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FDA11EE" w14:textId="005E4649" w:rsidR="00A446C9" w:rsidRPr="00605E43" w:rsidRDefault="00AB59DE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</w:t>
      </w:r>
      <w:r w:rsidR="00311FD7">
        <w:rPr>
          <w:rFonts w:ascii="Calibri" w:hAnsi="Calibri"/>
          <w:color w:val="0070C0"/>
        </w:rPr>
        <w:t xml:space="preserve">a </w:t>
      </w:r>
      <w:r w:rsidR="00311FD7" w:rsidRPr="00311FD7">
        <w:rPr>
          <w:rFonts w:ascii="Calibri" w:hAnsi="Calibri"/>
          <w:color w:val="0070C0"/>
        </w:rPr>
        <w:t xml:space="preserve">Guideline on </w:t>
      </w:r>
      <w:r>
        <w:rPr>
          <w:rFonts w:ascii="Calibri" w:hAnsi="Calibri"/>
          <w:color w:val="0070C0"/>
        </w:rPr>
        <w:t>operational Procedures for Vessel Traffic Services</w:t>
      </w:r>
    </w:p>
    <w:p w14:paraId="1BEEC143" w14:textId="77777777" w:rsidR="00A446C9" w:rsidRPr="00605E43" w:rsidRDefault="00A446C9" w:rsidP="00691185">
      <w:pPr>
        <w:pStyle w:val="Heading1"/>
        <w:spacing w:before="120" w:after="120"/>
      </w:pPr>
      <w:r w:rsidRPr="00605E43">
        <w:t>Summary</w:t>
      </w:r>
    </w:p>
    <w:p w14:paraId="0B3266BD" w14:textId="195B3A81" w:rsidR="00BE4346" w:rsidRDefault="00311FD7" w:rsidP="00B56BD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This </w:t>
      </w:r>
      <w:r w:rsidR="00401B9C">
        <w:rPr>
          <w:rFonts w:ascii="Calibri" w:hAnsi="Calibri"/>
          <w:lang w:eastAsia="de-DE"/>
        </w:rPr>
        <w:t>paper provides input</w:t>
      </w:r>
      <w:r w:rsidR="006A0708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 xml:space="preserve">for the </w:t>
      </w:r>
      <w:r w:rsidR="00401B9C">
        <w:rPr>
          <w:rFonts w:ascii="Calibri" w:hAnsi="Calibri"/>
          <w:lang w:eastAsia="de-DE"/>
        </w:rPr>
        <w:t xml:space="preserve">VTS </w:t>
      </w:r>
      <w:r w:rsidR="00795764">
        <w:rPr>
          <w:rFonts w:ascii="Calibri" w:hAnsi="Calibri"/>
          <w:lang w:eastAsia="de-DE"/>
        </w:rPr>
        <w:t>Committee</w:t>
      </w:r>
      <w:r w:rsidR="00401B9C">
        <w:rPr>
          <w:rFonts w:ascii="Calibri" w:hAnsi="Calibri"/>
          <w:lang w:eastAsia="de-DE"/>
        </w:rPr>
        <w:t>’s</w:t>
      </w:r>
      <w:r w:rsidR="001A636E">
        <w:rPr>
          <w:rFonts w:ascii="Calibri" w:hAnsi="Calibri"/>
          <w:lang w:eastAsia="de-DE"/>
        </w:rPr>
        <w:t xml:space="preserve"> </w:t>
      </w:r>
      <w:r w:rsidR="00795764">
        <w:rPr>
          <w:rFonts w:ascii="Calibri" w:hAnsi="Calibri"/>
          <w:lang w:eastAsia="de-DE"/>
        </w:rPr>
        <w:t>consider</w:t>
      </w:r>
      <w:r w:rsidR="00401B9C">
        <w:rPr>
          <w:rFonts w:ascii="Calibri" w:hAnsi="Calibri"/>
          <w:lang w:eastAsia="de-DE"/>
        </w:rPr>
        <w:t xml:space="preserve">ation in </w:t>
      </w:r>
      <w:r w:rsidR="00795764">
        <w:rPr>
          <w:rFonts w:ascii="Calibri" w:hAnsi="Calibri"/>
          <w:lang w:eastAsia="de-DE"/>
        </w:rPr>
        <w:t xml:space="preserve">developing </w:t>
      </w:r>
      <w:r w:rsidR="00BE4346">
        <w:rPr>
          <w:rFonts w:ascii="Calibri" w:hAnsi="Calibri"/>
          <w:lang w:eastAsia="de-DE"/>
        </w:rPr>
        <w:t>a</w:t>
      </w:r>
      <w:r w:rsidR="006A0708">
        <w:rPr>
          <w:rFonts w:ascii="Calibri" w:hAnsi="Calibri"/>
          <w:lang w:eastAsia="de-DE"/>
        </w:rPr>
        <w:t xml:space="preserve"> new </w:t>
      </w:r>
      <w:r w:rsidR="00B64FAF" w:rsidRPr="00B64FAF">
        <w:rPr>
          <w:rFonts w:ascii="Calibri" w:hAnsi="Calibri"/>
          <w:lang w:eastAsia="de-DE"/>
        </w:rPr>
        <w:t xml:space="preserve">Guideline on </w:t>
      </w:r>
      <w:r w:rsidR="00AB59DE">
        <w:rPr>
          <w:rFonts w:ascii="Calibri" w:hAnsi="Calibri"/>
          <w:lang w:eastAsia="de-DE"/>
        </w:rPr>
        <w:t xml:space="preserve">operational procedures for Vessel Traffic </w:t>
      </w:r>
      <w:r w:rsidR="00AB59DE" w:rsidRPr="00B665A6">
        <w:rPr>
          <w:rFonts w:ascii="Calibri" w:hAnsi="Calibri"/>
          <w:lang w:eastAsia="de-DE"/>
        </w:rPr>
        <w:t>Services (Task 1.2.1</w:t>
      </w:r>
      <w:r w:rsidR="00B64FAF" w:rsidRPr="00B665A6">
        <w:rPr>
          <w:rFonts w:ascii="Calibri" w:hAnsi="Calibri"/>
          <w:lang w:eastAsia="de-DE"/>
        </w:rPr>
        <w:t>)</w:t>
      </w:r>
      <w:r w:rsidRPr="00B665A6">
        <w:rPr>
          <w:rFonts w:ascii="Calibri" w:hAnsi="Calibri"/>
          <w:lang w:eastAsia="de-DE"/>
        </w:rPr>
        <w:t>.</w:t>
      </w:r>
    </w:p>
    <w:p w14:paraId="072CB60C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79C1F3A" w14:textId="30EC564B" w:rsidR="00BE4346" w:rsidRPr="00BE4346" w:rsidRDefault="00795764" w:rsidP="00BE4346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purpose of the input paper is to provide</w:t>
      </w:r>
      <w:r w:rsidR="00BE4346">
        <w:rPr>
          <w:rFonts w:ascii="Calibri" w:hAnsi="Calibri"/>
        </w:rPr>
        <w:t xml:space="preserve"> a</w:t>
      </w:r>
      <w:r w:rsidR="00BE4346" w:rsidRPr="00BE4346">
        <w:rPr>
          <w:rFonts w:ascii="Calibri" w:hAnsi="Calibri"/>
        </w:rPr>
        <w:t xml:space="preserve"> proposal </w:t>
      </w:r>
      <w:r w:rsidR="00BE4346" w:rsidRPr="00BE4346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>on granting permission to proceed for further consideration as part of VTS standard procedures</w:t>
      </w:r>
      <w:r w:rsidR="00401B9C" w:rsidRPr="00BE4346">
        <w:rPr>
          <w:rFonts w:ascii="Calibri" w:hAnsi="Calibri"/>
        </w:rPr>
        <w:t>.</w:t>
      </w:r>
    </w:p>
    <w:p w14:paraId="3775C9AA" w14:textId="77777777" w:rsidR="00B56BDF" w:rsidRPr="007A395D" w:rsidRDefault="00B56BDF" w:rsidP="0060543B">
      <w:pPr>
        <w:pStyle w:val="Heading2"/>
      </w:pPr>
      <w:r w:rsidRPr="007A395D">
        <w:t>Related documents</w:t>
      </w:r>
    </w:p>
    <w:p w14:paraId="3CC65C58" w14:textId="77777777" w:rsidR="003B42B4" w:rsidRPr="0016341A" w:rsidRDefault="003B42B4" w:rsidP="003B42B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</w:t>
      </w:r>
      <w:r w:rsidRPr="0016341A">
        <w:rPr>
          <w:rFonts w:ascii="Calibri" w:hAnsi="Calibri"/>
        </w:rPr>
        <w:t>documents include:</w:t>
      </w:r>
    </w:p>
    <w:p w14:paraId="2B66C13F" w14:textId="393B810A" w:rsidR="00BE4346" w:rsidRPr="00BE4346" w:rsidRDefault="0016341A" w:rsidP="009A5589">
      <w:pPr>
        <w:pStyle w:val="BodyText"/>
        <w:numPr>
          <w:ilvl w:val="0"/>
          <w:numId w:val="17"/>
        </w:numPr>
        <w:contextualSpacing/>
        <w:rPr>
          <w:rFonts w:ascii="Calibri" w:hAnsi="Calibri"/>
          <w:i/>
        </w:rPr>
      </w:pPr>
      <w:r w:rsidRPr="00BE4346">
        <w:rPr>
          <w:rFonts w:ascii="Calibri" w:hAnsi="Calibri"/>
          <w:i/>
        </w:rPr>
        <w:t>VTS</w:t>
      </w:r>
      <w:r w:rsidR="00B665A6">
        <w:rPr>
          <w:rFonts w:ascii="Calibri" w:hAnsi="Calibri"/>
          <w:i/>
        </w:rPr>
        <w:t>49-8.2.5.1</w:t>
      </w:r>
      <w:r w:rsidR="002A7900" w:rsidRPr="00BE4346">
        <w:rPr>
          <w:rFonts w:ascii="Calibri" w:hAnsi="Calibri"/>
          <w:i/>
        </w:rPr>
        <w:t xml:space="preserve"> Attachment 1 – “</w:t>
      </w:r>
      <w:r w:rsidR="002A7900" w:rsidRPr="00BE4346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 xml:space="preserve">granting permission to proceed” </w:t>
      </w:r>
      <w:r w:rsidRPr="00BE4346">
        <w:rPr>
          <w:rFonts w:ascii="Calibri" w:hAnsi="Calibri"/>
          <w:i/>
        </w:rPr>
        <w:t xml:space="preserve">– </w:t>
      </w:r>
      <w:r w:rsidR="002A7900" w:rsidRPr="00BE4346">
        <w:rPr>
          <w:rFonts w:ascii="Calibri" w:hAnsi="Calibri"/>
        </w:rPr>
        <w:t>CG3</w:t>
      </w:r>
    </w:p>
    <w:p w14:paraId="0EF24310" w14:textId="77777777" w:rsidR="00A446C9" w:rsidRPr="007A395D" w:rsidRDefault="00A446C9" w:rsidP="00691185">
      <w:pPr>
        <w:pStyle w:val="Heading1"/>
        <w:spacing w:before="120" w:after="120"/>
      </w:pPr>
      <w:r w:rsidRPr="007A395D">
        <w:t>Background</w:t>
      </w:r>
    </w:p>
    <w:p w14:paraId="5378957F" w14:textId="449F6F5B" w:rsidR="00AB59DE" w:rsidRDefault="00AB59DE" w:rsidP="00AB59D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120"/>
        <w:jc w:val="both"/>
        <w:rPr>
          <w:rFonts w:cs="Times New Roman"/>
          <w:bCs/>
          <w:iCs/>
          <w:snapToGrid w:val="0"/>
          <w:sz w:val="20"/>
          <w:szCs w:val="20"/>
        </w:rPr>
      </w:pPr>
      <w:r>
        <w:rPr>
          <w:rFonts w:ascii="Calibri" w:hAnsi="Calibri"/>
        </w:rPr>
        <w:t>P</w:t>
      </w:r>
      <w:r w:rsidR="003B42B4" w:rsidRPr="00A819A0">
        <w:rPr>
          <w:rFonts w:ascii="Calibri" w:hAnsi="Calibri"/>
        </w:rPr>
        <w:t xml:space="preserve">art of the Committee’s 2018-2022 Work </w:t>
      </w:r>
      <w:r w:rsidR="004D47DD">
        <w:rPr>
          <w:rFonts w:ascii="Calibri" w:hAnsi="Calibri"/>
        </w:rPr>
        <w:t>P</w:t>
      </w:r>
      <w:r w:rsidR="003B42B4" w:rsidRPr="00A819A0">
        <w:rPr>
          <w:rFonts w:ascii="Calibri" w:hAnsi="Calibri"/>
        </w:rPr>
        <w:t xml:space="preserve">rogramme </w:t>
      </w:r>
      <w:r>
        <w:rPr>
          <w:rFonts w:ascii="Calibri" w:hAnsi="Calibri"/>
        </w:rPr>
        <w:t xml:space="preserve">is the reviewing and </w:t>
      </w:r>
      <w:r>
        <w:rPr>
          <w:bCs/>
          <w:iCs/>
          <w:snapToGrid w:val="0"/>
          <w:sz w:val="20"/>
          <w:szCs w:val="20"/>
        </w:rPr>
        <w:t>updating</w:t>
      </w:r>
      <w:r w:rsidR="002A7900">
        <w:rPr>
          <w:bCs/>
          <w:iCs/>
          <w:snapToGrid w:val="0"/>
          <w:sz w:val="20"/>
          <w:szCs w:val="20"/>
        </w:rPr>
        <w:t xml:space="preserve"> of</w:t>
      </w:r>
      <w:r>
        <w:rPr>
          <w:bCs/>
          <w:iCs/>
          <w:snapToGrid w:val="0"/>
          <w:sz w:val="20"/>
          <w:szCs w:val="20"/>
        </w:rPr>
        <w:t xml:space="preserve"> the IALA Recommendation V-127 on Operational Procedures for Vessel Traffic Services to:</w:t>
      </w:r>
    </w:p>
    <w:p w14:paraId="540BF916" w14:textId="77777777" w:rsidR="00AB59DE" w:rsidRPr="00AB59DE" w:rsidRDefault="00AB59DE" w:rsidP="00AB59DE">
      <w:pPr>
        <w:pStyle w:val="BodyText"/>
        <w:numPr>
          <w:ilvl w:val="0"/>
          <w:numId w:val="44"/>
        </w:numPr>
        <w:rPr>
          <w:rFonts w:ascii="Calibri" w:hAnsi="Calibri"/>
        </w:rPr>
      </w:pPr>
      <w:r w:rsidRPr="00AB59DE">
        <w:rPr>
          <w:rFonts w:ascii="Calibri" w:hAnsi="Calibri"/>
        </w:rPr>
        <w:t>Reflect the new IALA documentation structure. That is a:</w:t>
      </w:r>
    </w:p>
    <w:p w14:paraId="6A5F9390" w14:textId="77777777" w:rsidR="00AB59DE" w:rsidRPr="00B665A6" w:rsidRDefault="00AB59DE" w:rsidP="00B665A6">
      <w:pPr>
        <w:pStyle w:val="BodyText"/>
        <w:numPr>
          <w:ilvl w:val="0"/>
          <w:numId w:val="44"/>
        </w:numPr>
        <w:rPr>
          <w:rFonts w:ascii="Calibri" w:hAnsi="Calibri"/>
        </w:rPr>
      </w:pPr>
      <w:r w:rsidRPr="00B665A6">
        <w:rPr>
          <w:rFonts w:ascii="Calibri" w:hAnsi="Calibri"/>
          <w:b/>
          <w:bCs/>
        </w:rPr>
        <w:t>Recommendation:</w:t>
      </w:r>
      <w:r w:rsidRPr="00B665A6">
        <w:rPr>
          <w:rFonts w:ascii="Calibri" w:hAnsi="Calibri"/>
        </w:rPr>
        <w:t xml:space="preserve"> IALA Recommendations specify what practices shall be carried out in order to comply with a Recommendation, and may be referenced, in full or in part, in an IALA Standard</w:t>
      </w:r>
    </w:p>
    <w:p w14:paraId="6FACDB98" w14:textId="77777777" w:rsidR="00AB59DE" w:rsidRPr="00B665A6" w:rsidRDefault="00AB59DE" w:rsidP="00B665A6">
      <w:pPr>
        <w:pStyle w:val="BodyText"/>
        <w:numPr>
          <w:ilvl w:val="0"/>
          <w:numId w:val="44"/>
        </w:numPr>
        <w:rPr>
          <w:rFonts w:ascii="Calibri" w:hAnsi="Calibri"/>
        </w:rPr>
      </w:pPr>
      <w:bookmarkStart w:id="0" w:name="_GoBack"/>
      <w:r w:rsidRPr="00B665A6">
        <w:rPr>
          <w:rFonts w:ascii="Calibri" w:hAnsi="Calibri"/>
          <w:b/>
          <w:bCs/>
        </w:rPr>
        <w:t>Guideline:</w:t>
      </w:r>
      <w:r w:rsidRPr="00B665A6">
        <w:rPr>
          <w:rFonts w:ascii="Calibri" w:hAnsi="Calibri"/>
        </w:rPr>
        <w:t xml:space="preserve"> </w:t>
      </w:r>
      <w:bookmarkEnd w:id="0"/>
      <w:r w:rsidRPr="00B665A6">
        <w:rPr>
          <w:rFonts w:ascii="Calibri" w:hAnsi="Calibri"/>
        </w:rPr>
        <w:t xml:space="preserve">IALA Guidelines describe how to implement practices normally specified in a Recommendation. </w:t>
      </w:r>
    </w:p>
    <w:p w14:paraId="7009A8A2" w14:textId="5774B520" w:rsidR="00AB59DE" w:rsidRPr="00AB59DE" w:rsidRDefault="00AB59DE" w:rsidP="00AB59DE">
      <w:pPr>
        <w:pStyle w:val="BodyText"/>
        <w:numPr>
          <w:ilvl w:val="0"/>
          <w:numId w:val="44"/>
        </w:numPr>
        <w:rPr>
          <w:rFonts w:ascii="Calibri" w:hAnsi="Calibri"/>
        </w:rPr>
      </w:pPr>
      <w:r w:rsidRPr="00AB59DE">
        <w:rPr>
          <w:rFonts w:ascii="Calibri" w:hAnsi="Calibri"/>
        </w:rPr>
        <w:t>Reflect new and amended IALA documentation since the existing version was approved in 2011; and</w:t>
      </w:r>
    </w:p>
    <w:p w14:paraId="55713FB8" w14:textId="0DBF1D9D" w:rsidR="00AB59DE" w:rsidRDefault="00AB59DE" w:rsidP="00AB59DE">
      <w:pPr>
        <w:pStyle w:val="BodyText"/>
        <w:numPr>
          <w:ilvl w:val="0"/>
          <w:numId w:val="44"/>
        </w:numPr>
        <w:rPr>
          <w:rFonts w:ascii="Calibri" w:hAnsi="Calibri"/>
        </w:rPr>
      </w:pPr>
      <w:r w:rsidRPr="00AB59DE">
        <w:rPr>
          <w:rFonts w:ascii="Calibri" w:hAnsi="Calibri"/>
        </w:rPr>
        <w:t>Ensure it provides an effective document to assist Competent Authorities and VTS Authorities to implement and operate VTS in a globally harmonised manner.</w:t>
      </w:r>
    </w:p>
    <w:p w14:paraId="40B886E9" w14:textId="77777777" w:rsidR="00A446C9" w:rsidRDefault="00A446C9" w:rsidP="0052749C">
      <w:pPr>
        <w:pStyle w:val="Heading1"/>
        <w:spacing w:before="120" w:after="120"/>
      </w:pPr>
      <w:r w:rsidRPr="007A395D">
        <w:t>Discussion</w:t>
      </w:r>
    </w:p>
    <w:p w14:paraId="388559B6" w14:textId="237D7F6B" w:rsidR="002A7900" w:rsidRPr="002A7900" w:rsidRDefault="002A7900" w:rsidP="002A790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Segoe UI"/>
          <w:sz w:val="22"/>
          <w:szCs w:val="22"/>
          <w:lang w:val="en-IE"/>
        </w:rPr>
        <w:t>During the revision of a guideline on VTS communication and phraseology, experts discussed</w:t>
      </w:r>
      <w:r w:rsidR="002A196E">
        <w:rPr>
          <w:rStyle w:val="normaltextrun"/>
          <w:rFonts w:ascii="Calibri" w:hAnsi="Calibri" w:cs="Segoe UI"/>
          <w:sz w:val="22"/>
          <w:szCs w:val="22"/>
          <w:lang w:val="en-IE"/>
        </w:rPr>
        <w:t xml:space="preserve"> </w:t>
      </w:r>
      <w:r w:rsidR="002677BA"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>a procedure on granting permission to proceed</w:t>
      </w:r>
      <w:r w:rsidR="00AC1AFC"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 xml:space="preserve"> and </w:t>
      </w:r>
      <w:r>
        <w:rPr>
          <w:rStyle w:val="advancedproofingissue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 xml:space="preserve">whether </w:t>
      </w:r>
      <w:r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>it was appropriate to include procedures in this guideline.</w:t>
      </w:r>
    </w:p>
    <w:p w14:paraId="25340375" w14:textId="77777777" w:rsidR="00AC1AFC" w:rsidRDefault="00AC1AFC" w:rsidP="002A790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</w:pPr>
    </w:p>
    <w:p w14:paraId="2473D2F5" w14:textId="5022082B" w:rsidR="002A7900" w:rsidRPr="002A7900" w:rsidRDefault="002A7900" w:rsidP="002A790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>Noting the shape and form that the new Guideline G1132</w:t>
      </w:r>
      <w:r w:rsidR="002677BA"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 xml:space="preserve">, the group considered that it would be more appropriate for </w:t>
      </w:r>
      <w:r w:rsidR="00AC1AFC"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 xml:space="preserve">any such </w:t>
      </w:r>
      <w:r w:rsidR="002677BA">
        <w:rPr>
          <w:rStyle w:val="normaltextrun"/>
          <w:rFonts w:ascii="Calibri" w:hAnsi="Calibri" w:cs="Segoe UI"/>
          <w:color w:val="000000"/>
          <w:sz w:val="22"/>
          <w:szCs w:val="22"/>
          <w:shd w:val="clear" w:color="auto" w:fill="FFFFFF"/>
          <w:lang w:val="en-IE"/>
        </w:rPr>
        <w:t xml:space="preserve">procedure to be included in Guideline G1141 as part of the current review. </w:t>
      </w:r>
    </w:p>
    <w:p w14:paraId="46BC1EDE" w14:textId="0A70D2C1" w:rsidR="00AA4205" w:rsidRDefault="002A7900" w:rsidP="002A7900">
      <w:pPr>
        <w:pStyle w:val="BodyText"/>
      </w:pPr>
      <w:r>
        <w:t xml:space="preserve"> </w:t>
      </w:r>
      <w:r w:rsidR="00AA4205">
        <w:br w:type="page"/>
      </w:r>
    </w:p>
    <w:p w14:paraId="7AE36CA5" w14:textId="18B083C7" w:rsidR="00A446C9" w:rsidRPr="007A395D" w:rsidRDefault="00A446C9" w:rsidP="00AA4205">
      <w:pPr>
        <w:pStyle w:val="Heading1"/>
        <w:spacing w:before="120" w:after="120"/>
      </w:pPr>
      <w:r w:rsidRPr="007A395D">
        <w:lastRenderedPageBreak/>
        <w:t>Action requested of the Committee</w:t>
      </w:r>
    </w:p>
    <w:p w14:paraId="508CFB95" w14:textId="4ECF1496" w:rsidR="00AC1AFC" w:rsidRPr="002A196E" w:rsidRDefault="00923AAA" w:rsidP="002A196E">
      <w:pPr>
        <w:pStyle w:val="List1"/>
        <w:numPr>
          <w:ilvl w:val="0"/>
          <w:numId w:val="0"/>
        </w:numPr>
        <w:spacing w:before="120"/>
        <w:rPr>
          <w:rFonts w:ascii="Calibri" w:hAnsi="Calibri"/>
          <w:color w:val="000000"/>
          <w:shd w:val="clear" w:color="auto" w:fill="FFFFFF"/>
          <w:lang w:val="en-IE"/>
        </w:rPr>
      </w:pPr>
      <w:r w:rsidRPr="00923AAA">
        <w:rPr>
          <w:rFonts w:ascii="Calibri" w:hAnsi="Calibri"/>
        </w:rPr>
        <w:t>The Committee is requested to</w:t>
      </w:r>
      <w:r w:rsidR="002677BA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 xml:space="preserve"> c</w:t>
      </w:r>
      <w:r w:rsidR="002677BA" w:rsidRPr="002677BA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 xml:space="preserve">onsider the inclusion of the </w:t>
      </w:r>
      <w:r w:rsidR="002677BA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 xml:space="preserve">proposed procedure at enclosure </w:t>
      </w:r>
      <w:r w:rsidR="002677BA" w:rsidRPr="002677BA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 xml:space="preserve">in Guideline G1141 </w:t>
      </w:r>
      <w:r w:rsidR="002677BA">
        <w:rPr>
          <w:rStyle w:val="normaltextrun"/>
          <w:rFonts w:ascii="Calibri" w:hAnsi="Calibri"/>
          <w:color w:val="000000"/>
          <w:shd w:val="clear" w:color="auto" w:fill="FFFFFF"/>
          <w:lang w:val="en-IE"/>
        </w:rPr>
        <w:t>as part of the current review.</w:t>
      </w:r>
    </w:p>
    <w:p w14:paraId="023E73E1" w14:textId="4B9C7372" w:rsidR="00923AAA" w:rsidRDefault="00923AAA" w:rsidP="00AC1AFC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4C05C0F8" w14:textId="13C8BACB" w:rsidR="00AC1AFC" w:rsidRDefault="00AC1AFC" w:rsidP="00AC1AFC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0E63BAA3" w14:textId="77777777" w:rsidR="00AC1AFC" w:rsidRDefault="00AC1AFC" w:rsidP="002A196E">
      <w:pPr>
        <w:pStyle w:val="List1"/>
        <w:numPr>
          <w:ilvl w:val="0"/>
          <w:numId w:val="0"/>
        </w:numPr>
        <w:spacing w:after="0"/>
        <w:rPr>
          <w:rFonts w:ascii="Calibri" w:hAnsi="Calibri"/>
        </w:rPr>
      </w:pPr>
      <w:r>
        <w:rPr>
          <w:rFonts w:ascii="Calibri" w:hAnsi="Calibri"/>
        </w:rPr>
        <w:t>Enclosure:</w:t>
      </w:r>
    </w:p>
    <w:p w14:paraId="16B2C947" w14:textId="22FBB22B" w:rsidR="00AC1AFC" w:rsidRDefault="00AC1AFC">
      <w:pPr>
        <w:pStyle w:val="List1"/>
        <w:numPr>
          <w:ilvl w:val="0"/>
          <w:numId w:val="0"/>
        </w:numPr>
        <w:rPr>
          <w:rFonts w:ascii="Calibri" w:hAnsi="Calibri"/>
        </w:rPr>
      </w:pPr>
      <w:r w:rsidRPr="00AC1AFC">
        <w:rPr>
          <w:rFonts w:ascii="Calibri" w:hAnsi="Calibri"/>
        </w:rPr>
        <w:t>Text for Inclusion in G1141 - Operational Procedures for VTS Ed1 Dec2018</w:t>
      </w:r>
    </w:p>
    <w:sectPr w:rsidR="00AC1AFC" w:rsidSect="003B42B4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1CA3E" w14:textId="77777777" w:rsidR="00E76C9E" w:rsidRDefault="00E76C9E" w:rsidP="00362CD9">
      <w:r>
        <w:separator/>
      </w:r>
    </w:p>
  </w:endnote>
  <w:endnote w:type="continuationSeparator" w:id="0">
    <w:p w14:paraId="1B83A13C" w14:textId="77777777" w:rsidR="00E76C9E" w:rsidRDefault="00E76C9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AEEF6" w14:textId="77777777" w:rsidR="00E76C9E" w:rsidRDefault="00E76C9E" w:rsidP="00362CD9">
      <w:r>
        <w:separator/>
      </w:r>
    </w:p>
  </w:footnote>
  <w:footnote w:type="continuationSeparator" w:id="0">
    <w:p w14:paraId="41CE18D2" w14:textId="77777777" w:rsidR="00E76C9E" w:rsidRDefault="00E76C9E" w:rsidP="00362CD9">
      <w:r>
        <w:continuationSeparator/>
      </w:r>
    </w:p>
  </w:footnote>
  <w:footnote w:id="1">
    <w:p w14:paraId="203EC30E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2CDA4C3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63F2"/>
    <w:multiLevelType w:val="hybridMultilevel"/>
    <w:tmpl w:val="AD587716"/>
    <w:lvl w:ilvl="0" w:tplc="0C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06047B"/>
    <w:multiLevelType w:val="hybridMultilevel"/>
    <w:tmpl w:val="2A52D5AC"/>
    <w:lvl w:ilvl="0" w:tplc="47922C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DB537A"/>
    <w:multiLevelType w:val="hybridMultilevel"/>
    <w:tmpl w:val="007C0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5F5"/>
    <w:multiLevelType w:val="hybridMultilevel"/>
    <w:tmpl w:val="6FAEEA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70F26"/>
    <w:multiLevelType w:val="hybridMultilevel"/>
    <w:tmpl w:val="B0206BFC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C45359E"/>
    <w:multiLevelType w:val="hybridMultilevel"/>
    <w:tmpl w:val="E318D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1E5A76"/>
    <w:multiLevelType w:val="hybridMultilevel"/>
    <w:tmpl w:val="A3660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D294342"/>
    <w:multiLevelType w:val="hybridMultilevel"/>
    <w:tmpl w:val="C55A8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4B1B0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5E3198"/>
    <w:multiLevelType w:val="hybridMultilevel"/>
    <w:tmpl w:val="B4407FC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822F13"/>
    <w:multiLevelType w:val="hybridMultilevel"/>
    <w:tmpl w:val="64DE0D7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B81F9C"/>
    <w:multiLevelType w:val="hybridMultilevel"/>
    <w:tmpl w:val="0D3C1E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6D2B9C"/>
    <w:multiLevelType w:val="hybridMultilevel"/>
    <w:tmpl w:val="5A70E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827B98"/>
    <w:multiLevelType w:val="hybridMultilevel"/>
    <w:tmpl w:val="89DE9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B5472E"/>
    <w:multiLevelType w:val="hybridMultilevel"/>
    <w:tmpl w:val="A15CE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E286F"/>
    <w:multiLevelType w:val="hybridMultilevel"/>
    <w:tmpl w:val="42A4DCC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1A07CE"/>
    <w:multiLevelType w:val="hybridMultilevel"/>
    <w:tmpl w:val="41A6F4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937992"/>
    <w:multiLevelType w:val="hybridMultilevel"/>
    <w:tmpl w:val="39A86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41D6C"/>
    <w:multiLevelType w:val="hybridMultilevel"/>
    <w:tmpl w:val="41C6B1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7A1AFE"/>
    <w:multiLevelType w:val="hybridMultilevel"/>
    <w:tmpl w:val="8E4A1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AB2DCB"/>
    <w:multiLevelType w:val="hybridMultilevel"/>
    <w:tmpl w:val="17CC58E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1E6B53"/>
    <w:multiLevelType w:val="hybridMultilevel"/>
    <w:tmpl w:val="A51008E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B823AA"/>
    <w:multiLevelType w:val="hybridMultilevel"/>
    <w:tmpl w:val="B0206BFC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 w15:restartNumberingAfterBreak="0">
    <w:nsid w:val="77007BD2"/>
    <w:multiLevelType w:val="hybridMultilevel"/>
    <w:tmpl w:val="F4C825BC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 w15:restartNumberingAfterBreak="0">
    <w:nsid w:val="798F2E3D"/>
    <w:multiLevelType w:val="hybridMultilevel"/>
    <w:tmpl w:val="2F22A4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E468FA"/>
    <w:multiLevelType w:val="hybridMultilevel"/>
    <w:tmpl w:val="058042B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0"/>
  </w:num>
  <w:num w:numId="3">
    <w:abstractNumId w:val="2"/>
  </w:num>
  <w:num w:numId="4">
    <w:abstractNumId w:val="33"/>
  </w:num>
  <w:num w:numId="5">
    <w:abstractNumId w:val="15"/>
  </w:num>
  <w:num w:numId="6">
    <w:abstractNumId w:val="11"/>
  </w:num>
  <w:num w:numId="7">
    <w:abstractNumId w:val="23"/>
  </w:num>
  <w:num w:numId="8">
    <w:abstractNumId w:val="22"/>
  </w:num>
  <w:num w:numId="9">
    <w:abstractNumId w:val="32"/>
  </w:num>
  <w:num w:numId="10">
    <w:abstractNumId w:val="9"/>
  </w:num>
  <w:num w:numId="11">
    <w:abstractNumId w:val="25"/>
  </w:num>
  <w:num w:numId="12">
    <w:abstractNumId w:val="18"/>
  </w:num>
  <w:num w:numId="13">
    <w:abstractNumId w:val="17"/>
  </w:num>
  <w:num w:numId="14">
    <w:abstractNumId w:val="6"/>
  </w:num>
  <w:num w:numId="15">
    <w:abstractNumId w:val="19"/>
  </w:num>
  <w:num w:numId="16">
    <w:abstractNumId w:val="0"/>
  </w:num>
  <w:num w:numId="17">
    <w:abstractNumId w:val="12"/>
  </w:num>
  <w:num w:numId="18">
    <w:abstractNumId w:val="41"/>
  </w:num>
  <w:num w:numId="19">
    <w:abstractNumId w:val="13"/>
  </w:num>
  <w:num w:numId="20">
    <w:abstractNumId w:val="31"/>
  </w:num>
  <w:num w:numId="21">
    <w:abstractNumId w:val="39"/>
  </w:num>
  <w:num w:numId="22">
    <w:abstractNumId w:val="30"/>
  </w:num>
  <w:num w:numId="23">
    <w:abstractNumId w:val="27"/>
  </w:num>
  <w:num w:numId="24">
    <w:abstractNumId w:val="21"/>
  </w:num>
  <w:num w:numId="25">
    <w:abstractNumId w:val="4"/>
  </w:num>
  <w:num w:numId="26">
    <w:abstractNumId w:val="26"/>
  </w:num>
  <w:num w:numId="27">
    <w:abstractNumId w:val="40"/>
  </w:num>
  <w:num w:numId="28">
    <w:abstractNumId w:val="10"/>
  </w:num>
  <w:num w:numId="29">
    <w:abstractNumId w:val="28"/>
  </w:num>
  <w:num w:numId="30">
    <w:abstractNumId w:val="16"/>
  </w:num>
  <w:num w:numId="31">
    <w:abstractNumId w:val="1"/>
  </w:num>
  <w:num w:numId="32">
    <w:abstractNumId w:val="3"/>
  </w:num>
  <w:num w:numId="33">
    <w:abstractNumId w:val="35"/>
  </w:num>
  <w:num w:numId="34">
    <w:abstractNumId w:val="36"/>
  </w:num>
  <w:num w:numId="35">
    <w:abstractNumId w:val="7"/>
  </w:num>
  <w:num w:numId="36">
    <w:abstractNumId w:val="18"/>
  </w:num>
  <w:num w:numId="37">
    <w:abstractNumId w:val="5"/>
  </w:num>
  <w:num w:numId="38">
    <w:abstractNumId w:val="34"/>
  </w:num>
  <w:num w:numId="39">
    <w:abstractNumId w:val="24"/>
  </w:num>
  <w:num w:numId="40">
    <w:abstractNumId w:val="37"/>
  </w:num>
  <w:num w:numId="41">
    <w:abstractNumId w:val="6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9EA"/>
    <w:rsid w:val="000049D8"/>
    <w:rsid w:val="000312C1"/>
    <w:rsid w:val="00032155"/>
    <w:rsid w:val="00036B9E"/>
    <w:rsid w:val="00037DF4"/>
    <w:rsid w:val="0004700E"/>
    <w:rsid w:val="000576AB"/>
    <w:rsid w:val="00070C13"/>
    <w:rsid w:val="00071229"/>
    <w:rsid w:val="000715C9"/>
    <w:rsid w:val="00071E4D"/>
    <w:rsid w:val="00084F33"/>
    <w:rsid w:val="000A588F"/>
    <w:rsid w:val="000A77A7"/>
    <w:rsid w:val="000B1707"/>
    <w:rsid w:val="000C1B3E"/>
    <w:rsid w:val="000C349E"/>
    <w:rsid w:val="00107B04"/>
    <w:rsid w:val="00110AE7"/>
    <w:rsid w:val="00111B8A"/>
    <w:rsid w:val="001203EB"/>
    <w:rsid w:val="00152619"/>
    <w:rsid w:val="0016341A"/>
    <w:rsid w:val="001763BF"/>
    <w:rsid w:val="00177F4D"/>
    <w:rsid w:val="00180DDA"/>
    <w:rsid w:val="001A01B9"/>
    <w:rsid w:val="001A636E"/>
    <w:rsid w:val="001B2A2D"/>
    <w:rsid w:val="001B737D"/>
    <w:rsid w:val="001C44A3"/>
    <w:rsid w:val="001D6EF2"/>
    <w:rsid w:val="001E0E15"/>
    <w:rsid w:val="001E621D"/>
    <w:rsid w:val="001F0048"/>
    <w:rsid w:val="001F528A"/>
    <w:rsid w:val="001F704E"/>
    <w:rsid w:val="00201722"/>
    <w:rsid w:val="002125B0"/>
    <w:rsid w:val="00243228"/>
    <w:rsid w:val="00251483"/>
    <w:rsid w:val="00255CAA"/>
    <w:rsid w:val="00264305"/>
    <w:rsid w:val="002677BA"/>
    <w:rsid w:val="00277466"/>
    <w:rsid w:val="002A0346"/>
    <w:rsid w:val="002A196E"/>
    <w:rsid w:val="002A4487"/>
    <w:rsid w:val="002A7701"/>
    <w:rsid w:val="002A7900"/>
    <w:rsid w:val="002B49E9"/>
    <w:rsid w:val="002C632E"/>
    <w:rsid w:val="002D3E8B"/>
    <w:rsid w:val="002D4575"/>
    <w:rsid w:val="002D5C0C"/>
    <w:rsid w:val="002E03D1"/>
    <w:rsid w:val="002E6B74"/>
    <w:rsid w:val="002E6FCA"/>
    <w:rsid w:val="002F4B2B"/>
    <w:rsid w:val="00311FD7"/>
    <w:rsid w:val="003402B6"/>
    <w:rsid w:val="00356CD0"/>
    <w:rsid w:val="00362CD9"/>
    <w:rsid w:val="00365982"/>
    <w:rsid w:val="003761CA"/>
    <w:rsid w:val="00380DAF"/>
    <w:rsid w:val="00385333"/>
    <w:rsid w:val="00387A13"/>
    <w:rsid w:val="003972CE"/>
    <w:rsid w:val="003B28F5"/>
    <w:rsid w:val="003B2EFD"/>
    <w:rsid w:val="003B42B4"/>
    <w:rsid w:val="003B7B7D"/>
    <w:rsid w:val="003C54CB"/>
    <w:rsid w:val="003C7A2A"/>
    <w:rsid w:val="003D2DC1"/>
    <w:rsid w:val="003D69D0"/>
    <w:rsid w:val="003E49F5"/>
    <w:rsid w:val="003F2918"/>
    <w:rsid w:val="003F430E"/>
    <w:rsid w:val="00401B9C"/>
    <w:rsid w:val="00404FF2"/>
    <w:rsid w:val="0041088C"/>
    <w:rsid w:val="00412DD0"/>
    <w:rsid w:val="00420A38"/>
    <w:rsid w:val="00431B19"/>
    <w:rsid w:val="00434F43"/>
    <w:rsid w:val="004661AD"/>
    <w:rsid w:val="004A6C1D"/>
    <w:rsid w:val="004D1D85"/>
    <w:rsid w:val="004D3C3A"/>
    <w:rsid w:val="004D47DD"/>
    <w:rsid w:val="004E1CD1"/>
    <w:rsid w:val="004F3903"/>
    <w:rsid w:val="004F7EFC"/>
    <w:rsid w:val="00501E5B"/>
    <w:rsid w:val="005061AC"/>
    <w:rsid w:val="005107EB"/>
    <w:rsid w:val="00521345"/>
    <w:rsid w:val="00526DF0"/>
    <w:rsid w:val="0052749C"/>
    <w:rsid w:val="00534F4E"/>
    <w:rsid w:val="00545CC4"/>
    <w:rsid w:val="00551FFF"/>
    <w:rsid w:val="00553C70"/>
    <w:rsid w:val="005607A2"/>
    <w:rsid w:val="0056256B"/>
    <w:rsid w:val="00564CE6"/>
    <w:rsid w:val="0057198B"/>
    <w:rsid w:val="00573CFE"/>
    <w:rsid w:val="005969F2"/>
    <w:rsid w:val="00596B91"/>
    <w:rsid w:val="00597FAE"/>
    <w:rsid w:val="005B32A3"/>
    <w:rsid w:val="005B4D7D"/>
    <w:rsid w:val="005C0D44"/>
    <w:rsid w:val="005C566C"/>
    <w:rsid w:val="005C7E69"/>
    <w:rsid w:val="005E262D"/>
    <w:rsid w:val="005F23D3"/>
    <w:rsid w:val="005F7E20"/>
    <w:rsid w:val="0060543B"/>
    <w:rsid w:val="00605E43"/>
    <w:rsid w:val="006153BB"/>
    <w:rsid w:val="006473DB"/>
    <w:rsid w:val="006652C3"/>
    <w:rsid w:val="00685302"/>
    <w:rsid w:val="00691185"/>
    <w:rsid w:val="00691FD0"/>
    <w:rsid w:val="00692148"/>
    <w:rsid w:val="006A0708"/>
    <w:rsid w:val="006A1A1E"/>
    <w:rsid w:val="006C5948"/>
    <w:rsid w:val="006D47DE"/>
    <w:rsid w:val="006F2A74"/>
    <w:rsid w:val="00700A23"/>
    <w:rsid w:val="007118F5"/>
    <w:rsid w:val="00712AA4"/>
    <w:rsid w:val="007146C4"/>
    <w:rsid w:val="00721AA1"/>
    <w:rsid w:val="00723859"/>
    <w:rsid w:val="00724B67"/>
    <w:rsid w:val="00735E2E"/>
    <w:rsid w:val="007547F8"/>
    <w:rsid w:val="00764A4B"/>
    <w:rsid w:val="00765622"/>
    <w:rsid w:val="0076727E"/>
    <w:rsid w:val="00770B6C"/>
    <w:rsid w:val="00783FEA"/>
    <w:rsid w:val="00795764"/>
    <w:rsid w:val="007A03E1"/>
    <w:rsid w:val="007A08DC"/>
    <w:rsid w:val="007A395D"/>
    <w:rsid w:val="007B6BD5"/>
    <w:rsid w:val="007C0D9F"/>
    <w:rsid w:val="007C346C"/>
    <w:rsid w:val="007D6D61"/>
    <w:rsid w:val="007E6479"/>
    <w:rsid w:val="0080294B"/>
    <w:rsid w:val="00803267"/>
    <w:rsid w:val="0082480E"/>
    <w:rsid w:val="00850293"/>
    <w:rsid w:val="00851373"/>
    <w:rsid w:val="00851BA6"/>
    <w:rsid w:val="0085654D"/>
    <w:rsid w:val="00861160"/>
    <w:rsid w:val="0086654F"/>
    <w:rsid w:val="00883A71"/>
    <w:rsid w:val="008A356F"/>
    <w:rsid w:val="008A4653"/>
    <w:rsid w:val="008A4717"/>
    <w:rsid w:val="008A50CC"/>
    <w:rsid w:val="008B3040"/>
    <w:rsid w:val="008C4DFA"/>
    <w:rsid w:val="008D1694"/>
    <w:rsid w:val="008D79CB"/>
    <w:rsid w:val="008E2252"/>
    <w:rsid w:val="008F07BC"/>
    <w:rsid w:val="008F6500"/>
    <w:rsid w:val="00923AAA"/>
    <w:rsid w:val="0092692B"/>
    <w:rsid w:val="00930561"/>
    <w:rsid w:val="00932988"/>
    <w:rsid w:val="00943E9C"/>
    <w:rsid w:val="00953F4D"/>
    <w:rsid w:val="00960BB8"/>
    <w:rsid w:val="00964F5C"/>
    <w:rsid w:val="00973B57"/>
    <w:rsid w:val="00975900"/>
    <w:rsid w:val="009831C0"/>
    <w:rsid w:val="00985039"/>
    <w:rsid w:val="00987E29"/>
    <w:rsid w:val="0099161D"/>
    <w:rsid w:val="009F1283"/>
    <w:rsid w:val="00A0389B"/>
    <w:rsid w:val="00A03F2B"/>
    <w:rsid w:val="00A12A2A"/>
    <w:rsid w:val="00A236E1"/>
    <w:rsid w:val="00A33A3C"/>
    <w:rsid w:val="00A40714"/>
    <w:rsid w:val="00A446C9"/>
    <w:rsid w:val="00A50458"/>
    <w:rsid w:val="00A635D6"/>
    <w:rsid w:val="00A76D80"/>
    <w:rsid w:val="00A819A0"/>
    <w:rsid w:val="00A8553A"/>
    <w:rsid w:val="00A93AED"/>
    <w:rsid w:val="00AA0886"/>
    <w:rsid w:val="00AA4205"/>
    <w:rsid w:val="00AB5194"/>
    <w:rsid w:val="00AB59DE"/>
    <w:rsid w:val="00AC1AFC"/>
    <w:rsid w:val="00AE1319"/>
    <w:rsid w:val="00AE34BB"/>
    <w:rsid w:val="00B226F2"/>
    <w:rsid w:val="00B274DF"/>
    <w:rsid w:val="00B4547D"/>
    <w:rsid w:val="00B47829"/>
    <w:rsid w:val="00B56BDF"/>
    <w:rsid w:val="00B5741C"/>
    <w:rsid w:val="00B64A20"/>
    <w:rsid w:val="00B64FAF"/>
    <w:rsid w:val="00B65812"/>
    <w:rsid w:val="00B665A6"/>
    <w:rsid w:val="00B85CD6"/>
    <w:rsid w:val="00B90A27"/>
    <w:rsid w:val="00B9554D"/>
    <w:rsid w:val="00BB2B9F"/>
    <w:rsid w:val="00BB7D9E"/>
    <w:rsid w:val="00BC2334"/>
    <w:rsid w:val="00BD3CB8"/>
    <w:rsid w:val="00BD4E6F"/>
    <w:rsid w:val="00BE4346"/>
    <w:rsid w:val="00BF32F0"/>
    <w:rsid w:val="00BF4DCE"/>
    <w:rsid w:val="00C01886"/>
    <w:rsid w:val="00C029CF"/>
    <w:rsid w:val="00C05CE5"/>
    <w:rsid w:val="00C11177"/>
    <w:rsid w:val="00C17A05"/>
    <w:rsid w:val="00C3694D"/>
    <w:rsid w:val="00C6171E"/>
    <w:rsid w:val="00C96F12"/>
    <w:rsid w:val="00CA6F2C"/>
    <w:rsid w:val="00CB3231"/>
    <w:rsid w:val="00CE2589"/>
    <w:rsid w:val="00CF1871"/>
    <w:rsid w:val="00CF5C8E"/>
    <w:rsid w:val="00D0153F"/>
    <w:rsid w:val="00D019CE"/>
    <w:rsid w:val="00D1133E"/>
    <w:rsid w:val="00D17A34"/>
    <w:rsid w:val="00D26628"/>
    <w:rsid w:val="00D332B3"/>
    <w:rsid w:val="00D44B2C"/>
    <w:rsid w:val="00D55207"/>
    <w:rsid w:val="00D62CB9"/>
    <w:rsid w:val="00D679B0"/>
    <w:rsid w:val="00D81801"/>
    <w:rsid w:val="00D91282"/>
    <w:rsid w:val="00D92B45"/>
    <w:rsid w:val="00D95962"/>
    <w:rsid w:val="00DC389B"/>
    <w:rsid w:val="00DD41F3"/>
    <w:rsid w:val="00DE2FEE"/>
    <w:rsid w:val="00E00BE9"/>
    <w:rsid w:val="00E0431B"/>
    <w:rsid w:val="00E22A11"/>
    <w:rsid w:val="00E31E5C"/>
    <w:rsid w:val="00E31FA4"/>
    <w:rsid w:val="00E44DD2"/>
    <w:rsid w:val="00E5495D"/>
    <w:rsid w:val="00E558C3"/>
    <w:rsid w:val="00E55927"/>
    <w:rsid w:val="00E60540"/>
    <w:rsid w:val="00E76C9E"/>
    <w:rsid w:val="00E912A6"/>
    <w:rsid w:val="00EA0963"/>
    <w:rsid w:val="00EA4844"/>
    <w:rsid w:val="00EA4D9C"/>
    <w:rsid w:val="00EA5A97"/>
    <w:rsid w:val="00EB75EE"/>
    <w:rsid w:val="00EC74DC"/>
    <w:rsid w:val="00EE3CC5"/>
    <w:rsid w:val="00EE4C1D"/>
    <w:rsid w:val="00EF3685"/>
    <w:rsid w:val="00F04350"/>
    <w:rsid w:val="00F11CCC"/>
    <w:rsid w:val="00F133DB"/>
    <w:rsid w:val="00F159EB"/>
    <w:rsid w:val="00F23E42"/>
    <w:rsid w:val="00F25BF4"/>
    <w:rsid w:val="00F267DB"/>
    <w:rsid w:val="00F46F6F"/>
    <w:rsid w:val="00F60608"/>
    <w:rsid w:val="00F62217"/>
    <w:rsid w:val="00FB17A9"/>
    <w:rsid w:val="00FB290F"/>
    <w:rsid w:val="00FB527C"/>
    <w:rsid w:val="00FB6F75"/>
    <w:rsid w:val="00FC0EB3"/>
    <w:rsid w:val="00FD675E"/>
    <w:rsid w:val="00FE38F3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06EF0A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normaltextrun">
    <w:name w:val="normaltextrun"/>
    <w:basedOn w:val="DefaultParagraphFont"/>
    <w:rsid w:val="002A7900"/>
  </w:style>
  <w:style w:type="character" w:customStyle="1" w:styleId="eop">
    <w:name w:val="eop"/>
    <w:basedOn w:val="DefaultParagraphFont"/>
    <w:rsid w:val="002A7900"/>
  </w:style>
  <w:style w:type="paragraph" w:customStyle="1" w:styleId="paragraph">
    <w:name w:val="paragraph"/>
    <w:basedOn w:val="Normal"/>
    <w:rsid w:val="002A79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dvancedproofingissue">
    <w:name w:val="advancedproofingissue"/>
    <w:basedOn w:val="DefaultParagraphFont"/>
    <w:rsid w:val="002A7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8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7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60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86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15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619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184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083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08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2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803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911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761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840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32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57411-C9EA-46C4-BC1A-858E9DAED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B16E85-ED35-438D-8707-E1D31DCBE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37F189-A4A7-45F0-A6C0-F282A276C7CD}">
  <ds:schemaRefs>
    <ds:schemaRef ds:uri="http://purl.org/dc/elements/1.1/"/>
    <ds:schemaRef ds:uri="http://schemas.microsoft.com/office/2006/metadata/properties"/>
    <ds:schemaRef ds:uri="http://purl.org/dc/dcmitype/"/>
    <ds:schemaRef ds:uri="06022411-6e02-423b-85fd-39e0748b9219"/>
    <ds:schemaRef ds:uri="ac5f8115-f13f-4d01-aff4-515a67108c3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8A8BF3-30AA-4B69-8FBE-098767FF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3</cp:revision>
  <cp:lastPrinted>2020-01-30T01:08:00Z</cp:lastPrinted>
  <dcterms:created xsi:type="dcterms:W3CDTF">2020-07-20T08:12:00Z</dcterms:created>
  <dcterms:modified xsi:type="dcterms:W3CDTF">2020-08-22T09:32:00Z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