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1115211D" w:rsidR="00420A38" w:rsidRPr="00A72757" w:rsidRDefault="00420A38" w:rsidP="000049D8">
      <w:pPr>
        <w:pStyle w:val="Header"/>
        <w:tabs>
          <w:tab w:val="right" w:pos="5954"/>
        </w:tabs>
        <w:spacing w:after="240"/>
        <w:jc w:val="right"/>
        <w:rPr>
          <w:rFonts w:ascii="Calibri" w:hAnsi="Calibri"/>
          <w:b/>
          <w:bCs/>
          <w:color w:val="00558C"/>
          <w:sz w:val="24"/>
          <w:szCs w:val="24"/>
        </w:rPr>
      </w:pPr>
      <w:r w:rsidRPr="00A72757">
        <w:rPr>
          <w:rFonts w:ascii="Calibri" w:hAnsi="Calibri"/>
          <w:b/>
          <w:bCs/>
          <w:color w:val="00558C"/>
          <w:sz w:val="24"/>
          <w:szCs w:val="24"/>
        </w:rPr>
        <w:t>Input paper</w:t>
      </w:r>
      <w:r w:rsidR="00037DF4" w:rsidRPr="00A72757">
        <w:rPr>
          <w:rFonts w:ascii="Calibri" w:hAnsi="Calibri"/>
          <w:b/>
          <w:bCs/>
          <w:color w:val="00558C"/>
          <w:sz w:val="24"/>
          <w:szCs w:val="24"/>
        </w:rPr>
        <w:t>:</w:t>
      </w:r>
      <w:r w:rsidR="000049D8" w:rsidRPr="00A72757">
        <w:rPr>
          <w:rFonts w:ascii="Calibri" w:hAnsi="Calibri"/>
          <w:b/>
          <w:bCs/>
          <w:color w:val="00558C"/>
          <w:sz w:val="24"/>
          <w:szCs w:val="24"/>
        </w:rPr>
        <w:t xml:space="preserve">  </w:t>
      </w:r>
      <w:r w:rsidR="00FE1421">
        <w:rPr>
          <w:rFonts w:ascii="Calibri" w:hAnsi="Calibri"/>
          <w:color w:val="00558C"/>
          <w:sz w:val="24"/>
          <w:szCs w:val="24"/>
        </w:rPr>
        <w:t>PAP</w:t>
      </w:r>
      <w:r w:rsidR="00896459">
        <w:rPr>
          <w:rFonts w:ascii="Calibri" w:hAnsi="Calibri"/>
          <w:color w:val="00558C"/>
          <w:sz w:val="24"/>
          <w:szCs w:val="24"/>
        </w:rPr>
        <w:t>50</w:t>
      </w:r>
      <w:r w:rsidRPr="00A72757">
        <w:rPr>
          <w:rFonts w:ascii="Calibri" w:hAnsi="Calibri"/>
          <w:color w:val="00558C"/>
          <w:sz w:val="24"/>
          <w:szCs w:val="24"/>
        </w:rPr>
        <w:t>-</w:t>
      </w:r>
      <w:r w:rsidR="003C6EDF">
        <w:rPr>
          <w:rFonts w:ascii="Calibri" w:hAnsi="Calibri"/>
          <w:color w:val="00558C"/>
          <w:sz w:val="24"/>
          <w:szCs w:val="24"/>
        </w:rPr>
        <w:t>11.1</w:t>
      </w: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7FBFFE1D" w14:textId="12B00AE6" w:rsidR="00A72757" w:rsidRPr="00110203" w:rsidRDefault="00E558C3" w:rsidP="00A72757">
      <w:pPr>
        <w:pStyle w:val="BodyText"/>
        <w:tabs>
          <w:tab w:val="left" w:pos="2835"/>
        </w:tabs>
        <w:spacing w:after="0"/>
        <w:rPr>
          <w:rFonts w:ascii="Calibri" w:hAnsi="Calibri"/>
          <w:b/>
          <w:bCs/>
          <w:color w:val="00558C"/>
          <w:sz w:val="24"/>
          <w:szCs w:val="24"/>
        </w:rPr>
      </w:pPr>
      <w:r w:rsidRPr="00A72757">
        <w:rPr>
          <w:rFonts w:ascii="Calibri" w:hAnsi="Calibri"/>
          <w:b/>
          <w:bCs/>
          <w:color w:val="00558C"/>
          <w:sz w:val="24"/>
          <w:szCs w:val="24"/>
        </w:rPr>
        <w:t>Input paper for the following Committee(s):</w:t>
      </w:r>
      <w:r w:rsidRPr="00A72757">
        <w:rPr>
          <w:rFonts w:ascii="Calibri" w:hAnsi="Calibri"/>
          <w:color w:val="00558C"/>
        </w:rPr>
        <w:t xml:space="preserve"> </w:t>
      </w:r>
      <w:r w:rsidR="00110203" w:rsidRPr="007A395D">
        <w:rPr>
          <w:rFonts w:ascii="Calibri" w:hAnsi="Calibri"/>
        </w:rPr>
        <w:tab/>
      </w:r>
      <w:r w:rsidR="00110203">
        <w:rPr>
          <w:rFonts w:ascii="Calibri" w:hAnsi="Calibri"/>
        </w:rPr>
        <w:tab/>
      </w:r>
      <w:r w:rsidR="00110203" w:rsidRPr="00110203">
        <w:rPr>
          <w:rFonts w:ascii="Calibri" w:hAnsi="Calibri"/>
          <w:b/>
          <w:bCs/>
          <w:color w:val="00558C"/>
          <w:sz w:val="24"/>
          <w:szCs w:val="24"/>
        </w:rPr>
        <w:t>Purpose of paper:</w:t>
      </w:r>
    </w:p>
    <w:p w14:paraId="370CFB53" w14:textId="218953A1" w:rsidR="0080294B" w:rsidRPr="007A395D" w:rsidRDefault="00A72757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C02DDD">
        <w:rPr>
          <w:rFonts w:ascii="Calibri" w:hAnsi="Calibri"/>
          <w:sz w:val="18"/>
          <w:szCs w:val="18"/>
        </w:rPr>
        <w:t>(Select</w:t>
      </w:r>
      <w:r w:rsidR="00A01B17" w:rsidRPr="00C02DDD">
        <w:rPr>
          <w:rFonts w:ascii="Calibri" w:hAnsi="Calibri"/>
          <w:sz w:val="18"/>
          <w:szCs w:val="18"/>
        </w:rPr>
        <w:t xml:space="preserve"> </w:t>
      </w:r>
      <w:r w:rsidR="00E558C3" w:rsidRPr="007A395D">
        <w:rPr>
          <w:rFonts w:ascii="Calibri" w:hAnsi="Calibri"/>
          <w:sz w:val="18"/>
          <w:szCs w:val="18"/>
        </w:rPr>
        <w:t>as appropriate</w:t>
      </w:r>
      <w:r w:rsidR="00110203">
        <w:rPr>
          <w:rFonts w:ascii="Calibri" w:hAnsi="Calibri"/>
          <w:sz w:val="18"/>
          <w:szCs w:val="18"/>
        </w:rPr>
        <w:t>)</w:t>
      </w:r>
      <w:r w:rsidR="00E558C3" w:rsidRPr="007A395D">
        <w:rPr>
          <w:rFonts w:ascii="Calibri" w:hAnsi="Calibri"/>
          <w:sz w:val="18"/>
          <w:szCs w:val="18"/>
        </w:rPr>
        <w:tab/>
      </w:r>
    </w:p>
    <w:p w14:paraId="78786733" w14:textId="19065AC0" w:rsidR="0080294B" w:rsidRPr="00B0084A" w:rsidRDefault="00627265" w:rsidP="00037DF4">
      <w:pPr>
        <w:pStyle w:val="BodyText"/>
        <w:tabs>
          <w:tab w:val="left" w:pos="1843"/>
        </w:tabs>
        <w:rPr>
          <w:rFonts w:ascii="Calibri" w:hAnsi="Calibri" w:cs="Arial"/>
          <w:b/>
        </w:rPr>
      </w:pPr>
      <w:sdt>
        <w:sdtPr>
          <w:rPr>
            <w:rFonts w:ascii="Calibri" w:hAnsi="Calibri" w:cs="Arial"/>
            <w:b/>
            <w:sz w:val="24"/>
            <w:szCs w:val="24"/>
          </w:rPr>
          <w:id w:val="-207557295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21E08">
            <w:rPr>
              <w:rFonts w:ascii="MS Gothic" w:eastAsia="MS Gothic" w:hAnsi="MS Gothic" w:cs="Arial" w:hint="eastAsia"/>
              <w:b/>
              <w:sz w:val="24"/>
              <w:szCs w:val="24"/>
            </w:rPr>
            <w:t>☐</w:t>
          </w:r>
        </w:sdtContent>
      </w:sdt>
      <w:r w:rsidR="00221E08" w:rsidRPr="007A395D">
        <w:rPr>
          <w:rFonts w:ascii="Calibri" w:hAnsi="Calibri" w:cs="Arial"/>
          <w:sz w:val="24"/>
          <w:szCs w:val="24"/>
        </w:rPr>
        <w:t xml:space="preserve"> </w:t>
      </w:r>
      <w:r w:rsidR="0080294B"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sdt>
        <w:sdtPr>
          <w:rPr>
            <w:rFonts w:ascii="Calibri" w:hAnsi="Calibri" w:cs="Arial"/>
            <w:b/>
            <w:sz w:val="24"/>
            <w:szCs w:val="24"/>
          </w:rPr>
          <w:id w:val="110315190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E700D">
            <w:rPr>
              <w:rFonts w:ascii="MS Gothic" w:eastAsia="MS Gothic" w:hAnsi="MS Gothic" w:cs="Arial" w:hint="eastAsia"/>
              <w:b/>
              <w:sz w:val="24"/>
              <w:szCs w:val="24"/>
            </w:rPr>
            <w:t>☐</w:t>
          </w:r>
        </w:sdtContent>
      </w:sdt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bookmarkStart w:id="0" w:name="_Hlk81060441"/>
      <w:sdt>
        <w:sdtPr>
          <w:rPr>
            <w:rFonts w:ascii="Calibri" w:hAnsi="Calibri" w:cs="Arial"/>
            <w:b/>
            <w:sz w:val="24"/>
            <w:szCs w:val="24"/>
          </w:rPr>
          <w:id w:val="-36375647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400F8">
            <w:rPr>
              <w:rFonts w:ascii="MS Gothic" w:eastAsia="MS Gothic" w:hAnsi="MS Gothic" w:cs="Arial" w:hint="eastAsia"/>
              <w:b/>
              <w:sz w:val="24"/>
              <w:szCs w:val="24"/>
            </w:rPr>
            <w:t>☒</w:t>
          </w:r>
        </w:sdtContent>
      </w:sdt>
      <w:r w:rsidR="0080294B" w:rsidRPr="007A395D">
        <w:rPr>
          <w:rFonts w:ascii="Calibri" w:hAnsi="Calibri" w:cs="Arial"/>
          <w:sz w:val="24"/>
          <w:szCs w:val="24"/>
        </w:rPr>
        <w:t xml:space="preserve"> </w:t>
      </w:r>
      <w:bookmarkEnd w:id="0"/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sdt>
        <w:sdtPr>
          <w:rPr>
            <w:rFonts w:ascii="Calibri" w:hAnsi="Calibri" w:cs="Arial"/>
            <w:b/>
            <w:sz w:val="24"/>
            <w:szCs w:val="24"/>
          </w:rPr>
          <w:id w:val="-1999726360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B12255">
            <w:rPr>
              <w:rFonts w:ascii="MS Gothic" w:eastAsia="MS Gothic" w:hAnsi="MS Gothic" w:cs="Arial" w:hint="eastAsia"/>
              <w:b/>
              <w:sz w:val="24"/>
              <w:szCs w:val="24"/>
            </w:rPr>
            <w:t>☒</w:t>
          </w:r>
        </w:sdtContent>
      </w:sdt>
      <w:r w:rsidR="00110203" w:rsidRPr="007A395D">
        <w:rPr>
          <w:rFonts w:ascii="Calibri" w:hAnsi="Calibri" w:cs="Arial"/>
          <w:sz w:val="24"/>
          <w:szCs w:val="24"/>
        </w:rPr>
        <w:t xml:space="preserve"> </w:t>
      </w:r>
      <w:r w:rsidR="0080294B" w:rsidRPr="00B0084A">
        <w:rPr>
          <w:rFonts w:ascii="Calibri" w:hAnsi="Calibri" w:cs="Arial"/>
        </w:rPr>
        <w:t>Input</w:t>
      </w:r>
    </w:p>
    <w:p w14:paraId="0BC79547" w14:textId="3BBD43E2" w:rsidR="0080294B" w:rsidRPr="00B0084A" w:rsidRDefault="00627265" w:rsidP="00037DF4">
      <w:pPr>
        <w:pStyle w:val="BodyText"/>
        <w:tabs>
          <w:tab w:val="left" w:pos="1843"/>
        </w:tabs>
        <w:rPr>
          <w:rFonts w:ascii="Calibri" w:hAnsi="Calibri"/>
        </w:rPr>
      </w:pPr>
      <w:sdt>
        <w:sdtPr>
          <w:rPr>
            <w:rFonts w:ascii="Calibri" w:hAnsi="Calibri" w:cs="Arial"/>
            <w:b/>
          </w:rPr>
          <w:id w:val="135823204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21E08" w:rsidRPr="00B0084A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="0080294B" w:rsidRPr="00B0084A">
        <w:rPr>
          <w:rFonts w:ascii="Calibri" w:hAnsi="Calibri" w:cs="Arial"/>
        </w:rPr>
        <w:t xml:space="preserve"> ENAV</w:t>
      </w:r>
      <w:r w:rsidR="0080294B" w:rsidRPr="00B0084A">
        <w:rPr>
          <w:rFonts w:ascii="Calibri" w:hAnsi="Calibri" w:cs="Arial"/>
          <w:b/>
        </w:rPr>
        <w:tab/>
      </w:r>
      <w:sdt>
        <w:sdtPr>
          <w:rPr>
            <w:rFonts w:ascii="Calibri" w:hAnsi="Calibri" w:cs="Arial"/>
            <w:b/>
          </w:rPr>
          <w:id w:val="157447257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21E08" w:rsidRPr="00B0084A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="0080294B" w:rsidRPr="00B0084A">
        <w:rPr>
          <w:rFonts w:ascii="Calibri" w:hAnsi="Calibri" w:cs="Arial"/>
        </w:rPr>
        <w:t xml:space="preserve"> </w:t>
      </w:r>
      <w:r w:rsidR="003D2DC1" w:rsidRPr="00B0084A">
        <w:rPr>
          <w:rFonts w:ascii="Calibri" w:hAnsi="Calibri" w:cs="Arial"/>
        </w:rPr>
        <w:t>VTS</w:t>
      </w:r>
      <w:r w:rsidR="0080294B" w:rsidRPr="00B0084A">
        <w:rPr>
          <w:rFonts w:ascii="Calibri" w:hAnsi="Calibri" w:cs="Arial"/>
        </w:rPr>
        <w:tab/>
      </w:r>
      <w:r w:rsidR="0080294B" w:rsidRPr="00B0084A">
        <w:rPr>
          <w:rFonts w:ascii="Calibri" w:hAnsi="Calibri" w:cs="Arial"/>
        </w:rPr>
        <w:tab/>
      </w:r>
      <w:r w:rsidR="0080294B" w:rsidRPr="00B0084A">
        <w:rPr>
          <w:rFonts w:ascii="Calibri" w:hAnsi="Calibri" w:cs="Arial"/>
        </w:rPr>
        <w:tab/>
      </w:r>
      <w:r w:rsidR="0080294B" w:rsidRPr="00B0084A">
        <w:rPr>
          <w:rFonts w:ascii="Calibri" w:hAnsi="Calibri" w:cs="Arial"/>
        </w:rPr>
        <w:tab/>
      </w:r>
      <w:r w:rsidR="0080294B" w:rsidRPr="00B0084A">
        <w:rPr>
          <w:rFonts w:ascii="Calibri" w:hAnsi="Calibri" w:cs="Arial"/>
        </w:rPr>
        <w:tab/>
      </w:r>
      <w:sdt>
        <w:sdtPr>
          <w:rPr>
            <w:rFonts w:ascii="Calibri" w:hAnsi="Calibri" w:cs="Arial"/>
            <w:b/>
          </w:rPr>
          <w:id w:val="170197700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12255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="00110203" w:rsidRPr="00B0084A">
        <w:rPr>
          <w:rFonts w:ascii="Calibri" w:hAnsi="Calibri" w:cs="Arial"/>
        </w:rPr>
        <w:t xml:space="preserve"> </w:t>
      </w:r>
      <w:r w:rsidR="0080294B" w:rsidRPr="00B0084A">
        <w:rPr>
          <w:rFonts w:ascii="Calibri" w:hAnsi="Calibri" w:cs="Arial"/>
        </w:rPr>
        <w:t>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793E2FC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C02DDD">
        <w:rPr>
          <w:rFonts w:ascii="Calibri" w:hAnsi="Calibri"/>
          <w:b/>
          <w:bCs/>
          <w:color w:val="00558C"/>
          <w:sz w:val="24"/>
          <w:szCs w:val="24"/>
        </w:rPr>
        <w:t>Agenda item</w:t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3C6EDF">
        <w:rPr>
          <w:rFonts w:ascii="Calibri" w:hAnsi="Calibri"/>
        </w:rPr>
        <w:t>11.1</w:t>
      </w:r>
    </w:p>
    <w:p w14:paraId="1AB3E246" w14:textId="66ED0100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C02DDD">
        <w:rPr>
          <w:rFonts w:ascii="Calibri" w:hAnsi="Calibri"/>
          <w:b/>
          <w:bCs/>
          <w:color w:val="00558C"/>
          <w:sz w:val="24"/>
          <w:szCs w:val="24"/>
        </w:rPr>
        <w:t xml:space="preserve">Technical </w:t>
      </w:r>
      <w:r w:rsidR="00B0084A" w:rsidRPr="00C02DDD">
        <w:rPr>
          <w:rFonts w:ascii="Calibri" w:hAnsi="Calibri"/>
          <w:b/>
          <w:bCs/>
          <w:color w:val="00558C"/>
          <w:sz w:val="24"/>
          <w:szCs w:val="24"/>
        </w:rPr>
        <w:t>d</w:t>
      </w:r>
      <w:r w:rsidRPr="00C02DDD">
        <w:rPr>
          <w:rFonts w:ascii="Calibri" w:hAnsi="Calibri"/>
          <w:b/>
          <w:bCs/>
          <w:color w:val="00558C"/>
          <w:sz w:val="24"/>
          <w:szCs w:val="24"/>
        </w:rPr>
        <w:t xml:space="preserve">omain/ </w:t>
      </w:r>
      <w:r w:rsidR="00A446C9" w:rsidRPr="00C02DDD">
        <w:rPr>
          <w:rFonts w:ascii="Calibri" w:hAnsi="Calibri"/>
          <w:b/>
          <w:bCs/>
          <w:color w:val="00558C"/>
          <w:sz w:val="24"/>
          <w:szCs w:val="24"/>
        </w:rPr>
        <w:t xml:space="preserve">Task </w:t>
      </w:r>
      <w:r w:rsidR="00B0084A" w:rsidRPr="00C02DDD">
        <w:rPr>
          <w:rFonts w:ascii="Calibri" w:hAnsi="Calibri"/>
          <w:b/>
          <w:bCs/>
          <w:color w:val="00558C"/>
          <w:sz w:val="24"/>
          <w:szCs w:val="24"/>
        </w:rPr>
        <w:t>n</w:t>
      </w:r>
      <w:r w:rsidR="00A446C9" w:rsidRPr="00C02DDD">
        <w:rPr>
          <w:rFonts w:ascii="Calibri" w:hAnsi="Calibri"/>
          <w:b/>
          <w:bCs/>
          <w:color w:val="00558C"/>
          <w:sz w:val="24"/>
          <w:szCs w:val="24"/>
        </w:rPr>
        <w:t>umber</w:t>
      </w:r>
      <w:r w:rsidR="001C44A3" w:rsidRPr="007A395D">
        <w:rPr>
          <w:rFonts w:ascii="Calibri" w:hAnsi="Calibri"/>
        </w:rPr>
        <w:tab/>
      </w:r>
      <w:r w:rsidR="003C6EDF">
        <w:rPr>
          <w:rFonts w:ascii="Calibri" w:hAnsi="Calibri"/>
        </w:rPr>
        <w:t>Any other business</w:t>
      </w:r>
    </w:p>
    <w:p w14:paraId="01FC5420" w14:textId="6132B76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C02DDD">
        <w:rPr>
          <w:rFonts w:ascii="Calibri" w:hAnsi="Calibri"/>
          <w:b/>
          <w:bCs/>
          <w:color w:val="00558C"/>
          <w:sz w:val="24"/>
          <w:szCs w:val="24"/>
        </w:rPr>
        <w:t>Author(s)</w:t>
      </w:r>
      <w:r w:rsidR="00FE5674" w:rsidRPr="00C02DDD">
        <w:rPr>
          <w:rFonts w:ascii="Calibri" w:hAnsi="Calibri"/>
          <w:b/>
          <w:bCs/>
          <w:color w:val="00558C"/>
          <w:sz w:val="24"/>
          <w:szCs w:val="24"/>
        </w:rPr>
        <w:t>/Submitter(s)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3C6EDF">
        <w:rPr>
          <w:rFonts w:ascii="Calibri" w:hAnsi="Calibri"/>
        </w:rPr>
        <w:t>secretariat</w:t>
      </w:r>
    </w:p>
    <w:p w14:paraId="60BCC120" w14:textId="39D2D195" w:rsidR="0080294B" w:rsidRPr="007A395D" w:rsidRDefault="00774730" w:rsidP="00C02DDD">
      <w:pPr>
        <w:pStyle w:val="BodyText"/>
        <w:tabs>
          <w:tab w:val="left" w:pos="7860"/>
        </w:tabs>
        <w:rPr>
          <w:rFonts w:ascii="Calibri" w:hAnsi="Calibri"/>
        </w:rPr>
      </w:pPr>
      <w:r>
        <w:rPr>
          <w:rFonts w:ascii="Calibri" w:hAnsi="Calibri"/>
        </w:rPr>
        <w:tab/>
      </w:r>
    </w:p>
    <w:p w14:paraId="4834080C" w14:textId="29D4666C" w:rsidR="00A446C9" w:rsidRPr="00605E43" w:rsidRDefault="00FA6013" w:rsidP="0035243F">
      <w:pPr>
        <w:pStyle w:val="Title"/>
      </w:pPr>
      <w:r>
        <w:t xml:space="preserve">Proposal </w:t>
      </w:r>
      <w:r w:rsidR="000F526B">
        <w:t xml:space="preserve">for developing </w:t>
      </w:r>
      <w:r w:rsidR="00FC5A25">
        <w:t>a guideline</w:t>
      </w:r>
      <w:r w:rsidR="000F526B">
        <w:t xml:space="preserve"> on </w:t>
      </w:r>
      <w:r w:rsidR="00496050">
        <w:t xml:space="preserve">the </w:t>
      </w:r>
      <w:r w:rsidR="000F526B">
        <w:t>design of buoy tenders</w:t>
      </w:r>
      <w:r w:rsidR="001B1056">
        <w:t xml:space="preserve"> and muli</w:t>
      </w:r>
      <w:r w:rsidR="00496050">
        <w:t>-</w:t>
      </w:r>
      <w:r w:rsidR="001B1056">
        <w:t>purpose ships</w:t>
      </w:r>
    </w:p>
    <w:p w14:paraId="2CC2DB54" w14:textId="2A34E2E6" w:rsidR="009874F9" w:rsidRPr="009874F9" w:rsidRDefault="00A446C9" w:rsidP="009874F9">
      <w:pPr>
        <w:pStyle w:val="Heading1"/>
      </w:pPr>
      <w:r w:rsidRPr="00B661C7">
        <w:t>Summary</w:t>
      </w:r>
    </w:p>
    <w:p w14:paraId="5132F220" w14:textId="6682A78C" w:rsidR="00496050" w:rsidRPr="00E53436" w:rsidRDefault="00496050" w:rsidP="00E53436">
      <w:pPr>
        <w:pStyle w:val="BodyText"/>
        <w:rPr>
          <w:rFonts w:ascii="Calibri" w:hAnsi="Calibri"/>
          <w:lang w:eastAsia="de-DE"/>
        </w:rPr>
      </w:pPr>
      <w:r w:rsidRPr="00496050">
        <w:rPr>
          <w:rFonts w:ascii="Calibri" w:hAnsi="Calibri"/>
          <w:lang w:eastAsia="de-DE"/>
        </w:rPr>
        <w:t xml:space="preserve">The objective of this proposal is to </w:t>
      </w:r>
      <w:r>
        <w:rPr>
          <w:rFonts w:ascii="Calibri" w:hAnsi="Calibri"/>
          <w:lang w:eastAsia="de-DE"/>
        </w:rPr>
        <w:t>propose</w:t>
      </w:r>
      <w:r w:rsidRPr="00496050">
        <w:rPr>
          <w:rFonts w:ascii="Calibri" w:hAnsi="Calibri"/>
          <w:lang w:eastAsia="de-DE"/>
        </w:rPr>
        <w:t xml:space="preserve"> </w:t>
      </w:r>
      <w:r>
        <w:rPr>
          <w:rFonts w:ascii="Calibri" w:hAnsi="Calibri"/>
          <w:lang w:eastAsia="de-DE"/>
        </w:rPr>
        <w:t xml:space="preserve">a work item </w:t>
      </w:r>
      <w:r w:rsidR="00C342B2">
        <w:rPr>
          <w:rFonts w:ascii="Calibri" w:hAnsi="Calibri"/>
          <w:lang w:eastAsia="de-DE"/>
        </w:rPr>
        <w:t xml:space="preserve">on </w:t>
      </w:r>
      <w:r w:rsidRPr="00496050">
        <w:rPr>
          <w:rFonts w:ascii="Calibri" w:hAnsi="Calibri"/>
          <w:lang w:eastAsia="de-DE"/>
        </w:rPr>
        <w:t>develop</w:t>
      </w:r>
      <w:r w:rsidR="00C342B2">
        <w:rPr>
          <w:rFonts w:ascii="Calibri" w:hAnsi="Calibri"/>
          <w:lang w:eastAsia="de-DE"/>
        </w:rPr>
        <w:t>ing</w:t>
      </w:r>
      <w:r w:rsidRPr="00496050">
        <w:rPr>
          <w:rFonts w:ascii="Calibri" w:hAnsi="Calibri"/>
          <w:lang w:eastAsia="de-DE"/>
        </w:rPr>
        <w:t xml:space="preserve"> a guideline </w:t>
      </w:r>
      <w:r w:rsidR="00C342B2">
        <w:rPr>
          <w:rFonts w:ascii="Calibri" w:hAnsi="Calibri"/>
          <w:lang w:eastAsia="de-DE"/>
        </w:rPr>
        <w:t>covering</w:t>
      </w:r>
      <w:r w:rsidRPr="00496050">
        <w:rPr>
          <w:rFonts w:ascii="Calibri" w:hAnsi="Calibri"/>
          <w:lang w:eastAsia="de-DE"/>
        </w:rPr>
        <w:t xml:space="preserve"> the design, planning, and implementation of buoy tenders and multi-purpose vessels</w:t>
      </w:r>
      <w:r w:rsidR="00943B8C">
        <w:rPr>
          <w:rFonts w:ascii="Calibri" w:hAnsi="Calibri"/>
          <w:lang w:eastAsia="de-DE"/>
        </w:rPr>
        <w:t xml:space="preserve"> for marine aids to navigation</w:t>
      </w:r>
      <w:r w:rsidRPr="00496050">
        <w:rPr>
          <w:rFonts w:ascii="Calibri" w:hAnsi="Calibri"/>
          <w:lang w:eastAsia="de-DE"/>
        </w:rPr>
        <w:t xml:space="preserve">. This guideline is envisioned to be an </w:t>
      </w:r>
      <w:r w:rsidR="003D49B0" w:rsidRPr="00496050">
        <w:rPr>
          <w:rFonts w:ascii="Calibri" w:hAnsi="Calibri"/>
          <w:lang w:eastAsia="de-DE"/>
        </w:rPr>
        <w:t>key</w:t>
      </w:r>
      <w:r w:rsidRPr="00496050">
        <w:rPr>
          <w:rFonts w:ascii="Calibri" w:hAnsi="Calibri"/>
          <w:lang w:eastAsia="de-DE"/>
        </w:rPr>
        <w:t xml:space="preserve"> resource for governmental agencies, contractors, maritime authorities, and other stakeholders. Its aim is to ensure consistency in quality, safety, and operational efficiency across </w:t>
      </w:r>
      <w:r w:rsidR="008A7EA8">
        <w:rPr>
          <w:rFonts w:ascii="Calibri" w:hAnsi="Calibri"/>
          <w:lang w:eastAsia="de-DE"/>
        </w:rPr>
        <w:t>p</w:t>
      </w:r>
      <w:r w:rsidRPr="00496050">
        <w:rPr>
          <w:rFonts w:ascii="Calibri" w:hAnsi="Calibri"/>
          <w:lang w:eastAsia="de-DE"/>
        </w:rPr>
        <w:t>rojects related to aids to navigation</w:t>
      </w:r>
      <w:r w:rsidR="00943B8C">
        <w:rPr>
          <w:rFonts w:ascii="Calibri" w:hAnsi="Calibri"/>
          <w:lang w:eastAsia="de-DE"/>
        </w:rPr>
        <w:t xml:space="preserve"> using the buoy tenders</w:t>
      </w:r>
      <w:r w:rsidRPr="00496050">
        <w:rPr>
          <w:rFonts w:ascii="Calibri" w:hAnsi="Calibri"/>
          <w:lang w:eastAsia="de-DE"/>
        </w:rPr>
        <w:t>.</w:t>
      </w:r>
    </w:p>
    <w:p w14:paraId="553E55ED" w14:textId="168BDB16" w:rsidR="00E55927" w:rsidRPr="004278CC" w:rsidRDefault="00B56BDF" w:rsidP="00E55927">
      <w:pPr>
        <w:pStyle w:val="Heading2"/>
      </w:pPr>
      <w:r w:rsidRPr="007A395D">
        <w:t>Related documents</w:t>
      </w:r>
    </w:p>
    <w:p w14:paraId="2993CD6E" w14:textId="54678F4F" w:rsidR="004278CC" w:rsidRPr="0035243F" w:rsidRDefault="004278CC" w:rsidP="00E55927">
      <w:pPr>
        <w:pStyle w:val="BodyText"/>
        <w:rPr>
          <w:rFonts w:ascii="Calibri" w:hAnsi="Calibri"/>
        </w:rPr>
      </w:pPr>
      <w:hyperlink r:id="rId11" w:tgtFrame="_blank" w:history="1">
        <w:r w:rsidRPr="004278CC">
          <w:rPr>
            <w:rFonts w:ascii="Calibri" w:hAnsi="Calibri"/>
          </w:rPr>
          <w:t>G1005 Contracting out Aids to Navigation Services</w:t>
        </w:r>
      </w:hyperlink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1362D7BD" w14:textId="30799412" w:rsidR="008A7EA8" w:rsidRDefault="008A7EA8" w:rsidP="00A446C9">
      <w:pPr>
        <w:pStyle w:val="BodyText"/>
        <w:rPr>
          <w:rFonts w:ascii="Calibri" w:hAnsi="Calibri"/>
        </w:rPr>
      </w:pPr>
      <w:r w:rsidRPr="008A7EA8">
        <w:rPr>
          <w:rFonts w:ascii="Calibri" w:hAnsi="Calibri"/>
        </w:rPr>
        <w:t xml:space="preserve">Buoy tenders play a </w:t>
      </w:r>
      <w:r w:rsidRPr="008A7EA8">
        <w:rPr>
          <w:rFonts w:ascii="Calibri" w:hAnsi="Calibri"/>
        </w:rPr>
        <w:t>important</w:t>
      </w:r>
      <w:r w:rsidRPr="008A7EA8">
        <w:rPr>
          <w:rFonts w:ascii="Calibri" w:hAnsi="Calibri"/>
        </w:rPr>
        <w:t xml:space="preserve"> role in </w:t>
      </w:r>
      <w:r>
        <w:rPr>
          <w:rFonts w:ascii="Calibri" w:hAnsi="Calibri"/>
        </w:rPr>
        <w:t>the safety of navigation</w:t>
      </w:r>
      <w:r w:rsidRPr="008A7EA8">
        <w:rPr>
          <w:rFonts w:ascii="Calibri" w:hAnsi="Calibri"/>
        </w:rPr>
        <w:t xml:space="preserve"> as they are specialized vessels intended for the </w:t>
      </w:r>
      <w:r w:rsidR="00EF0B56">
        <w:rPr>
          <w:rFonts w:ascii="Calibri" w:hAnsi="Calibri"/>
        </w:rPr>
        <w:t>maintenance</w:t>
      </w:r>
      <w:r w:rsidRPr="008A7EA8">
        <w:rPr>
          <w:rFonts w:ascii="Calibri" w:hAnsi="Calibri"/>
        </w:rPr>
        <w:t xml:space="preserve">, repair, and </w:t>
      </w:r>
      <w:r w:rsidR="00943B8C">
        <w:rPr>
          <w:rFonts w:ascii="Calibri" w:hAnsi="Calibri"/>
        </w:rPr>
        <w:t>de</w:t>
      </w:r>
      <w:r w:rsidR="00EF0B56">
        <w:rPr>
          <w:rFonts w:ascii="Calibri" w:hAnsi="Calibri"/>
        </w:rPr>
        <w:t>ployment</w:t>
      </w:r>
      <w:r w:rsidRPr="008A7EA8">
        <w:rPr>
          <w:rFonts w:ascii="Calibri" w:hAnsi="Calibri"/>
        </w:rPr>
        <w:t xml:space="preserve"> of </w:t>
      </w:r>
      <w:r w:rsidR="00EF0B56">
        <w:rPr>
          <w:rFonts w:ascii="Calibri" w:hAnsi="Calibri"/>
        </w:rPr>
        <w:t>marine aids to navigation including</w:t>
      </w:r>
      <w:r w:rsidRPr="008A7EA8">
        <w:rPr>
          <w:rFonts w:ascii="Calibri" w:hAnsi="Calibri"/>
        </w:rPr>
        <w:t xml:space="preserve"> buoys. In the absence of a standardized guideline</w:t>
      </w:r>
      <w:r w:rsidR="00ED0D78">
        <w:rPr>
          <w:rFonts w:ascii="Calibri" w:hAnsi="Calibri"/>
        </w:rPr>
        <w:t xml:space="preserve"> in IALA</w:t>
      </w:r>
      <w:r w:rsidRPr="008A7EA8">
        <w:rPr>
          <w:rFonts w:ascii="Calibri" w:hAnsi="Calibri"/>
        </w:rPr>
        <w:t>, there may be considerable variability in the quality and safety features of these vital ships</w:t>
      </w:r>
      <w:r w:rsidR="00ED0D78">
        <w:rPr>
          <w:rFonts w:ascii="Calibri" w:hAnsi="Calibri"/>
        </w:rPr>
        <w:t xml:space="preserve"> of the members</w:t>
      </w:r>
      <w:r w:rsidRPr="008A7EA8">
        <w:rPr>
          <w:rFonts w:ascii="Calibri" w:hAnsi="Calibri"/>
        </w:rPr>
        <w:t>.</w:t>
      </w:r>
      <w:r w:rsidR="00ED0D78">
        <w:rPr>
          <w:rFonts w:ascii="Calibri" w:hAnsi="Calibri"/>
        </w:rPr>
        <w:t xml:space="preserve"> </w:t>
      </w:r>
      <w:r w:rsidRPr="008A7EA8">
        <w:rPr>
          <w:rFonts w:ascii="Calibri" w:hAnsi="Calibri"/>
        </w:rPr>
        <w:t xml:space="preserve">A guideline will act as a </w:t>
      </w:r>
      <w:r w:rsidR="00EF0B56" w:rsidRPr="008A7EA8">
        <w:rPr>
          <w:rFonts w:ascii="Calibri" w:hAnsi="Calibri"/>
        </w:rPr>
        <w:t>basis</w:t>
      </w:r>
      <w:r w:rsidRPr="008A7EA8">
        <w:rPr>
          <w:rFonts w:ascii="Calibri" w:hAnsi="Calibri"/>
        </w:rPr>
        <w:t>, serving to harmonize the planning, design, and procurement processes while ensuring that safety, quality, and operational aspects are not compromised.</w:t>
      </w:r>
    </w:p>
    <w:p w14:paraId="2C6E6125" w14:textId="7E74922D" w:rsidR="00612BCF" w:rsidRDefault="00612BCF" w:rsidP="00F46E4E">
      <w:pPr>
        <w:pStyle w:val="BodyText"/>
        <w:jc w:val="center"/>
        <w:rPr>
          <w:rFonts w:ascii="Calibri" w:hAnsi="Calibri"/>
        </w:rPr>
      </w:pPr>
      <w:r w:rsidRPr="00612BCF">
        <w:rPr>
          <w:rFonts w:ascii="Calibri" w:hAnsi="Calibri"/>
        </w:rPr>
        <w:drawing>
          <wp:inline distT="0" distB="0" distL="0" distR="0" wp14:anchorId="6A415B7A" wp14:editId="6543863A">
            <wp:extent cx="2805379" cy="1797506"/>
            <wp:effectExtent l="0" t="0" r="0" b="0"/>
            <wp:docPr id="4" name="Pladsholder til indhold 3" descr="A boat with a large buoy&#10;&#10;Description automatically generated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ladsholder til indhold 3" descr="A boat with a large buoy&#10;&#10;Description automatically generated"/>
                    <pic:cNvPicPr>
                      <a:picLocks noGrp="1"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12426" cy="180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4C83">
        <w:rPr>
          <w:rFonts w:ascii="Calibri" w:hAnsi="Calibri"/>
        </w:rPr>
        <w:t xml:space="preserve">     </w:t>
      </w:r>
      <w:r w:rsidR="00F46E4E">
        <w:rPr>
          <w:noProof/>
        </w:rPr>
        <w:drawing>
          <wp:inline distT="0" distB="0" distL="0" distR="0" wp14:anchorId="050B931C" wp14:editId="72B50EC0">
            <wp:extent cx="2691994" cy="1794839"/>
            <wp:effectExtent l="0" t="0" r="0" b="0"/>
            <wp:docPr id="622922831" name="Picture 1" descr="Buoy Tender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uoy Tender 44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79" cy="1804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4D082" w14:textId="3008C7CE" w:rsidR="0025125B" w:rsidRDefault="00627265" w:rsidP="0025125B">
      <w:pPr>
        <w:pStyle w:val="Heading1"/>
      </w:pPr>
      <w:r>
        <w:lastRenderedPageBreak/>
        <w:t>scope</w:t>
      </w:r>
      <w:r w:rsidR="00074CA3">
        <w:t xml:space="preserve"> of the </w:t>
      </w:r>
      <w:r w:rsidR="00ED0D78">
        <w:t>guideline</w:t>
      </w:r>
    </w:p>
    <w:p w14:paraId="51DE3318" w14:textId="77777777" w:rsidR="0080525D" w:rsidRPr="0080525D" w:rsidRDefault="0080525D" w:rsidP="0080525D">
      <w:pPr>
        <w:pStyle w:val="BodyText"/>
        <w:suppressAutoHyphens/>
      </w:pPr>
      <w:r w:rsidRPr="0080525D">
        <w:t>The proposed guideline is planned to be exhaustive and will cover a broad array of topics, including but not limited to:</w:t>
      </w:r>
    </w:p>
    <w:p w14:paraId="545AEF97" w14:textId="1E2555BC" w:rsidR="0080525D" w:rsidRPr="0080525D" w:rsidRDefault="0080525D" w:rsidP="0080525D">
      <w:pPr>
        <w:pStyle w:val="BodyText"/>
        <w:numPr>
          <w:ilvl w:val="0"/>
          <w:numId w:val="78"/>
        </w:numPr>
        <w:suppressAutoHyphens/>
      </w:pPr>
      <w:r w:rsidRPr="0080525D">
        <w:t xml:space="preserve">Comprehensive </w:t>
      </w:r>
      <w:r w:rsidR="00627265">
        <w:t>guidance</w:t>
      </w:r>
      <w:r w:rsidRPr="0080525D">
        <w:t xml:space="preserve"> specific to the development and functionality of buoy tenders</w:t>
      </w:r>
    </w:p>
    <w:p w14:paraId="3FA665D2" w14:textId="77777777" w:rsidR="0080525D" w:rsidRPr="0080525D" w:rsidRDefault="0080525D" w:rsidP="0080525D">
      <w:pPr>
        <w:pStyle w:val="BodyText"/>
        <w:numPr>
          <w:ilvl w:val="0"/>
          <w:numId w:val="78"/>
        </w:numPr>
        <w:suppressAutoHyphens/>
      </w:pPr>
      <w:r w:rsidRPr="0080525D">
        <w:t>Industry-accepted best practices for planning, design, and procurement</w:t>
      </w:r>
    </w:p>
    <w:p w14:paraId="6D9D0DB1" w14:textId="77777777" w:rsidR="0080525D" w:rsidRPr="0080525D" w:rsidRDefault="0080525D" w:rsidP="0080525D">
      <w:pPr>
        <w:pStyle w:val="BodyText"/>
        <w:numPr>
          <w:ilvl w:val="0"/>
          <w:numId w:val="78"/>
        </w:numPr>
        <w:suppressAutoHyphens/>
      </w:pPr>
      <w:r w:rsidRPr="0080525D">
        <w:t>Explicit details on operational protocols, safety measures, and regular maintenance schedules</w:t>
      </w:r>
    </w:p>
    <w:p w14:paraId="3D23286D" w14:textId="77777777" w:rsidR="0080525D" w:rsidRPr="0080525D" w:rsidRDefault="0080525D" w:rsidP="0080525D">
      <w:pPr>
        <w:pStyle w:val="BodyText"/>
        <w:numPr>
          <w:ilvl w:val="0"/>
          <w:numId w:val="78"/>
        </w:numPr>
        <w:suppressAutoHyphens/>
      </w:pPr>
      <w:r w:rsidRPr="0080525D">
        <w:t>A structured framework for the tendering process and efficient project management</w:t>
      </w:r>
    </w:p>
    <w:p w14:paraId="526AF1F3" w14:textId="6BA26DBC" w:rsidR="0080525D" w:rsidRDefault="0080525D" w:rsidP="0025125B">
      <w:pPr>
        <w:pStyle w:val="BodyText"/>
        <w:numPr>
          <w:ilvl w:val="0"/>
          <w:numId w:val="78"/>
        </w:numPr>
        <w:suppressAutoHyphens/>
      </w:pPr>
      <w:r w:rsidRPr="0080525D">
        <w:t>A well-defined timeline for both the developmental and implementation phases of such projects</w:t>
      </w:r>
    </w:p>
    <w:p w14:paraId="47A7837E" w14:textId="7AC6C38D" w:rsidR="0025125B" w:rsidRPr="0025125B" w:rsidRDefault="0025125B" w:rsidP="0025125B">
      <w:pPr>
        <w:pStyle w:val="BodyText"/>
        <w:suppressAutoHyphens/>
      </w:pPr>
      <w:r w:rsidRPr="0025125B">
        <w:t xml:space="preserve">The development of </w:t>
      </w:r>
      <w:r>
        <w:t>the</w:t>
      </w:r>
      <w:r w:rsidRPr="0025125B">
        <w:t xml:space="preserve"> guidelines will not only assure standardized quality but also:</w:t>
      </w:r>
    </w:p>
    <w:p w14:paraId="006C4A13" w14:textId="77777777" w:rsidR="0025125B" w:rsidRPr="0025125B" w:rsidRDefault="0025125B" w:rsidP="0025125B">
      <w:pPr>
        <w:pStyle w:val="BodyText"/>
        <w:numPr>
          <w:ilvl w:val="0"/>
          <w:numId w:val="76"/>
        </w:numPr>
        <w:suppressAutoHyphens/>
      </w:pPr>
      <w:r w:rsidRPr="0025125B">
        <w:t>Reduce operational errors</w:t>
      </w:r>
    </w:p>
    <w:p w14:paraId="55627173" w14:textId="75191E80" w:rsidR="0025125B" w:rsidRPr="0025125B" w:rsidRDefault="0025125B" w:rsidP="0025125B">
      <w:pPr>
        <w:pStyle w:val="BodyText"/>
        <w:numPr>
          <w:ilvl w:val="0"/>
          <w:numId w:val="76"/>
        </w:numPr>
        <w:suppressAutoHyphens/>
      </w:pPr>
      <w:r w:rsidRPr="0025125B">
        <w:t xml:space="preserve">Speed up procurement </w:t>
      </w:r>
      <w:r w:rsidR="00627265">
        <w:t>processes</w:t>
      </w:r>
    </w:p>
    <w:p w14:paraId="3CA72B9C" w14:textId="77777777" w:rsidR="0025125B" w:rsidRPr="0025125B" w:rsidRDefault="0025125B" w:rsidP="0025125B">
      <w:pPr>
        <w:pStyle w:val="BodyText"/>
        <w:numPr>
          <w:ilvl w:val="0"/>
          <w:numId w:val="76"/>
        </w:numPr>
        <w:suppressAutoHyphens/>
      </w:pPr>
      <w:r w:rsidRPr="0025125B">
        <w:t>Improve budgeting accuracy</w:t>
      </w:r>
    </w:p>
    <w:p w14:paraId="7440D503" w14:textId="1529EF75" w:rsidR="0025125B" w:rsidRPr="0025125B" w:rsidRDefault="0025125B" w:rsidP="0025125B">
      <w:pPr>
        <w:pStyle w:val="BodyText"/>
        <w:numPr>
          <w:ilvl w:val="0"/>
          <w:numId w:val="76"/>
        </w:numPr>
        <w:suppressAutoHyphens/>
      </w:pPr>
      <w:r w:rsidRPr="0025125B">
        <w:t>Enhance overall safety</w:t>
      </w:r>
      <w:r w:rsidR="00627265">
        <w:t xml:space="preserve"> of navigation</w:t>
      </w:r>
    </w:p>
    <w:p w14:paraId="107D620D" w14:textId="79F8D237" w:rsidR="00086BB8" w:rsidRDefault="00086BB8" w:rsidP="00696B83">
      <w:pPr>
        <w:pStyle w:val="Heading1"/>
      </w:pPr>
      <w:r>
        <w:t>Proposal</w:t>
      </w:r>
    </w:p>
    <w:p w14:paraId="32C482BD" w14:textId="3AEC69DA" w:rsidR="00D8564B" w:rsidRPr="00074CA3" w:rsidRDefault="00696B83" w:rsidP="00696B83">
      <w:pPr>
        <w:pStyle w:val="BodyText"/>
        <w:suppressAutoHyphens/>
      </w:pPr>
      <w:r w:rsidRPr="004E63A8">
        <w:t xml:space="preserve">The establishment of </w:t>
      </w:r>
      <w:r>
        <w:t>the</w:t>
      </w:r>
      <w:r w:rsidRPr="004E63A8">
        <w:t xml:space="preserve"> guideline will significantly elevate the </w:t>
      </w:r>
      <w:r w:rsidR="00627265">
        <w:t>harmonisation</w:t>
      </w:r>
      <w:r w:rsidRPr="004E63A8">
        <w:t xml:space="preserve">, quality, and reliability within the </w:t>
      </w:r>
      <w:r w:rsidR="00627265">
        <w:t>members</w:t>
      </w:r>
      <w:r w:rsidRPr="004E63A8">
        <w:t xml:space="preserve">. With increased uniformity in approaches and practices, </w:t>
      </w:r>
      <w:r w:rsidR="00627265">
        <w:t>members</w:t>
      </w:r>
      <w:r w:rsidRPr="004E63A8">
        <w:t xml:space="preserve"> can expect enhanced efficiency and fewer operational risks. This </w:t>
      </w:r>
      <w:r>
        <w:t>IALA guideline</w:t>
      </w:r>
      <w:r w:rsidRPr="004E63A8">
        <w:t xml:space="preserve"> will serve as a critical point of reference for </w:t>
      </w:r>
      <w:r w:rsidR="00627265">
        <w:t>all the stakeholders</w:t>
      </w:r>
      <w:r w:rsidRPr="004E63A8">
        <w:t xml:space="preserve"> involved in the conceptualization, planning, and operational stages of buoy tender systems.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0DC5D6B" w14:textId="44EE3AC2" w:rsidR="004D1D85" w:rsidRPr="00696B83" w:rsidRDefault="00F25BF4" w:rsidP="00696B83">
      <w:pPr>
        <w:pStyle w:val="BodyText"/>
        <w:rPr>
          <w:rFonts w:ascii="Calibri" w:hAnsi="Calibri"/>
        </w:rPr>
        <w:sectPr w:rsidR="004D1D85" w:rsidRPr="00696B83" w:rsidSect="00C02DDD">
          <w:headerReference w:type="default" r:id="rId14"/>
          <w:footerReference w:type="default" r:id="rId15"/>
          <w:headerReference w:type="first" r:id="rId16"/>
          <w:footerReference w:type="first" r:id="rId17"/>
          <w:pgSz w:w="11906" w:h="16838"/>
          <w:pgMar w:top="1733" w:right="794" w:bottom="567" w:left="907" w:header="564" w:footer="611" w:gutter="0"/>
          <w:cols w:space="708"/>
          <w:titlePg/>
          <w:docGrid w:linePitch="360"/>
        </w:sectPr>
      </w:pPr>
      <w:r w:rsidRPr="007A395D">
        <w:rPr>
          <w:rFonts w:ascii="Calibri" w:hAnsi="Calibri"/>
        </w:rPr>
        <w:t xml:space="preserve">The </w:t>
      </w:r>
      <w:r w:rsidR="00086BB8">
        <w:rPr>
          <w:rFonts w:ascii="Calibri" w:hAnsi="Calibri"/>
        </w:rPr>
        <w:t>PAP</w:t>
      </w:r>
      <w:r w:rsidRPr="007A395D">
        <w:rPr>
          <w:rFonts w:ascii="Calibri" w:hAnsi="Calibri"/>
        </w:rPr>
        <w:t xml:space="preserve"> is requested to</w:t>
      </w:r>
      <w:r w:rsidR="00086BB8">
        <w:rPr>
          <w:rFonts w:ascii="Calibri" w:hAnsi="Calibri"/>
        </w:rPr>
        <w:t xml:space="preserve"> </w:t>
      </w:r>
      <w:r w:rsidR="00696B83">
        <w:rPr>
          <w:rFonts w:ascii="Calibri" w:hAnsi="Calibri"/>
        </w:rPr>
        <w:t xml:space="preserve">review and </w:t>
      </w:r>
      <w:r w:rsidR="00086BB8">
        <w:rPr>
          <w:rFonts w:ascii="Calibri" w:hAnsi="Calibri"/>
        </w:rPr>
        <w:t>consider the proposal and include the item into the work programme.</w:t>
      </w:r>
    </w:p>
    <w:p w14:paraId="16AE6650" w14:textId="3F9D0473" w:rsidR="004D1D85" w:rsidRPr="007A395D" w:rsidRDefault="004D1D85" w:rsidP="00696B83">
      <w:pPr>
        <w:pStyle w:val="AppendixHead3"/>
        <w:numPr>
          <w:ilvl w:val="0"/>
          <w:numId w:val="0"/>
        </w:numPr>
      </w:pP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EAB7BC" w14:textId="77777777" w:rsidR="00AB524B" w:rsidRDefault="00AB524B" w:rsidP="00362CD9">
      <w:r>
        <w:separator/>
      </w:r>
    </w:p>
  </w:endnote>
  <w:endnote w:type="continuationSeparator" w:id="0">
    <w:p w14:paraId="261AB443" w14:textId="77777777" w:rsidR="00AB524B" w:rsidRDefault="00AB524B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(Body)">
    <w:altName w:val="Calibri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F95564" w14:textId="77777777" w:rsidR="003351C4" w:rsidRDefault="003351C4" w:rsidP="004533B7">
    <w:pPr>
      <w:pStyle w:val="Footerportrait"/>
    </w:pPr>
  </w:p>
  <w:p w14:paraId="50E06A6A" w14:textId="3D7E2968" w:rsidR="004533B7" w:rsidRPr="00C907DF" w:rsidRDefault="00627265" w:rsidP="004533B7">
    <w:pPr>
      <w:pStyle w:val="Footerportrait"/>
    </w:pPr>
    <w:r>
      <w:fldChar w:fldCharType="begin"/>
    </w:r>
    <w:r>
      <w:instrText xml:space="preserve"> STYLEREF  Title  \* MERGEFORMAT </w:instrText>
    </w:r>
    <w:r>
      <w:fldChar w:fldCharType="separate"/>
    </w:r>
    <w:r>
      <w:t>Proposal for developing a guideline on the design of buoy tenders and muli-purpose ships</w:t>
    </w:r>
    <w:r>
      <w:fldChar w:fldCharType="end"/>
    </w:r>
    <w:r w:rsidR="004533B7" w:rsidRPr="00C907DF">
      <w:tab/>
    </w:r>
    <w:r w:rsidR="004533B7">
      <w:t xml:space="preserve">P </w:t>
    </w:r>
    <w:r w:rsidR="004533B7" w:rsidRPr="00C907DF">
      <w:rPr>
        <w:rStyle w:val="PageNumber"/>
        <w:szCs w:val="15"/>
      </w:rPr>
      <w:fldChar w:fldCharType="begin"/>
    </w:r>
    <w:r w:rsidR="004533B7" w:rsidRPr="00C907DF">
      <w:rPr>
        <w:rStyle w:val="PageNumber"/>
        <w:szCs w:val="15"/>
      </w:rPr>
      <w:instrText xml:space="preserve">PAGE  </w:instrText>
    </w:r>
    <w:r w:rsidR="004533B7" w:rsidRPr="00C907DF">
      <w:rPr>
        <w:rStyle w:val="PageNumber"/>
        <w:szCs w:val="15"/>
      </w:rPr>
      <w:fldChar w:fldCharType="separate"/>
    </w:r>
    <w:r w:rsidR="004533B7">
      <w:rPr>
        <w:rStyle w:val="PageNumber"/>
        <w:szCs w:val="15"/>
      </w:rPr>
      <w:t>1</w:t>
    </w:r>
    <w:r w:rsidR="004533B7" w:rsidRPr="00C907DF">
      <w:rPr>
        <w:rStyle w:val="PageNumber"/>
        <w:szCs w:val="15"/>
      </w:rPr>
      <w:fldChar w:fldCharType="end"/>
    </w:r>
  </w:p>
  <w:p w14:paraId="08F0EF88" w14:textId="696D6978" w:rsidR="00362CD9" w:rsidRPr="00036B9E" w:rsidRDefault="00362CD9">
    <w:pPr>
      <w:pStyle w:val="Footer"/>
      <w:rPr>
        <w:rFonts w:ascii="Calibri" w:hAnsi="Calibri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82E3AD" w14:textId="77777777" w:rsidR="00637047" w:rsidRDefault="00637047" w:rsidP="00637047">
    <w:pPr>
      <w:pStyle w:val="Footerportrait"/>
    </w:pPr>
    <w:r>
      <w:tab/>
    </w:r>
  </w:p>
  <w:p w14:paraId="3A693EAD" w14:textId="7ABD0C5C" w:rsidR="00637047" w:rsidRPr="00C907DF" w:rsidRDefault="00627265" w:rsidP="00637047">
    <w:pPr>
      <w:pStyle w:val="Footerportrait"/>
    </w:pPr>
    <w:r>
      <w:fldChar w:fldCharType="begin"/>
    </w:r>
    <w:r>
      <w:instrText xml:space="preserve"> STYLEREF  Title  \* MERGEFORMAT </w:instrText>
    </w:r>
    <w:r w:rsidR="00FA6013">
      <w:fldChar w:fldCharType="separate"/>
    </w:r>
    <w:r>
      <w:t>Proposal for developing a guideline on the design of buoy tenders and muli-purpose ships</w:t>
    </w:r>
    <w:r>
      <w:fldChar w:fldCharType="end"/>
    </w:r>
    <w:r w:rsidR="00637047" w:rsidRPr="00C907DF">
      <w:tab/>
    </w:r>
    <w:r w:rsidR="00637047">
      <w:t xml:space="preserve">P </w:t>
    </w:r>
    <w:r w:rsidR="00637047" w:rsidRPr="00C907DF">
      <w:rPr>
        <w:rStyle w:val="PageNumber"/>
        <w:szCs w:val="15"/>
      </w:rPr>
      <w:fldChar w:fldCharType="begin"/>
    </w:r>
    <w:r w:rsidR="00637047" w:rsidRPr="00C907DF">
      <w:rPr>
        <w:rStyle w:val="PageNumber"/>
        <w:szCs w:val="15"/>
      </w:rPr>
      <w:instrText xml:space="preserve">PAGE  </w:instrText>
    </w:r>
    <w:r w:rsidR="00637047" w:rsidRPr="00C907DF">
      <w:rPr>
        <w:rStyle w:val="PageNumber"/>
        <w:szCs w:val="15"/>
      </w:rPr>
      <w:fldChar w:fldCharType="separate"/>
    </w:r>
    <w:r w:rsidR="00637047">
      <w:rPr>
        <w:rStyle w:val="PageNumber"/>
        <w:szCs w:val="15"/>
      </w:rPr>
      <w:t>5</w:t>
    </w:r>
    <w:r w:rsidR="00637047" w:rsidRPr="00C907DF">
      <w:rPr>
        <w:rStyle w:val="PageNumber"/>
        <w:szCs w:val="15"/>
      </w:rPr>
      <w:fldChar w:fldCharType="end"/>
    </w:r>
  </w:p>
  <w:p w14:paraId="72964471" w14:textId="77777777" w:rsidR="00637047" w:rsidRPr="00ED2A8D" w:rsidRDefault="00637047" w:rsidP="00637047">
    <w:pPr>
      <w:pStyle w:val="Footer"/>
    </w:pPr>
  </w:p>
  <w:p w14:paraId="72687741" w14:textId="09CC9BD7" w:rsidR="00637047" w:rsidRDefault="00637047" w:rsidP="00C02DDD">
    <w:pPr>
      <w:pStyle w:val="Footer"/>
      <w:tabs>
        <w:tab w:val="left" w:pos="1188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E919A8" w14:textId="77777777" w:rsidR="00AB524B" w:rsidRDefault="00AB524B" w:rsidP="00362CD9">
      <w:r>
        <w:separator/>
      </w:r>
    </w:p>
  </w:footnote>
  <w:footnote w:type="continuationSeparator" w:id="0">
    <w:p w14:paraId="2C80E779" w14:textId="77777777" w:rsidR="00AB524B" w:rsidRDefault="00AB524B" w:rsidP="00362C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CAE2E27" w:rsidR="007C346C" w:rsidRDefault="007A395D" w:rsidP="007A395D">
    <w:pPr>
      <w:pStyle w:val="Header"/>
      <w:jc w:val="right"/>
    </w:pPr>
    <w:r>
      <w:rPr>
        <w:noProof/>
        <w:lang w:val="nl-NL" w:eastAsia="nl-NL"/>
      </w:rPr>
      <w:drawing>
        <wp:anchor distT="0" distB="0" distL="114300" distR="114300" simplePos="0" relativeHeight="251665408" behindDoc="0" locked="0" layoutInCell="1" allowOverlap="1" wp14:anchorId="1057C1DB" wp14:editId="38CFFC24">
          <wp:simplePos x="0" y="0"/>
          <wp:positionH relativeFrom="column">
            <wp:posOffset>6055995</wp:posOffset>
          </wp:positionH>
          <wp:positionV relativeFrom="paragraph">
            <wp:posOffset>-185420</wp:posOffset>
          </wp:positionV>
          <wp:extent cx="574675" cy="560070"/>
          <wp:effectExtent l="0" t="0" r="0" b="0"/>
          <wp:wrapSquare wrapText="bothSides"/>
          <wp:docPr id="278" name="Picture 2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  <w:lang w:val="nl-NL" w:eastAsia="nl-NL"/>
      </w:rPr>
      <w:drawing>
        <wp:anchor distT="0" distB="0" distL="114300" distR="114300" simplePos="0" relativeHeight="251658240" behindDoc="0" locked="0" layoutInCell="1" allowOverlap="1" wp14:anchorId="45EB1AFA" wp14:editId="007CFB3E">
          <wp:simplePos x="0" y="0"/>
          <wp:positionH relativeFrom="column">
            <wp:posOffset>2522855</wp:posOffset>
          </wp:positionH>
          <wp:positionV relativeFrom="paragraph">
            <wp:posOffset>-100330</wp:posOffset>
          </wp:positionV>
          <wp:extent cx="852713" cy="831071"/>
          <wp:effectExtent l="0" t="0" r="0" b="0"/>
          <wp:wrapSquare wrapText="bothSides"/>
          <wp:docPr id="279" name="Picture 2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526CEAB2" w:rsidR="007C346C" w:rsidRDefault="007C346C" w:rsidP="007A395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65AC18A"/>
    <w:lvl w:ilvl="0">
      <w:start w:val="1"/>
      <w:numFmt w:val="decimal"/>
      <w:lvlText w:val="%1."/>
      <w:lvlJc w:val="left"/>
      <w:pPr>
        <w:tabs>
          <w:tab w:val="num" w:pos="4611"/>
        </w:tabs>
        <w:ind w:left="4611" w:hanging="360"/>
      </w:pPr>
    </w:lvl>
  </w:abstractNum>
  <w:abstractNum w:abstractNumId="1" w15:restartNumberingAfterBreak="0">
    <w:nsid w:val="FFFFFF7D"/>
    <w:multiLevelType w:val="singleLevel"/>
    <w:tmpl w:val="D574813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F"/>
    <w:multiLevelType w:val="singleLevel"/>
    <w:tmpl w:val="C8C6CBA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3" w15:restartNumberingAfterBreak="0">
    <w:nsid w:val="FFFFFF80"/>
    <w:multiLevelType w:val="singleLevel"/>
    <w:tmpl w:val="BD40DCC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 w15:restartNumberingAfterBreak="0">
    <w:nsid w:val="FFFFFF81"/>
    <w:multiLevelType w:val="singleLevel"/>
    <w:tmpl w:val="94CE139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A780446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14FED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E5FA31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3A21C71"/>
    <w:multiLevelType w:val="hybridMultilevel"/>
    <w:tmpl w:val="842E3A1C"/>
    <w:lvl w:ilvl="0" w:tplc="AE7E8544">
      <w:start w:val="1"/>
      <w:numFmt w:val="decimal"/>
      <w:lvlText w:val="APPENDIX %1"/>
      <w:lvlJc w:val="left"/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11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 w15:restartNumberingAfterBreak="0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34F700B"/>
    <w:multiLevelType w:val="multilevel"/>
    <w:tmpl w:val="71761D6C"/>
    <w:lvl w:ilvl="0">
      <w:start w:val="1"/>
      <w:numFmt w:val="upperLetter"/>
      <w:pStyle w:val="Annex"/>
      <w:lvlText w:val="ANNEX %1"/>
      <w:lvlJc w:val="left"/>
      <w:pPr>
        <w:ind w:left="851" w:hanging="851"/>
      </w:pPr>
      <w:rPr>
        <w:rFonts w:asciiTheme="minorHAnsi" w:hAnsiTheme="minorHAnsi" w:hint="default"/>
        <w:b/>
        <w:i w:val="0"/>
        <w:caps/>
        <w:color w:val="00558C"/>
        <w:sz w:val="28"/>
        <w:u w:val="none" w:color="407EC9"/>
      </w:rPr>
    </w:lvl>
    <w:lvl w:ilvl="1">
      <w:start w:val="1"/>
      <w:numFmt w:val="decimal"/>
      <w:pStyle w:val="AnnexHead2"/>
      <w:lvlText w:val="%1.%2."/>
      <w:lvlJc w:val="left"/>
      <w:pPr>
        <w:ind w:left="851" w:hanging="851"/>
      </w:pPr>
      <w:rPr>
        <w:rFonts w:ascii="Calibri" w:hAnsi="Calibri" w:hint="default"/>
        <w:b/>
        <w:i w:val="0"/>
        <w:caps/>
        <w:color w:val="00558C"/>
        <w:sz w:val="24"/>
      </w:rPr>
    </w:lvl>
    <w:lvl w:ilvl="2">
      <w:start w:val="1"/>
      <w:numFmt w:val="decimal"/>
      <w:pStyle w:val="AnnexHead3"/>
      <w:lvlText w:val="%1.%2.%3."/>
      <w:lvlJc w:val="left"/>
      <w:pPr>
        <w:ind w:left="1021" w:hanging="1021"/>
      </w:pPr>
      <w:rPr>
        <w:rFonts w:ascii="Calibri" w:hAnsi="Calibri" w:hint="default"/>
        <w:b/>
        <w:i w:val="0"/>
        <w:vanish w:val="0"/>
        <w:color w:val="00558C"/>
        <w:sz w:val="24"/>
      </w:rPr>
    </w:lvl>
    <w:lvl w:ilvl="3">
      <w:start w:val="1"/>
      <w:numFmt w:val="decimal"/>
      <w:pStyle w:val="AnnexHead4"/>
      <w:lvlText w:val="%1.%2.%3.%4."/>
      <w:lvlJc w:val="left"/>
      <w:pPr>
        <w:ind w:left="1134" w:hanging="1134"/>
      </w:pPr>
      <w:rPr>
        <w:rFonts w:ascii="Calibri" w:hAnsi="Calibri" w:hint="default"/>
        <w:b/>
        <w:i w:val="0"/>
        <w:caps/>
        <w:color w:val="00558C"/>
        <w:sz w:val="22"/>
      </w:rPr>
    </w:lvl>
    <w:lvl w:ilvl="4">
      <w:start w:val="1"/>
      <w:numFmt w:val="decimal"/>
      <w:pStyle w:val="AnnexHead5"/>
      <w:lvlText w:val="%1.%2.%3.%4.%5."/>
      <w:lvlJc w:val="left"/>
      <w:pPr>
        <w:ind w:left="1134" w:hanging="1134"/>
      </w:pPr>
      <w:rPr>
        <w:rFonts w:ascii="Calibri" w:hAnsi="Calibri" w:hint="default"/>
        <w:b w:val="0"/>
        <w:i w:val="0"/>
        <w:caps/>
        <w:color w:val="00558C"/>
        <w:sz w:val="22"/>
      </w:rPr>
    </w:lvl>
    <w:lvl w:ilvl="5">
      <w:start w:val="1"/>
      <w:numFmt w:val="decimal"/>
      <w:lvlText w:val="%1.%2.%3.%4.%5.%6."/>
      <w:lvlJc w:val="left"/>
      <w:pPr>
        <w:ind w:left="851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51" w:hanging="85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51" w:hanging="85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51" w:hanging="851"/>
      </w:pPr>
      <w:rPr>
        <w:rFonts w:hint="default"/>
      </w:rPr>
    </w:lvl>
  </w:abstractNum>
  <w:abstractNum w:abstractNumId="14" w15:restartNumberingAfterBreak="0">
    <w:nsid w:val="16102258"/>
    <w:multiLevelType w:val="multilevel"/>
    <w:tmpl w:val="5F0A5E12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ascii="Calibri" w:hAnsi="Calibri" w:hint="default"/>
        <w:b w:val="0"/>
        <w:i/>
        <w:u w:val="non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15" w15:restartNumberingAfterBreak="0">
    <w:nsid w:val="19A1740F"/>
    <w:multiLevelType w:val="multilevel"/>
    <w:tmpl w:val="A04E49A4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Calibri (Body)" w:hAnsi="Calibri (Body)" w:hint="default"/>
        <w:b/>
        <w:bCs w:val="0"/>
        <w:i w:val="0"/>
        <w:iCs w:val="0"/>
        <w:caps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558C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AppendixHead1"/>
      <w:lvlText w:val="%2."/>
      <w:lvlJc w:val="left"/>
      <w:pPr>
        <w:ind w:left="907" w:hanging="907"/>
      </w:pPr>
      <w:rPr>
        <w:rFonts w:hint="default"/>
      </w:rPr>
    </w:lvl>
    <w:lvl w:ilvl="2">
      <w:start w:val="1"/>
      <w:numFmt w:val="decimal"/>
      <w:pStyle w:val="AppendixHead2"/>
      <w:lvlText w:val="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pStyle w:val="AppendixHead3"/>
      <w:lvlText w:val="%2.%3.%4."/>
      <w:lvlJc w:val="left"/>
      <w:pPr>
        <w:ind w:left="1588" w:hanging="1588"/>
      </w:pPr>
      <w:rPr>
        <w:rFonts w:hint="default"/>
      </w:rPr>
    </w:lvl>
    <w:lvl w:ilvl="4">
      <w:start w:val="1"/>
      <w:numFmt w:val="decimal"/>
      <w:pStyle w:val="AppendixHead4"/>
      <w:lvlText w:val="%2.%3.%4.%5."/>
      <w:lvlJc w:val="left"/>
      <w:pPr>
        <w:ind w:left="1758" w:hanging="175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19C37E91"/>
    <w:multiLevelType w:val="multilevel"/>
    <w:tmpl w:val="DF88F54E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9" w15:restartNumberingAfterBreak="0">
    <w:nsid w:val="234245C5"/>
    <w:multiLevelType w:val="multilevel"/>
    <w:tmpl w:val="176E3CEA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 w:val="0"/>
        <w:i/>
        <w:sz w:val="22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1" w15:restartNumberingAfterBreak="0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3" w15:restartNumberingAfterBreak="0">
    <w:nsid w:val="2A4E1CF1"/>
    <w:multiLevelType w:val="multilevel"/>
    <w:tmpl w:val="1E38A4A2"/>
    <w:lvl w:ilvl="0">
      <w:start w:val="1"/>
      <w:numFmt w:val="decimal"/>
      <w:pStyle w:val="AnnexTablecaption"/>
      <w:lvlText w:val="Table %1"/>
      <w:lvlJc w:val="left"/>
      <w:pPr>
        <w:ind w:left="992" w:hanging="992"/>
      </w:pPr>
      <w:rPr>
        <w:rFonts w:asciiTheme="minorHAnsi" w:hAnsiTheme="minorHAnsi" w:hint="default"/>
        <w:b w:val="0"/>
        <w:i/>
        <w:sz w:val="22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2BDB2C74"/>
    <w:multiLevelType w:val="multilevel"/>
    <w:tmpl w:val="4B8246FA"/>
    <w:lvl w:ilvl="0">
      <w:start w:val="1"/>
      <w:numFmt w:val="decimal"/>
      <w:pStyle w:val="AnnexFigureCaption"/>
      <w:lvlText w:val="Figure %1"/>
      <w:lvlJc w:val="left"/>
      <w:pPr>
        <w:ind w:left="992" w:hanging="992"/>
      </w:pPr>
      <w:rPr>
        <w:rFonts w:asciiTheme="minorHAnsi" w:hAnsiTheme="minorHAnsi" w:hint="default"/>
        <w:b w:val="0"/>
        <w:i/>
        <w:sz w:val="22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32547343"/>
    <w:multiLevelType w:val="multilevel"/>
    <w:tmpl w:val="0B2865BA"/>
    <w:lvl w:ilvl="0">
      <w:start w:val="1"/>
      <w:numFmt w:val="decimal"/>
      <w:pStyle w:val="Furtherreading"/>
      <w:lvlText w:val="[%1]"/>
      <w:lvlJc w:val="left"/>
      <w:pPr>
        <w:ind w:left="567" w:hanging="567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3E6B4F5D"/>
    <w:multiLevelType w:val="multilevel"/>
    <w:tmpl w:val="51547C06"/>
    <w:lvl w:ilvl="0">
      <w:start w:val="1"/>
      <w:numFmt w:val="decimal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041789"/>
    <w:multiLevelType w:val="multilevel"/>
    <w:tmpl w:val="541C20AE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Calibri" w:hAnsi="Calibri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0" w15:restartNumberingAfterBreak="0">
    <w:nsid w:val="46B72EA5"/>
    <w:multiLevelType w:val="multilevel"/>
    <w:tmpl w:val="357672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479B424D"/>
    <w:multiLevelType w:val="hybridMultilevel"/>
    <w:tmpl w:val="FA4A8BFE"/>
    <w:lvl w:ilvl="0" w:tplc="1C6A721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48D554E7"/>
    <w:multiLevelType w:val="hybridMultilevel"/>
    <w:tmpl w:val="6F7ED8FE"/>
    <w:lvl w:ilvl="0" w:tplc="5A2A8644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9062249"/>
    <w:multiLevelType w:val="multilevel"/>
    <w:tmpl w:val="30EE6CDC"/>
    <w:lvl w:ilvl="0">
      <w:start w:val="1"/>
      <w:numFmt w:val="decimal"/>
      <w:lvlText w:val="%1."/>
      <w:lvlJc w:val="left"/>
      <w:pPr>
        <w:tabs>
          <w:tab w:val="num" w:pos="0"/>
        </w:tabs>
        <w:ind w:left="709" w:hanging="709"/>
      </w:pPr>
      <w:rPr>
        <w:rFonts w:hint="default"/>
        <w:color w:val="00558C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584" w:hanging="1584"/>
      </w:pPr>
      <w:rPr>
        <w:rFonts w:hint="default"/>
      </w:rPr>
    </w:lvl>
  </w:abstractNum>
  <w:abstractNum w:abstractNumId="35" w15:restartNumberingAfterBreak="0">
    <w:nsid w:val="4A8C31DD"/>
    <w:multiLevelType w:val="hybridMultilevel"/>
    <w:tmpl w:val="46EC3D80"/>
    <w:lvl w:ilvl="0" w:tplc="D0D2BED8">
      <w:start w:val="1"/>
      <w:numFmt w:val="bullet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6" w15:restartNumberingAfterBreak="0">
    <w:nsid w:val="4BC63137"/>
    <w:multiLevelType w:val="hybridMultilevel"/>
    <w:tmpl w:val="C34E4054"/>
    <w:lvl w:ilvl="0" w:tplc="537E9A6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EF97DEE"/>
    <w:multiLevelType w:val="multilevel"/>
    <w:tmpl w:val="646AB6E0"/>
    <w:lvl w:ilvl="0">
      <w:start w:val="1"/>
      <w:numFmt w:val="decimal"/>
      <w:lvlText w:val="%1."/>
      <w:lvlJc w:val="left"/>
      <w:pPr>
        <w:ind w:left="709" w:hanging="709"/>
      </w:pPr>
      <w:rPr>
        <w:rFonts w:hint="default"/>
        <w:caps/>
        <w:color w:val="00558C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asciiTheme="minorHAnsi" w:hAnsiTheme="minorHAnsi" w:hint="default"/>
        <w:b/>
        <w:i w:val="0"/>
        <w:color w:val="00558C"/>
        <w:sz w:val="22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00558C"/>
        <w:sz w:val="20"/>
      </w:rPr>
    </w:lvl>
    <w:lvl w:ilvl="3">
      <w:start w:val="1"/>
      <w:numFmt w:val="decimal"/>
      <w:lvlText w:val="%1.%2.%3.%4."/>
      <w:lvlJc w:val="left"/>
      <w:pPr>
        <w:ind w:left="1134" w:hanging="1134"/>
      </w:pPr>
      <w:rPr>
        <w:rFonts w:asciiTheme="minorHAnsi" w:hAnsiTheme="minorHAnsi" w:hint="default"/>
        <w:b w:val="0"/>
        <w:i w:val="0"/>
        <w:color w:val="00558C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53325BBB"/>
    <w:multiLevelType w:val="hybridMultilevel"/>
    <w:tmpl w:val="B038CF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42" w15:restartNumberingAfterBreak="0">
    <w:nsid w:val="58F56B4D"/>
    <w:multiLevelType w:val="multilevel"/>
    <w:tmpl w:val="733055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3" w15:restartNumberingAfterBreak="0">
    <w:nsid w:val="5EB057A3"/>
    <w:multiLevelType w:val="multilevel"/>
    <w:tmpl w:val="46686680"/>
    <w:lvl w:ilvl="0">
      <w:start w:val="1"/>
      <w:numFmt w:val="decimal"/>
      <w:pStyle w:val="Equation"/>
      <w:lvlText w:val="(%1)"/>
      <w:lvlJc w:val="left"/>
      <w:pPr>
        <w:ind w:left="360" w:hanging="360"/>
      </w:pPr>
      <w:rPr>
        <w:rFonts w:hint="default"/>
        <w:b w:val="0"/>
        <w:i w:val="0"/>
        <w:sz w:val="22"/>
        <w:u w:val="non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4" w15:restartNumberingAfterBreak="0">
    <w:nsid w:val="60585238"/>
    <w:multiLevelType w:val="multilevel"/>
    <w:tmpl w:val="34CCF486"/>
    <w:lvl w:ilvl="0">
      <w:start w:val="1"/>
      <w:numFmt w:val="upperLetter"/>
      <w:lvlText w:val="ANNEX %1"/>
      <w:lvlJc w:val="left"/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46" w15:restartNumberingAfterBreak="0">
    <w:nsid w:val="67AB4D84"/>
    <w:multiLevelType w:val="multilevel"/>
    <w:tmpl w:val="FFDC463E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00558C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00558C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00558C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00558C"/>
        <w:sz w:val="22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ascii="Calibri" w:hAnsi="Calibri" w:hint="default"/>
        <w:color w:val="00558C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7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6C9C62AB"/>
    <w:multiLevelType w:val="multilevel"/>
    <w:tmpl w:val="5C4AF784"/>
    <w:lvl w:ilvl="0">
      <w:start w:val="1"/>
      <w:numFmt w:val="decimal"/>
      <w:lvlText w:val="%1"/>
      <w:lvlJc w:val="left"/>
      <w:pPr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2268" w:hanging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285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321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57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93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29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658" w:hanging="360"/>
      </w:pPr>
      <w:rPr>
        <w:rFonts w:hint="default"/>
      </w:rPr>
    </w:lvl>
  </w:abstractNum>
  <w:abstractNum w:abstractNumId="49" w15:restartNumberingAfterBreak="0">
    <w:nsid w:val="72393774"/>
    <w:multiLevelType w:val="hybridMultilevel"/>
    <w:tmpl w:val="426A2BD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6D64DA6"/>
    <w:multiLevelType w:val="hybridMultilevel"/>
    <w:tmpl w:val="60E6F4BE"/>
    <w:lvl w:ilvl="0" w:tplc="84F40B06">
      <w:start w:val="1"/>
      <w:numFmt w:val="bullet"/>
      <w:pStyle w:val="Bullet3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7B65365"/>
    <w:multiLevelType w:val="multilevel"/>
    <w:tmpl w:val="1898C208"/>
    <w:lvl w:ilvl="0">
      <w:start w:val="1"/>
      <w:numFmt w:val="decimal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2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abstractNum w:abstractNumId="53" w15:restartNumberingAfterBreak="0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3136319">
    <w:abstractNumId w:val="7"/>
  </w:num>
  <w:num w:numId="2" w16cid:durableId="1724213348">
    <w:abstractNumId w:val="2"/>
  </w:num>
  <w:num w:numId="3" w16cid:durableId="579294378">
    <w:abstractNumId w:val="18"/>
  </w:num>
  <w:num w:numId="4" w16cid:durableId="772166446">
    <w:abstractNumId w:val="44"/>
  </w:num>
  <w:num w:numId="5" w16cid:durableId="1016469588">
    <w:abstractNumId w:val="32"/>
  </w:num>
  <w:num w:numId="6" w16cid:durableId="2045129801">
    <w:abstractNumId w:val="11"/>
  </w:num>
  <w:num w:numId="7" w16cid:durableId="499538883">
    <w:abstractNumId w:val="47"/>
  </w:num>
  <w:num w:numId="8" w16cid:durableId="1037655079">
    <w:abstractNumId w:val="26"/>
  </w:num>
  <w:num w:numId="9" w16cid:durableId="559285992">
    <w:abstractNumId w:val="20"/>
  </w:num>
  <w:num w:numId="10" w16cid:durableId="921719111">
    <w:abstractNumId w:val="36"/>
  </w:num>
  <w:num w:numId="11" w16cid:durableId="786311585">
    <w:abstractNumId w:val="35"/>
  </w:num>
  <w:num w:numId="12" w16cid:durableId="589506979">
    <w:abstractNumId w:val="31"/>
  </w:num>
  <w:num w:numId="13" w16cid:durableId="1836145497">
    <w:abstractNumId w:val="45"/>
  </w:num>
  <w:num w:numId="14" w16cid:durableId="1756782261">
    <w:abstractNumId w:val="16"/>
  </w:num>
  <w:num w:numId="15" w16cid:durableId="17977545">
    <w:abstractNumId w:val="52"/>
  </w:num>
  <w:num w:numId="16" w16cid:durableId="2094890435">
    <w:abstractNumId w:val="29"/>
  </w:num>
  <w:num w:numId="17" w16cid:durableId="1566060577">
    <w:abstractNumId w:val="17"/>
  </w:num>
  <w:num w:numId="18" w16cid:durableId="844705127">
    <w:abstractNumId w:val="39"/>
  </w:num>
  <w:num w:numId="19" w16cid:durableId="1712800043">
    <w:abstractNumId w:val="29"/>
  </w:num>
  <w:num w:numId="20" w16cid:durableId="1958676482">
    <w:abstractNumId w:val="29"/>
  </w:num>
  <w:num w:numId="21" w16cid:durableId="676808418">
    <w:abstractNumId w:val="29"/>
  </w:num>
  <w:num w:numId="22" w16cid:durableId="900487287">
    <w:abstractNumId w:val="29"/>
  </w:num>
  <w:num w:numId="23" w16cid:durableId="2018264964">
    <w:abstractNumId w:val="41"/>
  </w:num>
  <w:num w:numId="24" w16cid:durableId="10111471">
    <w:abstractNumId w:val="10"/>
  </w:num>
  <w:num w:numId="25" w16cid:durableId="1967150970">
    <w:abstractNumId w:val="10"/>
  </w:num>
  <w:num w:numId="26" w16cid:durableId="1257396113">
    <w:abstractNumId w:val="10"/>
  </w:num>
  <w:num w:numId="27" w16cid:durableId="410467912">
    <w:abstractNumId w:val="22"/>
  </w:num>
  <w:num w:numId="28" w16cid:durableId="237595952">
    <w:abstractNumId w:val="22"/>
  </w:num>
  <w:num w:numId="29" w16cid:durableId="1521311346">
    <w:abstractNumId w:val="22"/>
  </w:num>
  <w:num w:numId="30" w16cid:durableId="1755318220">
    <w:abstractNumId w:val="22"/>
  </w:num>
  <w:num w:numId="31" w16cid:durableId="1025864002">
    <w:abstractNumId w:val="22"/>
  </w:num>
  <w:num w:numId="32" w16cid:durableId="1692147233">
    <w:abstractNumId w:val="22"/>
  </w:num>
  <w:num w:numId="33" w16cid:durableId="367024013">
    <w:abstractNumId w:val="37"/>
  </w:num>
  <w:num w:numId="34" w16cid:durableId="1692879331">
    <w:abstractNumId w:val="37"/>
  </w:num>
  <w:num w:numId="35" w16cid:durableId="1968854937">
    <w:abstractNumId w:val="37"/>
  </w:num>
  <w:num w:numId="36" w16cid:durableId="409084323">
    <w:abstractNumId w:val="27"/>
  </w:num>
  <w:num w:numId="37" w16cid:durableId="481049332">
    <w:abstractNumId w:val="16"/>
  </w:num>
  <w:num w:numId="38" w16cid:durableId="762728720">
    <w:abstractNumId w:val="31"/>
  </w:num>
  <w:num w:numId="39" w16cid:durableId="406733196">
    <w:abstractNumId w:val="29"/>
  </w:num>
  <w:num w:numId="40" w16cid:durableId="33970924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522819722">
    <w:abstractNumId w:val="9"/>
  </w:num>
  <w:num w:numId="42" w16cid:durableId="12394863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676078716">
    <w:abstractNumId w:val="9"/>
  </w:num>
  <w:num w:numId="44" w16cid:durableId="128939901">
    <w:abstractNumId w:val="28"/>
  </w:num>
  <w:num w:numId="45" w16cid:durableId="1605648278">
    <w:abstractNumId w:val="33"/>
  </w:num>
  <w:num w:numId="46" w16cid:durableId="496655810">
    <w:abstractNumId w:val="53"/>
  </w:num>
  <w:num w:numId="47" w16cid:durableId="1718967224">
    <w:abstractNumId w:val="13"/>
  </w:num>
  <w:num w:numId="48" w16cid:durableId="1709991696">
    <w:abstractNumId w:val="21"/>
  </w:num>
  <w:num w:numId="49" w16cid:durableId="1044283049">
    <w:abstractNumId w:val="14"/>
  </w:num>
  <w:num w:numId="50" w16cid:durableId="1967082030">
    <w:abstractNumId w:val="12"/>
  </w:num>
  <w:num w:numId="51" w16cid:durableId="2104648613">
    <w:abstractNumId w:val="19"/>
  </w:num>
  <w:num w:numId="52" w16cid:durableId="348339373">
    <w:abstractNumId w:val="46"/>
  </w:num>
  <w:num w:numId="53" w16cid:durableId="1828092372">
    <w:abstractNumId w:val="50"/>
  </w:num>
  <w:num w:numId="54" w16cid:durableId="46882591">
    <w:abstractNumId w:val="15"/>
  </w:num>
  <w:num w:numId="55" w16cid:durableId="2019695801">
    <w:abstractNumId w:val="51"/>
  </w:num>
  <w:num w:numId="56" w16cid:durableId="1019815527">
    <w:abstractNumId w:val="43"/>
  </w:num>
  <w:num w:numId="57" w16cid:durableId="117071472">
    <w:abstractNumId w:val="25"/>
  </w:num>
  <w:num w:numId="58" w16cid:durableId="828516770">
    <w:abstractNumId w:val="8"/>
  </w:num>
  <w:num w:numId="59" w16cid:durableId="230429686">
    <w:abstractNumId w:val="6"/>
  </w:num>
  <w:num w:numId="60" w16cid:durableId="973294380">
    <w:abstractNumId w:val="5"/>
  </w:num>
  <w:num w:numId="61" w16cid:durableId="2014264212">
    <w:abstractNumId w:val="4"/>
  </w:num>
  <w:num w:numId="62" w16cid:durableId="830754055">
    <w:abstractNumId w:val="3"/>
  </w:num>
  <w:num w:numId="63" w16cid:durableId="717315890">
    <w:abstractNumId w:val="1"/>
  </w:num>
  <w:num w:numId="64" w16cid:durableId="150876912">
    <w:abstractNumId w:val="0"/>
  </w:num>
  <w:num w:numId="65" w16cid:durableId="829248940">
    <w:abstractNumId w:val="38"/>
  </w:num>
  <w:num w:numId="66" w16cid:durableId="569999294">
    <w:abstractNumId w:val="48"/>
  </w:num>
  <w:num w:numId="67" w16cid:durableId="1177111293">
    <w:abstractNumId w:val="24"/>
  </w:num>
  <w:num w:numId="68" w16cid:durableId="44794055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 w16cid:durableId="635990278">
    <w:abstractNumId w:val="23"/>
  </w:num>
  <w:num w:numId="70" w16cid:durableId="108511189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 w16cid:durableId="143864651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 w16cid:durableId="2106608173">
    <w:abstractNumId w:val="34"/>
  </w:num>
  <w:num w:numId="73" w16cid:durableId="145609559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 w16cid:durableId="721247589">
    <w:abstractNumId w:val="46"/>
  </w:num>
  <w:num w:numId="75" w16cid:durableId="1692024771">
    <w:abstractNumId w:val="42"/>
  </w:num>
  <w:num w:numId="76" w16cid:durableId="1749450729">
    <w:abstractNumId w:val="40"/>
  </w:num>
  <w:num w:numId="77" w16cid:durableId="1025015305">
    <w:abstractNumId w:val="30"/>
  </w:num>
  <w:num w:numId="78" w16cid:durableId="199241700">
    <w:abstractNumId w:val="49"/>
  </w:num>
  <w:numIdMacAtCleanup w:val="7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proofState w:spelling="clean"/>
  <w:attachedTemplate r:id="rId1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zG3NDKyALLMTM3NjJV0lIJTi4sz8/NACoxqAbGigDAsAAAA"/>
  </w:docVars>
  <w:rsids>
    <w:rsidRoot w:val="00FE5674"/>
    <w:rsid w:val="000005D3"/>
    <w:rsid w:val="000049D8"/>
    <w:rsid w:val="00036934"/>
    <w:rsid w:val="00036B9E"/>
    <w:rsid w:val="00037DF4"/>
    <w:rsid w:val="000400F8"/>
    <w:rsid w:val="0004700E"/>
    <w:rsid w:val="00057FCA"/>
    <w:rsid w:val="00070C13"/>
    <w:rsid w:val="000715C9"/>
    <w:rsid w:val="00074CA3"/>
    <w:rsid w:val="00084F33"/>
    <w:rsid w:val="00086BB8"/>
    <w:rsid w:val="000A77A7"/>
    <w:rsid w:val="000B1707"/>
    <w:rsid w:val="000C1B3E"/>
    <w:rsid w:val="000C349E"/>
    <w:rsid w:val="000F526B"/>
    <w:rsid w:val="00110203"/>
    <w:rsid w:val="00110AE7"/>
    <w:rsid w:val="00122A21"/>
    <w:rsid w:val="001241C8"/>
    <w:rsid w:val="00142389"/>
    <w:rsid w:val="00177F4D"/>
    <w:rsid w:val="00180DDA"/>
    <w:rsid w:val="001B1056"/>
    <w:rsid w:val="001B2A2D"/>
    <w:rsid w:val="001B737D"/>
    <w:rsid w:val="001C44A3"/>
    <w:rsid w:val="001C77BB"/>
    <w:rsid w:val="001E0248"/>
    <w:rsid w:val="001E0E15"/>
    <w:rsid w:val="001F528A"/>
    <w:rsid w:val="001F704E"/>
    <w:rsid w:val="00201722"/>
    <w:rsid w:val="0021035B"/>
    <w:rsid w:val="002125B0"/>
    <w:rsid w:val="00221E08"/>
    <w:rsid w:val="00237D7C"/>
    <w:rsid w:val="00243228"/>
    <w:rsid w:val="0025125B"/>
    <w:rsid w:val="00251483"/>
    <w:rsid w:val="00255CAA"/>
    <w:rsid w:val="0025741F"/>
    <w:rsid w:val="00264305"/>
    <w:rsid w:val="00286FEF"/>
    <w:rsid w:val="002A0346"/>
    <w:rsid w:val="002A0929"/>
    <w:rsid w:val="002A4487"/>
    <w:rsid w:val="002B3669"/>
    <w:rsid w:val="002B49E9"/>
    <w:rsid w:val="002C632E"/>
    <w:rsid w:val="002D3E8B"/>
    <w:rsid w:val="002D4575"/>
    <w:rsid w:val="002D50A6"/>
    <w:rsid w:val="002D5C0C"/>
    <w:rsid w:val="002E03D1"/>
    <w:rsid w:val="002E6B74"/>
    <w:rsid w:val="002E6FCA"/>
    <w:rsid w:val="003351C4"/>
    <w:rsid w:val="0035243F"/>
    <w:rsid w:val="00356CD0"/>
    <w:rsid w:val="00362CD9"/>
    <w:rsid w:val="003761CA"/>
    <w:rsid w:val="0038049E"/>
    <w:rsid w:val="00380DAF"/>
    <w:rsid w:val="003972CE"/>
    <w:rsid w:val="003B2635"/>
    <w:rsid w:val="003B28F5"/>
    <w:rsid w:val="003B7B7D"/>
    <w:rsid w:val="003C54CB"/>
    <w:rsid w:val="003C6EDF"/>
    <w:rsid w:val="003C7A2A"/>
    <w:rsid w:val="003D25A2"/>
    <w:rsid w:val="003D2DC1"/>
    <w:rsid w:val="003D49B0"/>
    <w:rsid w:val="003D69D0"/>
    <w:rsid w:val="003F2918"/>
    <w:rsid w:val="003F430E"/>
    <w:rsid w:val="0041088C"/>
    <w:rsid w:val="0041230E"/>
    <w:rsid w:val="00420A38"/>
    <w:rsid w:val="00426DB3"/>
    <w:rsid w:val="004278CC"/>
    <w:rsid w:val="00431B19"/>
    <w:rsid w:val="004533B7"/>
    <w:rsid w:val="004661AD"/>
    <w:rsid w:val="00496050"/>
    <w:rsid w:val="004D1D85"/>
    <w:rsid w:val="004D3C3A"/>
    <w:rsid w:val="004E1CD1"/>
    <w:rsid w:val="004E63A8"/>
    <w:rsid w:val="004F7616"/>
    <w:rsid w:val="0050690E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14FB"/>
    <w:rsid w:val="005C566C"/>
    <w:rsid w:val="005C7E69"/>
    <w:rsid w:val="005D763D"/>
    <w:rsid w:val="005E262D"/>
    <w:rsid w:val="005F23D3"/>
    <w:rsid w:val="005F7E20"/>
    <w:rsid w:val="00600912"/>
    <w:rsid w:val="00605E43"/>
    <w:rsid w:val="00612BCF"/>
    <w:rsid w:val="006153BB"/>
    <w:rsid w:val="00627265"/>
    <w:rsid w:val="00635ADD"/>
    <w:rsid w:val="00637047"/>
    <w:rsid w:val="006652C3"/>
    <w:rsid w:val="00691FD0"/>
    <w:rsid w:val="00692148"/>
    <w:rsid w:val="00696B83"/>
    <w:rsid w:val="006A1A1E"/>
    <w:rsid w:val="006C5948"/>
    <w:rsid w:val="006E2121"/>
    <w:rsid w:val="006F2A74"/>
    <w:rsid w:val="007118F5"/>
    <w:rsid w:val="00712AA4"/>
    <w:rsid w:val="007146C4"/>
    <w:rsid w:val="00721AA1"/>
    <w:rsid w:val="00724B67"/>
    <w:rsid w:val="007547F8"/>
    <w:rsid w:val="00765622"/>
    <w:rsid w:val="00766FA9"/>
    <w:rsid w:val="00770B6C"/>
    <w:rsid w:val="00774730"/>
    <w:rsid w:val="00783FEA"/>
    <w:rsid w:val="007926DC"/>
    <w:rsid w:val="007A395D"/>
    <w:rsid w:val="007B2D6D"/>
    <w:rsid w:val="007C346C"/>
    <w:rsid w:val="007D63E3"/>
    <w:rsid w:val="0080294B"/>
    <w:rsid w:val="0080525D"/>
    <w:rsid w:val="00805C0D"/>
    <w:rsid w:val="0082480E"/>
    <w:rsid w:val="00850293"/>
    <w:rsid w:val="00851373"/>
    <w:rsid w:val="00851BA6"/>
    <w:rsid w:val="0085654D"/>
    <w:rsid w:val="00861160"/>
    <w:rsid w:val="00861801"/>
    <w:rsid w:val="0086654F"/>
    <w:rsid w:val="008702A8"/>
    <w:rsid w:val="0087239B"/>
    <w:rsid w:val="00892CA4"/>
    <w:rsid w:val="00896459"/>
    <w:rsid w:val="008A356F"/>
    <w:rsid w:val="008A3ECA"/>
    <w:rsid w:val="008A4653"/>
    <w:rsid w:val="008A4717"/>
    <w:rsid w:val="008A50CC"/>
    <w:rsid w:val="008A7EA8"/>
    <w:rsid w:val="008D1694"/>
    <w:rsid w:val="008D79CB"/>
    <w:rsid w:val="008E28CC"/>
    <w:rsid w:val="008F07BC"/>
    <w:rsid w:val="00904066"/>
    <w:rsid w:val="009206BC"/>
    <w:rsid w:val="0092692B"/>
    <w:rsid w:val="00943B8C"/>
    <w:rsid w:val="00943E9C"/>
    <w:rsid w:val="00953F4D"/>
    <w:rsid w:val="00960BB8"/>
    <w:rsid w:val="00964F5C"/>
    <w:rsid w:val="00973B57"/>
    <w:rsid w:val="009831C0"/>
    <w:rsid w:val="009849FE"/>
    <w:rsid w:val="009874F9"/>
    <w:rsid w:val="0099161D"/>
    <w:rsid w:val="009A6E36"/>
    <w:rsid w:val="009B663D"/>
    <w:rsid w:val="009C5F41"/>
    <w:rsid w:val="00A01B17"/>
    <w:rsid w:val="00A0389B"/>
    <w:rsid w:val="00A26017"/>
    <w:rsid w:val="00A446C9"/>
    <w:rsid w:val="00A56C33"/>
    <w:rsid w:val="00A635D6"/>
    <w:rsid w:val="00A72757"/>
    <w:rsid w:val="00A800A9"/>
    <w:rsid w:val="00A83369"/>
    <w:rsid w:val="00A8553A"/>
    <w:rsid w:val="00A93AED"/>
    <w:rsid w:val="00AB524B"/>
    <w:rsid w:val="00AE1319"/>
    <w:rsid w:val="00AE34BB"/>
    <w:rsid w:val="00B0084A"/>
    <w:rsid w:val="00B0520E"/>
    <w:rsid w:val="00B1089E"/>
    <w:rsid w:val="00B12255"/>
    <w:rsid w:val="00B226F2"/>
    <w:rsid w:val="00B274DF"/>
    <w:rsid w:val="00B351F6"/>
    <w:rsid w:val="00B56BDF"/>
    <w:rsid w:val="00B65812"/>
    <w:rsid w:val="00B661C7"/>
    <w:rsid w:val="00B80530"/>
    <w:rsid w:val="00B85CD6"/>
    <w:rsid w:val="00B90A27"/>
    <w:rsid w:val="00B93C77"/>
    <w:rsid w:val="00B9554D"/>
    <w:rsid w:val="00BA4DA9"/>
    <w:rsid w:val="00BB2B9F"/>
    <w:rsid w:val="00BB7D9E"/>
    <w:rsid w:val="00BC2334"/>
    <w:rsid w:val="00BD3CB8"/>
    <w:rsid w:val="00BD4E6F"/>
    <w:rsid w:val="00BE700D"/>
    <w:rsid w:val="00BF32F0"/>
    <w:rsid w:val="00BF4DCE"/>
    <w:rsid w:val="00C02DDD"/>
    <w:rsid w:val="00C05CE5"/>
    <w:rsid w:val="00C342B2"/>
    <w:rsid w:val="00C52A4D"/>
    <w:rsid w:val="00C6171E"/>
    <w:rsid w:val="00C74111"/>
    <w:rsid w:val="00C865DF"/>
    <w:rsid w:val="00CA6F2C"/>
    <w:rsid w:val="00CC79CE"/>
    <w:rsid w:val="00CF1871"/>
    <w:rsid w:val="00D019CE"/>
    <w:rsid w:val="00D1133E"/>
    <w:rsid w:val="00D17A34"/>
    <w:rsid w:val="00D26628"/>
    <w:rsid w:val="00D332B3"/>
    <w:rsid w:val="00D423E5"/>
    <w:rsid w:val="00D55207"/>
    <w:rsid w:val="00D60825"/>
    <w:rsid w:val="00D81801"/>
    <w:rsid w:val="00D8564B"/>
    <w:rsid w:val="00D92B45"/>
    <w:rsid w:val="00D95962"/>
    <w:rsid w:val="00DC389B"/>
    <w:rsid w:val="00DE2FEE"/>
    <w:rsid w:val="00E00BE9"/>
    <w:rsid w:val="00E04761"/>
    <w:rsid w:val="00E12572"/>
    <w:rsid w:val="00E22A11"/>
    <w:rsid w:val="00E31E5C"/>
    <w:rsid w:val="00E44DD2"/>
    <w:rsid w:val="00E53436"/>
    <w:rsid w:val="00E558C3"/>
    <w:rsid w:val="00E55927"/>
    <w:rsid w:val="00E8282D"/>
    <w:rsid w:val="00E846CD"/>
    <w:rsid w:val="00E912A6"/>
    <w:rsid w:val="00E93CF8"/>
    <w:rsid w:val="00EA4844"/>
    <w:rsid w:val="00EA4D9C"/>
    <w:rsid w:val="00EA5A97"/>
    <w:rsid w:val="00EB75EE"/>
    <w:rsid w:val="00ED0D78"/>
    <w:rsid w:val="00EE4C1D"/>
    <w:rsid w:val="00EF0B56"/>
    <w:rsid w:val="00EF3685"/>
    <w:rsid w:val="00F04350"/>
    <w:rsid w:val="00F133DB"/>
    <w:rsid w:val="00F14C83"/>
    <w:rsid w:val="00F159EB"/>
    <w:rsid w:val="00F25BF4"/>
    <w:rsid w:val="00F267DB"/>
    <w:rsid w:val="00F46E4E"/>
    <w:rsid w:val="00F46F6F"/>
    <w:rsid w:val="00F60608"/>
    <w:rsid w:val="00F62217"/>
    <w:rsid w:val="00F71ACC"/>
    <w:rsid w:val="00FA6013"/>
    <w:rsid w:val="00FB17A9"/>
    <w:rsid w:val="00FB527C"/>
    <w:rsid w:val="00FB6F75"/>
    <w:rsid w:val="00FC0EB3"/>
    <w:rsid w:val="00FC5A25"/>
    <w:rsid w:val="00FD675E"/>
    <w:rsid w:val="00FE1421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DA6AA77"/>
  <w15:docId w15:val="{FB4BE249-B6B5-4FE6-9CED-ADA9DE59A5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25741F"/>
    <w:pPr>
      <w:spacing w:line="216" w:lineRule="atLeast"/>
    </w:pPr>
    <w:rPr>
      <w:rFonts w:asciiTheme="minorHAnsi" w:eastAsiaTheme="minorHAnsi" w:hAnsiTheme="minorHAnsi" w:cstheme="minorBidi"/>
      <w:sz w:val="18"/>
      <w:szCs w:val="22"/>
      <w:lang w:eastAsia="en-US"/>
    </w:rPr>
  </w:style>
  <w:style w:type="paragraph" w:styleId="Heading1">
    <w:name w:val="heading 1"/>
    <w:next w:val="BodyText"/>
    <w:link w:val="Heading1Char"/>
    <w:qFormat/>
    <w:rsid w:val="00CC79CE"/>
    <w:pPr>
      <w:keepNext/>
      <w:keepLines/>
      <w:numPr>
        <w:numId w:val="52"/>
      </w:numPr>
      <w:spacing w:before="240" w:after="200" w:line="240" w:lineRule="atLeast"/>
      <w:outlineLvl w:val="0"/>
    </w:pPr>
    <w:rPr>
      <w:rFonts w:eastAsiaTheme="majorEastAsia" w:cstheme="majorBidi"/>
      <w:b/>
      <w:bCs/>
      <w:caps/>
      <w:color w:val="00558C"/>
      <w:sz w:val="28"/>
      <w:szCs w:val="24"/>
      <w:lang w:eastAsia="en-US"/>
    </w:rPr>
  </w:style>
  <w:style w:type="paragraph" w:styleId="Heading2">
    <w:name w:val="heading 2"/>
    <w:basedOn w:val="Heading1"/>
    <w:next w:val="BodyText"/>
    <w:link w:val="Heading2Char"/>
    <w:qFormat/>
    <w:rsid w:val="0025741F"/>
    <w:pPr>
      <w:numPr>
        <w:ilvl w:val="1"/>
      </w:numPr>
      <w:ind w:right="709"/>
      <w:outlineLvl w:val="1"/>
    </w:pPr>
    <w:rPr>
      <w:bCs w:val="0"/>
      <w:sz w:val="24"/>
    </w:rPr>
  </w:style>
  <w:style w:type="paragraph" w:styleId="Heading3">
    <w:name w:val="heading 3"/>
    <w:basedOn w:val="Heading2"/>
    <w:next w:val="BodyText"/>
    <w:link w:val="Heading3Char"/>
    <w:qFormat/>
    <w:rsid w:val="0025741F"/>
    <w:pPr>
      <w:numPr>
        <w:ilvl w:val="2"/>
      </w:numPr>
      <w:spacing w:before="120" w:after="120"/>
      <w:ind w:right="851"/>
      <w:outlineLvl w:val="2"/>
    </w:pPr>
    <w:rPr>
      <w:bCs/>
      <w:caps w:val="0"/>
      <w:smallCaps/>
    </w:rPr>
  </w:style>
  <w:style w:type="paragraph" w:styleId="Heading4">
    <w:name w:val="heading 4"/>
    <w:basedOn w:val="Heading3"/>
    <w:next w:val="BodyText"/>
    <w:link w:val="Heading4Char"/>
    <w:qFormat/>
    <w:rsid w:val="0025741F"/>
    <w:pPr>
      <w:numPr>
        <w:ilvl w:val="3"/>
      </w:numPr>
      <w:ind w:right="992"/>
      <w:outlineLvl w:val="3"/>
    </w:pPr>
    <w:rPr>
      <w:bCs w:val="0"/>
      <w:iCs/>
      <w:smallCaps w:val="0"/>
      <w:sz w:val="22"/>
    </w:rPr>
  </w:style>
  <w:style w:type="paragraph" w:styleId="Heading5">
    <w:name w:val="heading 5"/>
    <w:basedOn w:val="Heading4"/>
    <w:next w:val="Normal"/>
    <w:link w:val="Heading5Char"/>
    <w:qFormat/>
    <w:rsid w:val="0025741F"/>
    <w:pPr>
      <w:numPr>
        <w:ilvl w:val="4"/>
      </w:numPr>
      <w:spacing w:before="200"/>
      <w:ind w:left="1701" w:hanging="1701"/>
      <w:outlineLvl w:val="4"/>
    </w:pPr>
    <w:rPr>
      <w:b w:val="0"/>
    </w:rPr>
  </w:style>
  <w:style w:type="paragraph" w:styleId="Heading6">
    <w:name w:val="heading 6"/>
    <w:basedOn w:val="Normal"/>
    <w:next w:val="Normal"/>
    <w:link w:val="Heading6Char"/>
    <w:rsid w:val="0025741F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rsid w:val="0025741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25741F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25741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C79CE"/>
    <w:rPr>
      <w:rFonts w:eastAsiaTheme="majorEastAsia" w:cstheme="majorBidi"/>
      <w:b/>
      <w:bCs/>
      <w:caps/>
      <w:color w:val="00558C"/>
      <w:sz w:val="28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rsid w:val="0025741F"/>
    <w:rPr>
      <w:rFonts w:asciiTheme="majorHAnsi" w:eastAsiaTheme="majorEastAsia" w:hAnsiTheme="majorHAnsi" w:cstheme="majorBidi"/>
      <w:b/>
      <w:caps/>
      <w:color w:val="00558C"/>
      <w:sz w:val="24"/>
      <w:szCs w:val="24"/>
      <w:lang w:eastAsia="en-US"/>
    </w:rPr>
  </w:style>
  <w:style w:type="paragraph" w:customStyle="1" w:styleId="Annex">
    <w:name w:val="Annex"/>
    <w:next w:val="BodyText"/>
    <w:link w:val="AnnexChar"/>
    <w:qFormat/>
    <w:rsid w:val="0025741F"/>
    <w:pPr>
      <w:numPr>
        <w:numId w:val="47"/>
      </w:numPr>
      <w:spacing w:after="360" w:line="276" w:lineRule="auto"/>
    </w:pPr>
    <w:rPr>
      <w:rFonts w:asciiTheme="minorHAnsi" w:eastAsiaTheme="minorHAnsi" w:hAnsiTheme="minorHAnsi" w:cstheme="minorBidi"/>
      <w:b/>
      <w:caps/>
      <w:color w:val="00558C"/>
      <w:sz w:val="28"/>
      <w:szCs w:val="22"/>
      <w:lang w:eastAsia="en-US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unhideWhenUsed/>
    <w:qFormat/>
    <w:rsid w:val="0025741F"/>
    <w:pPr>
      <w:spacing w:after="120"/>
      <w:jc w:val="both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Bullet1">
    <w:name w:val="Bullet 1"/>
    <w:basedOn w:val="Normal"/>
    <w:qFormat/>
    <w:rsid w:val="0025741F"/>
    <w:pPr>
      <w:numPr>
        <w:numId w:val="45"/>
      </w:numPr>
      <w:spacing w:after="120"/>
      <w:ind w:left="992" w:hanging="425"/>
    </w:pPr>
    <w:rPr>
      <w:color w:val="000000" w:themeColor="text1"/>
      <w:sz w:val="22"/>
    </w:rPr>
  </w:style>
  <w:style w:type="paragraph" w:customStyle="1" w:styleId="Bullet1text">
    <w:name w:val="Bullet 1 text"/>
    <w:basedOn w:val="Normal"/>
    <w:qFormat/>
    <w:rsid w:val="0025741F"/>
    <w:pPr>
      <w:suppressAutoHyphens/>
      <w:spacing w:after="120" w:line="240" w:lineRule="auto"/>
      <w:ind w:left="992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">
    <w:name w:val="Bullet 2"/>
    <w:basedOn w:val="Normal"/>
    <w:link w:val="Bullet2Char"/>
    <w:qFormat/>
    <w:rsid w:val="0025741F"/>
    <w:pPr>
      <w:numPr>
        <w:numId w:val="46"/>
      </w:numPr>
      <w:spacing w:after="120"/>
      <w:ind w:left="1276" w:hanging="425"/>
    </w:pPr>
    <w:rPr>
      <w:color w:val="000000" w:themeColor="text1"/>
      <w:sz w:val="22"/>
    </w:rPr>
  </w:style>
  <w:style w:type="paragraph" w:customStyle="1" w:styleId="Bullet2text">
    <w:name w:val="Bullet 2 text"/>
    <w:basedOn w:val="Normal"/>
    <w:qFormat/>
    <w:rsid w:val="0025741F"/>
    <w:pPr>
      <w:suppressAutoHyphens/>
      <w:spacing w:after="120" w:line="240" w:lineRule="auto"/>
      <w:ind w:left="1701" w:hanging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qFormat/>
    <w:rsid w:val="0025741F"/>
    <w:pPr>
      <w:numPr>
        <w:numId w:val="53"/>
      </w:numPr>
      <w:spacing w:after="120" w:line="240" w:lineRule="auto"/>
      <w:ind w:left="1701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qFormat/>
    <w:rsid w:val="0025741F"/>
    <w:pPr>
      <w:suppressAutoHyphens/>
      <w:spacing w:after="120" w:line="240" w:lineRule="auto"/>
      <w:ind w:left="1701"/>
    </w:pPr>
    <w:rPr>
      <w:rFonts w:eastAsia="Times New Roman" w:cs="Times New Roman"/>
      <w:sz w:val="20"/>
      <w:szCs w:val="20"/>
      <w:lang w:eastAsia="en-GB"/>
    </w:rPr>
  </w:style>
  <w:style w:type="paragraph" w:customStyle="1" w:styleId="Figure">
    <w:name w:val="Figure_#"/>
    <w:basedOn w:val="Normal"/>
    <w:next w:val="Normal"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link w:val="FooterChar"/>
    <w:rsid w:val="0025741F"/>
    <w:pPr>
      <w:spacing w:line="240" w:lineRule="exact"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ooterChar">
    <w:name w:val="Footer Char"/>
    <w:basedOn w:val="DefaultParagraphFont"/>
    <w:link w:val="Footer"/>
    <w:rsid w:val="0025741F"/>
    <w:rPr>
      <w:rFonts w:asciiTheme="minorHAnsi" w:eastAsiaTheme="minorHAnsi" w:hAnsiTheme="minorHAnsi" w:cstheme="minorBidi"/>
      <w:szCs w:val="22"/>
      <w:lang w:eastAsia="en-US"/>
    </w:rPr>
  </w:style>
  <w:style w:type="paragraph" w:styleId="Header">
    <w:name w:val="header"/>
    <w:link w:val="HeaderChar"/>
    <w:rsid w:val="0025741F"/>
    <w:pPr>
      <w:spacing w:line="240" w:lineRule="exact"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HeaderChar">
    <w:name w:val="Header Char"/>
    <w:basedOn w:val="DefaultParagraphFont"/>
    <w:link w:val="Header"/>
    <w:rsid w:val="0025741F"/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Heading3Char">
    <w:name w:val="Heading 3 Char"/>
    <w:basedOn w:val="DefaultParagraphFont"/>
    <w:link w:val="Heading3"/>
    <w:rsid w:val="0025741F"/>
    <w:rPr>
      <w:rFonts w:asciiTheme="majorHAnsi" w:eastAsiaTheme="majorEastAsia" w:hAnsiTheme="majorHAnsi" w:cstheme="majorBidi"/>
      <w:b/>
      <w:bCs/>
      <w:smallCaps/>
      <w:color w:val="00558C"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rsid w:val="0025741F"/>
    <w:rPr>
      <w:rFonts w:asciiTheme="majorHAnsi" w:eastAsiaTheme="majorEastAsia" w:hAnsiTheme="majorHAnsi" w:cstheme="majorBidi"/>
      <w:b/>
      <w:iCs/>
      <w:color w:val="00558C"/>
      <w:sz w:val="22"/>
      <w:szCs w:val="24"/>
      <w:lang w:eastAsia="en-US"/>
    </w:rPr>
  </w:style>
  <w:style w:type="character" w:customStyle="1" w:styleId="Heading5Char">
    <w:name w:val="Heading 5 Char"/>
    <w:basedOn w:val="DefaultParagraphFont"/>
    <w:link w:val="Heading5"/>
    <w:rsid w:val="0025741F"/>
    <w:rPr>
      <w:rFonts w:asciiTheme="majorHAnsi" w:eastAsiaTheme="majorEastAsia" w:hAnsiTheme="majorHAnsi" w:cstheme="majorBidi"/>
      <w:iCs/>
      <w:color w:val="00558C"/>
      <w:sz w:val="22"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25741F"/>
    <w:rPr>
      <w:rFonts w:asciiTheme="majorHAnsi" w:eastAsiaTheme="majorEastAsia" w:hAnsiTheme="majorHAnsi" w:cstheme="majorBidi"/>
      <w:i/>
      <w:iCs/>
      <w:color w:val="243F60" w:themeColor="accent1" w:themeShade="7F"/>
      <w:sz w:val="18"/>
      <w:szCs w:val="22"/>
      <w:lang w:eastAsia="en-US"/>
    </w:rPr>
  </w:style>
  <w:style w:type="character" w:customStyle="1" w:styleId="Heading7Char">
    <w:name w:val="Heading 7 Char"/>
    <w:basedOn w:val="DefaultParagraphFont"/>
    <w:link w:val="Heading7"/>
    <w:rsid w:val="0025741F"/>
    <w:rPr>
      <w:rFonts w:asciiTheme="majorHAnsi" w:eastAsiaTheme="majorEastAsia" w:hAnsiTheme="majorHAnsi" w:cstheme="majorBidi"/>
      <w:i/>
      <w:iCs/>
      <w:color w:val="404040" w:themeColor="text1" w:themeTint="BF"/>
      <w:sz w:val="18"/>
      <w:szCs w:val="22"/>
      <w:lang w:eastAsia="en-US"/>
    </w:rPr>
  </w:style>
  <w:style w:type="character" w:customStyle="1" w:styleId="Heading8Char">
    <w:name w:val="Heading 8 Char"/>
    <w:basedOn w:val="DefaultParagraphFont"/>
    <w:link w:val="Heading8"/>
    <w:rsid w:val="0025741F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Heading9Char">
    <w:name w:val="Heading 9 Char"/>
    <w:basedOn w:val="DefaultParagraphFont"/>
    <w:link w:val="Heading9"/>
    <w:rsid w:val="0025741F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styleId="Hyperlink">
    <w:name w:val="Hyperlink"/>
    <w:basedOn w:val="DefaultParagraphFont"/>
    <w:uiPriority w:val="99"/>
    <w:unhideWhenUsed/>
    <w:rsid w:val="0025741F"/>
    <w:rPr>
      <w:color w:val="4F81BD" w:themeColor="accent1"/>
      <w:u w:val="single"/>
    </w:rPr>
  </w:style>
  <w:style w:type="paragraph" w:customStyle="1" w:styleId="List1">
    <w:name w:val="List 1"/>
    <w:basedOn w:val="Normal"/>
    <w:qFormat/>
    <w:rsid w:val="0025741F"/>
    <w:pPr>
      <w:numPr>
        <w:numId w:val="3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39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25741F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character" w:styleId="PageNumber">
    <w:name w:val="page number"/>
    <w:rsid w:val="0025741F"/>
    <w:rPr>
      <w:rFonts w:asciiTheme="minorHAnsi" w:hAnsiTheme="minorHAnsi"/>
      <w:sz w:val="15"/>
    </w:rPr>
  </w:style>
  <w:style w:type="paragraph" w:styleId="TableofFigures">
    <w:name w:val="table of figures"/>
    <w:basedOn w:val="Normal"/>
    <w:next w:val="Normal"/>
    <w:uiPriority w:val="99"/>
    <w:rsid w:val="0025741F"/>
    <w:pPr>
      <w:tabs>
        <w:tab w:val="right" w:leader="dot" w:pos="9781"/>
      </w:tabs>
      <w:spacing w:after="60"/>
      <w:ind w:left="1276" w:right="425" w:hanging="1276"/>
    </w:pPr>
    <w:rPr>
      <w:i/>
      <w:color w:val="00558C"/>
      <w:sz w:val="22"/>
    </w:rPr>
  </w:style>
  <w:style w:type="paragraph" w:customStyle="1" w:styleId="Table">
    <w:name w:val="Table_#"/>
    <w:basedOn w:val="Normal"/>
    <w:next w:val="Normal"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25741F"/>
    <w:pPr>
      <w:tabs>
        <w:tab w:val="right" w:leader="dot" w:pos="9781"/>
      </w:tabs>
      <w:spacing w:after="40" w:line="300" w:lineRule="atLeast"/>
      <w:ind w:left="425" w:right="425" w:hanging="425"/>
    </w:pPr>
    <w:rPr>
      <w:b/>
      <w:caps/>
      <w:noProof/>
      <w:color w:val="4F81BD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25741F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4F81BD" w:themeColor="accent1"/>
      <w:sz w:val="22"/>
    </w:rPr>
  </w:style>
  <w:style w:type="paragraph" w:styleId="TOC3">
    <w:name w:val="toc 3"/>
    <w:basedOn w:val="Normal"/>
    <w:next w:val="Normal"/>
    <w:uiPriority w:val="39"/>
    <w:unhideWhenUsed/>
    <w:rsid w:val="0025741F"/>
    <w:pPr>
      <w:tabs>
        <w:tab w:val="right" w:leader="dot" w:pos="9781"/>
      </w:tabs>
      <w:spacing w:after="60"/>
      <w:ind w:left="1134" w:hanging="709"/>
    </w:pPr>
    <w:rPr>
      <w:color w:val="00558C"/>
    </w:rPr>
  </w:style>
  <w:style w:type="paragraph" w:styleId="TOC4">
    <w:name w:val="toc 4"/>
    <w:basedOn w:val="Normal"/>
    <w:next w:val="Normal"/>
    <w:autoRedefine/>
    <w:uiPriority w:val="39"/>
    <w:unhideWhenUsed/>
    <w:rsid w:val="0025741F"/>
    <w:pPr>
      <w:tabs>
        <w:tab w:val="right" w:leader="dot" w:pos="9781"/>
        <w:tab w:val="right" w:leader="dot" w:pos="10195"/>
      </w:tabs>
      <w:ind w:left="1418" w:right="425" w:hanging="1418"/>
    </w:pPr>
    <w:rPr>
      <w:b/>
      <w:caps/>
      <w:color w:val="00558C"/>
      <w:sz w:val="22"/>
    </w:rPr>
  </w:style>
  <w:style w:type="paragraph" w:styleId="TOC5">
    <w:name w:val="toc 5"/>
    <w:basedOn w:val="Normal"/>
    <w:next w:val="Normal"/>
    <w:autoRedefine/>
    <w:uiPriority w:val="39"/>
    <w:rsid w:val="0025741F"/>
    <w:pPr>
      <w:tabs>
        <w:tab w:val="right" w:leader="dot" w:pos="9781"/>
        <w:tab w:val="right" w:leader="dot" w:pos="10206"/>
      </w:tabs>
      <w:spacing w:before="60" w:after="60" w:line="240" w:lineRule="auto"/>
      <w:ind w:left="1418" w:right="425" w:hanging="1418"/>
    </w:pPr>
    <w:rPr>
      <w:rFonts w:eastAsia="Times New Roman" w:cs="Times New Roman"/>
      <w:b/>
      <w:caps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25741F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25741F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25741F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25741F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numbering" w:styleId="ArticleSection">
    <w:name w:val="Outline List 3"/>
    <w:basedOn w:val="NoList"/>
    <w:rsid w:val="0025741F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uiPriority w:val="99"/>
    <w:rsid w:val="0025741F"/>
    <w:rPr>
      <w:rFonts w:asciiTheme="minorHAnsi" w:hAnsiTheme="minorHAnsi"/>
      <w:sz w:val="20"/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25741F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5741F"/>
    <w:rPr>
      <w:rFonts w:asciiTheme="minorHAnsi" w:eastAsiaTheme="minorHAnsi" w:hAnsiTheme="minorHAnsi" w:cstheme="minorBidi"/>
      <w:sz w:val="18"/>
      <w:szCs w:val="24"/>
      <w:vertAlign w:val="superscript"/>
      <w:lang w:eastAsia="en-US"/>
    </w:rPr>
  </w:style>
  <w:style w:type="paragraph" w:styleId="Subtitle">
    <w:name w:val="Subtitle"/>
    <w:basedOn w:val="Normal"/>
    <w:link w:val="SubtitleChar"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6E2121"/>
    <w:pPr>
      <w:spacing w:before="180" w:after="240" w:line="240" w:lineRule="auto"/>
      <w:jc w:val="center"/>
      <w:outlineLvl w:val="0"/>
    </w:pPr>
    <w:rPr>
      <w:rFonts w:ascii="Arial Bold" w:eastAsia="Times New Roman" w:hAnsi="Arial Bold" w:cs="Arial"/>
      <w:b/>
      <w:bCs/>
      <w:caps/>
      <w:color w:val="00558C"/>
      <w:kern w:val="28"/>
      <w:sz w:val="28"/>
      <w:szCs w:val="32"/>
      <w:lang w:eastAsia="en-GB"/>
    </w:rPr>
  </w:style>
  <w:style w:type="character" w:customStyle="1" w:styleId="TitleChar">
    <w:name w:val="Title Char"/>
    <w:basedOn w:val="DefaultParagraphFont"/>
    <w:link w:val="Title"/>
    <w:rsid w:val="006E2121"/>
    <w:rPr>
      <w:rFonts w:ascii="Arial Bold" w:eastAsia="Times New Roman" w:hAnsi="Arial Bold" w:cs="Arial"/>
      <w:b/>
      <w:bCs/>
      <w:caps/>
      <w:color w:val="00558C"/>
      <w:kern w:val="28"/>
      <w:sz w:val="28"/>
      <w:szCs w:val="32"/>
    </w:rPr>
  </w:style>
  <w:style w:type="paragraph" w:customStyle="1" w:styleId="List1indent1">
    <w:name w:val="List 1 indent 1"/>
    <w:basedOn w:val="Normal"/>
    <w:rsid w:val="00765622"/>
    <w:pPr>
      <w:numPr>
        <w:ilvl w:val="1"/>
        <w:numId w:val="39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rsid w:val="008D1694"/>
    <w:pPr>
      <w:tabs>
        <w:tab w:val="num" w:pos="0"/>
      </w:tabs>
      <w:spacing w:after="120"/>
      <w:ind w:left="567" w:hanging="567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0">
    <w:name w:val="equation"/>
    <w:basedOn w:val="Normal"/>
    <w:next w:val="BodyText"/>
    <w:rsid w:val="008A50CC"/>
    <w:pPr>
      <w:keepNext/>
      <w:tabs>
        <w:tab w:val="left" w:pos="142"/>
      </w:tabs>
      <w:spacing w:after="120"/>
      <w:ind w:left="1276" w:hanging="1276"/>
      <w:jc w:val="right"/>
    </w:pPr>
    <w:rPr>
      <w:rFonts w:eastAsia="Times New Roman" w:cs="Times New Roman"/>
      <w:szCs w:val="24"/>
    </w:rPr>
  </w:style>
  <w:style w:type="table" w:styleId="TableGrid">
    <w:name w:val="Table Grid"/>
    <w:basedOn w:val="TableNormal"/>
    <w:uiPriority w:val="59"/>
    <w:rsid w:val="0025741F"/>
    <w:rPr>
      <w:rFonts w:asciiTheme="minorHAnsi" w:eastAsiaTheme="minorHAnsi" w:hAnsiTheme="minorHAnsi" w:cstheme="minorBidi"/>
      <w:sz w:val="22"/>
      <w:szCs w:val="22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</w:style>
  <w:style w:type="paragraph" w:customStyle="1" w:styleId="Appendix">
    <w:name w:val="Appendix"/>
    <w:next w:val="BodyText"/>
    <w:qFormat/>
    <w:rsid w:val="0025741F"/>
    <w:pPr>
      <w:numPr>
        <w:numId w:val="54"/>
      </w:numPr>
      <w:spacing w:before="120" w:after="240"/>
    </w:pPr>
    <w:rPr>
      <w:rFonts w:asciiTheme="majorHAnsi" w:hAnsiTheme="majorHAnsi" w:cs="Calibri"/>
      <w:b/>
      <w:bCs/>
      <w:caps/>
      <w:color w:val="00558C"/>
      <w:sz w:val="28"/>
      <w:szCs w:val="28"/>
      <w:lang w:eastAsia="en-US"/>
    </w:rPr>
  </w:style>
  <w:style w:type="paragraph" w:styleId="BalloonText">
    <w:name w:val="Balloon Text"/>
    <w:basedOn w:val="Normal"/>
    <w:link w:val="BalloonTextChar"/>
    <w:rsid w:val="0025741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5741F"/>
    <w:rPr>
      <w:rFonts w:ascii="Tahoma" w:eastAsiaTheme="minorHAnsi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nhideWhenUsed/>
    <w:rsid w:val="0025741F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25741F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25741F"/>
    <w:rPr>
      <w:rFonts w:asciiTheme="minorHAnsi" w:eastAsiaTheme="minorHAnsi" w:hAnsiTheme="minorHAnsi" w:cstheme="minorBidi"/>
      <w:sz w:val="24"/>
      <w:szCs w:val="24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25741F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25741F"/>
    <w:rPr>
      <w:rFonts w:asciiTheme="minorHAnsi" w:eastAsiaTheme="minorHAnsi" w:hAnsiTheme="minorHAnsi" w:cstheme="minorBidi"/>
      <w:b/>
      <w:bCs/>
      <w:sz w:val="24"/>
      <w:szCs w:val="24"/>
      <w:lang w:eastAsia="en-US"/>
    </w:rPr>
  </w:style>
  <w:style w:type="paragraph" w:customStyle="1" w:styleId="Documenttype">
    <w:name w:val="Document type"/>
    <w:basedOn w:val="Normal"/>
    <w:rsid w:val="0025741F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paragraph" w:styleId="List">
    <w:name w:val="List"/>
    <w:basedOn w:val="Normal"/>
    <w:uiPriority w:val="99"/>
    <w:unhideWhenUsed/>
    <w:rsid w:val="0025741F"/>
    <w:pPr>
      <w:ind w:left="360" w:hanging="360"/>
      <w:contextualSpacing/>
    </w:pPr>
    <w:rPr>
      <w:sz w:val="22"/>
    </w:rPr>
  </w:style>
  <w:style w:type="paragraph" w:customStyle="1" w:styleId="Heading1separationline">
    <w:name w:val="Heading 1 separation line"/>
    <w:basedOn w:val="Normal"/>
    <w:next w:val="BodyText"/>
    <w:rsid w:val="0025741F"/>
    <w:pPr>
      <w:pBdr>
        <w:bottom w:val="single" w:sz="8" w:space="1" w:color="4F81BD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25741F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25741F"/>
    <w:pPr>
      <w:spacing w:line="180" w:lineRule="exact"/>
      <w:jc w:val="right"/>
    </w:pPr>
    <w:rPr>
      <w:color w:val="4F81BD" w:themeColor="accent1"/>
    </w:rPr>
  </w:style>
  <w:style w:type="paragraph" w:customStyle="1" w:styleId="Editionnumber">
    <w:name w:val="Edition number"/>
    <w:basedOn w:val="Normal"/>
    <w:rsid w:val="0025741F"/>
    <w:rPr>
      <w:b/>
      <w:color w:val="4F81BD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25741F"/>
    <w:pPr>
      <w:framePr w:hSpace="142" w:wrap="around" w:hAnchor="margin" w:xAlign="center" w:yAlign="bottom"/>
      <w:spacing w:before="40" w:line="180" w:lineRule="exact"/>
      <w:suppressOverlap/>
    </w:pPr>
    <w:rPr>
      <w:b/>
      <w:color w:val="4F81BD" w:themeColor="accent1"/>
      <w:sz w:val="15"/>
      <w:szCs w:val="15"/>
    </w:rPr>
  </w:style>
  <w:style w:type="paragraph" w:customStyle="1" w:styleId="Contents">
    <w:name w:val="Contents"/>
    <w:basedOn w:val="Header"/>
    <w:rsid w:val="0025741F"/>
    <w:pPr>
      <w:pBdr>
        <w:bottom w:val="single" w:sz="8" w:space="12" w:color="4F81BD" w:themeColor="accent1"/>
      </w:pBdr>
      <w:spacing w:before="100" w:line="560" w:lineRule="exact"/>
    </w:pPr>
    <w:rPr>
      <w:b/>
      <w:caps/>
      <w:color w:val="C0504D" w:themeColor="accent2"/>
      <w:sz w:val="56"/>
      <w:szCs w:val="56"/>
    </w:rPr>
  </w:style>
  <w:style w:type="paragraph" w:styleId="ListNumber3">
    <w:name w:val="List Number 3"/>
    <w:basedOn w:val="Normal"/>
    <w:uiPriority w:val="99"/>
    <w:unhideWhenUsed/>
    <w:rsid w:val="0025741F"/>
    <w:pPr>
      <w:contextualSpacing/>
    </w:pPr>
  </w:style>
  <w:style w:type="paragraph" w:customStyle="1" w:styleId="Tabletext">
    <w:name w:val="Table text"/>
    <w:basedOn w:val="Normal"/>
    <w:qFormat/>
    <w:rsid w:val="0025741F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Doicumentrevisiontabletitle">
    <w:name w:val="Doicument revision table title"/>
    <w:basedOn w:val="Tabletext"/>
    <w:rsid w:val="0025741F"/>
    <w:rPr>
      <w:b/>
      <w:color w:val="00558C"/>
    </w:rPr>
  </w:style>
  <w:style w:type="table" w:styleId="MediumShading1">
    <w:name w:val="Medium Shading 1"/>
    <w:basedOn w:val="TableNormal"/>
    <w:uiPriority w:val="63"/>
    <w:rsid w:val="0025741F"/>
    <w:rPr>
      <w:rFonts w:asciiTheme="minorHAnsi" w:eastAsiaTheme="minorHAnsi" w:hAnsiTheme="minorHAnsi" w:cstheme="minorBidi"/>
      <w:sz w:val="22"/>
      <w:szCs w:val="22"/>
      <w:lang w:val="fr-FR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F2DBDB" w:themeFill="accent2" w:themeFillTint="33"/>
      </w:tcPr>
    </w:tblStylePr>
  </w:style>
  <w:style w:type="paragraph" w:styleId="Caption">
    <w:name w:val="caption"/>
    <w:basedOn w:val="Normal"/>
    <w:next w:val="Normal"/>
    <w:uiPriority w:val="35"/>
    <w:rsid w:val="0025741F"/>
    <w:rPr>
      <w:b/>
      <w:bCs/>
      <w:i/>
      <w:color w:val="575756"/>
      <w:sz w:val="22"/>
      <w:u w:val="single"/>
    </w:rPr>
  </w:style>
  <w:style w:type="paragraph" w:customStyle="1" w:styleId="Listatext">
    <w:name w:val="List a text"/>
    <w:basedOn w:val="Normal"/>
    <w:qFormat/>
    <w:rsid w:val="0025741F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25741F"/>
    <w:rPr>
      <w:rFonts w:asciiTheme="minorHAnsi" w:eastAsiaTheme="minorHAnsi" w:hAnsiTheme="minorHAnsi" w:cstheme="minorBidi"/>
      <w:color w:val="000000" w:themeColor="text1"/>
      <w:sz w:val="22"/>
      <w:szCs w:val="22"/>
      <w:lang w:eastAsia="en-US"/>
    </w:rPr>
  </w:style>
  <w:style w:type="paragraph" w:customStyle="1" w:styleId="AppendixHead2">
    <w:name w:val="Appendix Head 2"/>
    <w:basedOn w:val="Appendix"/>
    <w:next w:val="Heading2separationline"/>
    <w:qFormat/>
    <w:rsid w:val="001241C8"/>
    <w:pPr>
      <w:numPr>
        <w:ilvl w:val="2"/>
      </w:numPr>
      <w:spacing w:after="120"/>
    </w:pPr>
    <w:rPr>
      <w:rFonts w:asciiTheme="minorHAnsi" w:hAnsiTheme="minorHAnsi" w:cs="Arial"/>
      <w:sz w:val="24"/>
      <w:lang w:eastAsia="en-GB"/>
    </w:rPr>
  </w:style>
  <w:style w:type="paragraph" w:customStyle="1" w:styleId="AppendixHead3">
    <w:name w:val="Appendix Head 3"/>
    <w:basedOn w:val="Normal"/>
    <w:next w:val="BodyText"/>
    <w:qFormat/>
    <w:rsid w:val="0025741F"/>
    <w:pPr>
      <w:numPr>
        <w:ilvl w:val="3"/>
        <w:numId w:val="54"/>
      </w:numPr>
      <w:spacing w:before="120" w:after="120" w:line="240" w:lineRule="auto"/>
    </w:pPr>
    <w:rPr>
      <w:rFonts w:eastAsia="Calibri" w:cs="Arial"/>
      <w:b/>
      <w:smallCaps/>
      <w:color w:val="00558C"/>
      <w:sz w:val="24"/>
      <w:lang w:eastAsia="en-GB"/>
    </w:rPr>
  </w:style>
  <w:style w:type="paragraph" w:customStyle="1" w:styleId="AppendixHead4">
    <w:name w:val="Appendix Head 4"/>
    <w:basedOn w:val="AppendixHead3"/>
    <w:next w:val="BodyText"/>
    <w:qFormat/>
    <w:rsid w:val="0025741F"/>
    <w:pPr>
      <w:numPr>
        <w:ilvl w:val="4"/>
      </w:numPr>
    </w:pPr>
    <w:rPr>
      <w:smallCaps w:val="0"/>
      <w:sz w:val="22"/>
    </w:rPr>
  </w:style>
  <w:style w:type="paragraph" w:customStyle="1" w:styleId="AppendixHead5">
    <w:name w:val="Appendix Head 5"/>
    <w:basedOn w:val="AppendixHead4"/>
    <w:next w:val="BodyText"/>
    <w:qFormat/>
    <w:rsid w:val="0025741F"/>
    <w:pPr>
      <w:ind w:left="1701" w:hanging="1701"/>
    </w:pPr>
    <w:rPr>
      <w:b w:val="0"/>
    </w:rPr>
  </w:style>
  <w:style w:type="character" w:customStyle="1" w:styleId="AnnexChar">
    <w:name w:val="Annex Char"/>
    <w:basedOn w:val="DefaultParagraphFont"/>
    <w:link w:val="Annex"/>
    <w:rsid w:val="0025741F"/>
    <w:rPr>
      <w:rFonts w:asciiTheme="minorHAnsi" w:eastAsiaTheme="minorHAnsi" w:hAnsiTheme="minorHAnsi" w:cstheme="minorBidi"/>
      <w:b/>
      <w:caps/>
      <w:color w:val="00558C"/>
      <w:sz w:val="28"/>
      <w:szCs w:val="22"/>
      <w:lang w:eastAsia="en-US"/>
    </w:rPr>
  </w:style>
  <w:style w:type="paragraph" w:customStyle="1" w:styleId="AnnexHead2">
    <w:name w:val="Annex Head 2"/>
    <w:basedOn w:val="Annex"/>
    <w:next w:val="Heading1separationline"/>
    <w:qFormat/>
    <w:rsid w:val="0025741F"/>
    <w:pPr>
      <w:numPr>
        <w:ilvl w:val="1"/>
      </w:numPr>
      <w:spacing w:before="120" w:after="120" w:line="240" w:lineRule="auto"/>
    </w:pPr>
    <w:rPr>
      <w:rFonts w:eastAsia="Calibri" w:cs="Calibri"/>
      <w:bCs/>
      <w:sz w:val="24"/>
      <w:lang w:eastAsia="en-GB"/>
    </w:rPr>
  </w:style>
  <w:style w:type="paragraph" w:customStyle="1" w:styleId="AnnexHead3">
    <w:name w:val="Annex Head 3"/>
    <w:basedOn w:val="AnnexHead2"/>
    <w:next w:val="Heading2separationline"/>
    <w:qFormat/>
    <w:rsid w:val="0025741F"/>
    <w:pPr>
      <w:numPr>
        <w:ilvl w:val="2"/>
      </w:numPr>
    </w:pPr>
    <w:rPr>
      <w:caps w:val="0"/>
      <w:smallCaps/>
    </w:rPr>
  </w:style>
  <w:style w:type="paragraph" w:customStyle="1" w:styleId="AnnexHead4">
    <w:name w:val="Annex Head 4"/>
    <w:basedOn w:val="AnnexHead3"/>
    <w:next w:val="BodyText"/>
    <w:qFormat/>
    <w:rsid w:val="0025741F"/>
    <w:pPr>
      <w:numPr>
        <w:ilvl w:val="3"/>
      </w:numPr>
    </w:pPr>
    <w:rPr>
      <w:smallCaps w:val="0"/>
      <w:sz w:val="22"/>
    </w:rPr>
  </w:style>
  <w:style w:type="paragraph" w:customStyle="1" w:styleId="AnnexHead5">
    <w:name w:val="Annex Head 5"/>
    <w:basedOn w:val="Normal"/>
    <w:next w:val="BodyText"/>
    <w:qFormat/>
    <w:rsid w:val="0025741F"/>
    <w:pPr>
      <w:numPr>
        <w:ilvl w:val="4"/>
        <w:numId w:val="47"/>
      </w:numPr>
      <w:spacing w:before="120" w:after="120" w:line="240" w:lineRule="auto"/>
      <w:ind w:left="1701" w:hanging="1701"/>
    </w:pPr>
    <w:rPr>
      <w:rFonts w:eastAsia="Calibri" w:cs="Calibri"/>
      <w:color w:val="00558C"/>
      <w:sz w:val="22"/>
      <w:lang w:eastAsia="en-GB"/>
    </w:rPr>
  </w:style>
  <w:style w:type="paragraph" w:styleId="BodyTextIndent3">
    <w:name w:val="Body Text Indent 3"/>
    <w:basedOn w:val="Normal"/>
    <w:link w:val="BodyTextIndent3Char"/>
    <w:semiHidden/>
    <w:unhideWhenUsed/>
    <w:rsid w:val="0025741F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25741F"/>
    <w:rPr>
      <w:rFonts w:asciiTheme="minorHAnsi" w:eastAsiaTheme="minorHAnsi" w:hAnsiTheme="minorHAnsi" w:cstheme="minorBidi"/>
      <w:sz w:val="16"/>
      <w:szCs w:val="16"/>
      <w:lang w:eastAsia="en-US"/>
    </w:rPr>
  </w:style>
  <w:style w:type="paragraph" w:customStyle="1" w:styleId="InsetList">
    <w:name w:val="Inset List"/>
    <w:basedOn w:val="Normal"/>
    <w:qFormat/>
    <w:rsid w:val="0025741F"/>
    <w:pPr>
      <w:numPr>
        <w:numId w:val="50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25741F"/>
    <w:pPr>
      <w:spacing w:after="240" w:line="480" w:lineRule="atLeast"/>
    </w:pPr>
    <w:rPr>
      <w:b/>
      <w:color w:val="C0504D" w:themeColor="accent2"/>
      <w:sz w:val="40"/>
      <w:szCs w:val="40"/>
    </w:rPr>
  </w:style>
  <w:style w:type="paragraph" w:customStyle="1" w:styleId="Tablecaption">
    <w:name w:val="Table caption"/>
    <w:basedOn w:val="Caption"/>
    <w:next w:val="BodyText"/>
    <w:qFormat/>
    <w:rsid w:val="0025741F"/>
    <w:pPr>
      <w:numPr>
        <w:numId w:val="49"/>
      </w:numPr>
      <w:tabs>
        <w:tab w:val="left" w:pos="851"/>
      </w:tabs>
      <w:spacing w:before="240" w:after="240"/>
      <w:jc w:val="center"/>
    </w:pPr>
    <w:rPr>
      <w:b w:val="0"/>
      <w:u w:val="none"/>
    </w:rPr>
  </w:style>
  <w:style w:type="paragraph" w:styleId="ListNumber">
    <w:name w:val="List Number"/>
    <w:basedOn w:val="Normal"/>
    <w:semiHidden/>
    <w:rsid w:val="0025741F"/>
    <w:pPr>
      <w:numPr>
        <w:numId w:val="1"/>
      </w:numPr>
      <w:contextualSpacing/>
    </w:pPr>
  </w:style>
  <w:style w:type="paragraph" w:customStyle="1" w:styleId="Footereditionno">
    <w:name w:val="Footer edition no."/>
    <w:basedOn w:val="Normal"/>
    <w:rsid w:val="0025741F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25741F"/>
    <w:pPr>
      <w:numPr>
        <w:ilvl w:val="1"/>
        <w:numId w:val="66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i">
    <w:name w:val="List i"/>
    <w:basedOn w:val="Listitext"/>
    <w:qFormat/>
    <w:rsid w:val="0025741F"/>
    <w:pPr>
      <w:numPr>
        <w:ilvl w:val="2"/>
        <w:numId w:val="66"/>
      </w:numPr>
      <w:ind w:left="1701" w:hanging="425"/>
    </w:pPr>
  </w:style>
  <w:style w:type="paragraph" w:customStyle="1" w:styleId="Listitext">
    <w:name w:val="List i text"/>
    <w:basedOn w:val="Normal"/>
    <w:qFormat/>
    <w:rsid w:val="0025741F"/>
    <w:pPr>
      <w:ind w:left="2268" w:hanging="567"/>
    </w:pPr>
    <w:rPr>
      <w:sz w:val="20"/>
    </w:rPr>
  </w:style>
  <w:style w:type="paragraph" w:styleId="DocumentMap">
    <w:name w:val="Document Map"/>
    <w:basedOn w:val="Normal"/>
    <w:link w:val="DocumentMapChar"/>
    <w:rsid w:val="0025741F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25741F"/>
    <w:rPr>
      <w:rFonts w:ascii="Tahoma" w:eastAsia="Times New Roman" w:hAnsi="Tahoma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25741F"/>
    <w:rPr>
      <w:color w:val="800080"/>
      <w:u w:val="single"/>
    </w:rPr>
  </w:style>
  <w:style w:type="paragraph" w:styleId="NormalWeb">
    <w:name w:val="Normal (Web)"/>
    <w:basedOn w:val="Normal"/>
    <w:uiPriority w:val="99"/>
    <w:rsid w:val="0025741F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41F"/>
    <w:pPr>
      <w:tabs>
        <w:tab w:val="left" w:pos="1134"/>
        <w:tab w:val="right" w:pos="9781"/>
      </w:tabs>
    </w:pPr>
  </w:style>
  <w:style w:type="character" w:styleId="Emphasis">
    <w:name w:val="Emphasis"/>
    <w:rsid w:val="0025741F"/>
    <w:rPr>
      <w:i/>
      <w:iCs/>
    </w:rPr>
  </w:style>
  <w:style w:type="character" w:styleId="HTMLCite">
    <w:name w:val="HTML Cite"/>
    <w:rsid w:val="0025741F"/>
    <w:rPr>
      <w:i/>
      <w:iCs/>
    </w:rPr>
  </w:style>
  <w:style w:type="paragraph" w:customStyle="1" w:styleId="Default">
    <w:name w:val="Default"/>
    <w:rsid w:val="0025741F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25741F"/>
    <w:rPr>
      <w:rFonts w:asciiTheme="minorHAnsi" w:eastAsiaTheme="minorHAnsi" w:hAnsiTheme="minorHAnsi" w:cstheme="minorBidi"/>
      <w:sz w:val="22"/>
      <w:szCs w:val="22"/>
      <w:lang w:val="en-MY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25741F"/>
    <w:pPr>
      <w:numPr>
        <w:numId w:val="0"/>
      </w:numPr>
      <w:spacing w:before="480" w:line="276" w:lineRule="auto"/>
      <w:outlineLvl w:val="9"/>
    </w:pPr>
    <w:rPr>
      <w:caps w:val="0"/>
      <w:color w:val="365F91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25741F"/>
    <w:pPr>
      <w:numPr>
        <w:numId w:val="48"/>
      </w:numPr>
      <w:spacing w:before="120"/>
      <w:contextualSpacing/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25741F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25741F"/>
    <w:rPr>
      <w:rFonts w:asciiTheme="minorHAnsi" w:eastAsiaTheme="minorHAnsi" w:hAnsiTheme="minorHAnsi" w:cstheme="minorBidi"/>
      <w:color w:val="000000" w:themeColor="text1"/>
      <w:sz w:val="22"/>
      <w:szCs w:val="22"/>
      <w:lang w:eastAsia="en-US"/>
    </w:rPr>
  </w:style>
  <w:style w:type="paragraph" w:customStyle="1" w:styleId="AnnexTablecaption">
    <w:name w:val="Annex Table caption"/>
    <w:basedOn w:val="BodyText"/>
    <w:qFormat/>
    <w:rsid w:val="0025741F"/>
    <w:pPr>
      <w:numPr>
        <w:numId w:val="69"/>
      </w:numPr>
      <w:jc w:val="center"/>
    </w:pPr>
    <w:rPr>
      <w:i/>
      <w:color w:val="00558C"/>
      <w:lang w:eastAsia="en-GB"/>
    </w:rPr>
  </w:style>
  <w:style w:type="paragraph" w:customStyle="1" w:styleId="Figurecaption">
    <w:name w:val="Figure caption"/>
    <w:basedOn w:val="Caption"/>
    <w:next w:val="BodyText"/>
    <w:qFormat/>
    <w:rsid w:val="0025741F"/>
    <w:pPr>
      <w:numPr>
        <w:numId w:val="51"/>
      </w:numPr>
      <w:spacing w:before="240" w:after="240"/>
      <w:jc w:val="center"/>
    </w:pPr>
    <w:rPr>
      <w:b w:val="0"/>
      <w:u w:val="none"/>
    </w:rPr>
  </w:style>
  <w:style w:type="paragraph" w:styleId="NoSpacing">
    <w:name w:val="No Spacing"/>
    <w:uiPriority w:val="1"/>
    <w:rsid w:val="0025741F"/>
    <w:rPr>
      <w:rFonts w:asciiTheme="minorHAnsi" w:eastAsiaTheme="minorHAnsi" w:hAnsiTheme="minorHAnsi" w:cstheme="minorBidi"/>
      <w:sz w:val="18"/>
      <w:szCs w:val="22"/>
      <w:lang w:eastAsia="en-US"/>
    </w:rPr>
  </w:style>
  <w:style w:type="paragraph" w:customStyle="1" w:styleId="Abbreviations">
    <w:name w:val="Abbreviations"/>
    <w:basedOn w:val="Normal"/>
    <w:qFormat/>
    <w:rsid w:val="0025741F"/>
    <w:pPr>
      <w:spacing w:after="60"/>
      <w:ind w:left="1418" w:hanging="1418"/>
    </w:pPr>
    <w:rPr>
      <w:sz w:val="22"/>
    </w:rPr>
  </w:style>
  <w:style w:type="paragraph" w:customStyle="1" w:styleId="Tableheading">
    <w:name w:val="Table heading"/>
    <w:basedOn w:val="Normal"/>
    <w:qFormat/>
    <w:rsid w:val="0025741F"/>
    <w:pPr>
      <w:spacing w:before="60" w:after="60"/>
      <w:ind w:left="113" w:right="113"/>
      <w:jc w:val="center"/>
    </w:pPr>
    <w:rPr>
      <w:b/>
      <w:color w:val="00558C"/>
      <w:sz w:val="20"/>
      <w:lang w:val="en-US"/>
    </w:rPr>
  </w:style>
  <w:style w:type="paragraph" w:customStyle="1" w:styleId="Footerlandscape">
    <w:name w:val="Footer landscape"/>
    <w:basedOn w:val="Normal"/>
    <w:rsid w:val="0025741F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5741F"/>
    <w:rPr>
      <w:caps/>
      <w:color w:val="00558C"/>
      <w:sz w:val="50"/>
    </w:rPr>
  </w:style>
  <w:style w:type="paragraph" w:customStyle="1" w:styleId="Documentdate">
    <w:name w:val="Document date"/>
    <w:basedOn w:val="Normal"/>
    <w:rsid w:val="0025741F"/>
    <w:rPr>
      <w:b/>
      <w:color w:val="00558C"/>
      <w:sz w:val="28"/>
    </w:rPr>
  </w:style>
  <w:style w:type="paragraph" w:customStyle="1" w:styleId="Footerportrait">
    <w:name w:val="Footer portrait"/>
    <w:basedOn w:val="Normal"/>
    <w:rsid w:val="0025741F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25741F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25741F"/>
    <w:rPr>
      <w:color w:val="808080"/>
    </w:rPr>
  </w:style>
  <w:style w:type="paragraph" w:customStyle="1" w:styleId="Style1">
    <w:name w:val="Style1"/>
    <w:basedOn w:val="Tableheading"/>
    <w:rsid w:val="0025741F"/>
  </w:style>
  <w:style w:type="paragraph" w:customStyle="1" w:styleId="Style2">
    <w:name w:val="Style2"/>
    <w:basedOn w:val="TOC3"/>
    <w:autoRedefine/>
    <w:rsid w:val="0025741F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ionline"/>
    <w:rsid w:val="0025741F"/>
    <w:pPr>
      <w:ind w:right="14317"/>
    </w:pPr>
  </w:style>
  <w:style w:type="paragraph" w:styleId="Revision">
    <w:name w:val="Revision"/>
    <w:hidden/>
    <w:uiPriority w:val="99"/>
    <w:semiHidden/>
    <w:rsid w:val="0025741F"/>
    <w:rPr>
      <w:rFonts w:asciiTheme="minorHAnsi" w:eastAsiaTheme="minorHAnsi" w:hAnsiTheme="minorHAnsi" w:cstheme="minorBidi"/>
      <w:sz w:val="18"/>
      <w:szCs w:val="22"/>
      <w:lang w:eastAsia="en-US"/>
    </w:rPr>
  </w:style>
  <w:style w:type="paragraph" w:customStyle="1" w:styleId="Referencetext">
    <w:name w:val="Reference text"/>
    <w:basedOn w:val="Normal"/>
    <w:autoRedefine/>
    <w:rsid w:val="0025741F"/>
    <w:pPr>
      <w:tabs>
        <w:tab w:val="left" w:pos="567"/>
      </w:tabs>
      <w:spacing w:after="120" w:line="240" w:lineRule="auto"/>
      <w:ind w:left="1134" w:hanging="567"/>
    </w:pPr>
    <w:rPr>
      <w:rFonts w:ascii="Calibri" w:eastAsia="Times New Roman" w:hAnsi="Calibri" w:cs="Arial"/>
      <w:sz w:val="22"/>
      <w:szCs w:val="20"/>
      <w:lang w:eastAsia="en-GB"/>
    </w:rPr>
  </w:style>
  <w:style w:type="paragraph" w:customStyle="1" w:styleId="preface6">
    <w:name w:val="preface 6"/>
    <w:basedOn w:val="Heading6"/>
    <w:rsid w:val="0025741F"/>
    <w:pPr>
      <w:keepNext w:val="0"/>
      <w:suppressLineNumbers/>
      <w:tabs>
        <w:tab w:val="num" w:pos="1151"/>
      </w:tabs>
      <w:spacing w:before="120" w:line="240" w:lineRule="auto"/>
      <w:ind w:left="1151" w:hanging="431"/>
      <w:jc w:val="both"/>
    </w:pPr>
    <w:rPr>
      <w:rFonts w:ascii="Times New Roman" w:eastAsia="Times New Roman" w:hAnsi="Times New Roman" w:cs="Times New Roman"/>
      <w:iCs w:val="0"/>
      <w:color w:val="auto"/>
      <w:sz w:val="24"/>
      <w:szCs w:val="20"/>
      <w:lang w:eastAsia="en-AU"/>
    </w:rPr>
  </w:style>
  <w:style w:type="paragraph" w:customStyle="1" w:styleId="MRN">
    <w:name w:val="MRN"/>
    <w:basedOn w:val="Normal"/>
    <w:link w:val="MRNChar"/>
    <w:rsid w:val="0025741F"/>
    <w:rPr>
      <w:b/>
      <w:color w:val="00558C"/>
      <w:sz w:val="28"/>
    </w:rPr>
  </w:style>
  <w:style w:type="character" w:customStyle="1" w:styleId="MRNChar">
    <w:name w:val="MRN Char"/>
    <w:basedOn w:val="DefaultParagraphFont"/>
    <w:link w:val="MRN"/>
    <w:rsid w:val="0025741F"/>
    <w:rPr>
      <w:rFonts w:asciiTheme="minorHAnsi" w:eastAsiaTheme="minorHAnsi" w:hAnsiTheme="minorHAnsi" w:cstheme="minorBidi"/>
      <w:b/>
      <w:color w:val="00558C"/>
      <w:sz w:val="28"/>
      <w:szCs w:val="22"/>
      <w:lang w:eastAsia="en-US"/>
    </w:rPr>
  </w:style>
  <w:style w:type="paragraph" w:customStyle="1" w:styleId="Revokes">
    <w:name w:val="Revokes"/>
    <w:basedOn w:val="Documentdate"/>
    <w:link w:val="RevokesChar"/>
    <w:rsid w:val="0025741F"/>
    <w:rPr>
      <w:i/>
    </w:rPr>
  </w:style>
  <w:style w:type="character" w:customStyle="1" w:styleId="RevokesChar">
    <w:name w:val="Revokes Char"/>
    <w:basedOn w:val="DefaultParagraphFont"/>
    <w:link w:val="Revokes"/>
    <w:rsid w:val="0025741F"/>
    <w:rPr>
      <w:rFonts w:asciiTheme="minorHAnsi" w:eastAsiaTheme="minorHAnsi" w:hAnsiTheme="minorHAnsi" w:cstheme="minorBidi"/>
      <w:b/>
      <w:i/>
      <w:color w:val="00558C"/>
      <w:sz w:val="28"/>
      <w:szCs w:val="22"/>
      <w:lang w:eastAsia="en-US"/>
    </w:rPr>
  </w:style>
  <w:style w:type="paragraph" w:customStyle="1" w:styleId="Reference">
    <w:name w:val="Reference"/>
    <w:basedOn w:val="Normal"/>
    <w:qFormat/>
    <w:rsid w:val="0025741F"/>
    <w:pPr>
      <w:numPr>
        <w:numId w:val="17"/>
      </w:numPr>
      <w:spacing w:before="120" w:after="60" w:line="240" w:lineRule="auto"/>
      <w:jc w:val="both"/>
    </w:pPr>
    <w:rPr>
      <w:rFonts w:eastAsia="Times New Roman" w:cs="Times New Roman"/>
      <w:sz w:val="22"/>
      <w:szCs w:val="20"/>
    </w:rPr>
  </w:style>
  <w:style w:type="paragraph" w:customStyle="1" w:styleId="Equation">
    <w:name w:val="Equation"/>
    <w:basedOn w:val="BodyText"/>
    <w:next w:val="BodyText"/>
    <w:link w:val="EquationChar"/>
    <w:qFormat/>
    <w:rsid w:val="0025741F"/>
    <w:pPr>
      <w:numPr>
        <w:numId w:val="56"/>
      </w:numPr>
      <w:spacing w:before="60"/>
      <w:jc w:val="right"/>
    </w:pPr>
  </w:style>
  <w:style w:type="character" w:customStyle="1" w:styleId="EquationChar">
    <w:name w:val="Equation Char"/>
    <w:basedOn w:val="BodyTextChar"/>
    <w:link w:val="Equation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Furtherreading">
    <w:name w:val="Further reading"/>
    <w:basedOn w:val="BodyText"/>
    <w:link w:val="FurtherreadingChar"/>
    <w:qFormat/>
    <w:rsid w:val="0025741F"/>
    <w:pPr>
      <w:numPr>
        <w:numId w:val="57"/>
      </w:numPr>
      <w:spacing w:before="60"/>
    </w:pPr>
  </w:style>
  <w:style w:type="character" w:customStyle="1" w:styleId="FurtherreadingChar">
    <w:name w:val="Further reading Char"/>
    <w:basedOn w:val="BodyTextChar"/>
    <w:link w:val="Furtherreading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ocumentrevisiontabletitle">
    <w:name w:val="Document revision table title"/>
    <w:basedOn w:val="Normal"/>
    <w:rsid w:val="0025741F"/>
    <w:pPr>
      <w:spacing w:before="60" w:after="60"/>
      <w:ind w:left="113" w:right="113"/>
    </w:pPr>
    <w:rPr>
      <w:b/>
      <w:color w:val="00558C"/>
      <w:sz w:val="20"/>
    </w:rPr>
  </w:style>
  <w:style w:type="paragraph" w:customStyle="1" w:styleId="AnnexFigureCaption">
    <w:name w:val="Annex Figure Caption"/>
    <w:basedOn w:val="BodyText"/>
    <w:link w:val="AnnexFigureCaptionChar"/>
    <w:qFormat/>
    <w:rsid w:val="0025741F"/>
    <w:pPr>
      <w:numPr>
        <w:numId w:val="67"/>
      </w:numPr>
      <w:jc w:val="center"/>
    </w:pPr>
    <w:rPr>
      <w:i/>
      <w:color w:val="00558C"/>
    </w:rPr>
  </w:style>
  <w:style w:type="character" w:customStyle="1" w:styleId="AnnexFigureCaptionChar">
    <w:name w:val="Annex Figure Caption Char"/>
    <w:basedOn w:val="BodyTextChar"/>
    <w:link w:val="AnnexFigureCaption"/>
    <w:rsid w:val="0025741F"/>
    <w:rPr>
      <w:rFonts w:asciiTheme="minorHAnsi" w:eastAsiaTheme="minorHAnsi" w:hAnsiTheme="minorHAnsi" w:cstheme="minorBidi"/>
      <w:i/>
      <w:color w:val="00558C"/>
      <w:sz w:val="22"/>
      <w:szCs w:val="22"/>
      <w:lang w:eastAsia="en-US"/>
    </w:rPr>
  </w:style>
  <w:style w:type="paragraph" w:styleId="Index1">
    <w:name w:val="index 1"/>
    <w:basedOn w:val="Normal"/>
    <w:next w:val="Normal"/>
    <w:autoRedefine/>
    <w:semiHidden/>
    <w:unhideWhenUsed/>
    <w:rsid w:val="0025741F"/>
    <w:pPr>
      <w:spacing w:line="240" w:lineRule="auto"/>
      <w:ind w:left="180" w:hanging="180"/>
    </w:pPr>
  </w:style>
  <w:style w:type="paragraph" w:customStyle="1" w:styleId="AppendixHead1">
    <w:name w:val="Appendix Head 1"/>
    <w:basedOn w:val="Normal"/>
    <w:next w:val="Heading1separationline"/>
    <w:qFormat/>
    <w:rsid w:val="0025741F"/>
    <w:pPr>
      <w:numPr>
        <w:ilvl w:val="1"/>
        <w:numId w:val="54"/>
      </w:numPr>
      <w:spacing w:before="120" w:after="120" w:line="240" w:lineRule="auto"/>
    </w:pPr>
    <w:rPr>
      <w:rFonts w:eastAsia="Calibri" w:cs="Arial"/>
      <w:b/>
      <w:caps/>
      <w:color w:val="00558C"/>
      <w:sz w:val="28"/>
      <w:lang w:eastAsia="en-GB"/>
    </w:rPr>
  </w:style>
  <w:style w:type="paragraph" w:customStyle="1" w:styleId="EmphasisParagraph">
    <w:name w:val="Emphasis Paragraph"/>
    <w:basedOn w:val="BodyText"/>
    <w:next w:val="BodyText"/>
    <w:link w:val="EmphasisParagraphChar"/>
    <w:rsid w:val="0025741F"/>
    <w:pPr>
      <w:ind w:left="425" w:right="709"/>
    </w:pPr>
    <w:rPr>
      <w:i/>
    </w:rPr>
  </w:style>
  <w:style w:type="character" w:customStyle="1" w:styleId="EmphasisParagraphChar">
    <w:name w:val="Emphasis Paragraph Char"/>
    <w:basedOn w:val="BodyTextChar"/>
    <w:link w:val="EmphasisParagraph"/>
    <w:rsid w:val="0025741F"/>
    <w:rPr>
      <w:rFonts w:asciiTheme="minorHAnsi" w:eastAsiaTheme="minorHAnsi" w:hAnsiTheme="minorHAnsi" w:cstheme="minorBidi"/>
      <w:i/>
      <w:sz w:val="22"/>
      <w:szCs w:val="22"/>
      <w:lang w:eastAsia="en-US"/>
    </w:rPr>
  </w:style>
  <w:style w:type="paragraph" w:customStyle="1" w:styleId="Quotationparagraph">
    <w:name w:val="Quotation paragraph"/>
    <w:basedOn w:val="BodyText"/>
    <w:link w:val="QuotationparagraphChar"/>
    <w:qFormat/>
    <w:rsid w:val="0025741F"/>
    <w:pPr>
      <w:suppressAutoHyphens/>
      <w:ind w:left="567" w:right="707"/>
    </w:pPr>
  </w:style>
  <w:style w:type="character" w:customStyle="1" w:styleId="QuotationparagraphChar">
    <w:name w:val="Quotation paragraph Char"/>
    <w:basedOn w:val="BodyTextChar"/>
    <w:link w:val="Quotationparagraph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681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1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6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raw.githubusercontent.com/IALAPublications/Guidelines/main/G1005%20Ed2.1%20Contracting%20out%20Aids%20to%20Navigation%20Services%20December%202005.pdf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wks\AppData\Roaming\Microsoft\Templates\Gxxxx%20Template%20for%20IALA%20Guidelines%20Ed%202.1%20August%202021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7" ma:contentTypeDescription="Create a new document." ma:contentTypeScope="" ma:versionID="04bc23b21afb3e15542592fc2993fd5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9db051272a094ac860014e7245cf9ef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097A9E-A4CA-47D7-A17C-0C07BAACBABA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D4D9506A-077E-4413-A6DB-798D7CA8083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B7701F6-0F5F-49C4-B91E-4729722F2D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B933708-CD0F-43EA-926F-279592BCEF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Gxxxx Template for IALA Guidelines Ed 2.1 August 2021</Template>
  <TotalTime>0</TotalTime>
  <Pages>3</Pages>
  <Words>455</Words>
  <Characters>2600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Minsu Jeon</cp:lastModifiedBy>
  <cp:revision>43</cp:revision>
  <dcterms:created xsi:type="dcterms:W3CDTF">2023-07-21T13:26:00Z</dcterms:created>
  <dcterms:modified xsi:type="dcterms:W3CDTF">2023-09-03T18:45:00Z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MediaServiceImageTags">
    <vt:lpwstr/>
  </property>
</Properties>
</file>