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45DF5" w14:textId="3EE430F6" w:rsidR="00010071" w:rsidRDefault="0081656F">
      <w:pPr>
        <w:pStyle w:val="Header"/>
        <w:tabs>
          <w:tab w:val="clear" w:pos="9639"/>
          <w:tab w:val="right" w:pos="5954"/>
        </w:tabs>
        <w:spacing w:after="240"/>
        <w:jc w:val="right"/>
        <w:rPr>
          <w:rFonts w:asciiTheme="minorHAnsi" w:hAnsiTheme="minorHAnsi" w:cstheme="minorHAnsi"/>
          <w:lang w:val="en-US" w:eastAsia="zh-CN"/>
        </w:rPr>
      </w:pPr>
      <w:r>
        <w:rPr>
          <w:rFonts w:asciiTheme="minorHAnsi" w:hAnsiTheme="minorHAnsi" w:cstheme="minorHAnsi"/>
        </w:rPr>
        <w:t xml:space="preserve">Input paper: </w:t>
      </w:r>
      <w:r>
        <w:rPr>
          <w:rStyle w:val="FootnoteReference"/>
          <w:rFonts w:asciiTheme="minorHAnsi" w:hAnsiTheme="minorHAnsi" w:cstheme="minorHAnsi"/>
          <w:sz w:val="22"/>
          <w:vertAlign w:val="superscript"/>
        </w:rPr>
        <w:footnoteReference w:id="1"/>
      </w:r>
      <w:r>
        <w:rPr>
          <w:rFonts w:asciiTheme="minorHAnsi" w:hAnsiTheme="minorHAnsi" w:cstheme="minorHAnsi"/>
        </w:rPr>
        <w:t xml:space="preserve"> VTS</w:t>
      </w:r>
      <w:r>
        <w:rPr>
          <w:rFonts w:asciiTheme="minorHAnsi" w:hAnsiTheme="minorHAnsi" w:cstheme="minorHAnsi" w:hint="eastAsia"/>
          <w:lang w:eastAsia="zh-CN"/>
        </w:rPr>
        <w:t>5</w:t>
      </w:r>
      <w:r>
        <w:rPr>
          <w:rFonts w:asciiTheme="minorHAnsi" w:hAnsiTheme="minorHAnsi" w:cstheme="minorHAnsi"/>
          <w:lang w:eastAsia="zh-CN"/>
        </w:rPr>
        <w:t>2</w:t>
      </w:r>
      <w:r>
        <w:rPr>
          <w:rFonts w:asciiTheme="minorHAnsi" w:hAnsiTheme="minorHAnsi" w:cstheme="minorHAnsi"/>
        </w:rPr>
        <w:t>-</w:t>
      </w:r>
      <w:r w:rsidR="002851D8">
        <w:rPr>
          <w:rFonts w:asciiTheme="minorHAnsi" w:hAnsiTheme="minorHAnsi" w:cstheme="minorHAnsi"/>
          <w:lang w:val="en-US" w:eastAsia="zh-CN"/>
        </w:rPr>
        <w:t>10.3.1</w:t>
      </w:r>
    </w:p>
    <w:p w14:paraId="37745DF6" w14:textId="77777777" w:rsidR="00010071" w:rsidRDefault="00010071">
      <w:pPr>
        <w:pStyle w:val="BodyText"/>
        <w:tabs>
          <w:tab w:val="left" w:pos="2835"/>
        </w:tabs>
        <w:rPr>
          <w:rFonts w:asciiTheme="minorHAnsi" w:hAnsiTheme="minorHAnsi" w:cstheme="minorHAnsi"/>
        </w:rPr>
      </w:pPr>
    </w:p>
    <w:p w14:paraId="37745DF7" w14:textId="77777777" w:rsidR="00010071" w:rsidRDefault="00010071">
      <w:pPr>
        <w:pStyle w:val="BodyText"/>
        <w:tabs>
          <w:tab w:val="left" w:pos="2835"/>
        </w:tabs>
        <w:rPr>
          <w:rFonts w:asciiTheme="minorHAnsi" w:hAnsiTheme="minorHAnsi" w:cstheme="minorHAnsi"/>
        </w:rPr>
      </w:pPr>
    </w:p>
    <w:p w14:paraId="37745DF8" w14:textId="77777777" w:rsidR="00010071" w:rsidRDefault="0081656F">
      <w:pPr>
        <w:pStyle w:val="BodyText"/>
        <w:tabs>
          <w:tab w:val="left" w:pos="2835"/>
        </w:tabs>
        <w:rPr>
          <w:rFonts w:asciiTheme="minorHAnsi" w:hAnsiTheme="minorHAnsi" w:cstheme="minorHAnsi"/>
        </w:rPr>
      </w:pPr>
      <w:r>
        <w:rPr>
          <w:rFonts w:asciiTheme="minorHAnsi" w:hAnsiTheme="minorHAnsi" w:cstheme="minorHAnsi"/>
        </w:rPr>
        <w:t xml:space="preserve">Input paper for the following Committee(s): </w:t>
      </w:r>
      <w:r>
        <w:rPr>
          <w:rFonts w:asciiTheme="minorHAnsi" w:hAnsiTheme="minorHAnsi" w:cstheme="minorHAnsi"/>
        </w:rPr>
        <w:tab/>
      </w:r>
      <w:r>
        <w:rPr>
          <w:rFonts w:asciiTheme="minorHAnsi" w:hAnsiTheme="minorHAnsi" w:cstheme="minorHAnsi"/>
          <w:sz w:val="18"/>
          <w:szCs w:val="18"/>
          <w:lang w:eastAsia="zh-CN"/>
        </w:rPr>
        <w:t xml:space="preserve">     </w:t>
      </w:r>
      <w:r>
        <w:rPr>
          <w:rFonts w:asciiTheme="minorHAnsi" w:hAnsiTheme="minorHAnsi" w:cstheme="minorHAnsi"/>
          <w:sz w:val="18"/>
          <w:szCs w:val="18"/>
        </w:rPr>
        <w:tab/>
      </w:r>
      <w:r>
        <w:rPr>
          <w:rFonts w:asciiTheme="minorHAnsi" w:hAnsiTheme="minorHAnsi" w:cstheme="minorHAnsi"/>
        </w:rPr>
        <w:tab/>
      </w:r>
      <w:r>
        <w:rPr>
          <w:rFonts w:asciiTheme="minorHAnsi" w:hAnsiTheme="minorHAnsi" w:cstheme="minorHAnsi"/>
          <w:lang w:eastAsia="zh-CN"/>
        </w:rPr>
        <w:t xml:space="preserve">              </w:t>
      </w:r>
      <w:r>
        <w:rPr>
          <w:rFonts w:asciiTheme="minorHAnsi" w:hAnsiTheme="minorHAnsi" w:cstheme="minorHAnsi"/>
        </w:rPr>
        <w:t>Purpose of paper:</w:t>
      </w:r>
    </w:p>
    <w:p w14:paraId="37745DF9" w14:textId="77777777" w:rsidR="00010071" w:rsidRDefault="0081656F">
      <w:pPr>
        <w:pStyle w:val="BodyText"/>
        <w:tabs>
          <w:tab w:val="left" w:pos="1843"/>
        </w:tabs>
        <w:rPr>
          <w:rFonts w:asciiTheme="minorHAnsi" w:hAnsiTheme="minorHAnsi" w:cstheme="minorHAnsi"/>
          <w:b/>
          <w:sz w:val="24"/>
          <w:szCs w:val="24"/>
        </w:rPr>
      </w:pPr>
      <w:r>
        <w:rPr>
          <w:rFonts w:asciiTheme="minorHAnsi" w:hAnsiTheme="minorHAnsi" w:cstheme="minorHAnsi"/>
          <w:b/>
          <w:sz w:val="24"/>
          <w:szCs w:val="24"/>
        </w:rPr>
        <w:t>□</w:t>
      </w:r>
      <w:r>
        <w:rPr>
          <w:rFonts w:asciiTheme="minorHAnsi" w:hAnsiTheme="minorHAnsi" w:cstheme="minorHAnsi"/>
        </w:rPr>
        <w:t>ARM</w:t>
      </w:r>
      <w:r>
        <w:rPr>
          <w:rFonts w:asciiTheme="minorHAnsi" w:hAnsiTheme="minorHAnsi" w:cstheme="minorHAnsi"/>
        </w:rPr>
        <w:tab/>
      </w:r>
      <w:r>
        <w:rPr>
          <w:rFonts w:asciiTheme="minorHAnsi" w:hAnsiTheme="minorHAnsi" w:cstheme="minorHAnsi"/>
          <w:b/>
          <w:sz w:val="24"/>
          <w:szCs w:val="24"/>
        </w:rPr>
        <w:t>□</w:t>
      </w:r>
      <w:r>
        <w:rPr>
          <w:rFonts w:asciiTheme="minorHAnsi" w:hAnsiTheme="minorHAnsi" w:cstheme="minorHAnsi"/>
        </w:rPr>
        <w:t>ENG</w:t>
      </w:r>
      <w:r>
        <w:rPr>
          <w:rFonts w:asciiTheme="minorHAnsi" w:hAnsiTheme="minorHAnsi" w:cstheme="minorHAnsi"/>
        </w:rPr>
        <w:tab/>
      </w:r>
      <w:r>
        <w:rPr>
          <w:rFonts w:asciiTheme="minorHAnsi" w:hAnsiTheme="minorHAnsi" w:cstheme="minorHAnsi"/>
        </w:rPr>
        <w:tab/>
      </w:r>
      <w:r>
        <w:rPr>
          <w:rFonts w:asciiTheme="minorHAnsi" w:hAnsiTheme="minorHAnsi" w:cstheme="minorHAnsi"/>
          <w:b/>
          <w:sz w:val="24"/>
          <w:szCs w:val="24"/>
        </w:rPr>
        <w:t>□</w:t>
      </w:r>
      <w:r>
        <w:rPr>
          <w:rFonts w:asciiTheme="minorHAnsi" w:hAnsiTheme="minorHAnsi" w:cstheme="minorHAnsi"/>
        </w:rPr>
        <w:t>PAP</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b/>
          <w:sz w:val="24"/>
          <w:szCs w:val="24"/>
        </w:rPr>
        <w:t>X</w:t>
      </w:r>
      <w:r>
        <w:rPr>
          <w:rFonts w:asciiTheme="minorHAnsi" w:hAnsiTheme="minorHAnsi" w:cstheme="minorHAnsi"/>
          <w:sz w:val="24"/>
          <w:szCs w:val="24"/>
        </w:rPr>
        <w:t xml:space="preserve"> Input</w:t>
      </w:r>
    </w:p>
    <w:p w14:paraId="37745DFA" w14:textId="77777777" w:rsidR="00010071" w:rsidRDefault="0081656F">
      <w:pPr>
        <w:pStyle w:val="BodyText"/>
        <w:tabs>
          <w:tab w:val="left" w:pos="1843"/>
        </w:tabs>
        <w:rPr>
          <w:rFonts w:asciiTheme="minorHAnsi" w:hAnsiTheme="minorHAnsi" w:cstheme="minorHAnsi"/>
        </w:rPr>
      </w:pPr>
      <w:r>
        <w:rPr>
          <w:rFonts w:asciiTheme="minorHAnsi" w:hAnsiTheme="minorHAnsi" w:cstheme="minorHAnsi"/>
          <w:b/>
          <w:sz w:val="24"/>
          <w:szCs w:val="24"/>
        </w:rPr>
        <w:t>□</w:t>
      </w:r>
      <w:r>
        <w:rPr>
          <w:rFonts w:asciiTheme="minorHAnsi" w:hAnsiTheme="minorHAnsi" w:cstheme="minorHAnsi"/>
        </w:rPr>
        <w:t>ENAV</w:t>
      </w:r>
      <w:r>
        <w:rPr>
          <w:rFonts w:asciiTheme="minorHAnsi" w:hAnsiTheme="minorHAnsi" w:cstheme="minorHAnsi"/>
          <w:b/>
          <w:sz w:val="24"/>
          <w:szCs w:val="24"/>
        </w:rPr>
        <w:tab/>
        <w:t>X</w:t>
      </w:r>
      <w:r>
        <w:rPr>
          <w:rFonts w:asciiTheme="minorHAnsi" w:hAnsiTheme="minorHAnsi" w:cstheme="minorHAnsi"/>
          <w:sz w:val="24"/>
          <w:szCs w:val="24"/>
        </w:rPr>
        <w:t xml:space="preserve"> </w:t>
      </w:r>
      <w:r>
        <w:rPr>
          <w:rFonts w:asciiTheme="minorHAnsi" w:hAnsiTheme="minorHAnsi" w:cstheme="minorHAnsi"/>
        </w:rPr>
        <w:t>VTS</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b/>
          <w:sz w:val="24"/>
          <w:szCs w:val="24"/>
        </w:rPr>
        <w:t>□</w:t>
      </w:r>
      <w:r>
        <w:rPr>
          <w:rFonts w:asciiTheme="minorHAnsi" w:hAnsiTheme="minorHAnsi" w:cstheme="minorHAnsi"/>
          <w:sz w:val="24"/>
          <w:szCs w:val="24"/>
        </w:rPr>
        <w:t xml:space="preserve"> Information</w:t>
      </w:r>
    </w:p>
    <w:p w14:paraId="37745DFB" w14:textId="77777777" w:rsidR="00010071" w:rsidRDefault="00010071">
      <w:pPr>
        <w:pStyle w:val="BodyText"/>
        <w:tabs>
          <w:tab w:val="left" w:pos="2835"/>
        </w:tabs>
        <w:rPr>
          <w:rFonts w:asciiTheme="minorHAnsi" w:hAnsiTheme="minorHAnsi" w:cstheme="minorHAnsi"/>
        </w:rPr>
      </w:pPr>
    </w:p>
    <w:p w14:paraId="37745DFC" w14:textId="3D737303" w:rsidR="00010071" w:rsidRDefault="0081656F">
      <w:pPr>
        <w:pStyle w:val="BodyText"/>
        <w:tabs>
          <w:tab w:val="left" w:pos="2835"/>
        </w:tabs>
        <w:rPr>
          <w:rFonts w:asciiTheme="minorHAnsi" w:hAnsiTheme="minorHAnsi" w:cstheme="minorHAnsi"/>
          <w:lang w:eastAsia="zh-CN"/>
        </w:rPr>
      </w:pPr>
      <w:r>
        <w:rPr>
          <w:rFonts w:asciiTheme="minorHAnsi" w:hAnsiTheme="minorHAnsi" w:cstheme="minorHAnsi"/>
        </w:rPr>
        <w:t>Agenda item</w:t>
      </w:r>
      <w:r>
        <w:rPr>
          <w:rStyle w:val="FootnoteReference"/>
          <w:rFonts w:asciiTheme="minorHAnsi" w:hAnsiTheme="minorHAnsi" w:cstheme="minorHAnsi"/>
          <w:sz w:val="22"/>
          <w:vertAlign w:val="superscript"/>
        </w:rPr>
        <w:footnoteReference w:id="2"/>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2851D8">
        <w:rPr>
          <w:rFonts w:asciiTheme="minorHAnsi" w:hAnsiTheme="minorHAnsi" w:cstheme="minorHAnsi"/>
          <w:lang w:eastAsia="zh-CN"/>
        </w:rPr>
        <w:t>10.3</w:t>
      </w:r>
    </w:p>
    <w:p w14:paraId="37745DFD" w14:textId="77777777" w:rsidR="00010071" w:rsidRDefault="0081656F">
      <w:pPr>
        <w:pStyle w:val="BodyText"/>
        <w:tabs>
          <w:tab w:val="left" w:pos="2835"/>
        </w:tabs>
        <w:rPr>
          <w:rFonts w:asciiTheme="minorHAnsi" w:hAnsiTheme="minorHAnsi" w:cstheme="minorHAnsi"/>
          <w:lang w:eastAsia="zh-CN"/>
        </w:rPr>
      </w:pPr>
      <w:r>
        <w:rPr>
          <w:rFonts w:asciiTheme="minorHAnsi" w:hAnsiTheme="minorHAnsi" w:cstheme="minorHAnsi"/>
        </w:rPr>
        <w:t>Technical Domain / Task Number</w:t>
      </w:r>
      <w:r>
        <w:rPr>
          <w:rFonts w:asciiTheme="minorHAnsi" w:hAnsiTheme="minorHAnsi" w:cstheme="minorHAnsi"/>
          <w:vertAlign w:val="superscript"/>
        </w:rPr>
        <w:t>2</w:t>
      </w:r>
      <w:r>
        <w:rPr>
          <w:rFonts w:asciiTheme="minorHAnsi" w:hAnsiTheme="minorHAnsi" w:cstheme="minorHAnsi"/>
        </w:rPr>
        <w:tab/>
      </w:r>
      <w:r>
        <w:rPr>
          <w:rFonts w:asciiTheme="minorHAnsi" w:hAnsiTheme="minorHAnsi" w:cstheme="minorHAnsi"/>
          <w:lang w:eastAsia="zh-CN"/>
        </w:rPr>
        <w:t>2.</w:t>
      </w:r>
      <w:r>
        <w:rPr>
          <w:rFonts w:asciiTheme="minorHAnsi" w:hAnsiTheme="minorHAnsi" w:cstheme="minorHAnsi" w:hint="eastAsia"/>
          <w:lang w:val="en-US" w:eastAsia="zh-CN"/>
        </w:rPr>
        <w:t>3</w:t>
      </w:r>
      <w:r>
        <w:rPr>
          <w:rFonts w:asciiTheme="minorHAnsi" w:hAnsiTheme="minorHAnsi" w:cstheme="minorHAnsi"/>
          <w:lang w:eastAsia="zh-CN"/>
        </w:rPr>
        <w:t>.</w:t>
      </w:r>
      <w:r>
        <w:rPr>
          <w:rFonts w:asciiTheme="minorHAnsi" w:hAnsiTheme="minorHAnsi" w:cstheme="minorHAnsi" w:hint="eastAsia"/>
          <w:lang w:val="en-US" w:eastAsia="zh-CN"/>
        </w:rPr>
        <w:t>1</w:t>
      </w:r>
    </w:p>
    <w:p w14:paraId="37745DFE" w14:textId="77777777" w:rsidR="00010071" w:rsidRDefault="0081656F">
      <w:pPr>
        <w:pStyle w:val="BodyText"/>
        <w:tabs>
          <w:tab w:val="left" w:pos="2835"/>
        </w:tabs>
        <w:rPr>
          <w:rFonts w:asciiTheme="minorHAnsi" w:hAnsiTheme="minorHAnsi" w:cstheme="minorHAnsi"/>
          <w:lang w:eastAsia="zh-CN"/>
        </w:rPr>
      </w:pPr>
      <w:r>
        <w:rPr>
          <w:rFonts w:asciiTheme="minorHAnsi" w:hAnsiTheme="minorHAnsi" w:cstheme="minorHAnsi"/>
        </w:rPr>
        <w:t>Author(s) / Submitter(s)</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lang w:eastAsia="zh-CN"/>
        </w:rPr>
        <w:t>China Maritime Safety Administration</w:t>
      </w:r>
    </w:p>
    <w:p w14:paraId="37745DFF" w14:textId="77777777" w:rsidR="00010071" w:rsidRDefault="00010071">
      <w:pPr>
        <w:pStyle w:val="BodyText"/>
        <w:tabs>
          <w:tab w:val="left" w:pos="2835"/>
        </w:tabs>
        <w:rPr>
          <w:rFonts w:asciiTheme="minorHAnsi" w:hAnsiTheme="minorHAnsi" w:cstheme="minorHAnsi"/>
          <w:lang w:eastAsia="zh-CN"/>
        </w:rPr>
      </w:pPr>
    </w:p>
    <w:p w14:paraId="37745E00" w14:textId="77777777" w:rsidR="00010071" w:rsidRDefault="0081656F">
      <w:pPr>
        <w:pStyle w:val="Title"/>
        <w:rPr>
          <w:rFonts w:asciiTheme="minorHAnsi" w:hAnsiTheme="minorHAnsi" w:cstheme="minorHAnsi"/>
          <w:color w:val="0070C0"/>
          <w:sz w:val="28"/>
          <w:lang w:eastAsia="zh-CN"/>
        </w:rPr>
      </w:pPr>
      <w:bookmarkStart w:id="0" w:name="OLE_LINK10"/>
      <w:bookmarkStart w:id="1" w:name="OLE_LINK9"/>
      <w:r>
        <w:rPr>
          <w:rFonts w:asciiTheme="minorHAnsi" w:hAnsiTheme="minorHAnsi" w:cstheme="minorHAnsi" w:hint="eastAsia"/>
          <w:color w:val="0070C0"/>
          <w:sz w:val="28"/>
          <w:lang w:eastAsia="zh-CN"/>
        </w:rPr>
        <w:t>Proposal on</w:t>
      </w:r>
      <w:r>
        <w:rPr>
          <w:rFonts w:asciiTheme="minorHAnsi" w:hAnsiTheme="minorHAnsi" w:cstheme="minorHAnsi" w:hint="eastAsia"/>
          <w:color w:val="0070C0"/>
          <w:sz w:val="28"/>
          <w:lang w:val="en-US" w:eastAsia="zh-CN"/>
        </w:rPr>
        <w:t xml:space="preserve"> Draft of </w:t>
      </w:r>
      <w:bookmarkEnd w:id="0"/>
      <w:bookmarkEnd w:id="1"/>
      <w:r>
        <w:rPr>
          <w:rFonts w:asciiTheme="minorHAnsi" w:hAnsiTheme="minorHAnsi" w:cstheme="minorHAnsi" w:hint="eastAsia"/>
          <w:color w:val="0070C0"/>
          <w:sz w:val="28"/>
          <w:lang w:eastAsia="zh-CN"/>
        </w:rPr>
        <w:t xml:space="preserve">VTS Digital Information Service </w:t>
      </w:r>
    </w:p>
    <w:p w14:paraId="37745E01" w14:textId="77777777" w:rsidR="00010071" w:rsidRDefault="0081656F">
      <w:pPr>
        <w:pStyle w:val="Title"/>
        <w:rPr>
          <w:rFonts w:asciiTheme="minorHAnsi" w:hAnsiTheme="minorHAnsi" w:cstheme="minorHAnsi"/>
          <w:color w:val="0070C0"/>
          <w:sz w:val="28"/>
          <w:lang w:val="en-US" w:eastAsia="zh-CN"/>
        </w:rPr>
      </w:pPr>
      <w:r>
        <w:rPr>
          <w:rFonts w:asciiTheme="minorHAnsi" w:hAnsiTheme="minorHAnsi" w:cstheme="minorHAnsi" w:hint="eastAsia"/>
          <w:color w:val="0070C0"/>
          <w:sz w:val="28"/>
          <w:lang w:val="en-US" w:eastAsia="zh-CN"/>
        </w:rPr>
        <w:t>P</w:t>
      </w:r>
      <w:r>
        <w:rPr>
          <w:rFonts w:asciiTheme="minorHAnsi" w:hAnsiTheme="minorHAnsi" w:cstheme="minorHAnsi" w:hint="eastAsia"/>
          <w:color w:val="0070C0"/>
          <w:sz w:val="28"/>
          <w:lang w:eastAsia="zh-CN"/>
        </w:rPr>
        <w:t>roduct</w:t>
      </w:r>
      <w:r>
        <w:rPr>
          <w:rFonts w:asciiTheme="minorHAnsi" w:hAnsiTheme="minorHAnsi" w:cstheme="minorHAnsi"/>
          <w:color w:val="0070C0"/>
          <w:sz w:val="28"/>
          <w:lang w:eastAsia="zh-CN"/>
        </w:rPr>
        <w:t xml:space="preserve"> </w:t>
      </w:r>
      <w:proofErr w:type="gramStart"/>
      <w:r>
        <w:rPr>
          <w:rFonts w:asciiTheme="minorHAnsi" w:hAnsiTheme="minorHAnsi" w:cstheme="minorHAnsi" w:hint="eastAsia"/>
          <w:color w:val="0070C0"/>
          <w:sz w:val="28"/>
          <w:lang w:val="en-US" w:eastAsia="zh-CN"/>
        </w:rPr>
        <w:t>S</w:t>
      </w:r>
      <w:r>
        <w:rPr>
          <w:rFonts w:asciiTheme="minorHAnsi" w:hAnsiTheme="minorHAnsi" w:cstheme="minorHAnsi" w:hint="eastAsia"/>
          <w:color w:val="0070C0"/>
          <w:sz w:val="28"/>
          <w:lang w:eastAsia="zh-CN"/>
        </w:rPr>
        <w:t>pecification</w:t>
      </w:r>
      <w:r>
        <w:rPr>
          <w:rFonts w:asciiTheme="minorHAnsi" w:hAnsiTheme="minorHAnsi" w:cstheme="minorHAnsi"/>
          <w:color w:val="0070C0"/>
          <w:sz w:val="28"/>
          <w:lang w:eastAsia="zh-CN"/>
        </w:rPr>
        <w:t xml:space="preserve">  V</w:t>
      </w:r>
      <w:proofErr w:type="gramEnd"/>
      <w:r>
        <w:rPr>
          <w:rFonts w:asciiTheme="minorHAnsi" w:hAnsiTheme="minorHAnsi" w:cstheme="minorHAnsi"/>
          <w:color w:val="0070C0"/>
          <w:sz w:val="28"/>
          <w:lang w:eastAsia="zh-CN"/>
        </w:rPr>
        <w:t xml:space="preserve"> 0.6.4</w:t>
      </w:r>
      <w:r>
        <w:rPr>
          <w:rFonts w:asciiTheme="minorHAnsi" w:hAnsiTheme="minorHAnsi" w:cstheme="minorHAnsi" w:hint="eastAsia"/>
          <w:color w:val="0070C0"/>
          <w:sz w:val="28"/>
          <w:lang w:eastAsia="zh-CN"/>
        </w:rPr>
        <w:t xml:space="preserve"> </w:t>
      </w:r>
    </w:p>
    <w:p w14:paraId="37745E02" w14:textId="77777777" w:rsidR="00010071" w:rsidRDefault="0081656F">
      <w:pPr>
        <w:pStyle w:val="Heading1"/>
        <w:rPr>
          <w:rFonts w:asciiTheme="minorHAnsi" w:hAnsiTheme="minorHAnsi" w:cstheme="minorHAnsi"/>
        </w:rPr>
      </w:pPr>
      <w:r>
        <w:rPr>
          <w:rFonts w:asciiTheme="minorHAnsi" w:hAnsiTheme="minorHAnsi" w:cstheme="minorHAnsi" w:hint="eastAsia"/>
          <w:lang w:val="en-US" w:eastAsia="zh-CN"/>
        </w:rPr>
        <w:t>S</w:t>
      </w:r>
      <w:r>
        <w:rPr>
          <w:rFonts w:asciiTheme="minorHAnsi" w:hAnsiTheme="minorHAnsi" w:cstheme="minorHAnsi" w:hint="eastAsia"/>
          <w:lang w:eastAsia="zh-CN"/>
        </w:rPr>
        <w:t>ummary</w:t>
      </w:r>
    </w:p>
    <w:p w14:paraId="37745E03" w14:textId="77777777" w:rsidR="00010071" w:rsidRDefault="0081656F">
      <w:pPr>
        <w:pStyle w:val="BodyText"/>
        <w:rPr>
          <w:rFonts w:asciiTheme="minorHAnsi" w:hAnsiTheme="minorHAnsi" w:cstheme="minorHAnsi"/>
          <w:sz w:val="21"/>
          <w:lang w:eastAsia="zh-CN"/>
        </w:rPr>
      </w:pPr>
      <w:proofErr w:type="gramStart"/>
      <w:r>
        <w:rPr>
          <w:rFonts w:asciiTheme="minorHAnsi" w:hAnsiTheme="minorHAnsi" w:cstheme="minorHAnsi"/>
          <w:sz w:val="21"/>
          <w:lang w:eastAsia="zh-CN"/>
        </w:rPr>
        <w:t>The</w:t>
      </w:r>
      <w:r>
        <w:rPr>
          <w:rFonts w:asciiTheme="minorHAnsi" w:hAnsiTheme="minorHAnsi" w:cstheme="minorHAnsi"/>
          <w:sz w:val="21"/>
          <w:lang w:val="en-US" w:eastAsia="zh-CN"/>
        </w:rPr>
        <w:t xml:space="preserve">  VTS</w:t>
      </w:r>
      <w:proofErr w:type="gramEnd"/>
      <w:r>
        <w:rPr>
          <w:rFonts w:asciiTheme="minorHAnsi" w:hAnsiTheme="minorHAnsi" w:cstheme="minorHAnsi"/>
          <w:sz w:val="21"/>
          <w:lang w:val="en-US" w:eastAsia="zh-CN"/>
        </w:rPr>
        <w:t xml:space="preserve"> Task Plan 2018-2023 raises </w:t>
      </w:r>
      <w:r>
        <w:rPr>
          <w:rFonts w:asciiTheme="minorHAnsi" w:hAnsiTheme="minorHAnsi" w:cstheme="minorHAnsi"/>
          <w:sz w:val="21"/>
          <w:lang w:eastAsia="zh-CN"/>
        </w:rPr>
        <w:t xml:space="preserve">the task of Developing VTS Product Specifications Based on the S-100 Framework (item 2.3.1). On the basis of comparing  </w:t>
      </w:r>
      <w:r>
        <w:rPr>
          <w:rFonts w:asciiTheme="minorHAnsi" w:hAnsiTheme="minorHAnsi" w:cstheme="minorHAnsi" w:hint="eastAsia"/>
          <w:sz w:val="21"/>
          <w:lang w:val="en-US" w:eastAsia="zh-CN"/>
        </w:rPr>
        <w:t xml:space="preserve">to </w:t>
      </w:r>
      <w:r>
        <w:rPr>
          <w:rFonts w:asciiTheme="minorHAnsi" w:hAnsiTheme="minorHAnsi" w:cstheme="minorHAnsi"/>
          <w:sz w:val="21"/>
          <w:lang w:val="en-US" w:eastAsia="zh-CN"/>
        </w:rPr>
        <w:t>the new IMO Resolution – Guidelines for Vessel Traffic Services</w:t>
      </w:r>
      <w:r>
        <w:rPr>
          <w:rFonts w:asciiTheme="minorHAnsi" w:hAnsiTheme="minorHAnsi" w:cstheme="minorHAnsi" w:hint="eastAsia"/>
          <w:sz w:val="21"/>
          <w:lang w:val="en-US" w:eastAsia="zh-CN"/>
        </w:rPr>
        <w:t>, t</w:t>
      </w:r>
      <w:r>
        <w:rPr>
          <w:rFonts w:asciiTheme="minorHAnsi" w:hAnsiTheme="minorHAnsi" w:cstheme="minorHAnsi"/>
          <w:sz w:val="21"/>
          <w:lang w:val="en-US" w:eastAsia="zh-CN"/>
        </w:rPr>
        <w:t>he update to Guideline 1089</w:t>
      </w:r>
      <w:r>
        <w:rPr>
          <w:rFonts w:asciiTheme="minorHAnsi" w:hAnsiTheme="minorHAnsi" w:cstheme="minorHAnsi" w:hint="eastAsia"/>
          <w:sz w:val="21"/>
          <w:lang w:val="en-US" w:eastAsia="zh-CN"/>
        </w:rPr>
        <w:t>，</w:t>
      </w:r>
      <w:r>
        <w:rPr>
          <w:rFonts w:asciiTheme="minorHAnsi" w:hAnsiTheme="minorHAnsi" w:cstheme="minorHAnsi"/>
          <w:sz w:val="21"/>
          <w:lang w:eastAsia="zh-CN"/>
        </w:rPr>
        <w:t>IHO S-100: IHO General Hydrographic Data Model, IMO S-Mode</w:t>
      </w:r>
      <w:r>
        <w:rPr>
          <w:rFonts w:asciiTheme="minorHAnsi" w:hAnsiTheme="minorHAnsi" w:cstheme="minorHAnsi" w:hint="eastAsia"/>
          <w:sz w:val="21"/>
          <w:lang w:val="en-US" w:eastAsia="zh-CN"/>
        </w:rPr>
        <w:t>,</w:t>
      </w:r>
      <w:r>
        <w:rPr>
          <w:rFonts w:asciiTheme="minorHAnsi" w:hAnsiTheme="minorHAnsi" w:cstheme="minorHAnsi"/>
          <w:sz w:val="21"/>
          <w:lang w:eastAsia="zh-CN"/>
        </w:rPr>
        <w:t xml:space="preserve"> this document proposes to improve the VTS Digital Information Service Product Specifications (Version 0.6.4).</w:t>
      </w:r>
    </w:p>
    <w:p w14:paraId="37745E04" w14:textId="77777777" w:rsidR="00010071" w:rsidRDefault="00010071">
      <w:pPr>
        <w:pStyle w:val="BodyText"/>
        <w:rPr>
          <w:rFonts w:asciiTheme="minorHAnsi" w:hAnsiTheme="minorHAnsi" w:cstheme="minorHAnsi"/>
          <w:sz w:val="21"/>
          <w:lang w:eastAsia="zh-CN"/>
        </w:rPr>
      </w:pPr>
    </w:p>
    <w:p w14:paraId="37745E05" w14:textId="77777777" w:rsidR="00010071" w:rsidRDefault="0081656F">
      <w:pPr>
        <w:pStyle w:val="BodyText"/>
        <w:rPr>
          <w:rFonts w:asciiTheme="minorHAnsi" w:hAnsiTheme="minorHAnsi" w:cstheme="minorHAnsi"/>
          <w:b/>
          <w:color w:val="0070C0"/>
          <w:sz w:val="24"/>
          <w:szCs w:val="24"/>
          <w:lang w:eastAsia="zh-CN"/>
        </w:rPr>
      </w:pPr>
      <w:r>
        <w:rPr>
          <w:rFonts w:asciiTheme="minorHAnsi" w:hAnsiTheme="minorHAnsi" w:cstheme="minorHAnsi"/>
          <w:b/>
          <w:color w:val="0070C0"/>
          <w:sz w:val="24"/>
          <w:szCs w:val="24"/>
          <w:lang w:eastAsia="zh-CN"/>
        </w:rPr>
        <w:t>1.1</w:t>
      </w:r>
      <w:r>
        <w:rPr>
          <w:rFonts w:asciiTheme="minorHAnsi" w:hAnsiTheme="minorHAnsi" w:cstheme="minorHAnsi"/>
          <w:b/>
          <w:color w:val="0070C0"/>
          <w:sz w:val="24"/>
          <w:szCs w:val="24"/>
          <w:lang w:eastAsia="zh-CN"/>
        </w:rPr>
        <w:tab/>
        <w:t>Purpose of the document</w:t>
      </w:r>
    </w:p>
    <w:p w14:paraId="37745E06" w14:textId="77777777" w:rsidR="00010071" w:rsidRDefault="0081656F">
      <w:pPr>
        <w:pStyle w:val="BodyText"/>
        <w:rPr>
          <w:rFonts w:asciiTheme="minorHAnsi" w:hAnsiTheme="minorHAnsi" w:cstheme="minorHAnsi"/>
          <w:sz w:val="21"/>
          <w:lang w:eastAsia="zh-CN"/>
        </w:rPr>
      </w:pPr>
      <w:r>
        <w:rPr>
          <w:rFonts w:asciiTheme="minorHAnsi" w:hAnsiTheme="minorHAnsi" w:cstheme="minorHAnsi"/>
          <w:sz w:val="21"/>
          <w:lang w:eastAsia="zh-CN"/>
        </w:rPr>
        <w:t>The purpose of this document is to provide input document for the VTS committee to promote the task of developing VTS product specifications based on the S-100 framework.</w:t>
      </w:r>
    </w:p>
    <w:p w14:paraId="37745E07" w14:textId="77777777" w:rsidR="00010071" w:rsidRDefault="00010071">
      <w:pPr>
        <w:pStyle w:val="BodyText"/>
        <w:rPr>
          <w:rFonts w:asciiTheme="minorHAnsi" w:hAnsiTheme="minorHAnsi" w:cstheme="minorHAnsi"/>
          <w:sz w:val="21"/>
          <w:lang w:eastAsia="zh-CN"/>
        </w:rPr>
      </w:pPr>
    </w:p>
    <w:p w14:paraId="37745E08" w14:textId="77777777" w:rsidR="00010071" w:rsidRDefault="0081656F">
      <w:pPr>
        <w:pStyle w:val="Heading2"/>
        <w:numPr>
          <w:ilvl w:val="1"/>
          <w:numId w:val="15"/>
        </w:numPr>
        <w:spacing w:line="400" w:lineRule="exact"/>
        <w:rPr>
          <w:lang w:eastAsia="zh-CN"/>
        </w:rPr>
      </w:pPr>
      <w:r>
        <w:rPr>
          <w:lang w:eastAsia="zh-CN"/>
        </w:rPr>
        <w:t>Related documents</w:t>
      </w:r>
    </w:p>
    <w:p w14:paraId="37745E09" w14:textId="77777777" w:rsidR="00010071" w:rsidRDefault="0081656F">
      <w:pPr>
        <w:pStyle w:val="BodyText"/>
        <w:rPr>
          <w:rFonts w:asciiTheme="minorHAnsi" w:hAnsiTheme="minorHAnsi" w:cstheme="minorHAnsi"/>
          <w:sz w:val="21"/>
          <w:lang w:val="en-US" w:eastAsia="zh-CN"/>
        </w:rPr>
      </w:pPr>
      <w:r>
        <w:rPr>
          <w:rFonts w:asciiTheme="minorHAnsi" w:hAnsiTheme="minorHAnsi" w:cstheme="minorHAnsi"/>
          <w:sz w:val="21"/>
          <w:lang w:val="en-US" w:eastAsia="zh-CN"/>
        </w:rPr>
        <w:t>The relevant documents of this proposal are as follows</w:t>
      </w:r>
      <w:r>
        <w:rPr>
          <w:rFonts w:asciiTheme="minorHAnsi" w:hAnsiTheme="minorHAnsi" w:cstheme="minorHAnsi" w:hint="eastAsia"/>
          <w:sz w:val="21"/>
          <w:lang w:val="en-US" w:eastAsia="zh-CN"/>
        </w:rPr>
        <w:t>：</w:t>
      </w:r>
    </w:p>
    <w:p w14:paraId="37745E0A" w14:textId="77777777" w:rsidR="00010071" w:rsidRDefault="0081656F">
      <w:pPr>
        <w:pStyle w:val="BodyText"/>
        <w:rPr>
          <w:rFonts w:asciiTheme="minorHAnsi" w:hAnsiTheme="minorHAnsi" w:cstheme="minorHAnsi"/>
          <w:sz w:val="21"/>
          <w:lang w:val="en-US" w:eastAsia="zh-CN"/>
        </w:rPr>
      </w:pPr>
      <w:r>
        <w:rPr>
          <w:rFonts w:asciiTheme="minorHAnsi" w:hAnsiTheme="minorHAnsi" w:cstheme="minorHAnsi"/>
          <w:sz w:val="21"/>
          <w:lang w:val="en-US" w:eastAsia="zh-CN"/>
        </w:rPr>
        <w:t>IMO A32/12/Add</w:t>
      </w:r>
      <w:r>
        <w:rPr>
          <w:rFonts w:asciiTheme="minorHAnsi" w:hAnsiTheme="minorHAnsi" w:cstheme="minorHAnsi" w:hint="eastAsia"/>
          <w:sz w:val="21"/>
          <w:lang w:val="en-US" w:eastAsia="zh-CN"/>
        </w:rPr>
        <w:t>.</w:t>
      </w:r>
      <w:r>
        <w:rPr>
          <w:rFonts w:asciiTheme="minorHAnsi" w:hAnsiTheme="minorHAnsi" w:cstheme="minorHAnsi"/>
          <w:sz w:val="21"/>
          <w:lang w:val="en-US" w:eastAsia="zh-CN"/>
        </w:rPr>
        <w:t>1, annex11 Guidelines for Vessel Traffic Services  (</w:t>
      </w:r>
      <w:r>
        <w:rPr>
          <w:rFonts w:asciiTheme="minorHAnsi" w:hAnsiTheme="minorHAnsi" w:cstheme="minorHAnsi" w:hint="eastAsia"/>
          <w:sz w:val="21"/>
          <w:lang w:val="en-US" w:eastAsia="zh-CN"/>
        </w:rPr>
        <w:t>January</w:t>
      </w:r>
      <w:r>
        <w:rPr>
          <w:rFonts w:asciiTheme="minorHAnsi" w:hAnsiTheme="minorHAnsi" w:cstheme="minorHAnsi"/>
          <w:sz w:val="21"/>
          <w:lang w:val="en-US" w:eastAsia="zh-CN"/>
        </w:rPr>
        <w:t xml:space="preserve"> </w:t>
      </w:r>
      <w:r>
        <w:rPr>
          <w:rFonts w:asciiTheme="minorHAnsi" w:hAnsiTheme="minorHAnsi" w:cstheme="minorHAnsi" w:hint="eastAsia"/>
          <w:sz w:val="21"/>
          <w:lang w:val="en-US" w:eastAsia="zh-CN"/>
        </w:rPr>
        <w:t>2</w:t>
      </w:r>
      <w:r>
        <w:rPr>
          <w:rFonts w:asciiTheme="minorHAnsi" w:hAnsiTheme="minorHAnsi" w:cstheme="minorHAnsi"/>
          <w:sz w:val="21"/>
          <w:lang w:val="en-US" w:eastAsia="zh-CN"/>
        </w:rPr>
        <w:t>022)</w:t>
      </w:r>
      <w:r>
        <w:rPr>
          <w:rFonts w:asciiTheme="minorHAnsi" w:hAnsiTheme="minorHAnsi" w:cstheme="minorHAnsi" w:hint="eastAsia"/>
          <w:sz w:val="21"/>
          <w:lang w:val="en-US" w:eastAsia="zh-CN"/>
        </w:rPr>
        <w:t>；</w:t>
      </w:r>
    </w:p>
    <w:p w14:paraId="37745E0B" w14:textId="77777777" w:rsidR="00010071" w:rsidRDefault="0081656F">
      <w:pPr>
        <w:pStyle w:val="BodyText"/>
        <w:rPr>
          <w:rFonts w:asciiTheme="minorHAnsi" w:hAnsiTheme="minorHAnsi" w:cstheme="minorHAnsi"/>
          <w:sz w:val="21"/>
          <w:lang w:val="en-US" w:eastAsia="zh-CN"/>
        </w:rPr>
      </w:pPr>
      <w:r>
        <w:rPr>
          <w:rFonts w:asciiTheme="minorHAnsi" w:hAnsiTheme="minorHAnsi" w:cstheme="minorHAnsi"/>
          <w:sz w:val="21"/>
          <w:lang w:val="en-US" w:eastAsia="zh-CN"/>
        </w:rPr>
        <w:t>IALA VTS51-13.3.0.1 G1089: “Provision of Vessel Traffic Services”</w:t>
      </w:r>
      <w:r>
        <w:rPr>
          <w:rFonts w:asciiTheme="minorHAnsi" w:hAnsiTheme="minorHAnsi" w:cstheme="minorHAnsi"/>
          <w:iCs/>
          <w:sz w:val="21"/>
          <w:lang w:val="en-US" w:eastAsia="zh-CN"/>
        </w:rPr>
        <w:t xml:space="preserve"> (</w:t>
      </w:r>
      <w:r>
        <w:rPr>
          <w:rFonts w:asciiTheme="minorHAnsi" w:hAnsiTheme="minorHAnsi" w:cstheme="minorHAnsi" w:hint="eastAsia"/>
          <w:sz w:val="21"/>
          <w:lang w:val="en-US" w:eastAsia="zh-CN"/>
        </w:rPr>
        <w:t xml:space="preserve"> A</w:t>
      </w:r>
      <w:r>
        <w:rPr>
          <w:rFonts w:asciiTheme="minorHAnsi" w:hAnsiTheme="minorHAnsi" w:cstheme="minorHAnsi"/>
          <w:sz w:val="21"/>
          <w:lang w:val="en-US" w:eastAsia="zh-CN"/>
        </w:rPr>
        <w:t>ugust 2020)</w:t>
      </w:r>
      <w:r>
        <w:rPr>
          <w:rFonts w:asciiTheme="minorHAnsi" w:hAnsiTheme="minorHAnsi" w:cstheme="minorHAnsi" w:hint="eastAsia"/>
          <w:sz w:val="21"/>
          <w:lang w:val="en-US" w:eastAsia="zh-CN"/>
        </w:rPr>
        <w:t>；</w:t>
      </w:r>
    </w:p>
    <w:p w14:paraId="37745E0C" w14:textId="77777777" w:rsidR="00010071" w:rsidRDefault="0081656F">
      <w:pPr>
        <w:pStyle w:val="BodyText"/>
        <w:rPr>
          <w:rFonts w:asciiTheme="minorHAnsi" w:hAnsiTheme="minorHAnsi" w:cstheme="minorHAnsi"/>
          <w:iCs/>
          <w:sz w:val="21"/>
          <w:lang w:val="en-US" w:eastAsia="zh-CN"/>
        </w:rPr>
      </w:pPr>
      <w:r>
        <w:rPr>
          <w:rFonts w:asciiTheme="minorHAnsi" w:hAnsiTheme="minorHAnsi" w:cstheme="minorHAnsi"/>
          <w:iCs/>
          <w:sz w:val="21"/>
          <w:lang w:val="en-US" w:eastAsia="zh-CN"/>
        </w:rPr>
        <w:lastRenderedPageBreak/>
        <w:t>IALA VTS51-10.3.4 WP VTS Digital Information Service product specification V0.6.4 (</w:t>
      </w:r>
      <w:r>
        <w:rPr>
          <w:rFonts w:asciiTheme="minorHAnsi" w:hAnsiTheme="minorHAnsi" w:cstheme="minorHAnsi" w:hint="eastAsia"/>
          <w:sz w:val="21"/>
          <w:lang w:val="en-US" w:eastAsia="zh-CN"/>
        </w:rPr>
        <w:t>A</w:t>
      </w:r>
      <w:r>
        <w:rPr>
          <w:rFonts w:asciiTheme="minorHAnsi" w:hAnsiTheme="minorHAnsi" w:cstheme="minorHAnsi"/>
          <w:sz w:val="21"/>
          <w:lang w:val="en-US" w:eastAsia="zh-CN"/>
        </w:rPr>
        <w:t>ugust 2021</w:t>
      </w:r>
      <w:r>
        <w:rPr>
          <w:rFonts w:asciiTheme="minorHAnsi" w:hAnsiTheme="minorHAnsi" w:cstheme="minorHAnsi"/>
          <w:iCs/>
          <w:sz w:val="21"/>
          <w:lang w:val="en-US" w:eastAsia="zh-CN"/>
        </w:rPr>
        <w:t>)</w:t>
      </w:r>
      <w:r>
        <w:rPr>
          <w:rFonts w:asciiTheme="minorHAnsi" w:hAnsiTheme="minorHAnsi" w:cstheme="minorHAnsi" w:hint="eastAsia"/>
          <w:iCs/>
          <w:sz w:val="21"/>
          <w:lang w:val="en-US" w:eastAsia="zh-CN"/>
        </w:rPr>
        <w:t>；</w:t>
      </w:r>
    </w:p>
    <w:p w14:paraId="37745E0D" w14:textId="77777777" w:rsidR="00010071" w:rsidRDefault="0081656F">
      <w:pPr>
        <w:pStyle w:val="BodyText"/>
        <w:rPr>
          <w:rFonts w:asciiTheme="minorHAnsi" w:hAnsiTheme="minorHAnsi" w:cstheme="minorHAnsi"/>
          <w:sz w:val="21"/>
          <w:lang w:val="en-US" w:eastAsia="zh-CN"/>
        </w:rPr>
      </w:pPr>
      <w:r>
        <w:rPr>
          <w:rFonts w:asciiTheme="minorHAnsi" w:hAnsiTheme="minorHAnsi" w:cstheme="minorHAnsi"/>
          <w:sz w:val="21"/>
          <w:lang w:val="en-US" w:eastAsia="zh-CN"/>
        </w:rPr>
        <w:t>IALA VTS51-13.3.0.1</w:t>
      </w:r>
      <w:r>
        <w:rPr>
          <w:rFonts w:asciiTheme="minorHAnsi" w:hAnsiTheme="minorHAnsi" w:cstheme="minorHAnsi" w:hint="eastAsia"/>
          <w:sz w:val="21"/>
          <w:lang w:val="en-US" w:eastAsia="zh-CN"/>
        </w:rPr>
        <w:t>：</w:t>
      </w:r>
      <w:r>
        <w:rPr>
          <w:rFonts w:asciiTheme="minorHAnsi" w:hAnsiTheme="minorHAnsi" w:cstheme="minorHAnsi"/>
          <w:sz w:val="21"/>
          <w:lang w:val="en-US" w:eastAsia="zh-CN"/>
        </w:rPr>
        <w:t>VTS Task Plan 2018-2023_Rev6</w:t>
      </w:r>
      <w:r>
        <w:rPr>
          <w:rFonts w:asciiTheme="minorHAnsi" w:hAnsiTheme="minorHAnsi" w:cstheme="minorHAnsi" w:hint="eastAsia"/>
          <w:sz w:val="21"/>
          <w:lang w:val="en-US" w:eastAsia="zh-CN"/>
        </w:rPr>
        <w:t>（</w:t>
      </w:r>
      <w:r>
        <w:rPr>
          <w:rFonts w:asciiTheme="minorHAnsi" w:hAnsiTheme="minorHAnsi" w:cstheme="minorHAnsi" w:hint="eastAsia"/>
          <w:sz w:val="21"/>
          <w:lang w:val="en-US" w:eastAsia="zh-CN"/>
        </w:rPr>
        <w:t>January</w:t>
      </w:r>
      <w:r>
        <w:rPr>
          <w:rFonts w:asciiTheme="minorHAnsi" w:hAnsiTheme="minorHAnsi" w:cstheme="minorHAnsi"/>
          <w:sz w:val="21"/>
          <w:lang w:val="en-US" w:eastAsia="zh-CN"/>
        </w:rPr>
        <w:t xml:space="preserve"> </w:t>
      </w:r>
      <w:r>
        <w:rPr>
          <w:rFonts w:asciiTheme="minorHAnsi" w:hAnsiTheme="minorHAnsi" w:cstheme="minorHAnsi" w:hint="eastAsia"/>
          <w:sz w:val="21"/>
          <w:lang w:val="en-US" w:eastAsia="zh-CN"/>
        </w:rPr>
        <w:t>2</w:t>
      </w:r>
      <w:r>
        <w:rPr>
          <w:rFonts w:asciiTheme="minorHAnsi" w:hAnsiTheme="minorHAnsi" w:cstheme="minorHAnsi"/>
          <w:sz w:val="21"/>
          <w:lang w:val="en-US" w:eastAsia="zh-CN"/>
        </w:rPr>
        <w:t>022)</w:t>
      </w:r>
      <w:r>
        <w:rPr>
          <w:rFonts w:asciiTheme="minorHAnsi" w:hAnsiTheme="minorHAnsi" w:cstheme="minorHAnsi" w:hint="eastAsia"/>
          <w:sz w:val="21"/>
          <w:lang w:val="en-US" w:eastAsia="zh-CN"/>
        </w:rPr>
        <w:t>；</w:t>
      </w:r>
    </w:p>
    <w:p w14:paraId="37745E0E" w14:textId="77777777" w:rsidR="00010071" w:rsidRDefault="0081656F">
      <w:pPr>
        <w:pStyle w:val="BodyText"/>
        <w:rPr>
          <w:rFonts w:asciiTheme="minorHAnsi" w:hAnsiTheme="minorHAnsi" w:cstheme="minorHAnsi"/>
          <w:sz w:val="21"/>
          <w:lang w:val="en-US" w:eastAsia="zh-CN"/>
        </w:rPr>
      </w:pPr>
      <w:r>
        <w:rPr>
          <w:rFonts w:asciiTheme="minorHAnsi" w:hAnsiTheme="minorHAnsi" w:cstheme="minorHAnsi"/>
          <w:sz w:val="21"/>
          <w:lang w:val="en-US" w:eastAsia="zh-CN"/>
        </w:rPr>
        <w:t>IALA  VTS51-13.3.1.1 draft description of Maritime Service 1- VTS(</w:t>
      </w:r>
      <w:r>
        <w:rPr>
          <w:rFonts w:asciiTheme="minorHAnsi" w:hAnsiTheme="minorHAnsi" w:cstheme="minorHAnsi" w:hint="eastAsia"/>
          <w:sz w:val="21"/>
          <w:lang w:val="en-US" w:eastAsia="zh-CN"/>
        </w:rPr>
        <w:t xml:space="preserve"> January</w:t>
      </w:r>
      <w:r>
        <w:rPr>
          <w:rFonts w:asciiTheme="minorHAnsi" w:hAnsiTheme="minorHAnsi" w:cstheme="minorHAnsi"/>
          <w:sz w:val="21"/>
          <w:lang w:val="en-US" w:eastAsia="zh-CN"/>
        </w:rPr>
        <w:t xml:space="preserve"> </w:t>
      </w:r>
      <w:r>
        <w:rPr>
          <w:rFonts w:asciiTheme="minorHAnsi" w:hAnsiTheme="minorHAnsi" w:cstheme="minorHAnsi" w:hint="eastAsia"/>
          <w:sz w:val="21"/>
          <w:lang w:val="en-US" w:eastAsia="zh-CN"/>
        </w:rPr>
        <w:t>2</w:t>
      </w:r>
      <w:r>
        <w:rPr>
          <w:rFonts w:asciiTheme="minorHAnsi" w:hAnsiTheme="minorHAnsi" w:cstheme="minorHAnsi"/>
          <w:sz w:val="21"/>
          <w:lang w:val="en-US" w:eastAsia="zh-CN"/>
        </w:rPr>
        <w:t>022)</w:t>
      </w:r>
      <w:r>
        <w:rPr>
          <w:rFonts w:asciiTheme="minorHAnsi" w:hAnsiTheme="minorHAnsi" w:cstheme="minorHAnsi" w:hint="eastAsia"/>
          <w:sz w:val="21"/>
          <w:lang w:val="en-US" w:eastAsia="zh-CN"/>
        </w:rPr>
        <w:t>；</w:t>
      </w:r>
    </w:p>
    <w:p w14:paraId="37745E0F" w14:textId="77777777" w:rsidR="00010071" w:rsidRDefault="0081656F">
      <w:pPr>
        <w:pStyle w:val="BodyText"/>
        <w:rPr>
          <w:rFonts w:asciiTheme="minorHAnsi" w:hAnsiTheme="minorHAnsi" w:cstheme="minorHAnsi"/>
          <w:sz w:val="21"/>
          <w:lang w:val="en-US" w:eastAsia="zh-CN"/>
        </w:rPr>
      </w:pPr>
      <w:r>
        <w:rPr>
          <w:rFonts w:asciiTheme="minorHAnsi" w:hAnsiTheme="minorHAnsi" w:cstheme="minorHAnsi"/>
          <w:sz w:val="21"/>
          <w:lang w:val="en-US" w:eastAsia="zh-CN"/>
        </w:rPr>
        <w:t>IALA  VTS51-13.3.1.3 WP Appendix 1 MS1-3 (VTS51-9.1.6.1 )(</w:t>
      </w:r>
      <w:r>
        <w:rPr>
          <w:rFonts w:asciiTheme="minorHAnsi" w:hAnsiTheme="minorHAnsi" w:cstheme="minorHAnsi" w:hint="eastAsia"/>
          <w:sz w:val="21"/>
          <w:lang w:val="en-US" w:eastAsia="zh-CN"/>
        </w:rPr>
        <w:t xml:space="preserve"> January</w:t>
      </w:r>
      <w:r>
        <w:rPr>
          <w:rFonts w:asciiTheme="minorHAnsi" w:hAnsiTheme="minorHAnsi" w:cstheme="minorHAnsi"/>
          <w:sz w:val="21"/>
          <w:lang w:val="en-US" w:eastAsia="zh-CN"/>
        </w:rPr>
        <w:t xml:space="preserve"> </w:t>
      </w:r>
      <w:r>
        <w:rPr>
          <w:rFonts w:asciiTheme="minorHAnsi" w:hAnsiTheme="minorHAnsi" w:cstheme="minorHAnsi" w:hint="eastAsia"/>
          <w:sz w:val="21"/>
          <w:lang w:val="en-US" w:eastAsia="zh-CN"/>
        </w:rPr>
        <w:t>2</w:t>
      </w:r>
      <w:r>
        <w:rPr>
          <w:rFonts w:asciiTheme="minorHAnsi" w:hAnsiTheme="minorHAnsi" w:cstheme="minorHAnsi"/>
          <w:sz w:val="21"/>
          <w:lang w:val="en-US" w:eastAsia="zh-CN"/>
        </w:rPr>
        <w:t>022)</w:t>
      </w:r>
      <w:r>
        <w:rPr>
          <w:rFonts w:asciiTheme="minorHAnsi" w:hAnsiTheme="minorHAnsi" w:cstheme="minorHAnsi" w:hint="eastAsia"/>
          <w:sz w:val="21"/>
          <w:lang w:val="en-US" w:eastAsia="zh-CN"/>
        </w:rPr>
        <w:t>；</w:t>
      </w:r>
    </w:p>
    <w:p w14:paraId="37745E10" w14:textId="77777777" w:rsidR="00010071" w:rsidRDefault="0081656F">
      <w:pPr>
        <w:pStyle w:val="BodyText"/>
        <w:rPr>
          <w:rFonts w:asciiTheme="minorHAnsi" w:hAnsiTheme="minorHAnsi" w:cstheme="minorHAnsi"/>
          <w:sz w:val="21"/>
          <w:lang w:val="en-US" w:eastAsia="zh-CN"/>
        </w:rPr>
      </w:pPr>
      <w:r>
        <w:rPr>
          <w:rFonts w:asciiTheme="minorHAnsi" w:hAnsiTheme="minorHAnsi" w:cstheme="minorHAnsi"/>
          <w:sz w:val="21"/>
          <w:lang w:val="en-US" w:eastAsia="zh-CN"/>
        </w:rPr>
        <w:t xml:space="preserve">IHO </w:t>
      </w:r>
      <w:r>
        <w:rPr>
          <w:rFonts w:asciiTheme="minorHAnsi" w:hAnsiTheme="minorHAnsi" w:cstheme="minorHAnsi" w:hint="eastAsia"/>
          <w:sz w:val="21"/>
          <w:lang w:val="en-US" w:eastAsia="zh-CN"/>
        </w:rPr>
        <w:t>S100WG6_2022_4.24_EN_Proposal for Enhancing Multilingual Support in the S-100 XML Components (January</w:t>
      </w:r>
      <w:r>
        <w:rPr>
          <w:rFonts w:asciiTheme="minorHAnsi" w:hAnsiTheme="minorHAnsi" w:cstheme="minorHAnsi"/>
          <w:sz w:val="21"/>
          <w:lang w:val="en-US" w:eastAsia="zh-CN"/>
        </w:rPr>
        <w:t xml:space="preserve"> </w:t>
      </w:r>
      <w:r>
        <w:rPr>
          <w:rFonts w:asciiTheme="minorHAnsi" w:hAnsiTheme="minorHAnsi" w:cstheme="minorHAnsi" w:hint="eastAsia"/>
          <w:sz w:val="21"/>
          <w:lang w:val="en-US" w:eastAsia="zh-CN"/>
        </w:rPr>
        <w:t>2</w:t>
      </w:r>
      <w:r>
        <w:rPr>
          <w:rFonts w:asciiTheme="minorHAnsi" w:hAnsiTheme="minorHAnsi" w:cstheme="minorHAnsi"/>
          <w:sz w:val="21"/>
          <w:lang w:val="en-US" w:eastAsia="zh-CN"/>
        </w:rPr>
        <w:t>022</w:t>
      </w:r>
      <w:r>
        <w:rPr>
          <w:rFonts w:asciiTheme="minorHAnsi" w:hAnsiTheme="minorHAnsi" w:cstheme="minorHAnsi" w:hint="eastAsia"/>
          <w:sz w:val="21"/>
          <w:lang w:val="en-US" w:eastAsia="zh-CN"/>
        </w:rPr>
        <w:t xml:space="preserve">) </w:t>
      </w:r>
      <w:r>
        <w:rPr>
          <w:rFonts w:asciiTheme="minorHAnsi" w:hAnsiTheme="minorHAnsi" w:cstheme="minorHAnsi" w:hint="eastAsia"/>
          <w:sz w:val="21"/>
          <w:lang w:val="en-US" w:eastAsia="zh-CN"/>
        </w:rPr>
        <w:t>；</w:t>
      </w:r>
    </w:p>
    <w:p w14:paraId="37745E11" w14:textId="77777777" w:rsidR="00010071" w:rsidRDefault="0081656F">
      <w:pPr>
        <w:pStyle w:val="BodyText"/>
        <w:rPr>
          <w:rFonts w:asciiTheme="minorHAnsi" w:hAnsiTheme="minorHAnsi" w:cstheme="minorHAnsi"/>
          <w:sz w:val="21"/>
          <w:lang w:val="en-US" w:eastAsia="zh-CN"/>
        </w:rPr>
      </w:pPr>
      <w:r>
        <w:rPr>
          <w:rFonts w:asciiTheme="minorHAnsi" w:hAnsiTheme="minorHAnsi" w:cstheme="minorHAnsi"/>
          <w:sz w:val="21"/>
          <w:lang w:val="en-US" w:eastAsia="zh-CN"/>
        </w:rPr>
        <w:t xml:space="preserve">IHO  </w:t>
      </w:r>
      <w:r>
        <w:rPr>
          <w:rFonts w:asciiTheme="minorHAnsi" w:hAnsiTheme="minorHAnsi" w:cstheme="minorHAnsi" w:hint="eastAsia"/>
          <w:sz w:val="21"/>
          <w:lang w:val="en-US" w:eastAsia="zh-CN"/>
        </w:rPr>
        <w:t>S100WG6_2022_4.7_EN_Covering Paper Realtime clean(January</w:t>
      </w:r>
      <w:r>
        <w:rPr>
          <w:rFonts w:asciiTheme="minorHAnsi" w:hAnsiTheme="minorHAnsi" w:cstheme="minorHAnsi"/>
          <w:sz w:val="21"/>
          <w:lang w:val="en-US" w:eastAsia="zh-CN"/>
        </w:rPr>
        <w:t xml:space="preserve"> </w:t>
      </w:r>
      <w:r>
        <w:rPr>
          <w:rFonts w:asciiTheme="minorHAnsi" w:hAnsiTheme="minorHAnsi" w:cstheme="minorHAnsi" w:hint="eastAsia"/>
          <w:sz w:val="21"/>
          <w:lang w:val="en-US" w:eastAsia="zh-CN"/>
        </w:rPr>
        <w:t>2</w:t>
      </w:r>
      <w:r>
        <w:rPr>
          <w:rFonts w:asciiTheme="minorHAnsi" w:hAnsiTheme="minorHAnsi" w:cstheme="minorHAnsi"/>
          <w:sz w:val="21"/>
          <w:lang w:val="en-US" w:eastAsia="zh-CN"/>
        </w:rPr>
        <w:t>022</w:t>
      </w:r>
      <w:r>
        <w:rPr>
          <w:rFonts w:asciiTheme="minorHAnsi" w:hAnsiTheme="minorHAnsi" w:cstheme="minorHAnsi" w:hint="eastAsia"/>
          <w:sz w:val="21"/>
          <w:lang w:val="en-US" w:eastAsia="zh-CN"/>
        </w:rPr>
        <w:t xml:space="preserve">) </w:t>
      </w:r>
      <w:r>
        <w:rPr>
          <w:rFonts w:asciiTheme="minorHAnsi" w:hAnsiTheme="minorHAnsi" w:cstheme="minorHAnsi" w:hint="eastAsia"/>
          <w:sz w:val="21"/>
          <w:lang w:val="en-US" w:eastAsia="zh-CN"/>
        </w:rPr>
        <w:t>；</w:t>
      </w:r>
    </w:p>
    <w:p w14:paraId="37745E12" w14:textId="77777777" w:rsidR="00010071" w:rsidRDefault="0081656F">
      <w:pPr>
        <w:pStyle w:val="BodyText"/>
        <w:rPr>
          <w:rFonts w:asciiTheme="minorHAnsi" w:hAnsiTheme="minorHAnsi" w:cstheme="minorHAnsi"/>
          <w:sz w:val="21"/>
          <w:lang w:val="en-US" w:eastAsia="zh-CN"/>
        </w:rPr>
      </w:pPr>
      <w:r>
        <w:rPr>
          <w:rFonts w:asciiTheme="minorHAnsi" w:hAnsiTheme="minorHAnsi" w:cstheme="minorHAnsi"/>
          <w:sz w:val="21"/>
          <w:lang w:val="en-US" w:eastAsia="zh-CN"/>
        </w:rPr>
        <w:t xml:space="preserve">IHO  </w:t>
      </w:r>
      <w:r>
        <w:rPr>
          <w:rFonts w:asciiTheme="minorHAnsi" w:hAnsiTheme="minorHAnsi" w:cstheme="minorHAnsi" w:hint="eastAsia"/>
          <w:sz w:val="21"/>
          <w:lang w:val="en-US" w:eastAsia="zh-CN"/>
        </w:rPr>
        <w:t>S100WG6_2022_4.15_EN_Part 10a unknown attribute values(January</w:t>
      </w:r>
      <w:r>
        <w:rPr>
          <w:rFonts w:asciiTheme="minorHAnsi" w:hAnsiTheme="minorHAnsi" w:cstheme="minorHAnsi"/>
          <w:sz w:val="21"/>
          <w:lang w:val="en-US" w:eastAsia="zh-CN"/>
        </w:rPr>
        <w:t xml:space="preserve"> </w:t>
      </w:r>
      <w:r>
        <w:rPr>
          <w:rFonts w:asciiTheme="minorHAnsi" w:hAnsiTheme="minorHAnsi" w:cstheme="minorHAnsi" w:hint="eastAsia"/>
          <w:sz w:val="21"/>
          <w:lang w:val="en-US" w:eastAsia="zh-CN"/>
        </w:rPr>
        <w:t>2</w:t>
      </w:r>
      <w:r>
        <w:rPr>
          <w:rFonts w:asciiTheme="minorHAnsi" w:hAnsiTheme="minorHAnsi" w:cstheme="minorHAnsi"/>
          <w:sz w:val="21"/>
          <w:lang w:val="en-US" w:eastAsia="zh-CN"/>
        </w:rPr>
        <w:t>022</w:t>
      </w:r>
      <w:r>
        <w:rPr>
          <w:rFonts w:asciiTheme="minorHAnsi" w:hAnsiTheme="minorHAnsi" w:cstheme="minorHAnsi" w:hint="eastAsia"/>
          <w:sz w:val="21"/>
          <w:lang w:val="en-US" w:eastAsia="zh-CN"/>
        </w:rPr>
        <w:t xml:space="preserve">) </w:t>
      </w:r>
      <w:r>
        <w:rPr>
          <w:rFonts w:asciiTheme="minorHAnsi" w:hAnsiTheme="minorHAnsi" w:cstheme="minorHAnsi" w:hint="eastAsia"/>
          <w:sz w:val="21"/>
          <w:lang w:val="en-US" w:eastAsia="zh-CN"/>
        </w:rPr>
        <w:t>；</w:t>
      </w:r>
    </w:p>
    <w:p w14:paraId="37745E13" w14:textId="77777777" w:rsidR="00010071" w:rsidRDefault="0081656F">
      <w:pPr>
        <w:pStyle w:val="BodyText"/>
        <w:rPr>
          <w:rFonts w:asciiTheme="minorHAnsi" w:hAnsiTheme="minorHAnsi" w:cstheme="minorHAnsi"/>
          <w:sz w:val="21"/>
          <w:lang w:val="en-US" w:eastAsia="zh-CN"/>
        </w:rPr>
      </w:pPr>
      <w:r>
        <w:rPr>
          <w:rFonts w:asciiTheme="minorHAnsi" w:hAnsiTheme="minorHAnsi" w:cstheme="minorHAnsi" w:hint="eastAsia"/>
          <w:sz w:val="21"/>
          <w:lang w:val="en-US" w:eastAsia="zh-CN"/>
        </w:rPr>
        <w:t>IMO Resolution MSC.466 (101)</w:t>
      </w:r>
      <w:r>
        <w:rPr>
          <w:rFonts w:asciiTheme="minorHAnsi" w:hAnsiTheme="minorHAnsi" w:cstheme="minorHAnsi"/>
          <w:sz w:val="21"/>
          <w:lang w:val="en-US" w:eastAsia="zh-CN"/>
        </w:rPr>
        <w:t xml:space="preserve"> </w:t>
      </w:r>
      <w:r>
        <w:rPr>
          <w:rFonts w:asciiTheme="minorHAnsi" w:hAnsiTheme="minorHAnsi" w:cstheme="minorHAnsi" w:hint="eastAsia"/>
          <w:sz w:val="21"/>
          <w:lang w:val="en-US" w:eastAsia="zh-CN"/>
        </w:rPr>
        <w:t>Amendments to the Performance Standards for the presentation of navigation-related information on shipborne navigational display</w:t>
      </w:r>
      <w:r>
        <w:rPr>
          <w:rFonts w:asciiTheme="minorHAnsi" w:hAnsiTheme="minorHAnsi" w:cstheme="minorHAnsi"/>
          <w:sz w:val="21"/>
          <w:lang w:val="en-US" w:eastAsia="zh-CN"/>
        </w:rPr>
        <w:t xml:space="preserve"> </w:t>
      </w:r>
      <w:r>
        <w:rPr>
          <w:rFonts w:asciiTheme="minorHAnsi" w:hAnsiTheme="minorHAnsi" w:cstheme="minorHAnsi" w:hint="eastAsia"/>
          <w:sz w:val="21"/>
          <w:lang w:val="en-US" w:eastAsia="zh-CN"/>
        </w:rPr>
        <w:t>(June</w:t>
      </w:r>
      <w:r>
        <w:rPr>
          <w:rFonts w:asciiTheme="minorHAnsi" w:hAnsiTheme="minorHAnsi" w:cstheme="minorHAnsi"/>
          <w:sz w:val="21"/>
          <w:lang w:val="en-US" w:eastAsia="zh-CN"/>
        </w:rPr>
        <w:t xml:space="preserve"> </w:t>
      </w:r>
      <w:r>
        <w:rPr>
          <w:rFonts w:asciiTheme="minorHAnsi" w:hAnsiTheme="minorHAnsi" w:cstheme="minorHAnsi" w:hint="eastAsia"/>
          <w:sz w:val="21"/>
          <w:lang w:val="en-US" w:eastAsia="zh-CN"/>
        </w:rPr>
        <w:t xml:space="preserve">2019) </w:t>
      </w:r>
      <w:r>
        <w:rPr>
          <w:rFonts w:asciiTheme="minorHAnsi" w:hAnsiTheme="minorHAnsi" w:cstheme="minorHAnsi" w:hint="eastAsia"/>
          <w:sz w:val="21"/>
          <w:lang w:val="en-US" w:eastAsia="zh-CN"/>
        </w:rPr>
        <w:t>；</w:t>
      </w:r>
    </w:p>
    <w:p w14:paraId="37745E14" w14:textId="77777777" w:rsidR="00010071" w:rsidRDefault="0081656F">
      <w:pPr>
        <w:pStyle w:val="BodyText"/>
        <w:rPr>
          <w:rFonts w:asciiTheme="minorHAnsi" w:hAnsiTheme="minorHAnsi" w:cstheme="minorHAnsi"/>
          <w:sz w:val="21"/>
          <w:lang w:val="en-US" w:eastAsia="zh-CN"/>
        </w:rPr>
      </w:pPr>
      <w:r>
        <w:rPr>
          <w:rFonts w:asciiTheme="minorHAnsi" w:hAnsiTheme="minorHAnsi" w:cstheme="minorHAnsi" w:hint="eastAsia"/>
          <w:sz w:val="21"/>
          <w:lang w:val="en-US" w:eastAsia="zh-CN"/>
        </w:rPr>
        <w:t>IMO SN.1/Circ.243/Rev.2 Amended Guidelines for the Presentation of navigation-related symbols, terms and abbreviations (June</w:t>
      </w:r>
      <w:r>
        <w:rPr>
          <w:rFonts w:asciiTheme="minorHAnsi" w:hAnsiTheme="minorHAnsi" w:cstheme="minorHAnsi"/>
          <w:sz w:val="21"/>
          <w:lang w:val="en-US" w:eastAsia="zh-CN"/>
        </w:rPr>
        <w:t xml:space="preserve"> </w:t>
      </w:r>
      <w:r>
        <w:rPr>
          <w:rFonts w:asciiTheme="minorHAnsi" w:hAnsiTheme="minorHAnsi" w:cstheme="minorHAnsi" w:hint="eastAsia"/>
          <w:sz w:val="21"/>
          <w:lang w:val="en-US" w:eastAsia="zh-CN"/>
        </w:rPr>
        <w:t>2019).</w:t>
      </w:r>
    </w:p>
    <w:p w14:paraId="37745E15" w14:textId="77777777" w:rsidR="00010071" w:rsidRDefault="0081656F">
      <w:pPr>
        <w:pStyle w:val="Heading1"/>
        <w:spacing w:line="400" w:lineRule="exact"/>
        <w:rPr>
          <w:rFonts w:asciiTheme="minorHAnsi" w:hAnsiTheme="minorHAnsi" w:cstheme="minorHAnsi"/>
          <w:lang w:val="en-US" w:eastAsia="zh-CN"/>
        </w:rPr>
      </w:pPr>
      <w:r>
        <w:rPr>
          <w:rFonts w:asciiTheme="minorHAnsi" w:hAnsiTheme="minorHAnsi" w:cstheme="minorHAnsi"/>
          <w:lang w:eastAsia="zh-CN"/>
        </w:rPr>
        <w:t xml:space="preserve">background </w:t>
      </w:r>
    </w:p>
    <w:p w14:paraId="37745E16" w14:textId="77777777" w:rsidR="00010071" w:rsidRDefault="0081656F">
      <w:pPr>
        <w:pStyle w:val="BodyText"/>
        <w:rPr>
          <w:rFonts w:asciiTheme="minorHAnsi" w:hAnsiTheme="minorHAnsi" w:cstheme="minorHAnsi"/>
          <w:sz w:val="21"/>
          <w:lang w:val="en-US" w:eastAsia="zh-CN"/>
        </w:rPr>
      </w:pPr>
      <w:r>
        <w:rPr>
          <w:rFonts w:asciiTheme="minorHAnsi" w:hAnsiTheme="minorHAnsi" w:cstheme="minorHAnsi"/>
          <w:sz w:val="21"/>
          <w:lang w:val="en-US" w:eastAsia="zh-CN"/>
        </w:rPr>
        <w:t>The backgrounds of this proposal are as follows:</w:t>
      </w:r>
    </w:p>
    <w:p w14:paraId="37745E17" w14:textId="77777777" w:rsidR="00010071" w:rsidRDefault="0081656F">
      <w:pPr>
        <w:pStyle w:val="BodyText"/>
        <w:spacing w:line="400" w:lineRule="exact"/>
        <w:ind w:left="723" w:hangingChars="300" w:hanging="723"/>
        <w:rPr>
          <w:rFonts w:asciiTheme="minorHAnsi" w:hAnsiTheme="minorHAnsi" w:cstheme="minorHAnsi"/>
          <w:sz w:val="21"/>
          <w:lang w:val="en-US" w:eastAsia="zh-CN"/>
        </w:rPr>
      </w:pPr>
      <w:r>
        <w:rPr>
          <w:rFonts w:asciiTheme="minorHAnsi" w:hAnsiTheme="minorHAnsi" w:cstheme="minorHAnsi"/>
          <w:b/>
          <w:caps/>
          <w:color w:val="0070C0"/>
          <w:kern w:val="28"/>
          <w:sz w:val="24"/>
          <w:lang w:val="en-US" w:eastAsia="zh-CN"/>
        </w:rPr>
        <w:t xml:space="preserve">2.1     </w:t>
      </w:r>
      <w:r>
        <w:rPr>
          <w:rFonts w:asciiTheme="minorHAnsi" w:hAnsiTheme="minorHAnsi" w:cstheme="minorHAnsi"/>
          <w:lang w:val="en-US" w:eastAsia="zh-CN"/>
        </w:rPr>
        <w:t xml:space="preserve"> </w:t>
      </w:r>
      <w:r>
        <w:rPr>
          <w:rFonts w:asciiTheme="minorHAnsi" w:hAnsiTheme="minorHAnsi" w:cstheme="minorHAnsi"/>
          <w:sz w:val="21"/>
          <w:lang w:val="en-US" w:eastAsia="zh-CN"/>
        </w:rPr>
        <w:t xml:space="preserve">The VTS Task Plan 2018-2023 raises the task “Develop a Product Specification under the S-100 framework for VTS”, and states that the expected outcome of this task is a </w:t>
      </w:r>
      <w:r>
        <w:rPr>
          <w:rFonts w:asciiTheme="minorHAnsi" w:hAnsiTheme="minorHAnsi" w:cstheme="minorHAnsi"/>
          <w:sz w:val="21"/>
          <w:lang w:val="en-US" w:eastAsia="de-DE"/>
        </w:rPr>
        <w:t xml:space="preserve">VTS </w:t>
      </w:r>
      <w:r>
        <w:rPr>
          <w:rFonts w:asciiTheme="minorHAnsi" w:hAnsiTheme="minorHAnsi" w:cstheme="minorHAnsi"/>
          <w:sz w:val="21"/>
          <w:lang w:val="en-US" w:eastAsia="zh-CN"/>
        </w:rPr>
        <w:t>P</w:t>
      </w:r>
      <w:r>
        <w:rPr>
          <w:rFonts w:asciiTheme="minorHAnsi" w:hAnsiTheme="minorHAnsi" w:cstheme="minorHAnsi"/>
          <w:sz w:val="21"/>
          <w:lang w:val="en-US" w:eastAsia="de-DE"/>
        </w:rPr>
        <w:t xml:space="preserve">roduct </w:t>
      </w:r>
      <w:r>
        <w:rPr>
          <w:rFonts w:asciiTheme="minorHAnsi" w:hAnsiTheme="minorHAnsi" w:cstheme="minorHAnsi"/>
          <w:sz w:val="21"/>
          <w:lang w:val="en-US" w:eastAsia="zh-CN"/>
        </w:rPr>
        <w:t>S</w:t>
      </w:r>
      <w:r>
        <w:rPr>
          <w:rFonts w:asciiTheme="minorHAnsi" w:hAnsiTheme="minorHAnsi" w:cstheme="minorHAnsi"/>
          <w:sz w:val="21"/>
          <w:lang w:val="en-US" w:eastAsia="de-DE"/>
        </w:rPr>
        <w:t>pecification</w:t>
      </w:r>
      <w:r>
        <w:rPr>
          <w:rFonts w:asciiTheme="minorHAnsi" w:hAnsiTheme="minorHAnsi" w:cstheme="minorHAnsi"/>
          <w:sz w:val="21"/>
          <w:lang w:val="en-US" w:eastAsia="zh-CN"/>
        </w:rPr>
        <w:t>, which will assist authorities to better implement VTS. On VTS49, the name of the expected outcome was adjusted to “VTS Digital Information Service Product Specification”.</w:t>
      </w:r>
    </w:p>
    <w:p w14:paraId="37745E18" w14:textId="77777777" w:rsidR="00010071" w:rsidRDefault="0081656F">
      <w:pPr>
        <w:pStyle w:val="BodyText"/>
        <w:spacing w:line="400" w:lineRule="exact"/>
        <w:ind w:left="723" w:hangingChars="300" w:hanging="723"/>
        <w:rPr>
          <w:rFonts w:cs="Times New Roman"/>
          <w:lang w:eastAsia="zh-CN"/>
        </w:rPr>
      </w:pPr>
      <w:r>
        <w:rPr>
          <w:rFonts w:asciiTheme="minorHAnsi" w:hAnsiTheme="minorHAnsi" w:cstheme="minorHAnsi"/>
          <w:b/>
          <w:caps/>
          <w:color w:val="0070C0"/>
          <w:kern w:val="28"/>
          <w:sz w:val="24"/>
          <w:lang w:val="en-US" w:eastAsia="zh-CN"/>
        </w:rPr>
        <w:t xml:space="preserve">2.2  </w:t>
      </w:r>
      <w:r>
        <w:rPr>
          <w:rFonts w:asciiTheme="minorHAnsi" w:hAnsiTheme="minorHAnsi" w:cstheme="minorHAnsi"/>
          <w:sz w:val="21"/>
          <w:lang w:val="en-US" w:eastAsia="zh-CN"/>
        </w:rPr>
        <w:t xml:space="preserve"> </w:t>
      </w:r>
      <w:r>
        <w:rPr>
          <w:rFonts w:asciiTheme="minorHAnsi" w:hAnsiTheme="minorHAnsi" w:cstheme="minorHAnsi"/>
          <w:sz w:val="21"/>
          <w:lang w:val="en-US" w:eastAsia="zh-CN"/>
        </w:rPr>
        <w:tab/>
        <w:t xml:space="preserve"> IMO A</w:t>
      </w:r>
      <w:r>
        <w:rPr>
          <w:rFonts w:asciiTheme="minorHAnsi" w:hAnsiTheme="minorHAnsi" w:cstheme="minorHAnsi" w:hint="eastAsia"/>
          <w:sz w:val="21"/>
          <w:lang w:val="en-US" w:eastAsia="zh-CN"/>
        </w:rPr>
        <w:t>s</w:t>
      </w:r>
      <w:r>
        <w:rPr>
          <w:rFonts w:asciiTheme="minorHAnsi" w:hAnsiTheme="minorHAnsi" w:cstheme="minorHAnsi"/>
          <w:sz w:val="21"/>
          <w:lang w:val="en-US" w:eastAsia="zh-CN"/>
        </w:rPr>
        <w:t>sembly 32 approved the new IMO Resolution – Guidelines for Vessel Traffic Services</w:t>
      </w:r>
      <w:r>
        <w:rPr>
          <w:rFonts w:asciiTheme="minorHAnsi" w:hAnsiTheme="minorHAnsi" w:cstheme="minorHAnsi" w:hint="eastAsia"/>
          <w:sz w:val="21"/>
          <w:lang w:val="en-US" w:eastAsia="zh-CN"/>
        </w:rPr>
        <w:t xml:space="preserve">, which was scheduled to be released in the first quarter of 2022. </w:t>
      </w:r>
      <w:r>
        <w:rPr>
          <w:rFonts w:asciiTheme="minorHAnsi" w:hAnsiTheme="minorHAnsi" w:cstheme="minorHAnsi"/>
          <w:sz w:val="21"/>
          <w:lang w:val="en-US" w:eastAsia="zh-CN"/>
        </w:rPr>
        <w:t>The update to Guideline 1089 was completed at VTS49 and Guideline G1089 - Provision of a VTS was approved at Council meeting C72 for issue on adoption of the new resolution by the IMO Assembly. VTS51 had merged MS1-3 into new MS1: VTS as PAP recommend</w:t>
      </w:r>
      <w:r>
        <w:rPr>
          <w:rFonts w:asciiTheme="minorHAnsi" w:hAnsiTheme="minorHAnsi" w:cstheme="minorHAnsi" w:hint="eastAsia"/>
          <w:sz w:val="21"/>
          <w:lang w:val="en-US" w:eastAsia="zh-CN"/>
        </w:rPr>
        <w:t>ed.</w:t>
      </w:r>
      <w:r>
        <w:rPr>
          <w:rFonts w:cs="Times New Roman"/>
          <w:lang w:eastAsia="zh-CN"/>
        </w:rPr>
        <w:t xml:space="preserve"> </w:t>
      </w:r>
    </w:p>
    <w:p w14:paraId="37745E19" w14:textId="77777777" w:rsidR="00010071" w:rsidRDefault="0081656F">
      <w:pPr>
        <w:pStyle w:val="Heading1"/>
        <w:spacing w:line="400" w:lineRule="exact"/>
        <w:rPr>
          <w:rFonts w:asciiTheme="minorHAnsi" w:hAnsiTheme="minorHAnsi" w:cstheme="minorHAnsi"/>
          <w:lang w:eastAsia="zh-CN"/>
        </w:rPr>
      </w:pPr>
      <w:r>
        <w:rPr>
          <w:lang w:val="en-US" w:eastAsia="zh-CN"/>
        </w:rPr>
        <w:t>PROPOSAL</w:t>
      </w:r>
      <w:r>
        <w:rPr>
          <w:rFonts w:asciiTheme="minorHAnsi" w:hAnsiTheme="minorHAnsi" w:cstheme="minorHAnsi"/>
          <w:lang w:eastAsia="zh-CN"/>
        </w:rPr>
        <w:t xml:space="preserve"> </w:t>
      </w:r>
    </w:p>
    <w:p w14:paraId="37745E1A" w14:textId="77777777" w:rsidR="00010071" w:rsidRDefault="0081656F">
      <w:pPr>
        <w:pStyle w:val="Heading2"/>
        <w:numPr>
          <w:ilvl w:val="0"/>
          <w:numId w:val="0"/>
        </w:numPr>
        <w:ind w:left="851" w:hanging="851"/>
        <w:rPr>
          <w:lang w:val="en-US" w:eastAsia="zh-CN"/>
        </w:rPr>
      </w:pPr>
      <w:r>
        <w:rPr>
          <w:lang w:val="en-US" w:eastAsia="zh-CN"/>
        </w:rPr>
        <w:t xml:space="preserve">3.1 </w:t>
      </w:r>
      <w:r>
        <w:rPr>
          <w:lang w:val="en-US" w:eastAsia="zh-CN"/>
        </w:rPr>
        <w:tab/>
        <w:t>Update S-212 to aligning with the new IMO Resolution on VTS.</w:t>
      </w:r>
    </w:p>
    <w:p w14:paraId="37745E1B" w14:textId="77777777" w:rsidR="00010071" w:rsidRDefault="0081656F">
      <w:pPr>
        <w:pStyle w:val="BodyText"/>
        <w:rPr>
          <w:lang w:val="en-US" w:eastAsia="zh-CN"/>
        </w:rPr>
      </w:pPr>
      <w:r>
        <w:rPr>
          <w:rFonts w:asciiTheme="minorHAnsi" w:hAnsiTheme="minorHAnsi" w:cstheme="minorHAnsi"/>
          <w:b/>
          <w:color w:val="0070C0"/>
          <w:sz w:val="24"/>
          <w:szCs w:val="24"/>
          <w:lang w:val="en-US" w:eastAsia="zh-CN"/>
        </w:rPr>
        <w:t>3.1.1</w:t>
      </w:r>
      <w:r>
        <w:rPr>
          <w:rFonts w:ascii="Calibri" w:hAnsi="Calibri"/>
          <w:b/>
          <w:color w:val="0070C0"/>
          <w:sz w:val="24"/>
          <w:szCs w:val="24"/>
          <w:lang w:val="en-US" w:eastAsia="zh-CN"/>
        </w:rPr>
        <w:t xml:space="preserve"> Proposal on</w:t>
      </w:r>
      <w:r>
        <w:rPr>
          <w:rFonts w:asciiTheme="minorHAnsi" w:hAnsiTheme="minorHAnsi" w:cstheme="minorHAnsi"/>
          <w:b/>
          <w:color w:val="0070C0"/>
          <w:sz w:val="24"/>
          <w:szCs w:val="24"/>
          <w:lang w:val="en-US" w:eastAsia="zh-CN"/>
        </w:rPr>
        <w:t xml:space="preserve"> updating the overview of the new IMO Resolution –Guidelines for Vessel Traffic Services and G1089's introduction in Chapter 1</w:t>
      </w:r>
    </w:p>
    <w:p w14:paraId="37745E1C" w14:textId="77777777" w:rsidR="00010071" w:rsidRDefault="0081656F">
      <w:pPr>
        <w:pStyle w:val="BodyText"/>
        <w:rPr>
          <w:rFonts w:asciiTheme="minorHAnsi" w:hAnsiTheme="minorHAnsi" w:cstheme="minorHAnsi"/>
          <w:sz w:val="21"/>
          <w:lang w:val="en-US" w:eastAsia="zh-CN"/>
        </w:rPr>
      </w:pPr>
      <w:r>
        <w:rPr>
          <w:rFonts w:asciiTheme="minorHAnsi" w:hAnsiTheme="minorHAnsi" w:cstheme="minorHAnsi"/>
          <w:sz w:val="21"/>
          <w:lang w:val="en-US" w:eastAsia="zh-CN"/>
        </w:rPr>
        <w:t xml:space="preserve">The introduction to the new IMO Resolution –Guidelines for Vessel Traffic </w:t>
      </w:r>
      <w:proofErr w:type="gramStart"/>
      <w:r>
        <w:rPr>
          <w:rFonts w:asciiTheme="minorHAnsi" w:hAnsiTheme="minorHAnsi" w:cstheme="minorHAnsi"/>
          <w:sz w:val="21"/>
          <w:lang w:val="en-US" w:eastAsia="zh-CN"/>
        </w:rPr>
        <w:t>Services  and</w:t>
      </w:r>
      <w:proofErr w:type="gramEnd"/>
      <w:r>
        <w:rPr>
          <w:rFonts w:asciiTheme="minorHAnsi" w:hAnsiTheme="minorHAnsi" w:cstheme="minorHAnsi"/>
          <w:sz w:val="21"/>
          <w:lang w:val="en-US" w:eastAsia="zh-CN"/>
        </w:rPr>
        <w:t xml:space="preserve"> G1089 in Chapter 1 of S-212 is recommended to be updated with the following wording:</w:t>
      </w:r>
    </w:p>
    <w:p w14:paraId="37745E1D" w14:textId="77777777" w:rsidR="00010071" w:rsidRDefault="0081656F">
      <w:pPr>
        <w:pStyle w:val="BodyText"/>
        <w:rPr>
          <w:rFonts w:asciiTheme="minorHAnsi" w:hAnsiTheme="minorHAnsi" w:cstheme="minorHAnsi"/>
          <w:sz w:val="21"/>
          <w:lang w:val="en-US" w:eastAsia="zh-CN"/>
        </w:rPr>
      </w:pPr>
      <w:r>
        <w:rPr>
          <w:rFonts w:asciiTheme="minorHAnsi" w:hAnsiTheme="minorHAnsi" w:cstheme="minorHAnsi"/>
          <w:sz w:val="21"/>
          <w:lang w:val="en-US" w:eastAsia="zh-CN"/>
        </w:rPr>
        <w:t>IMO Resolution A.XXX(XX) states that:</w:t>
      </w:r>
    </w:p>
    <w:p w14:paraId="37745E1E" w14:textId="77777777" w:rsidR="00010071" w:rsidRDefault="0081656F">
      <w:pPr>
        <w:pStyle w:val="BodyText"/>
        <w:rPr>
          <w:rFonts w:asciiTheme="minorHAnsi" w:hAnsiTheme="minorHAnsi" w:cstheme="minorHAnsi"/>
          <w:sz w:val="21"/>
          <w:lang w:val="en-US" w:eastAsia="zh-CN"/>
        </w:rPr>
      </w:pPr>
      <w:r>
        <w:rPr>
          <w:rFonts w:asciiTheme="minorHAnsi" w:hAnsiTheme="minorHAnsi" w:cstheme="minorHAnsi"/>
          <w:sz w:val="21"/>
          <w:lang w:val="en-US" w:eastAsia="zh-CN"/>
        </w:rPr>
        <w:lastRenderedPageBreak/>
        <w:t>“The purpose of VTS is to contribute to the safety of life at sea, improve the safety and efficiency of navigation and support the protection of the environment within a VTS area by mitigating the development of unsafe situations through:</w:t>
      </w:r>
    </w:p>
    <w:p w14:paraId="37745E1F" w14:textId="77777777" w:rsidR="00010071" w:rsidRDefault="0081656F">
      <w:pPr>
        <w:pStyle w:val="BodyText"/>
        <w:numPr>
          <w:ilvl w:val="0"/>
          <w:numId w:val="16"/>
        </w:numPr>
        <w:spacing w:line="216" w:lineRule="atLeast"/>
        <w:rPr>
          <w:rFonts w:asciiTheme="minorHAnsi" w:hAnsiTheme="minorHAnsi" w:cstheme="minorHAnsi"/>
          <w:sz w:val="21"/>
          <w:lang w:val="en-US" w:eastAsia="zh-CN"/>
        </w:rPr>
      </w:pPr>
      <w:r>
        <w:rPr>
          <w:rFonts w:asciiTheme="minorHAnsi" w:hAnsiTheme="minorHAnsi" w:cstheme="minorHAnsi"/>
          <w:sz w:val="21"/>
          <w:lang w:val="en-US" w:eastAsia="zh-CN"/>
        </w:rPr>
        <w:t>providing timely and relevant information on factors that may influence ship movements and assist onboard decision-making.</w:t>
      </w:r>
    </w:p>
    <w:p w14:paraId="37745E20" w14:textId="77777777" w:rsidR="00010071" w:rsidRDefault="0081656F">
      <w:pPr>
        <w:pStyle w:val="BodyText"/>
        <w:numPr>
          <w:ilvl w:val="0"/>
          <w:numId w:val="16"/>
        </w:numPr>
        <w:spacing w:line="216" w:lineRule="atLeast"/>
        <w:rPr>
          <w:rFonts w:asciiTheme="minorHAnsi" w:hAnsiTheme="minorHAnsi" w:cstheme="minorHAnsi"/>
          <w:sz w:val="21"/>
          <w:lang w:val="en-US" w:eastAsia="zh-CN"/>
        </w:rPr>
      </w:pPr>
      <w:r>
        <w:rPr>
          <w:rFonts w:asciiTheme="minorHAnsi" w:hAnsiTheme="minorHAnsi" w:cstheme="minorHAnsi"/>
          <w:sz w:val="21"/>
          <w:lang w:val="en-US" w:eastAsia="zh-CN"/>
        </w:rPr>
        <w:t>monitoring and managing ship traffic to ensure the safety and efficiency of ship movements.</w:t>
      </w:r>
    </w:p>
    <w:p w14:paraId="37745E21" w14:textId="77777777" w:rsidR="00010071" w:rsidRDefault="0081656F">
      <w:pPr>
        <w:pStyle w:val="BodyText"/>
        <w:numPr>
          <w:ilvl w:val="0"/>
          <w:numId w:val="16"/>
        </w:numPr>
        <w:spacing w:line="216" w:lineRule="atLeast"/>
        <w:jc w:val="left"/>
        <w:rPr>
          <w:rFonts w:asciiTheme="minorHAnsi" w:hAnsiTheme="minorHAnsi" w:cstheme="minorHAnsi"/>
          <w:sz w:val="21"/>
          <w:lang w:val="en-US" w:eastAsia="zh-CN"/>
        </w:rPr>
      </w:pPr>
      <w:r>
        <w:rPr>
          <w:rFonts w:asciiTheme="minorHAnsi" w:hAnsiTheme="minorHAnsi" w:cstheme="minorHAnsi"/>
          <w:sz w:val="21"/>
          <w:lang w:val="en-US" w:eastAsia="zh-CN"/>
        </w:rPr>
        <w:t>responding to developing unsafe situations.</w:t>
      </w:r>
    </w:p>
    <w:p w14:paraId="37745E22" w14:textId="77777777" w:rsidR="00010071" w:rsidRDefault="0081656F">
      <w:pPr>
        <w:pStyle w:val="BodyText"/>
        <w:jc w:val="left"/>
        <w:rPr>
          <w:rFonts w:asciiTheme="minorHAnsi" w:hAnsiTheme="minorHAnsi" w:cstheme="minorHAnsi"/>
          <w:sz w:val="21"/>
          <w:lang w:val="en-US" w:eastAsia="zh-CN"/>
        </w:rPr>
      </w:pPr>
      <w:r>
        <w:rPr>
          <w:rFonts w:asciiTheme="minorHAnsi" w:hAnsiTheme="minorHAnsi" w:cstheme="minorHAnsi"/>
          <w:sz w:val="21"/>
          <w:lang w:val="en-US" w:eastAsia="zh-CN"/>
        </w:rPr>
        <w:t>The IALA Guideline G1089 “Provision of Vessel Traffic Services (VTS)” provides guidance for the provision of VTS to participating ships in a harmonized manner in accordance with internationally approved guidelines and IALA Standards.</w:t>
      </w:r>
    </w:p>
    <w:p w14:paraId="37745E23" w14:textId="77777777" w:rsidR="00010071" w:rsidRDefault="00010071">
      <w:pPr>
        <w:pStyle w:val="BodyText"/>
        <w:jc w:val="left"/>
        <w:rPr>
          <w:rFonts w:asciiTheme="minorEastAsia" w:eastAsiaTheme="minorEastAsia" w:hAnsiTheme="minorEastAsia"/>
          <w:sz w:val="21"/>
          <w:szCs w:val="21"/>
          <w:lang w:val="en-US"/>
        </w:rPr>
      </w:pPr>
    </w:p>
    <w:p w14:paraId="37745E24" w14:textId="77777777" w:rsidR="00010071" w:rsidRDefault="0081656F">
      <w:pPr>
        <w:rPr>
          <w:sz w:val="21"/>
          <w:szCs w:val="21"/>
          <w:lang w:val="en-US" w:eastAsia="zh-CN"/>
        </w:rPr>
      </w:pPr>
      <w:r>
        <w:rPr>
          <w:rFonts w:asciiTheme="minorHAnsi" w:hAnsiTheme="minorHAnsi" w:cstheme="minorHAnsi"/>
          <w:b/>
          <w:color w:val="0070C0"/>
          <w:sz w:val="24"/>
          <w:szCs w:val="24"/>
          <w:lang w:val="en-US" w:eastAsia="zh-CN"/>
        </w:rPr>
        <w:t>3.1.</w:t>
      </w:r>
      <w:r>
        <w:rPr>
          <w:rFonts w:asciiTheme="minorHAnsi" w:hAnsiTheme="minorHAnsi" w:cstheme="minorHAnsi" w:hint="eastAsia"/>
          <w:b/>
          <w:color w:val="0070C0"/>
          <w:sz w:val="24"/>
          <w:szCs w:val="24"/>
          <w:lang w:val="en-US" w:eastAsia="zh-CN"/>
        </w:rPr>
        <w:t>2</w:t>
      </w:r>
      <w:r>
        <w:rPr>
          <w:rFonts w:asciiTheme="minorHAnsi" w:hAnsiTheme="minorHAnsi" w:cstheme="minorHAnsi"/>
          <w:b/>
          <w:color w:val="0070C0"/>
          <w:sz w:val="24"/>
          <w:szCs w:val="24"/>
          <w:lang w:val="en-US" w:eastAsia="zh-CN"/>
        </w:rPr>
        <w:t xml:space="preserve">    </w:t>
      </w:r>
      <w:r>
        <w:rPr>
          <w:rFonts w:ascii="Calibri" w:hAnsi="Calibri"/>
          <w:b/>
          <w:color w:val="0070C0"/>
          <w:sz w:val="24"/>
          <w:szCs w:val="24"/>
          <w:lang w:val="en-US" w:eastAsia="zh-CN"/>
        </w:rPr>
        <w:t>Proposal on reclassification S-212 Scenarios</w:t>
      </w:r>
    </w:p>
    <w:p w14:paraId="37745E25" w14:textId="77777777" w:rsidR="00010071" w:rsidRDefault="0081656F">
      <w:pPr>
        <w:pStyle w:val="BodyText"/>
        <w:jc w:val="left"/>
        <w:rPr>
          <w:rFonts w:asciiTheme="minorHAnsi" w:hAnsiTheme="minorHAnsi" w:cstheme="minorHAnsi"/>
          <w:sz w:val="21"/>
          <w:lang w:val="en-US" w:eastAsia="zh-CN"/>
        </w:rPr>
      </w:pPr>
      <w:r>
        <w:rPr>
          <w:rFonts w:asciiTheme="minorHAnsi" w:hAnsiTheme="minorHAnsi" w:cstheme="minorHAnsi"/>
          <w:sz w:val="21"/>
          <w:lang w:val="en-US" w:eastAsia="zh-CN"/>
        </w:rPr>
        <w:t>The new IMO Resolution –Guidelines for Vessel Traffic Services proposes 19 typical application scenarios in three aspects. The new G1089 and the revising MS1: VTS give users application examples according to the above three aspects. It is recommended that the six present scenarios of S-212 7.2 to be reclassified according to the above three aspects. Adjust and expand if necessary.</w:t>
      </w:r>
    </w:p>
    <w:p w14:paraId="37745E26" w14:textId="77777777" w:rsidR="00010071" w:rsidRDefault="00010071">
      <w:pPr>
        <w:pStyle w:val="BodyText"/>
        <w:jc w:val="left"/>
        <w:rPr>
          <w:rFonts w:asciiTheme="minorHAnsi" w:hAnsiTheme="minorHAnsi" w:cstheme="minorHAnsi"/>
          <w:sz w:val="21"/>
          <w:lang w:val="en-US" w:eastAsia="zh-CN"/>
        </w:rPr>
      </w:pPr>
    </w:p>
    <w:p w14:paraId="37745E27" w14:textId="77777777" w:rsidR="00010071" w:rsidRDefault="0081656F">
      <w:pPr>
        <w:pStyle w:val="Heading2"/>
        <w:numPr>
          <w:ilvl w:val="0"/>
          <w:numId w:val="0"/>
        </w:numPr>
        <w:ind w:left="361" w:hangingChars="150" w:hanging="361"/>
        <w:rPr>
          <w:lang w:val="en-US" w:eastAsia="zh-CN"/>
        </w:rPr>
      </w:pPr>
      <w:r>
        <w:rPr>
          <w:lang w:val="en-US" w:eastAsia="zh-CN"/>
        </w:rPr>
        <w:t xml:space="preserve">3.2 Proposal on facilitating </w:t>
      </w:r>
      <w:r>
        <w:rPr>
          <w:rFonts w:hint="eastAsia"/>
          <w:lang w:val="en-US" w:eastAsia="zh-CN"/>
        </w:rPr>
        <w:t>v</w:t>
      </w:r>
      <w:r>
        <w:rPr>
          <w:lang w:val="en-US" w:eastAsia="zh-CN"/>
        </w:rPr>
        <w:t>essels to obtain effective information in time within VTS    area</w:t>
      </w:r>
    </w:p>
    <w:p w14:paraId="37745E28" w14:textId="77777777" w:rsidR="00010071" w:rsidRDefault="0081656F">
      <w:pPr>
        <w:pStyle w:val="BodyText"/>
        <w:rPr>
          <w:rFonts w:asciiTheme="minorHAnsi" w:hAnsiTheme="minorHAnsi" w:cstheme="minorHAnsi"/>
          <w:sz w:val="21"/>
          <w:lang w:val="en-US" w:eastAsia="zh-CN"/>
        </w:rPr>
      </w:pPr>
      <w:r>
        <w:rPr>
          <w:rFonts w:asciiTheme="minorHAnsi" w:hAnsiTheme="minorHAnsi" w:cstheme="minorHAnsi"/>
          <w:sz w:val="21"/>
          <w:lang w:val="en-US" w:eastAsia="zh-CN"/>
        </w:rPr>
        <w:t xml:space="preserve">One of the main purposes of VTS is to contribute to the safety of life at sea, improve the safety and efficiency of navigation and support the protection of the environment within a VTS area. The main measures that can be taken include providing timely and relevant information on factors that may influence ship movements and assist onboard decision-making. In order to improve the service quality of VTS and facilitate ships to obtain information in time, </w:t>
      </w:r>
      <w:r>
        <w:rPr>
          <w:rFonts w:asciiTheme="minorHAnsi" w:hAnsiTheme="minorHAnsi" w:cstheme="minorHAnsi" w:hint="eastAsia"/>
          <w:sz w:val="21"/>
          <w:lang w:val="en-US" w:eastAsia="zh-CN"/>
        </w:rPr>
        <w:t xml:space="preserve">and to be in line with the </w:t>
      </w:r>
      <w:r>
        <w:rPr>
          <w:rFonts w:asciiTheme="minorHAnsi" w:hAnsiTheme="minorHAnsi" w:cstheme="minorHAnsi"/>
          <w:sz w:val="21"/>
          <w:lang w:val="en-US" w:eastAsia="zh-CN"/>
        </w:rPr>
        <w:t xml:space="preserve">new VTS Guidelines </w:t>
      </w:r>
      <w:r>
        <w:rPr>
          <w:rFonts w:asciiTheme="minorHAnsi" w:hAnsiTheme="minorHAnsi" w:cstheme="minorHAnsi" w:hint="eastAsia"/>
          <w:sz w:val="21"/>
          <w:lang w:val="en-US" w:eastAsia="zh-CN"/>
        </w:rPr>
        <w:t xml:space="preserve">and the new </w:t>
      </w:r>
      <w:r>
        <w:rPr>
          <w:rFonts w:asciiTheme="minorHAnsi" w:hAnsiTheme="minorHAnsi" w:cstheme="minorHAnsi"/>
          <w:sz w:val="21"/>
          <w:lang w:val="en-US" w:eastAsia="zh-CN"/>
        </w:rPr>
        <w:t>G1089</w:t>
      </w:r>
      <w:r>
        <w:rPr>
          <w:rFonts w:asciiTheme="minorHAnsi" w:hAnsiTheme="minorHAnsi" w:cstheme="minorHAnsi" w:hint="eastAsia"/>
          <w:sz w:val="21"/>
          <w:lang w:val="en-US" w:eastAsia="zh-CN"/>
        </w:rPr>
        <w:t xml:space="preserve">, </w:t>
      </w:r>
      <w:r>
        <w:rPr>
          <w:rFonts w:asciiTheme="minorHAnsi" w:hAnsiTheme="minorHAnsi" w:cstheme="minorHAnsi"/>
          <w:sz w:val="21"/>
          <w:lang w:val="en-US" w:eastAsia="zh-CN"/>
        </w:rPr>
        <w:t xml:space="preserve">it is recommended to add the </w:t>
      </w:r>
      <w:r>
        <w:rPr>
          <w:rFonts w:asciiTheme="minorHAnsi" w:hAnsiTheme="minorHAnsi" w:cstheme="minorHAnsi" w:hint="eastAsia"/>
          <w:sz w:val="21"/>
          <w:lang w:val="en-US" w:eastAsia="zh-CN"/>
        </w:rPr>
        <w:t>other information, such as the</w:t>
      </w:r>
      <w:r>
        <w:rPr>
          <w:rFonts w:asciiTheme="minorHAnsi" w:hAnsiTheme="minorHAnsi" w:cstheme="minorHAnsi"/>
          <w:sz w:val="21"/>
          <w:lang w:val="en-US" w:eastAsia="zh-CN"/>
        </w:rPr>
        <w:t xml:space="preserve"> fuel/fresh water supply, garbage/oil sewage reception, pilotage, tugboat, medical health, nautical charts, nautical publications and other port service information.</w:t>
      </w:r>
      <w:r>
        <w:rPr>
          <w:rFonts w:asciiTheme="minorHAnsi" w:hAnsiTheme="minorHAnsi" w:cstheme="minorHAnsi" w:hint="eastAsia"/>
          <w:sz w:val="21"/>
          <w:lang w:val="en-US" w:eastAsia="zh-CN"/>
        </w:rPr>
        <w:t xml:space="preserve"> And PSC, </w:t>
      </w:r>
      <w:r>
        <w:rPr>
          <w:rFonts w:asciiTheme="minorHAnsi" w:hAnsiTheme="minorHAnsi" w:cstheme="minorHAnsi"/>
          <w:sz w:val="21"/>
          <w:lang w:val="en-US" w:eastAsia="zh-CN"/>
        </w:rPr>
        <w:t>ISPS</w:t>
      </w:r>
      <w:r>
        <w:rPr>
          <w:rFonts w:asciiTheme="minorHAnsi" w:hAnsiTheme="minorHAnsi" w:cstheme="minorHAnsi" w:hint="eastAsia"/>
          <w:sz w:val="21"/>
          <w:lang w:val="en-US" w:eastAsia="zh-CN"/>
        </w:rPr>
        <w:t xml:space="preserve"> </w:t>
      </w:r>
      <w:r>
        <w:rPr>
          <w:rFonts w:asciiTheme="minorHAnsi" w:hAnsiTheme="minorHAnsi" w:cstheme="minorHAnsi"/>
          <w:sz w:val="21"/>
          <w:lang w:val="en-US" w:eastAsia="zh-CN"/>
        </w:rPr>
        <w:t>related supervision and inspection information as well in the scenarios of vessel within VTS area.</w:t>
      </w:r>
    </w:p>
    <w:p w14:paraId="37745E29" w14:textId="77777777" w:rsidR="00010071" w:rsidRDefault="0081656F">
      <w:pPr>
        <w:pStyle w:val="BodyText"/>
        <w:rPr>
          <w:rFonts w:asciiTheme="minorEastAsia" w:eastAsiaTheme="minorEastAsia" w:hAnsiTheme="minorEastAsia"/>
          <w:sz w:val="21"/>
          <w:szCs w:val="21"/>
          <w:lang w:val="en-US" w:eastAsia="zh-CN"/>
        </w:rPr>
      </w:pPr>
      <w:r>
        <w:rPr>
          <w:rFonts w:asciiTheme="minorEastAsia" w:eastAsiaTheme="minorEastAsia" w:hAnsiTheme="minorEastAsia"/>
          <w:noProof/>
          <w:sz w:val="21"/>
          <w:szCs w:val="21"/>
          <w:lang w:val="en-US" w:eastAsia="zh-CN"/>
        </w:rPr>
        <w:lastRenderedPageBreak/>
        <w:drawing>
          <wp:inline distT="0" distB="0" distL="114300" distR="114300" wp14:anchorId="37745E42" wp14:editId="37745E43">
            <wp:extent cx="4381500" cy="4883785"/>
            <wp:effectExtent l="0" t="0" r="0" b="5715"/>
            <wp:docPr id="7" name="图片 7" descr="67b828098611fb8b0f87d31824d74b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67b828098611fb8b0f87d31824d74b6"/>
                    <pic:cNvPicPr>
                      <a:picLocks noChangeAspect="1"/>
                    </pic:cNvPicPr>
                  </pic:nvPicPr>
                  <pic:blipFill>
                    <a:blip r:embed="rId12"/>
                    <a:stretch>
                      <a:fillRect/>
                    </a:stretch>
                  </pic:blipFill>
                  <pic:spPr>
                    <a:xfrm>
                      <a:off x="0" y="0"/>
                      <a:ext cx="4381500" cy="4883785"/>
                    </a:xfrm>
                    <a:prstGeom prst="rect">
                      <a:avLst/>
                    </a:prstGeom>
                  </pic:spPr>
                </pic:pic>
              </a:graphicData>
            </a:graphic>
          </wp:inline>
        </w:drawing>
      </w:r>
    </w:p>
    <w:p w14:paraId="37745E2A" w14:textId="77777777" w:rsidR="00010071" w:rsidRDefault="00010071">
      <w:pPr>
        <w:pStyle w:val="BodyText"/>
        <w:rPr>
          <w:rFonts w:asciiTheme="minorEastAsia" w:eastAsiaTheme="minorEastAsia" w:hAnsiTheme="minorEastAsia"/>
          <w:sz w:val="21"/>
          <w:szCs w:val="21"/>
          <w:lang w:val="en-US" w:eastAsia="zh-CN"/>
        </w:rPr>
      </w:pPr>
    </w:p>
    <w:p w14:paraId="37745E2B" w14:textId="77777777" w:rsidR="00010071" w:rsidRDefault="0081656F">
      <w:pPr>
        <w:pStyle w:val="Heading2"/>
        <w:numPr>
          <w:ilvl w:val="0"/>
          <w:numId w:val="0"/>
        </w:numPr>
        <w:tabs>
          <w:tab w:val="clear" w:pos="851"/>
          <w:tab w:val="left" w:pos="1584"/>
        </w:tabs>
        <w:rPr>
          <w:lang w:eastAsia="zh-CN"/>
        </w:rPr>
      </w:pPr>
      <w:r>
        <w:rPr>
          <w:rFonts w:asciiTheme="minorHAnsi" w:hAnsiTheme="minorHAnsi" w:cstheme="minorHAnsi"/>
          <w:lang w:val="en-US" w:eastAsia="zh-CN"/>
        </w:rPr>
        <w:t xml:space="preserve">3.3 </w:t>
      </w:r>
      <w:r>
        <w:rPr>
          <w:rFonts w:asciiTheme="minorHAnsi" w:hAnsiTheme="minorHAnsi" w:cstheme="minorHAnsi"/>
          <w:lang w:eastAsia="zh-CN"/>
        </w:rPr>
        <w:t>Proposals based on the S-100 standards and related documents:</w:t>
      </w:r>
    </w:p>
    <w:p w14:paraId="37745E2C" w14:textId="77777777" w:rsidR="00010071" w:rsidRDefault="0081656F">
      <w:pPr>
        <w:pStyle w:val="BodyText"/>
        <w:rPr>
          <w:rFonts w:ascii="Calibri" w:hAnsi="Calibri"/>
          <w:b/>
          <w:color w:val="0070C0"/>
          <w:sz w:val="24"/>
          <w:szCs w:val="24"/>
          <w:lang w:val="en-US" w:eastAsia="zh-CN"/>
        </w:rPr>
      </w:pPr>
      <w:r>
        <w:rPr>
          <w:rFonts w:asciiTheme="minorHAnsi" w:hAnsiTheme="minorHAnsi" w:cstheme="minorHAnsi"/>
          <w:b/>
          <w:color w:val="0070C0"/>
          <w:sz w:val="24"/>
          <w:szCs w:val="24"/>
          <w:lang w:val="en-US" w:eastAsia="zh-CN"/>
        </w:rPr>
        <w:t xml:space="preserve">3.3.1 </w:t>
      </w:r>
      <w:r>
        <w:rPr>
          <w:rFonts w:asciiTheme="minorHAnsi" w:hAnsiTheme="minorHAnsi" w:cstheme="minorHAnsi" w:hint="eastAsia"/>
          <w:b/>
          <w:color w:val="0070C0"/>
          <w:sz w:val="24"/>
          <w:szCs w:val="24"/>
          <w:lang w:val="en-US" w:eastAsia="zh-CN"/>
        </w:rPr>
        <w:tab/>
      </w:r>
      <w:r>
        <w:rPr>
          <w:rFonts w:ascii="Calibri" w:hAnsi="Calibri"/>
          <w:b/>
          <w:color w:val="0070C0"/>
          <w:sz w:val="24"/>
          <w:szCs w:val="24"/>
          <w:lang w:val="en-US" w:eastAsia="zh-CN"/>
        </w:rPr>
        <w:t>Proposal on e</w:t>
      </w:r>
      <w:r>
        <w:rPr>
          <w:rFonts w:ascii="Calibri" w:hAnsi="Calibri" w:hint="eastAsia"/>
          <w:b/>
          <w:color w:val="0070C0"/>
          <w:sz w:val="24"/>
          <w:szCs w:val="24"/>
          <w:lang w:val="en-US" w:eastAsia="zh-CN"/>
        </w:rPr>
        <w:t xml:space="preserve">nhancing </w:t>
      </w:r>
      <w:r>
        <w:rPr>
          <w:rFonts w:ascii="Calibri" w:hAnsi="Calibri"/>
          <w:b/>
          <w:color w:val="0070C0"/>
          <w:sz w:val="24"/>
          <w:szCs w:val="24"/>
          <w:lang w:val="en-US" w:eastAsia="zh-CN"/>
        </w:rPr>
        <w:t>m</w:t>
      </w:r>
      <w:r>
        <w:rPr>
          <w:rFonts w:ascii="Calibri" w:hAnsi="Calibri" w:hint="eastAsia"/>
          <w:b/>
          <w:color w:val="0070C0"/>
          <w:sz w:val="24"/>
          <w:szCs w:val="24"/>
          <w:lang w:val="en-US" w:eastAsia="zh-CN"/>
        </w:rPr>
        <w:t xml:space="preserve">ultilingual </w:t>
      </w:r>
      <w:r>
        <w:rPr>
          <w:rFonts w:ascii="Calibri" w:hAnsi="Calibri"/>
          <w:b/>
          <w:color w:val="0070C0"/>
          <w:sz w:val="24"/>
          <w:szCs w:val="24"/>
          <w:lang w:val="en-US" w:eastAsia="zh-CN"/>
        </w:rPr>
        <w:t>s</w:t>
      </w:r>
      <w:r>
        <w:rPr>
          <w:rFonts w:ascii="Calibri" w:hAnsi="Calibri" w:hint="eastAsia"/>
          <w:b/>
          <w:color w:val="0070C0"/>
          <w:sz w:val="24"/>
          <w:szCs w:val="24"/>
          <w:lang w:val="en-US" w:eastAsia="zh-CN"/>
        </w:rPr>
        <w:t>upport in the S-100 XML Components</w:t>
      </w:r>
    </w:p>
    <w:p w14:paraId="37745E2D" w14:textId="77777777" w:rsidR="00010071" w:rsidRDefault="0081656F">
      <w:pPr>
        <w:pStyle w:val="BodyText"/>
        <w:rPr>
          <w:rFonts w:asciiTheme="minorHAnsi" w:hAnsiTheme="minorHAnsi" w:cstheme="minorHAnsi"/>
          <w:sz w:val="21"/>
          <w:lang w:val="en-US" w:eastAsia="zh-CN"/>
        </w:rPr>
      </w:pPr>
      <w:r>
        <w:rPr>
          <w:rFonts w:asciiTheme="minorHAnsi" w:hAnsiTheme="minorHAnsi" w:cstheme="minorHAnsi"/>
          <w:sz w:val="21"/>
          <w:lang w:val="en-US" w:eastAsia="zh-CN"/>
        </w:rPr>
        <w:t>The present S-212 only supports the national language input in the complex attribute of the feature name. The S-100 5.0 supports encoding some of the feature catalog elements in the national language in addition to English, to improve data usability within their national user communities. That is to use XML components to achieve an open architecture to promote the application of multilingual product specifications. It is suggested that 7.4 Feature Catalogue, 12. Data Product Format, 16. Language, and Appendix D Feature Catalogue of S-212 should be updated accordingly.</w:t>
      </w:r>
    </w:p>
    <w:p w14:paraId="37745E2E" w14:textId="77777777" w:rsidR="00010071" w:rsidRDefault="0081656F">
      <w:pPr>
        <w:pStyle w:val="BodyText"/>
        <w:rPr>
          <w:rFonts w:ascii="Calibri" w:hAnsi="Calibri"/>
          <w:b/>
          <w:color w:val="0070C0"/>
          <w:sz w:val="24"/>
          <w:szCs w:val="24"/>
          <w:lang w:val="en-US" w:eastAsia="zh-CN"/>
        </w:rPr>
      </w:pPr>
      <w:r>
        <w:rPr>
          <w:rFonts w:asciiTheme="minorHAnsi" w:hAnsiTheme="minorHAnsi" w:cstheme="minorHAnsi"/>
          <w:b/>
          <w:color w:val="0070C0"/>
          <w:sz w:val="24"/>
          <w:szCs w:val="24"/>
          <w:lang w:val="en-US" w:eastAsia="zh-CN"/>
        </w:rPr>
        <w:t xml:space="preserve">3.3.2   </w:t>
      </w:r>
      <w:r>
        <w:rPr>
          <w:rFonts w:ascii="Calibri" w:hAnsi="Calibri"/>
          <w:b/>
          <w:color w:val="0070C0"/>
          <w:sz w:val="24"/>
          <w:szCs w:val="24"/>
          <w:lang w:val="en-US" w:eastAsia="zh-CN"/>
        </w:rPr>
        <w:t xml:space="preserve">Proposal on updating </w:t>
      </w:r>
      <w:r>
        <w:rPr>
          <w:rFonts w:ascii="Calibri" w:hAnsi="Calibri" w:hint="eastAsia"/>
          <w:b/>
          <w:color w:val="0070C0"/>
          <w:sz w:val="24"/>
          <w:szCs w:val="24"/>
          <w:lang w:val="en-US" w:eastAsia="zh-CN"/>
        </w:rPr>
        <w:t>"</w:t>
      </w:r>
      <w:r>
        <w:rPr>
          <w:rFonts w:ascii="Calibri" w:hAnsi="Calibri"/>
          <w:b/>
          <w:color w:val="0070C0"/>
          <w:sz w:val="24"/>
          <w:szCs w:val="24"/>
          <w:lang w:val="en-US" w:eastAsia="zh-CN"/>
        </w:rPr>
        <w:t>unknown</w:t>
      </w:r>
      <w:r>
        <w:rPr>
          <w:rFonts w:ascii="Calibri" w:hAnsi="Calibri" w:hint="eastAsia"/>
          <w:b/>
          <w:color w:val="0070C0"/>
          <w:sz w:val="24"/>
          <w:szCs w:val="24"/>
          <w:lang w:val="en-US" w:eastAsia="zh-CN"/>
        </w:rPr>
        <w:t>"</w:t>
      </w:r>
      <w:r>
        <w:rPr>
          <w:rFonts w:ascii="Calibri" w:hAnsi="Calibri"/>
          <w:b/>
          <w:color w:val="0070C0"/>
          <w:sz w:val="24"/>
          <w:szCs w:val="24"/>
          <w:lang w:val="en-US" w:eastAsia="zh-CN"/>
        </w:rPr>
        <w:t xml:space="preserve"> attribute</w:t>
      </w:r>
    </w:p>
    <w:p w14:paraId="37745E2F" w14:textId="77777777" w:rsidR="00010071" w:rsidRDefault="0081656F">
      <w:pPr>
        <w:pStyle w:val="BodyText"/>
        <w:rPr>
          <w:rFonts w:asciiTheme="minorHAnsi" w:hAnsiTheme="minorHAnsi" w:cstheme="minorHAnsi"/>
          <w:sz w:val="21"/>
          <w:lang w:val="en-US" w:eastAsia="zh-CN"/>
        </w:rPr>
      </w:pPr>
      <w:r>
        <w:rPr>
          <w:rFonts w:asciiTheme="minorHAnsi" w:hAnsiTheme="minorHAnsi" w:cstheme="minorHAnsi"/>
          <w:sz w:val="21"/>
          <w:lang w:val="en-US" w:eastAsia="zh-CN"/>
        </w:rPr>
        <w:t>S-100 5.0.0 chapter 10. Data Product format (encoding) standardizes and unifies how to code when attribute code exists, but the attribute value is unknown, that is, "An attribute value is unknown whenever the attribute code is present but the attribute value is missing. ", so as to avoid each product specification is inconsistent.</w:t>
      </w:r>
    </w:p>
    <w:p w14:paraId="37745E30" w14:textId="77777777" w:rsidR="00010071" w:rsidRDefault="0081656F">
      <w:pPr>
        <w:pStyle w:val="BodyText"/>
        <w:rPr>
          <w:rFonts w:asciiTheme="minorHAnsi" w:hAnsiTheme="minorHAnsi" w:cstheme="minorHAnsi"/>
          <w:sz w:val="21"/>
          <w:lang w:val="en-US" w:eastAsia="zh-CN"/>
        </w:rPr>
      </w:pPr>
      <w:r>
        <w:rPr>
          <w:rFonts w:asciiTheme="minorHAnsi" w:hAnsiTheme="minorHAnsi" w:cstheme="minorHAnsi"/>
          <w:sz w:val="21"/>
          <w:lang w:val="en-US" w:eastAsia="zh-CN"/>
        </w:rPr>
        <w:t xml:space="preserve">S-212 is strict on unknown attributes. It is recommended to update chapter 12.5 according to the wording of S-100 above. It is recommended to add the "unknown" attribute option to more than </w:t>
      </w:r>
      <w:r>
        <w:rPr>
          <w:rFonts w:asciiTheme="minorHAnsi" w:hAnsiTheme="minorHAnsi" w:cstheme="minorHAnsi"/>
          <w:sz w:val="21"/>
          <w:lang w:val="en-US" w:eastAsia="zh-CN"/>
        </w:rPr>
        <w:lastRenderedPageBreak/>
        <w:t>20 enumeration and code list data types in 7.3.1.3, and pay attention to the difference between "other" and "unknown".</w:t>
      </w:r>
    </w:p>
    <w:p w14:paraId="37745E31" w14:textId="77777777" w:rsidR="00010071" w:rsidRDefault="0081656F">
      <w:pPr>
        <w:pStyle w:val="BodyText"/>
        <w:rPr>
          <w:rFonts w:asciiTheme="minorHAnsi" w:hAnsiTheme="minorHAnsi" w:cstheme="minorHAnsi"/>
          <w:sz w:val="21"/>
          <w:lang w:val="en-US" w:eastAsia="zh-CN"/>
        </w:rPr>
      </w:pPr>
      <w:r>
        <w:rPr>
          <w:rFonts w:asciiTheme="minorHAnsi" w:hAnsiTheme="minorHAnsi" w:cstheme="minorHAnsi"/>
          <w:b/>
          <w:color w:val="0070C0"/>
          <w:sz w:val="24"/>
          <w:szCs w:val="24"/>
          <w:lang w:val="en-US" w:eastAsia="zh-CN"/>
        </w:rPr>
        <w:t>3.3.3</w:t>
      </w:r>
      <w:r>
        <w:rPr>
          <w:rFonts w:asciiTheme="minorHAnsi" w:hAnsiTheme="minorHAnsi" w:cstheme="minorHAnsi"/>
          <w:b/>
          <w:color w:val="0070C0"/>
          <w:sz w:val="24"/>
          <w:szCs w:val="24"/>
          <w:lang w:val="en-US" w:eastAsia="zh-CN"/>
        </w:rPr>
        <w:tab/>
      </w:r>
      <w:r>
        <w:rPr>
          <w:rFonts w:ascii="Calibri" w:hAnsi="Calibri"/>
          <w:b/>
          <w:color w:val="0070C0"/>
          <w:sz w:val="24"/>
          <w:szCs w:val="24"/>
          <w:lang w:val="en-US" w:eastAsia="zh-CN"/>
        </w:rPr>
        <w:t xml:space="preserve">Proposal on updating </w:t>
      </w:r>
      <w:r>
        <w:rPr>
          <w:rFonts w:ascii="Calibri" w:hAnsi="Calibri" w:hint="eastAsia"/>
          <w:b/>
          <w:color w:val="0070C0"/>
          <w:sz w:val="24"/>
          <w:szCs w:val="24"/>
          <w:lang w:val="en-US" w:eastAsia="zh-CN"/>
        </w:rPr>
        <w:t>"</w:t>
      </w:r>
      <w:r>
        <w:rPr>
          <w:rFonts w:ascii="Calibri" w:hAnsi="Calibri"/>
          <w:b/>
          <w:color w:val="0070C0"/>
          <w:sz w:val="24"/>
          <w:szCs w:val="24"/>
          <w:lang w:val="en-US" w:eastAsia="zh-CN"/>
        </w:rPr>
        <w:t>temporal reference system</w:t>
      </w:r>
      <w:r>
        <w:rPr>
          <w:rFonts w:ascii="Calibri" w:hAnsi="Calibri" w:hint="eastAsia"/>
          <w:b/>
          <w:color w:val="0070C0"/>
          <w:sz w:val="24"/>
          <w:szCs w:val="24"/>
          <w:lang w:val="en-US" w:eastAsia="zh-CN"/>
        </w:rPr>
        <w:t>"</w:t>
      </w:r>
      <w:r>
        <w:rPr>
          <w:rFonts w:ascii="Calibri" w:hAnsi="Calibri"/>
          <w:b/>
          <w:color w:val="0070C0"/>
          <w:sz w:val="24"/>
          <w:szCs w:val="24"/>
          <w:lang w:val="en-US" w:eastAsia="zh-CN"/>
        </w:rPr>
        <w:t xml:space="preserve"> </w:t>
      </w:r>
    </w:p>
    <w:p w14:paraId="37745E32" w14:textId="77777777" w:rsidR="00010071" w:rsidRDefault="0081656F">
      <w:pPr>
        <w:pStyle w:val="BodyText"/>
        <w:rPr>
          <w:rFonts w:asciiTheme="minorHAnsi" w:hAnsiTheme="minorHAnsi" w:cstheme="minorHAnsi"/>
          <w:sz w:val="21"/>
          <w:lang w:val="en-US" w:eastAsia="zh-CN"/>
        </w:rPr>
      </w:pPr>
      <w:r>
        <w:rPr>
          <w:rFonts w:asciiTheme="minorHAnsi" w:hAnsiTheme="minorHAnsi" w:cstheme="minorHAnsi"/>
          <w:sz w:val="21"/>
          <w:lang w:val="en-US" w:eastAsia="zh-CN"/>
        </w:rPr>
        <w:t>ISO 19108 5.4.4 only includes three types: calendar date, clock time, calendar date with clock time, and cannot effectively support some simple time attributes such as S100_TruncatedDate, S100_IndeterminateDate</w:t>
      </w:r>
      <w:r>
        <w:rPr>
          <w:rFonts w:asciiTheme="minorHAnsi" w:hAnsiTheme="minorHAnsi" w:cstheme="minorHAnsi" w:hint="eastAsia"/>
          <w:sz w:val="21"/>
          <w:lang w:val="en-US" w:eastAsia="zh-CN"/>
        </w:rPr>
        <w:t>,</w:t>
      </w:r>
      <w:r w:rsidR="00E7573B">
        <w:rPr>
          <w:rFonts w:asciiTheme="minorHAnsi" w:hAnsiTheme="minorHAnsi" w:cstheme="minorHAnsi"/>
          <w:sz w:val="21"/>
          <w:lang w:val="en-US" w:eastAsia="zh-CN"/>
        </w:rPr>
        <w:t xml:space="preserve"> </w:t>
      </w:r>
      <w:r>
        <w:rPr>
          <w:rFonts w:asciiTheme="minorHAnsi" w:hAnsiTheme="minorHAnsi" w:cstheme="minorHAnsi"/>
          <w:sz w:val="21"/>
          <w:lang w:val="en-US" w:eastAsia="zh-CN"/>
        </w:rPr>
        <w:t>and time-sensitive features such as meteorological information. S-100 5.0.0 had updated metadata temporal attributes to better support representation of time-sensitive features and attributes under the ISO 19108 framework, such as period, temporal coordinate system, temporal feature association, etc.</w:t>
      </w:r>
    </w:p>
    <w:p w14:paraId="37745E33" w14:textId="77777777" w:rsidR="00010071" w:rsidRDefault="0081656F">
      <w:pPr>
        <w:pStyle w:val="BodyText"/>
        <w:rPr>
          <w:rFonts w:asciiTheme="minorHAnsi" w:hAnsiTheme="minorHAnsi" w:cstheme="minorHAnsi"/>
          <w:sz w:val="21"/>
          <w:lang w:val="en-US" w:eastAsia="zh-CN"/>
        </w:rPr>
      </w:pPr>
      <w:r>
        <w:rPr>
          <w:rFonts w:asciiTheme="minorHAnsi" w:hAnsiTheme="minorHAnsi" w:cstheme="minorHAnsi"/>
          <w:sz w:val="21"/>
          <w:lang w:val="en-US" w:eastAsia="zh-CN"/>
        </w:rPr>
        <w:t>The product specifications such as S-104/111/129/411/412/413/414 related to S-212 include time-sensitive features and attributes, so it is recommended to update temporal reference system, fully citing ISO 19108. In the future, it is necessary to update GFM. In addition, the latest version of ISO 19108 is ISO 19108:2002/Cor 1:2006.</w:t>
      </w:r>
    </w:p>
    <w:p w14:paraId="37745E34" w14:textId="77777777" w:rsidR="00010071" w:rsidRDefault="00010071">
      <w:pPr>
        <w:pStyle w:val="BodyText"/>
        <w:rPr>
          <w:rFonts w:asciiTheme="minorHAnsi" w:hAnsiTheme="minorHAnsi" w:cstheme="minorHAnsi"/>
          <w:b/>
          <w:color w:val="0070C0"/>
          <w:sz w:val="24"/>
          <w:szCs w:val="24"/>
          <w:lang w:eastAsia="zh-CN"/>
        </w:rPr>
      </w:pPr>
    </w:p>
    <w:p w14:paraId="37745E35" w14:textId="77777777" w:rsidR="00010071" w:rsidRDefault="0081656F">
      <w:pPr>
        <w:pStyle w:val="BodyText"/>
        <w:rPr>
          <w:rFonts w:ascii="Calibri" w:hAnsi="Calibri"/>
          <w:b/>
          <w:color w:val="0070C0"/>
          <w:sz w:val="24"/>
          <w:szCs w:val="24"/>
          <w:lang w:val="en-US" w:eastAsia="zh-CN"/>
        </w:rPr>
      </w:pPr>
      <w:r>
        <w:rPr>
          <w:rFonts w:asciiTheme="minorHAnsi" w:hAnsiTheme="minorHAnsi" w:cstheme="minorHAnsi"/>
          <w:b/>
          <w:color w:val="0070C0"/>
          <w:sz w:val="24"/>
          <w:szCs w:val="24"/>
          <w:lang w:eastAsia="zh-CN"/>
        </w:rPr>
        <w:t xml:space="preserve">3.3.4 </w:t>
      </w:r>
      <w:r>
        <w:rPr>
          <w:rFonts w:asciiTheme="minorHAnsi" w:hAnsiTheme="minorHAnsi" w:cstheme="minorHAnsi"/>
          <w:b/>
          <w:color w:val="0070C0"/>
          <w:sz w:val="24"/>
          <w:szCs w:val="24"/>
          <w:lang w:eastAsia="zh-CN"/>
        </w:rPr>
        <w:tab/>
      </w:r>
      <w:r>
        <w:rPr>
          <w:rFonts w:ascii="Calibri" w:hAnsi="Calibri"/>
          <w:b/>
          <w:color w:val="0070C0"/>
          <w:sz w:val="24"/>
          <w:szCs w:val="24"/>
          <w:lang w:val="en-US" w:eastAsia="zh-CN"/>
        </w:rPr>
        <w:t xml:space="preserve">Proposal on updating </w:t>
      </w:r>
      <w:r>
        <w:rPr>
          <w:rFonts w:ascii="Calibri" w:hAnsi="Calibri" w:hint="eastAsia"/>
          <w:b/>
          <w:color w:val="0070C0"/>
          <w:sz w:val="24"/>
          <w:szCs w:val="24"/>
          <w:lang w:val="en-US" w:eastAsia="zh-CN"/>
        </w:rPr>
        <w:t>"</w:t>
      </w:r>
      <w:r>
        <w:rPr>
          <w:rFonts w:ascii="Calibri" w:hAnsi="Calibri"/>
          <w:b/>
          <w:color w:val="0070C0"/>
          <w:sz w:val="24"/>
          <w:szCs w:val="24"/>
          <w:lang w:val="en-US" w:eastAsia="zh-CN"/>
        </w:rPr>
        <w:t xml:space="preserve"> S-100 General Feature Model”</w:t>
      </w:r>
    </w:p>
    <w:p w14:paraId="37745E36" w14:textId="77777777" w:rsidR="00010071" w:rsidRDefault="0081656F">
      <w:pPr>
        <w:pStyle w:val="BodyText"/>
        <w:rPr>
          <w:rFonts w:asciiTheme="minorHAnsi" w:hAnsiTheme="minorHAnsi" w:cstheme="minorHAnsi"/>
          <w:sz w:val="21"/>
          <w:lang w:val="en-US" w:eastAsia="zh-CN"/>
        </w:rPr>
      </w:pPr>
      <w:r>
        <w:rPr>
          <w:rFonts w:asciiTheme="minorHAnsi" w:hAnsiTheme="minorHAnsi" w:cstheme="minorHAnsi"/>
          <w:sz w:val="21"/>
          <w:lang w:val="en-US" w:eastAsia="zh-CN"/>
        </w:rPr>
        <w:t>Amendments to the Performance Standards for the presentation of navigation-related information on shipborne navigational display</w:t>
      </w:r>
      <w:r>
        <w:rPr>
          <w:rFonts w:asciiTheme="minorHAnsi" w:hAnsiTheme="minorHAnsi" w:cstheme="minorHAnsi"/>
          <w:sz w:val="21"/>
          <w:lang w:val="en-US" w:eastAsia="zh-CN"/>
        </w:rPr>
        <w:t>（</w:t>
      </w:r>
      <w:r>
        <w:rPr>
          <w:rFonts w:asciiTheme="minorHAnsi" w:hAnsiTheme="minorHAnsi" w:cstheme="minorHAnsi"/>
          <w:sz w:val="21"/>
          <w:lang w:val="en-US" w:eastAsia="zh-CN"/>
        </w:rPr>
        <w:t>MSC.466(101)</w:t>
      </w:r>
      <w:r>
        <w:rPr>
          <w:rFonts w:asciiTheme="minorHAnsi" w:hAnsiTheme="minorHAnsi" w:cstheme="minorHAnsi"/>
          <w:sz w:val="21"/>
          <w:lang w:val="en-US" w:eastAsia="zh-CN"/>
        </w:rPr>
        <w:t>）</w:t>
      </w:r>
      <w:r>
        <w:rPr>
          <w:rFonts w:asciiTheme="minorHAnsi" w:hAnsiTheme="minorHAnsi" w:cstheme="minorHAnsi"/>
          <w:sz w:val="21"/>
          <w:lang w:val="en-US" w:eastAsia="zh-CN"/>
        </w:rPr>
        <w:t xml:space="preserve"> and </w:t>
      </w:r>
      <w:r>
        <w:rPr>
          <w:rFonts w:asciiTheme="minorHAnsi" w:hAnsiTheme="minorHAnsi" w:cstheme="minorHAnsi" w:hint="eastAsia"/>
          <w:sz w:val="21"/>
          <w:lang w:val="en-US" w:eastAsia="zh-CN"/>
        </w:rPr>
        <w:t xml:space="preserve">Amended </w:t>
      </w:r>
      <w:r>
        <w:rPr>
          <w:rFonts w:asciiTheme="minorHAnsi" w:hAnsiTheme="minorHAnsi" w:cstheme="minorHAnsi"/>
          <w:sz w:val="21"/>
          <w:lang w:val="en-US" w:eastAsia="zh-CN"/>
        </w:rPr>
        <w:t>Guidelines For The Presentation Of Navigation-Related Symbols Terms And Abbreviations</w:t>
      </w:r>
      <w:r>
        <w:rPr>
          <w:rFonts w:asciiTheme="minorHAnsi" w:hAnsiTheme="minorHAnsi" w:cstheme="minorHAnsi"/>
          <w:sz w:val="21"/>
          <w:lang w:val="en-US" w:eastAsia="zh-CN"/>
        </w:rPr>
        <w:t>（</w:t>
      </w:r>
      <w:r>
        <w:rPr>
          <w:rFonts w:asciiTheme="minorHAnsi" w:hAnsiTheme="minorHAnsi" w:cstheme="minorHAnsi"/>
          <w:sz w:val="21"/>
          <w:lang w:val="en-US" w:eastAsia="zh-CN"/>
        </w:rPr>
        <w:t>SN.1-Circ.243-Rev.2) recommend governments to ensure that,</w:t>
      </w:r>
      <w:r>
        <w:rPr>
          <w:rFonts w:asciiTheme="minorHAnsi" w:hAnsiTheme="minorHAnsi" w:cstheme="minorHAnsi" w:hint="eastAsia"/>
          <w:sz w:val="21"/>
          <w:lang w:val="en-US" w:eastAsia="zh-CN"/>
        </w:rPr>
        <w:t xml:space="preserve"> </w:t>
      </w:r>
      <w:r>
        <w:rPr>
          <w:rFonts w:asciiTheme="minorHAnsi" w:hAnsiTheme="minorHAnsi" w:cstheme="minorHAnsi"/>
          <w:sz w:val="21"/>
          <w:lang w:val="en-US" w:eastAsia="zh-CN"/>
        </w:rPr>
        <w:t>shipborne navigational displays on the bridge of a ship for radar equipment, electronic chart display and information system (ECDIS) and integrated navigation systems (INS) installed on or after 1 January 2024;all other navigational displays on the bridge of a ship installed on or after 1 July 2025. The 13th meeting of the IHO Hydrographic Services and Standards Committee (HSSC13) in May 2021 required that the S-10X product specifications should be based on at least S-100 5.0.0 to comply with IMO S-Mode requirements.</w:t>
      </w:r>
    </w:p>
    <w:p w14:paraId="37745E37" w14:textId="77777777" w:rsidR="00010071" w:rsidRDefault="0081656F">
      <w:pPr>
        <w:pStyle w:val="BodyText"/>
        <w:rPr>
          <w:rFonts w:asciiTheme="minorHAnsi" w:hAnsiTheme="minorHAnsi" w:cstheme="minorHAnsi"/>
          <w:sz w:val="21"/>
          <w:lang w:val="en-US" w:eastAsia="zh-CN"/>
        </w:rPr>
      </w:pPr>
      <w:r>
        <w:rPr>
          <w:rFonts w:asciiTheme="minorHAnsi" w:hAnsiTheme="minorHAnsi" w:cstheme="minorHAnsi"/>
          <w:sz w:val="21"/>
          <w:lang w:val="en-US" w:eastAsia="zh-CN"/>
        </w:rPr>
        <w:t>Considering that the Chapter 4 product specification metadata of S-212 had updated the S-100 version to 5.0.0, it is recommended to update and the “S100_V4.0” prefix of “S100_GF_ObjectType,S100_GF_InformationType and S100_GF_FeatureType”  should be updated to "S100_V5.0" in Figure 7-1, in order to keep the full text consistent and finally meet the IMO S-Mode requirements.</w:t>
      </w:r>
    </w:p>
    <w:p w14:paraId="37745E38" w14:textId="77777777" w:rsidR="00010071" w:rsidRDefault="0081656F">
      <w:pPr>
        <w:pStyle w:val="BodyText"/>
        <w:adjustRightInd w:val="0"/>
        <w:snapToGrid w:val="0"/>
        <w:spacing w:line="400" w:lineRule="exact"/>
        <w:rPr>
          <w:rFonts w:asciiTheme="minorHAnsi" w:hAnsiTheme="minorHAnsi" w:cstheme="minorHAnsi"/>
          <w:b/>
          <w:color w:val="0070C0"/>
          <w:sz w:val="24"/>
          <w:szCs w:val="24"/>
          <w:lang w:eastAsia="zh-CN"/>
        </w:rPr>
      </w:pPr>
      <w:r>
        <w:rPr>
          <w:rFonts w:asciiTheme="minorHAnsi" w:hAnsiTheme="minorHAnsi" w:cstheme="minorHAnsi"/>
          <w:b/>
          <w:color w:val="0070C0"/>
          <w:sz w:val="24"/>
          <w:szCs w:val="24"/>
          <w:lang w:eastAsia="zh-CN"/>
        </w:rPr>
        <w:t>3.4 Three editorial changes</w:t>
      </w:r>
    </w:p>
    <w:p w14:paraId="37745E39" w14:textId="77777777" w:rsidR="00010071" w:rsidRDefault="0081656F">
      <w:pPr>
        <w:pStyle w:val="BodyText"/>
        <w:adjustRightInd w:val="0"/>
        <w:snapToGrid w:val="0"/>
        <w:spacing w:line="400" w:lineRule="exact"/>
        <w:rPr>
          <w:rFonts w:ascii="Calibri" w:hAnsi="Calibri"/>
          <w:b/>
          <w:color w:val="0070C0"/>
          <w:sz w:val="24"/>
          <w:szCs w:val="24"/>
          <w:lang w:val="en-US" w:eastAsia="zh-CN"/>
        </w:rPr>
      </w:pPr>
      <w:r>
        <w:rPr>
          <w:rFonts w:asciiTheme="minorHAnsi" w:hAnsiTheme="minorHAnsi" w:cstheme="minorHAnsi"/>
          <w:b/>
          <w:color w:val="0070C0"/>
          <w:sz w:val="24"/>
          <w:szCs w:val="24"/>
          <w:lang w:eastAsia="zh-CN"/>
        </w:rPr>
        <w:t>3.4.1</w:t>
      </w:r>
      <w:r>
        <w:rPr>
          <w:rFonts w:asciiTheme="minorHAnsi" w:hAnsiTheme="minorHAnsi" w:cstheme="minorHAnsi"/>
          <w:b/>
          <w:color w:val="0070C0"/>
          <w:sz w:val="24"/>
          <w:szCs w:val="24"/>
          <w:lang w:eastAsia="zh-CN"/>
        </w:rPr>
        <w:tab/>
      </w:r>
      <w:r>
        <w:rPr>
          <w:rFonts w:ascii="Calibri" w:hAnsi="Calibri"/>
          <w:b/>
          <w:color w:val="0070C0"/>
          <w:sz w:val="24"/>
          <w:szCs w:val="24"/>
          <w:lang w:val="en-US" w:eastAsia="zh-CN"/>
        </w:rPr>
        <w:t>Proposal on updating "INS" to "DIS"</w:t>
      </w:r>
    </w:p>
    <w:p w14:paraId="37745E3A" w14:textId="77777777" w:rsidR="00010071" w:rsidRDefault="0081656F">
      <w:pPr>
        <w:pStyle w:val="BodyText"/>
        <w:rPr>
          <w:rFonts w:asciiTheme="minorHAnsi" w:hAnsiTheme="minorHAnsi" w:cstheme="minorHAnsi"/>
          <w:sz w:val="21"/>
          <w:lang w:val="en-US" w:eastAsia="zh-CN"/>
        </w:rPr>
      </w:pPr>
      <w:r>
        <w:rPr>
          <w:rFonts w:asciiTheme="minorHAnsi" w:hAnsiTheme="minorHAnsi" w:cstheme="minorHAnsi"/>
          <w:sz w:val="21"/>
          <w:lang w:val="en-US" w:eastAsia="zh-CN"/>
        </w:rPr>
        <w:t>In order to avoid confusion with the information service ("INS") of the original G1089, VTS49 agreed to change "INS" in the S-212 product specification and data set name to "DIS". A total of 5 "INS"(1.1,3.2, Figures 7-1, 8.2, 15), in the latest draft of S-212 (VTS51-10.3.4), need to be updated to "DIS" to keep the text consistent.</w:t>
      </w:r>
    </w:p>
    <w:p w14:paraId="37745E3B" w14:textId="77777777" w:rsidR="00010071" w:rsidRDefault="0081656F">
      <w:pPr>
        <w:pStyle w:val="BodyText"/>
        <w:adjustRightInd w:val="0"/>
        <w:snapToGrid w:val="0"/>
        <w:spacing w:line="400" w:lineRule="exact"/>
        <w:rPr>
          <w:rFonts w:ascii="Calibri" w:hAnsi="Calibri"/>
          <w:b/>
          <w:color w:val="0070C0"/>
          <w:sz w:val="24"/>
          <w:szCs w:val="24"/>
          <w:lang w:val="en-US" w:eastAsia="zh-CN"/>
        </w:rPr>
      </w:pPr>
      <w:r>
        <w:rPr>
          <w:rFonts w:asciiTheme="minorHAnsi" w:hAnsiTheme="minorHAnsi" w:cstheme="minorHAnsi"/>
          <w:b/>
          <w:color w:val="0070C0"/>
          <w:sz w:val="24"/>
          <w:szCs w:val="24"/>
          <w:lang w:eastAsia="zh-CN"/>
        </w:rPr>
        <w:t>3.4.2</w:t>
      </w:r>
      <w:r>
        <w:rPr>
          <w:rFonts w:asciiTheme="minorHAnsi" w:hAnsiTheme="minorHAnsi" w:cstheme="minorHAnsi"/>
          <w:b/>
          <w:color w:val="0070C0"/>
          <w:sz w:val="24"/>
          <w:szCs w:val="24"/>
          <w:lang w:eastAsia="zh-CN"/>
        </w:rPr>
        <w:tab/>
      </w:r>
      <w:r>
        <w:rPr>
          <w:sz w:val="21"/>
          <w:szCs w:val="21"/>
          <w:lang w:val="en-US" w:eastAsia="zh-CN"/>
        </w:rPr>
        <w:t xml:space="preserve"> </w:t>
      </w:r>
      <w:r>
        <w:rPr>
          <w:rFonts w:ascii="Calibri" w:hAnsi="Calibri"/>
          <w:b/>
          <w:color w:val="0070C0"/>
          <w:sz w:val="24"/>
          <w:szCs w:val="24"/>
          <w:lang w:val="en-US" w:eastAsia="zh-CN"/>
        </w:rPr>
        <w:t>Proposal on updating “7.6 The requirements of the portrayal of information ashore and the presentation of information on board”</w:t>
      </w:r>
    </w:p>
    <w:p w14:paraId="37745E3C" w14:textId="77777777" w:rsidR="00010071" w:rsidRDefault="0081656F">
      <w:pPr>
        <w:pStyle w:val="BodyText"/>
        <w:rPr>
          <w:rFonts w:asciiTheme="minorHAnsi" w:hAnsiTheme="minorHAnsi" w:cstheme="minorHAnsi"/>
          <w:sz w:val="21"/>
          <w:lang w:val="en-US" w:eastAsia="zh-CN"/>
        </w:rPr>
      </w:pPr>
      <w:r>
        <w:rPr>
          <w:rFonts w:asciiTheme="minorHAnsi" w:hAnsiTheme="minorHAnsi" w:cstheme="minorHAnsi"/>
          <w:sz w:val="21"/>
          <w:lang w:val="en-US" w:eastAsia="zh-CN"/>
        </w:rPr>
        <w:t xml:space="preserve">According to the VTS51 output documents, "VTS48-8.2.2.1 WP Appendix 1 MS 1-3_merged revised WG 1 (VTS47-13.3.10.1)" in 7.6.1 and 7.6.2 should be updated to "VTS51-13.3.1.3 WP Appendix 1 </w:t>
      </w:r>
      <w:r>
        <w:rPr>
          <w:rFonts w:asciiTheme="minorHAnsi" w:hAnsiTheme="minorHAnsi" w:cstheme="minorHAnsi"/>
          <w:sz w:val="21"/>
          <w:lang w:val="en-US" w:eastAsia="zh-CN"/>
        </w:rPr>
        <w:lastRenderedPageBreak/>
        <w:t>MS1-3 (VTS51-9.1.6.1)”. Since the document has not yet been finalized, it is recommended to pay close attention to the updates of subsequent versions of the document.</w:t>
      </w:r>
    </w:p>
    <w:p w14:paraId="37745E3D" w14:textId="77777777" w:rsidR="00010071" w:rsidRDefault="0081656F">
      <w:pPr>
        <w:pStyle w:val="BodyText"/>
        <w:adjustRightInd w:val="0"/>
        <w:snapToGrid w:val="0"/>
        <w:spacing w:line="400" w:lineRule="exact"/>
        <w:rPr>
          <w:rFonts w:ascii="Calibri" w:hAnsi="Calibri"/>
          <w:b/>
          <w:color w:val="0070C0"/>
          <w:sz w:val="24"/>
          <w:szCs w:val="24"/>
          <w:lang w:val="en-US" w:eastAsia="zh-CN"/>
        </w:rPr>
      </w:pPr>
      <w:r>
        <w:rPr>
          <w:rFonts w:asciiTheme="minorHAnsi" w:hAnsiTheme="minorHAnsi" w:cstheme="minorHAnsi"/>
          <w:b/>
          <w:color w:val="0070C0"/>
          <w:sz w:val="24"/>
          <w:szCs w:val="24"/>
          <w:lang w:eastAsia="zh-CN"/>
        </w:rPr>
        <w:t>3.4.3</w:t>
      </w:r>
      <w:r>
        <w:rPr>
          <w:rFonts w:asciiTheme="minorHAnsi" w:hAnsiTheme="minorHAnsi" w:cstheme="minorHAnsi"/>
          <w:b/>
          <w:color w:val="0070C0"/>
          <w:sz w:val="24"/>
          <w:szCs w:val="24"/>
          <w:lang w:eastAsia="zh-CN"/>
        </w:rPr>
        <w:tab/>
      </w:r>
      <w:r>
        <w:rPr>
          <w:rFonts w:ascii="Calibri" w:hAnsi="Calibri"/>
          <w:b/>
          <w:color w:val="0070C0"/>
          <w:sz w:val="24"/>
          <w:szCs w:val="24"/>
          <w:lang w:val="en-US" w:eastAsia="zh-CN"/>
        </w:rPr>
        <w:t xml:space="preserve"> Proposal on updating " 10. Data Classification and Coding "</w:t>
      </w:r>
    </w:p>
    <w:p w14:paraId="37745E3E" w14:textId="77777777" w:rsidR="00010071" w:rsidRDefault="0081656F">
      <w:pPr>
        <w:pStyle w:val="BodyText"/>
        <w:rPr>
          <w:rFonts w:asciiTheme="minorHAnsi" w:hAnsiTheme="minorHAnsi" w:cstheme="minorHAnsi"/>
          <w:sz w:val="21"/>
          <w:lang w:val="en-US" w:eastAsia="zh-CN"/>
        </w:rPr>
      </w:pPr>
      <w:r>
        <w:rPr>
          <w:rFonts w:asciiTheme="minorHAnsi" w:hAnsiTheme="minorHAnsi" w:cstheme="minorHAnsi"/>
          <w:sz w:val="21"/>
          <w:lang w:val="en-US" w:eastAsia="zh-CN"/>
        </w:rPr>
        <w:t>Chapter 10 "Data Capture and Classification (DCEG)" is proposed to be changed to "Data Classification and Encoding Guide" for consistency with Appendix A.</w:t>
      </w:r>
    </w:p>
    <w:p w14:paraId="37745E3F" w14:textId="77777777" w:rsidR="00010071" w:rsidRDefault="0081656F">
      <w:pPr>
        <w:pStyle w:val="Heading1"/>
        <w:rPr>
          <w:rFonts w:asciiTheme="minorHAnsi" w:hAnsiTheme="minorHAnsi" w:cstheme="minorHAnsi"/>
          <w:caps w:val="0"/>
          <w:kern w:val="0"/>
          <w:szCs w:val="24"/>
          <w:lang w:val="en-US" w:eastAsia="zh-CN"/>
        </w:rPr>
      </w:pPr>
      <w:r>
        <w:rPr>
          <w:rFonts w:asciiTheme="minorHAnsi" w:hAnsiTheme="minorHAnsi" w:cstheme="minorHAnsi" w:hint="eastAsia"/>
          <w:caps w:val="0"/>
          <w:kern w:val="0"/>
          <w:szCs w:val="24"/>
          <w:lang w:val="en-US" w:eastAsia="zh-CN"/>
        </w:rPr>
        <w:t>ACTION REQUESTED OF THE COMMITTEE</w:t>
      </w:r>
    </w:p>
    <w:p w14:paraId="37745E40" w14:textId="77777777" w:rsidR="00010071" w:rsidRDefault="0081656F">
      <w:pPr>
        <w:pStyle w:val="BodyText"/>
        <w:rPr>
          <w:rFonts w:asciiTheme="minorHAnsi" w:hAnsiTheme="minorHAnsi" w:cstheme="minorHAnsi"/>
          <w:sz w:val="21"/>
          <w:lang w:val="en-US" w:eastAsia="zh-CN"/>
        </w:rPr>
      </w:pPr>
      <w:r>
        <w:rPr>
          <w:rFonts w:asciiTheme="minorHAnsi" w:hAnsiTheme="minorHAnsi" w:cstheme="minorHAnsi"/>
          <w:sz w:val="21"/>
          <w:lang w:val="en-US" w:eastAsia="zh-CN"/>
        </w:rPr>
        <w:t>The Committee is requested to consider the above proposals.</w:t>
      </w:r>
    </w:p>
    <w:p w14:paraId="37745E41" w14:textId="77777777" w:rsidR="00010071" w:rsidRDefault="00010071">
      <w:pPr>
        <w:pStyle w:val="BodyText"/>
        <w:ind w:leftChars="190" w:left="638" w:hangingChars="100" w:hanging="220"/>
        <w:rPr>
          <w:rFonts w:asciiTheme="minorHAnsi" w:hAnsiTheme="minorHAnsi" w:cstheme="minorHAnsi"/>
          <w:lang w:val="en-US" w:eastAsia="zh-CN"/>
        </w:rPr>
      </w:pPr>
    </w:p>
    <w:sectPr w:rsidR="00010071">
      <w:headerReference w:type="even" r:id="rId13"/>
      <w:headerReference w:type="default" r:id="rId14"/>
      <w:footerReference w:type="default" r:id="rId15"/>
      <w:headerReference w:type="first" r:id="rId16"/>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45E46" w14:textId="77777777" w:rsidR="005242A9" w:rsidRDefault="005242A9">
      <w:r>
        <w:separator/>
      </w:r>
    </w:p>
  </w:endnote>
  <w:endnote w:type="continuationSeparator" w:id="0">
    <w:p w14:paraId="37745E47" w14:textId="77777777" w:rsidR="005242A9" w:rsidRDefault="00524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FEFACB499A6">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45E4A" w14:textId="77777777" w:rsidR="00010071" w:rsidRDefault="0081656F">
    <w:pPr>
      <w:pStyle w:val="Footer"/>
      <w:rPr>
        <w:rFonts w:ascii="Calibri" w:hAnsi="Calibri"/>
      </w:rPr>
    </w:pP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4</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45E44" w14:textId="77777777" w:rsidR="005242A9" w:rsidRDefault="005242A9">
      <w:r>
        <w:separator/>
      </w:r>
    </w:p>
  </w:footnote>
  <w:footnote w:type="continuationSeparator" w:id="0">
    <w:p w14:paraId="37745E45" w14:textId="77777777" w:rsidR="005242A9" w:rsidRDefault="005242A9">
      <w:r>
        <w:continuationSeparator/>
      </w:r>
    </w:p>
  </w:footnote>
  <w:footnote w:id="1">
    <w:p w14:paraId="37745E55" w14:textId="77777777" w:rsidR="00010071" w:rsidRDefault="0081656F">
      <w:pPr>
        <w:pStyle w:val="FootnoteText"/>
        <w:rPr>
          <w:lang w:val="en-US"/>
        </w:rPr>
      </w:pPr>
      <w:r>
        <w:rPr>
          <w:rStyle w:val="FootnoteReference"/>
        </w:rPr>
        <w:footnoteRef/>
      </w:r>
      <w:r>
        <w:rPr>
          <w:sz w:val="16"/>
          <w:szCs w:val="16"/>
        </w:rPr>
        <w:t>Input document number, to be assigned by the Committee Secretary</w:t>
      </w:r>
    </w:p>
  </w:footnote>
  <w:footnote w:id="2">
    <w:p w14:paraId="37745E56" w14:textId="77777777" w:rsidR="00010071" w:rsidRDefault="0081656F">
      <w:pPr>
        <w:pStyle w:val="FootnoteText"/>
      </w:pPr>
      <w:r>
        <w:rPr>
          <w:rStyle w:val="FootnoteReference"/>
        </w:rPr>
        <w:footnoteRef/>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45E48" w14:textId="77777777" w:rsidR="00010071" w:rsidRDefault="002851D8">
    <w:pPr>
      <w:pStyle w:val="Header"/>
    </w:pPr>
    <w:r>
      <w:pict w14:anchorId="37745E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3075" type="#_x0000_t136" style="position:absolute;margin-left:0;margin-top:0;width:623.85pt;height:65.65pt;rotation:315;z-index:-251655168;mso-position-horizontal:center;mso-position-horizontal-relative:margin;mso-position-vertical:center;mso-position-vertical-relative:margin;mso-width-relative:page;mso-height-relative:page" o:allowincell="f" fillcolor="silver" stroked="f">
          <v:fill opacity=".5"/>
          <v:textpath style="font-family:&quot;Arial&quot;;font-size:1pt" trim="t" fitpath="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45E49" w14:textId="77777777" w:rsidR="00010071" w:rsidRDefault="0081656F">
    <w:pPr>
      <w:pStyle w:val="Header"/>
      <w:ind w:right="220"/>
      <w:jc w:val="right"/>
      <w:rPr>
        <w:lang w:eastAsia="zh-CN"/>
      </w:rPr>
    </w:pPr>
    <w:r>
      <w:rPr>
        <w:noProof/>
        <w:lang w:val="en-US" w:eastAsia="zh-CN"/>
      </w:rPr>
      <w:drawing>
        <wp:anchor distT="0" distB="0" distL="114300" distR="114300" simplePos="0" relativeHeight="251663360" behindDoc="0" locked="0" layoutInCell="1" allowOverlap="1" wp14:anchorId="37745E4F" wp14:editId="37745E50">
          <wp:simplePos x="0" y="0"/>
          <wp:positionH relativeFrom="column">
            <wp:posOffset>4675505</wp:posOffset>
          </wp:positionH>
          <wp:positionV relativeFrom="paragraph">
            <wp:posOffset>-423545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2851D8">
      <w:pict w14:anchorId="37745E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3074" type="#_x0000_t136" style="position:absolute;left:0;text-align:left;margin-left:0;margin-top:0;width:623.85pt;height:65.65pt;rotation:315;z-index:-251654144;mso-position-horizontal:center;mso-position-horizontal-relative:margin;mso-position-vertical:center;mso-position-vertical-relative:margin;mso-width-relative:page;mso-height-relative:page" o:allowincell="f" fillcolor="silver" stroked="f">
          <v:fill opacity=".5"/>
          <v:textpath style="font-family:&quot;Arial&quot;;font-size:1pt" trim="t" fitpath="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45E4B" w14:textId="77777777" w:rsidR="00010071" w:rsidRDefault="0081656F">
    <w:pPr>
      <w:pStyle w:val="Header"/>
      <w:jc w:val="center"/>
    </w:pPr>
    <w:r>
      <w:rPr>
        <w:noProof/>
        <w:lang w:val="en-US" w:eastAsia="zh-CN"/>
      </w:rPr>
      <w:drawing>
        <wp:anchor distT="0" distB="0" distL="114300" distR="114300" simplePos="0" relativeHeight="251659264" behindDoc="0" locked="0" layoutInCell="1" allowOverlap="1" wp14:anchorId="37745E52" wp14:editId="37745E53">
          <wp:simplePos x="0" y="0"/>
          <wp:positionH relativeFrom="column">
            <wp:posOffset>2522855</wp:posOffset>
          </wp:positionH>
          <wp:positionV relativeFrom="paragraph">
            <wp:posOffset>-405130</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37745E4C" w14:textId="77777777" w:rsidR="00010071" w:rsidRDefault="00010071">
    <w:pPr>
      <w:pStyle w:val="Header"/>
      <w:jc w:val="center"/>
    </w:pPr>
  </w:p>
  <w:p w14:paraId="37745E4D" w14:textId="77777777" w:rsidR="00010071" w:rsidRDefault="002851D8">
    <w:pPr>
      <w:pStyle w:val="Header"/>
      <w:jc w:val="center"/>
    </w:pPr>
    <w:r>
      <w:pict w14:anchorId="37745E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3073" type="#_x0000_t136" style="position:absolute;left:0;text-align:left;margin-left:0;margin-top:0;width:623.85pt;height:65.65pt;rotation:315;z-index:-251656192;mso-position-horizontal:center;mso-position-horizontal-relative:margin;mso-position-vertical:center;mso-position-vertical-relative:margin;mso-width-relative:page;mso-height-relative:page" o:allowincell="f" fillcolor="silver" stroked="f">
          <v:fill opacity=".5"/>
          <v:textpath style="font-family:&quot;Arial&quot;;font-size:1pt" trim="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993"/>
        </w:tabs>
        <w:ind w:left="993"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5"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9"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0" w15:restartNumberingAfterBreak="0">
    <w:nsid w:val="4C7E523C"/>
    <w:multiLevelType w:val="multilevel"/>
    <w:tmpl w:val="4C7E523C"/>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1"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4"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2"/>
  </w:num>
  <w:num w:numId="2">
    <w:abstractNumId w:val="12"/>
  </w:num>
  <w:num w:numId="3">
    <w:abstractNumId w:val="7"/>
  </w:num>
  <w:num w:numId="4">
    <w:abstractNumId w:val="1"/>
  </w:num>
  <w:num w:numId="5">
    <w:abstractNumId w:val="14"/>
  </w:num>
  <w:num w:numId="6">
    <w:abstractNumId w:val="9"/>
  </w:num>
  <w:num w:numId="7">
    <w:abstractNumId w:val="8"/>
  </w:num>
  <w:num w:numId="8">
    <w:abstractNumId w:val="6"/>
  </w:num>
  <w:num w:numId="9">
    <w:abstractNumId w:val="13"/>
  </w:num>
  <w:num w:numId="10">
    <w:abstractNumId w:val="5"/>
  </w:num>
  <w:num w:numId="11">
    <w:abstractNumId w:val="11"/>
  </w:num>
  <w:num w:numId="12">
    <w:abstractNumId w:val="3"/>
  </w:num>
  <w:num w:numId="13">
    <w:abstractNumId w:val="4"/>
  </w:num>
  <w:num w:numId="14">
    <w:abstractNumId w:val="0"/>
  </w:num>
  <w:num w:numId="15">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grammar="clean"/>
  <w:defaultTabStop w:val="720"/>
  <w:hyphenationZone w:val="425"/>
  <w:drawingGridHorizontalSpacing w:val="110"/>
  <w:drawingGridVerticalSpacing w:val="156"/>
  <w:noPunctuationKerning/>
  <w:characterSpacingControl w:val="doNotCompress"/>
  <w:hdrShapeDefaults>
    <o:shapedefaults v:ext="edit" spidmax="3076"/>
    <o:shapelayout v:ext="edit">
      <o:idmap v:ext="edit" data="2,3"/>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5B9"/>
    <w:rsid w:val="000005D3"/>
    <w:rsid w:val="000009D2"/>
    <w:rsid w:val="00001248"/>
    <w:rsid w:val="00003572"/>
    <w:rsid w:val="000049D8"/>
    <w:rsid w:val="0000551F"/>
    <w:rsid w:val="00005A0E"/>
    <w:rsid w:val="0000694A"/>
    <w:rsid w:val="00006D1F"/>
    <w:rsid w:val="00007733"/>
    <w:rsid w:val="00010071"/>
    <w:rsid w:val="00014A3C"/>
    <w:rsid w:val="00015B8C"/>
    <w:rsid w:val="00016D75"/>
    <w:rsid w:val="00023240"/>
    <w:rsid w:val="00023B8C"/>
    <w:rsid w:val="000253CC"/>
    <w:rsid w:val="000261C7"/>
    <w:rsid w:val="00026A91"/>
    <w:rsid w:val="00027685"/>
    <w:rsid w:val="000325DB"/>
    <w:rsid w:val="00033AEF"/>
    <w:rsid w:val="00036A03"/>
    <w:rsid w:val="00036B9E"/>
    <w:rsid w:val="00037DF4"/>
    <w:rsid w:val="00043270"/>
    <w:rsid w:val="000434C0"/>
    <w:rsid w:val="0004700E"/>
    <w:rsid w:val="00050095"/>
    <w:rsid w:val="000625ED"/>
    <w:rsid w:val="00062BED"/>
    <w:rsid w:val="00067B73"/>
    <w:rsid w:val="00067E75"/>
    <w:rsid w:val="00070C13"/>
    <w:rsid w:val="000715C9"/>
    <w:rsid w:val="000735BC"/>
    <w:rsid w:val="000755BB"/>
    <w:rsid w:val="00081740"/>
    <w:rsid w:val="00083E92"/>
    <w:rsid w:val="00084F33"/>
    <w:rsid w:val="000964B9"/>
    <w:rsid w:val="000A0FDA"/>
    <w:rsid w:val="000A2699"/>
    <w:rsid w:val="000A2C58"/>
    <w:rsid w:val="000A77A7"/>
    <w:rsid w:val="000B1707"/>
    <w:rsid w:val="000C0362"/>
    <w:rsid w:val="000C1B3E"/>
    <w:rsid w:val="000C349E"/>
    <w:rsid w:val="000C45DB"/>
    <w:rsid w:val="000C55B7"/>
    <w:rsid w:val="000C65DE"/>
    <w:rsid w:val="000C7CF6"/>
    <w:rsid w:val="000D05A2"/>
    <w:rsid w:val="000D4F4A"/>
    <w:rsid w:val="000D5BA6"/>
    <w:rsid w:val="000D6E23"/>
    <w:rsid w:val="000E4CE9"/>
    <w:rsid w:val="000F1813"/>
    <w:rsid w:val="000F5F7C"/>
    <w:rsid w:val="001032D7"/>
    <w:rsid w:val="00104DE9"/>
    <w:rsid w:val="0010632C"/>
    <w:rsid w:val="00106B10"/>
    <w:rsid w:val="00106CB6"/>
    <w:rsid w:val="0010794C"/>
    <w:rsid w:val="00110AE7"/>
    <w:rsid w:val="00111FAE"/>
    <w:rsid w:val="00112049"/>
    <w:rsid w:val="001150AA"/>
    <w:rsid w:val="001167D6"/>
    <w:rsid w:val="00116E47"/>
    <w:rsid w:val="00121A00"/>
    <w:rsid w:val="001221E3"/>
    <w:rsid w:val="00122B7E"/>
    <w:rsid w:val="00123B1C"/>
    <w:rsid w:val="00125B44"/>
    <w:rsid w:val="00136942"/>
    <w:rsid w:val="00140936"/>
    <w:rsid w:val="001415CB"/>
    <w:rsid w:val="00145D6F"/>
    <w:rsid w:val="00146291"/>
    <w:rsid w:val="00146E5F"/>
    <w:rsid w:val="00152577"/>
    <w:rsid w:val="00153D82"/>
    <w:rsid w:val="00154261"/>
    <w:rsid w:val="0016322B"/>
    <w:rsid w:val="00165242"/>
    <w:rsid w:val="00166747"/>
    <w:rsid w:val="0017058E"/>
    <w:rsid w:val="00172A27"/>
    <w:rsid w:val="00177F4D"/>
    <w:rsid w:val="00180DDA"/>
    <w:rsid w:val="001857A9"/>
    <w:rsid w:val="001906E1"/>
    <w:rsid w:val="00193B28"/>
    <w:rsid w:val="001942CF"/>
    <w:rsid w:val="001A096A"/>
    <w:rsid w:val="001A2B0A"/>
    <w:rsid w:val="001A3503"/>
    <w:rsid w:val="001A46E7"/>
    <w:rsid w:val="001A6DA8"/>
    <w:rsid w:val="001A7CF0"/>
    <w:rsid w:val="001B2A2D"/>
    <w:rsid w:val="001B2C12"/>
    <w:rsid w:val="001B737D"/>
    <w:rsid w:val="001C44A3"/>
    <w:rsid w:val="001C59C4"/>
    <w:rsid w:val="001C5FE4"/>
    <w:rsid w:val="001C7860"/>
    <w:rsid w:val="001D1774"/>
    <w:rsid w:val="001D1ADE"/>
    <w:rsid w:val="001E0E15"/>
    <w:rsid w:val="001E1F69"/>
    <w:rsid w:val="001F131F"/>
    <w:rsid w:val="001F393A"/>
    <w:rsid w:val="001F4E0F"/>
    <w:rsid w:val="001F528A"/>
    <w:rsid w:val="001F5767"/>
    <w:rsid w:val="001F704E"/>
    <w:rsid w:val="00201722"/>
    <w:rsid w:val="00203304"/>
    <w:rsid w:val="00203DEC"/>
    <w:rsid w:val="00205CA2"/>
    <w:rsid w:val="002125B0"/>
    <w:rsid w:val="002147BB"/>
    <w:rsid w:val="00217363"/>
    <w:rsid w:val="00221D38"/>
    <w:rsid w:val="00223E08"/>
    <w:rsid w:val="002400A1"/>
    <w:rsid w:val="00243228"/>
    <w:rsid w:val="00245CEE"/>
    <w:rsid w:val="00247CF4"/>
    <w:rsid w:val="00251483"/>
    <w:rsid w:val="00255CAA"/>
    <w:rsid w:val="00257917"/>
    <w:rsid w:val="0026005A"/>
    <w:rsid w:val="00264305"/>
    <w:rsid w:val="0026630D"/>
    <w:rsid w:val="00272C07"/>
    <w:rsid w:val="002735C4"/>
    <w:rsid w:val="002743F9"/>
    <w:rsid w:val="00274E60"/>
    <w:rsid w:val="00277694"/>
    <w:rsid w:val="002851D8"/>
    <w:rsid w:val="00291504"/>
    <w:rsid w:val="002936B7"/>
    <w:rsid w:val="00294A01"/>
    <w:rsid w:val="00295BD3"/>
    <w:rsid w:val="002A0346"/>
    <w:rsid w:val="002A25F6"/>
    <w:rsid w:val="002A4487"/>
    <w:rsid w:val="002A4BB6"/>
    <w:rsid w:val="002A71F0"/>
    <w:rsid w:val="002A735E"/>
    <w:rsid w:val="002B03E0"/>
    <w:rsid w:val="002B49E9"/>
    <w:rsid w:val="002B7EA6"/>
    <w:rsid w:val="002B7FF5"/>
    <w:rsid w:val="002C02FE"/>
    <w:rsid w:val="002C2A78"/>
    <w:rsid w:val="002C632E"/>
    <w:rsid w:val="002D3833"/>
    <w:rsid w:val="002D3E29"/>
    <w:rsid w:val="002D3E8B"/>
    <w:rsid w:val="002D4575"/>
    <w:rsid w:val="002D5C0C"/>
    <w:rsid w:val="002E03D1"/>
    <w:rsid w:val="002E0672"/>
    <w:rsid w:val="002E3421"/>
    <w:rsid w:val="002E6B74"/>
    <w:rsid w:val="002E6FCA"/>
    <w:rsid w:val="002F1108"/>
    <w:rsid w:val="002F7FD0"/>
    <w:rsid w:val="00303112"/>
    <w:rsid w:val="003039D6"/>
    <w:rsid w:val="003163E1"/>
    <w:rsid w:val="003168D6"/>
    <w:rsid w:val="00316CFA"/>
    <w:rsid w:val="00320520"/>
    <w:rsid w:val="00322E3D"/>
    <w:rsid w:val="00331FF5"/>
    <w:rsid w:val="00337C95"/>
    <w:rsid w:val="00337E5F"/>
    <w:rsid w:val="0034276A"/>
    <w:rsid w:val="00343298"/>
    <w:rsid w:val="003449D5"/>
    <w:rsid w:val="00356CD0"/>
    <w:rsid w:val="003570EC"/>
    <w:rsid w:val="00360EEC"/>
    <w:rsid w:val="00361426"/>
    <w:rsid w:val="00362CD9"/>
    <w:rsid w:val="00364462"/>
    <w:rsid w:val="00364674"/>
    <w:rsid w:val="003660CA"/>
    <w:rsid w:val="003663C1"/>
    <w:rsid w:val="00366F4B"/>
    <w:rsid w:val="003761CA"/>
    <w:rsid w:val="00380DAF"/>
    <w:rsid w:val="003825BC"/>
    <w:rsid w:val="003934D6"/>
    <w:rsid w:val="00396396"/>
    <w:rsid w:val="003972CE"/>
    <w:rsid w:val="003A3582"/>
    <w:rsid w:val="003B28F5"/>
    <w:rsid w:val="003B3755"/>
    <w:rsid w:val="003B39B0"/>
    <w:rsid w:val="003B45E0"/>
    <w:rsid w:val="003B5F04"/>
    <w:rsid w:val="003B7B7D"/>
    <w:rsid w:val="003C54CB"/>
    <w:rsid w:val="003C59EE"/>
    <w:rsid w:val="003C7A2A"/>
    <w:rsid w:val="003D191A"/>
    <w:rsid w:val="003D2DC1"/>
    <w:rsid w:val="003D3B23"/>
    <w:rsid w:val="003D697E"/>
    <w:rsid w:val="003D69D0"/>
    <w:rsid w:val="003E36CE"/>
    <w:rsid w:val="003E51F2"/>
    <w:rsid w:val="003F0024"/>
    <w:rsid w:val="003F058A"/>
    <w:rsid w:val="003F1E1B"/>
    <w:rsid w:val="003F2918"/>
    <w:rsid w:val="003F430E"/>
    <w:rsid w:val="003F5EE6"/>
    <w:rsid w:val="00401821"/>
    <w:rsid w:val="00404FAA"/>
    <w:rsid w:val="004057B1"/>
    <w:rsid w:val="00406ED1"/>
    <w:rsid w:val="004074EC"/>
    <w:rsid w:val="0041088C"/>
    <w:rsid w:val="00410FE9"/>
    <w:rsid w:val="00412DD0"/>
    <w:rsid w:val="00413600"/>
    <w:rsid w:val="004144CB"/>
    <w:rsid w:val="00416F10"/>
    <w:rsid w:val="00420A38"/>
    <w:rsid w:val="00426478"/>
    <w:rsid w:val="00431B19"/>
    <w:rsid w:val="004452EA"/>
    <w:rsid w:val="00456049"/>
    <w:rsid w:val="004609EA"/>
    <w:rsid w:val="00460C6C"/>
    <w:rsid w:val="004611FB"/>
    <w:rsid w:val="00464454"/>
    <w:rsid w:val="004661AD"/>
    <w:rsid w:val="0047251D"/>
    <w:rsid w:val="00473EA3"/>
    <w:rsid w:val="00475231"/>
    <w:rsid w:val="00483681"/>
    <w:rsid w:val="00484E9F"/>
    <w:rsid w:val="00493218"/>
    <w:rsid w:val="004978E5"/>
    <w:rsid w:val="004A65F3"/>
    <w:rsid w:val="004A6C1D"/>
    <w:rsid w:val="004A6E4B"/>
    <w:rsid w:val="004C14D3"/>
    <w:rsid w:val="004D1D85"/>
    <w:rsid w:val="004D3B0E"/>
    <w:rsid w:val="004D3C3A"/>
    <w:rsid w:val="004D565D"/>
    <w:rsid w:val="004E1CD1"/>
    <w:rsid w:val="004F03EE"/>
    <w:rsid w:val="004F2AF8"/>
    <w:rsid w:val="004F3A5D"/>
    <w:rsid w:val="004F7EC0"/>
    <w:rsid w:val="004F7EFC"/>
    <w:rsid w:val="00505CFF"/>
    <w:rsid w:val="00507990"/>
    <w:rsid w:val="005107EB"/>
    <w:rsid w:val="00512AA0"/>
    <w:rsid w:val="00516249"/>
    <w:rsid w:val="00521345"/>
    <w:rsid w:val="005242A9"/>
    <w:rsid w:val="00526DF0"/>
    <w:rsid w:val="00527ACB"/>
    <w:rsid w:val="00527EC7"/>
    <w:rsid w:val="005305F1"/>
    <w:rsid w:val="00530F05"/>
    <w:rsid w:val="0054096E"/>
    <w:rsid w:val="005411C2"/>
    <w:rsid w:val="00545CC4"/>
    <w:rsid w:val="00550149"/>
    <w:rsid w:val="00551FFF"/>
    <w:rsid w:val="0055549A"/>
    <w:rsid w:val="00556CAF"/>
    <w:rsid w:val="005607A2"/>
    <w:rsid w:val="00566309"/>
    <w:rsid w:val="00566B9F"/>
    <w:rsid w:val="00567247"/>
    <w:rsid w:val="0057198B"/>
    <w:rsid w:val="00573C8C"/>
    <w:rsid w:val="00573CFE"/>
    <w:rsid w:val="0057414A"/>
    <w:rsid w:val="00576167"/>
    <w:rsid w:val="00576FB4"/>
    <w:rsid w:val="00581635"/>
    <w:rsid w:val="005841C0"/>
    <w:rsid w:val="005879B8"/>
    <w:rsid w:val="0059631F"/>
    <w:rsid w:val="005969F2"/>
    <w:rsid w:val="00597FAE"/>
    <w:rsid w:val="005A1924"/>
    <w:rsid w:val="005B000D"/>
    <w:rsid w:val="005B028C"/>
    <w:rsid w:val="005B1DAF"/>
    <w:rsid w:val="005B32A3"/>
    <w:rsid w:val="005B3DDC"/>
    <w:rsid w:val="005B5802"/>
    <w:rsid w:val="005B59A1"/>
    <w:rsid w:val="005B5EC3"/>
    <w:rsid w:val="005C0D44"/>
    <w:rsid w:val="005C3C55"/>
    <w:rsid w:val="005C566C"/>
    <w:rsid w:val="005C5EE6"/>
    <w:rsid w:val="005C6ECB"/>
    <w:rsid w:val="005C7E69"/>
    <w:rsid w:val="005E262D"/>
    <w:rsid w:val="005F0E60"/>
    <w:rsid w:val="005F23D3"/>
    <w:rsid w:val="005F5D9E"/>
    <w:rsid w:val="005F7E20"/>
    <w:rsid w:val="006009A6"/>
    <w:rsid w:val="00601F30"/>
    <w:rsid w:val="0060225B"/>
    <w:rsid w:val="00605E43"/>
    <w:rsid w:val="006073FE"/>
    <w:rsid w:val="006124EB"/>
    <w:rsid w:val="0061260B"/>
    <w:rsid w:val="00614B0B"/>
    <w:rsid w:val="00614D49"/>
    <w:rsid w:val="006153BB"/>
    <w:rsid w:val="006167C7"/>
    <w:rsid w:val="006228EF"/>
    <w:rsid w:val="006233FB"/>
    <w:rsid w:val="006327DE"/>
    <w:rsid w:val="00634707"/>
    <w:rsid w:val="006351C2"/>
    <w:rsid w:val="006442A0"/>
    <w:rsid w:val="006461C5"/>
    <w:rsid w:val="00646C4A"/>
    <w:rsid w:val="006479B3"/>
    <w:rsid w:val="00657A30"/>
    <w:rsid w:val="00657CE6"/>
    <w:rsid w:val="00662EC2"/>
    <w:rsid w:val="006652C3"/>
    <w:rsid w:val="00665D6F"/>
    <w:rsid w:val="00672065"/>
    <w:rsid w:val="00683180"/>
    <w:rsid w:val="00686B52"/>
    <w:rsid w:val="00690688"/>
    <w:rsid w:val="00691FD0"/>
    <w:rsid w:val="00692148"/>
    <w:rsid w:val="00692F76"/>
    <w:rsid w:val="006A0C0F"/>
    <w:rsid w:val="006A1A1E"/>
    <w:rsid w:val="006A3BEC"/>
    <w:rsid w:val="006A7592"/>
    <w:rsid w:val="006A7B84"/>
    <w:rsid w:val="006B0765"/>
    <w:rsid w:val="006B47A0"/>
    <w:rsid w:val="006C0A05"/>
    <w:rsid w:val="006C2425"/>
    <w:rsid w:val="006C3E7B"/>
    <w:rsid w:val="006C43F8"/>
    <w:rsid w:val="006C494D"/>
    <w:rsid w:val="006C5948"/>
    <w:rsid w:val="006D45FA"/>
    <w:rsid w:val="006D7CFD"/>
    <w:rsid w:val="006D7E7D"/>
    <w:rsid w:val="006F0886"/>
    <w:rsid w:val="006F129E"/>
    <w:rsid w:val="006F1FFC"/>
    <w:rsid w:val="006F2A74"/>
    <w:rsid w:val="006F306C"/>
    <w:rsid w:val="006F33F9"/>
    <w:rsid w:val="006F45BA"/>
    <w:rsid w:val="007000D4"/>
    <w:rsid w:val="007118F5"/>
    <w:rsid w:val="00712AA4"/>
    <w:rsid w:val="007146C4"/>
    <w:rsid w:val="007170B6"/>
    <w:rsid w:val="0072014C"/>
    <w:rsid w:val="00721AA1"/>
    <w:rsid w:val="0072302F"/>
    <w:rsid w:val="00724B67"/>
    <w:rsid w:val="0072778E"/>
    <w:rsid w:val="007313E3"/>
    <w:rsid w:val="00732AFD"/>
    <w:rsid w:val="007338C3"/>
    <w:rsid w:val="00734CC0"/>
    <w:rsid w:val="00740358"/>
    <w:rsid w:val="00753E04"/>
    <w:rsid w:val="007547F8"/>
    <w:rsid w:val="00760D12"/>
    <w:rsid w:val="007612F2"/>
    <w:rsid w:val="00765622"/>
    <w:rsid w:val="007660F7"/>
    <w:rsid w:val="00766E9E"/>
    <w:rsid w:val="00770B6C"/>
    <w:rsid w:val="00771B79"/>
    <w:rsid w:val="00771C27"/>
    <w:rsid w:val="00782816"/>
    <w:rsid w:val="00782969"/>
    <w:rsid w:val="00783FEA"/>
    <w:rsid w:val="007A2D0F"/>
    <w:rsid w:val="007A395D"/>
    <w:rsid w:val="007A46A6"/>
    <w:rsid w:val="007B12A2"/>
    <w:rsid w:val="007B3E5D"/>
    <w:rsid w:val="007B6BD5"/>
    <w:rsid w:val="007C17B1"/>
    <w:rsid w:val="007C209D"/>
    <w:rsid w:val="007C346C"/>
    <w:rsid w:val="007C3DD7"/>
    <w:rsid w:val="007C700A"/>
    <w:rsid w:val="007D26F9"/>
    <w:rsid w:val="007D35E1"/>
    <w:rsid w:val="007D3EBC"/>
    <w:rsid w:val="007D5E84"/>
    <w:rsid w:val="007E065D"/>
    <w:rsid w:val="007E2806"/>
    <w:rsid w:val="007E303A"/>
    <w:rsid w:val="007E6479"/>
    <w:rsid w:val="007F0EE5"/>
    <w:rsid w:val="007F4021"/>
    <w:rsid w:val="007F5FC6"/>
    <w:rsid w:val="00800E25"/>
    <w:rsid w:val="0080294B"/>
    <w:rsid w:val="008032DF"/>
    <w:rsid w:val="0080462C"/>
    <w:rsid w:val="00812AC1"/>
    <w:rsid w:val="0081656F"/>
    <w:rsid w:val="0082480E"/>
    <w:rsid w:val="00824DE5"/>
    <w:rsid w:val="00832ACB"/>
    <w:rsid w:val="00837E36"/>
    <w:rsid w:val="008430F8"/>
    <w:rsid w:val="00843223"/>
    <w:rsid w:val="00843330"/>
    <w:rsid w:val="00843670"/>
    <w:rsid w:val="00850293"/>
    <w:rsid w:val="00851373"/>
    <w:rsid w:val="00851BA6"/>
    <w:rsid w:val="0085462E"/>
    <w:rsid w:val="0085654D"/>
    <w:rsid w:val="00860095"/>
    <w:rsid w:val="00861160"/>
    <w:rsid w:val="008613E7"/>
    <w:rsid w:val="00863FF7"/>
    <w:rsid w:val="0086654F"/>
    <w:rsid w:val="00872F73"/>
    <w:rsid w:val="008730C3"/>
    <w:rsid w:val="00875FB1"/>
    <w:rsid w:val="0088227B"/>
    <w:rsid w:val="00893C4A"/>
    <w:rsid w:val="008A0DA2"/>
    <w:rsid w:val="008A356F"/>
    <w:rsid w:val="008A3EB3"/>
    <w:rsid w:val="008A4653"/>
    <w:rsid w:val="008A4717"/>
    <w:rsid w:val="008A50CC"/>
    <w:rsid w:val="008B12C9"/>
    <w:rsid w:val="008B1FE9"/>
    <w:rsid w:val="008B3040"/>
    <w:rsid w:val="008B3AE7"/>
    <w:rsid w:val="008B6CF9"/>
    <w:rsid w:val="008C3934"/>
    <w:rsid w:val="008C51F1"/>
    <w:rsid w:val="008D1694"/>
    <w:rsid w:val="008D1C28"/>
    <w:rsid w:val="008D79CB"/>
    <w:rsid w:val="008E3811"/>
    <w:rsid w:val="008E45F7"/>
    <w:rsid w:val="008F07BC"/>
    <w:rsid w:val="00906EDE"/>
    <w:rsid w:val="009108F8"/>
    <w:rsid w:val="00913379"/>
    <w:rsid w:val="009137A1"/>
    <w:rsid w:val="009146BA"/>
    <w:rsid w:val="00916B2E"/>
    <w:rsid w:val="0092052B"/>
    <w:rsid w:val="00921525"/>
    <w:rsid w:val="00922598"/>
    <w:rsid w:val="00924DCE"/>
    <w:rsid w:val="0092692B"/>
    <w:rsid w:val="00930561"/>
    <w:rsid w:val="009332DB"/>
    <w:rsid w:val="00943E9C"/>
    <w:rsid w:val="00945E38"/>
    <w:rsid w:val="0095202F"/>
    <w:rsid w:val="0095388B"/>
    <w:rsid w:val="00953F4D"/>
    <w:rsid w:val="00960BB8"/>
    <w:rsid w:val="00961DCF"/>
    <w:rsid w:val="00962131"/>
    <w:rsid w:val="009635E3"/>
    <w:rsid w:val="00964F5C"/>
    <w:rsid w:val="00965A41"/>
    <w:rsid w:val="00967361"/>
    <w:rsid w:val="0096742B"/>
    <w:rsid w:val="009678FA"/>
    <w:rsid w:val="009700A6"/>
    <w:rsid w:val="009723BA"/>
    <w:rsid w:val="00973316"/>
    <w:rsid w:val="00973B57"/>
    <w:rsid w:val="00975900"/>
    <w:rsid w:val="00977766"/>
    <w:rsid w:val="009812B5"/>
    <w:rsid w:val="009831C0"/>
    <w:rsid w:val="0098420C"/>
    <w:rsid w:val="00986DF1"/>
    <w:rsid w:val="0099161D"/>
    <w:rsid w:val="00991A54"/>
    <w:rsid w:val="00993DB9"/>
    <w:rsid w:val="00996410"/>
    <w:rsid w:val="009A46E9"/>
    <w:rsid w:val="009A6AFF"/>
    <w:rsid w:val="009B265E"/>
    <w:rsid w:val="009B7AA1"/>
    <w:rsid w:val="009C04EA"/>
    <w:rsid w:val="009C34A2"/>
    <w:rsid w:val="009C41FF"/>
    <w:rsid w:val="009C4415"/>
    <w:rsid w:val="009C543F"/>
    <w:rsid w:val="009C5912"/>
    <w:rsid w:val="009D6AA6"/>
    <w:rsid w:val="009E0073"/>
    <w:rsid w:val="009E156D"/>
    <w:rsid w:val="009E363A"/>
    <w:rsid w:val="009E4979"/>
    <w:rsid w:val="009E5E80"/>
    <w:rsid w:val="00A0389B"/>
    <w:rsid w:val="00A05DBF"/>
    <w:rsid w:val="00A1195F"/>
    <w:rsid w:val="00A17AA5"/>
    <w:rsid w:val="00A30B8E"/>
    <w:rsid w:val="00A33583"/>
    <w:rsid w:val="00A33A3C"/>
    <w:rsid w:val="00A3413A"/>
    <w:rsid w:val="00A3483C"/>
    <w:rsid w:val="00A44490"/>
    <w:rsid w:val="00A446C9"/>
    <w:rsid w:val="00A464CC"/>
    <w:rsid w:val="00A476F0"/>
    <w:rsid w:val="00A4782E"/>
    <w:rsid w:val="00A52B7D"/>
    <w:rsid w:val="00A5410E"/>
    <w:rsid w:val="00A57169"/>
    <w:rsid w:val="00A635D6"/>
    <w:rsid w:val="00A67DBA"/>
    <w:rsid w:val="00A70DBE"/>
    <w:rsid w:val="00A7468B"/>
    <w:rsid w:val="00A838C6"/>
    <w:rsid w:val="00A838F4"/>
    <w:rsid w:val="00A8553A"/>
    <w:rsid w:val="00A87CF5"/>
    <w:rsid w:val="00A87DD3"/>
    <w:rsid w:val="00A9131F"/>
    <w:rsid w:val="00A9295D"/>
    <w:rsid w:val="00A93AED"/>
    <w:rsid w:val="00AA11E4"/>
    <w:rsid w:val="00AA17BC"/>
    <w:rsid w:val="00AA609B"/>
    <w:rsid w:val="00AB2923"/>
    <w:rsid w:val="00AB30EE"/>
    <w:rsid w:val="00AC02D0"/>
    <w:rsid w:val="00AC09DB"/>
    <w:rsid w:val="00AC2416"/>
    <w:rsid w:val="00AC4A82"/>
    <w:rsid w:val="00AC67F9"/>
    <w:rsid w:val="00AD5FD8"/>
    <w:rsid w:val="00AE1319"/>
    <w:rsid w:val="00AE34BB"/>
    <w:rsid w:val="00AE4859"/>
    <w:rsid w:val="00AE488D"/>
    <w:rsid w:val="00AE565C"/>
    <w:rsid w:val="00AE595E"/>
    <w:rsid w:val="00AF262F"/>
    <w:rsid w:val="00AF65F3"/>
    <w:rsid w:val="00AF719D"/>
    <w:rsid w:val="00B00858"/>
    <w:rsid w:val="00B03D82"/>
    <w:rsid w:val="00B044BD"/>
    <w:rsid w:val="00B053D2"/>
    <w:rsid w:val="00B12A13"/>
    <w:rsid w:val="00B1618B"/>
    <w:rsid w:val="00B174F5"/>
    <w:rsid w:val="00B226F2"/>
    <w:rsid w:val="00B22E60"/>
    <w:rsid w:val="00B274DF"/>
    <w:rsid w:val="00B30811"/>
    <w:rsid w:val="00B30CC9"/>
    <w:rsid w:val="00B32727"/>
    <w:rsid w:val="00B3317B"/>
    <w:rsid w:val="00B41F7B"/>
    <w:rsid w:val="00B42D9F"/>
    <w:rsid w:val="00B45CBA"/>
    <w:rsid w:val="00B543A4"/>
    <w:rsid w:val="00B56BDF"/>
    <w:rsid w:val="00B60C6D"/>
    <w:rsid w:val="00B62297"/>
    <w:rsid w:val="00B65812"/>
    <w:rsid w:val="00B67264"/>
    <w:rsid w:val="00B6771A"/>
    <w:rsid w:val="00B760E7"/>
    <w:rsid w:val="00B778B9"/>
    <w:rsid w:val="00B77D32"/>
    <w:rsid w:val="00B85CD6"/>
    <w:rsid w:val="00B90491"/>
    <w:rsid w:val="00B90A27"/>
    <w:rsid w:val="00B91D17"/>
    <w:rsid w:val="00B91EF1"/>
    <w:rsid w:val="00B9554D"/>
    <w:rsid w:val="00B96AF4"/>
    <w:rsid w:val="00BA4FD0"/>
    <w:rsid w:val="00BA58DA"/>
    <w:rsid w:val="00BB154F"/>
    <w:rsid w:val="00BB2B9F"/>
    <w:rsid w:val="00BB33FA"/>
    <w:rsid w:val="00BB65BB"/>
    <w:rsid w:val="00BB6CE6"/>
    <w:rsid w:val="00BB7D9E"/>
    <w:rsid w:val="00BC2334"/>
    <w:rsid w:val="00BC3F56"/>
    <w:rsid w:val="00BC599A"/>
    <w:rsid w:val="00BC5C63"/>
    <w:rsid w:val="00BD0949"/>
    <w:rsid w:val="00BD133A"/>
    <w:rsid w:val="00BD1DD7"/>
    <w:rsid w:val="00BD2913"/>
    <w:rsid w:val="00BD3CB8"/>
    <w:rsid w:val="00BD3F89"/>
    <w:rsid w:val="00BD4C59"/>
    <w:rsid w:val="00BD4E6F"/>
    <w:rsid w:val="00BE5389"/>
    <w:rsid w:val="00BF0393"/>
    <w:rsid w:val="00BF2B2B"/>
    <w:rsid w:val="00BF32F0"/>
    <w:rsid w:val="00BF4DCE"/>
    <w:rsid w:val="00C004CE"/>
    <w:rsid w:val="00C05CE5"/>
    <w:rsid w:val="00C06A9F"/>
    <w:rsid w:val="00C12254"/>
    <w:rsid w:val="00C13A7D"/>
    <w:rsid w:val="00C13CD2"/>
    <w:rsid w:val="00C2089F"/>
    <w:rsid w:val="00C24124"/>
    <w:rsid w:val="00C2544F"/>
    <w:rsid w:val="00C26F21"/>
    <w:rsid w:val="00C35FC6"/>
    <w:rsid w:val="00C42A35"/>
    <w:rsid w:val="00C4502F"/>
    <w:rsid w:val="00C6171E"/>
    <w:rsid w:val="00C623BD"/>
    <w:rsid w:val="00C62879"/>
    <w:rsid w:val="00C66D98"/>
    <w:rsid w:val="00C706D4"/>
    <w:rsid w:val="00C70DFD"/>
    <w:rsid w:val="00C737B7"/>
    <w:rsid w:val="00C8338E"/>
    <w:rsid w:val="00C923B3"/>
    <w:rsid w:val="00C97576"/>
    <w:rsid w:val="00CA08B6"/>
    <w:rsid w:val="00CA114F"/>
    <w:rsid w:val="00CA1428"/>
    <w:rsid w:val="00CA32F6"/>
    <w:rsid w:val="00CA4DAE"/>
    <w:rsid w:val="00CA5E62"/>
    <w:rsid w:val="00CA6F2C"/>
    <w:rsid w:val="00CB1CB3"/>
    <w:rsid w:val="00CB5A41"/>
    <w:rsid w:val="00CC0B56"/>
    <w:rsid w:val="00CC2BEE"/>
    <w:rsid w:val="00CC3230"/>
    <w:rsid w:val="00CC47DD"/>
    <w:rsid w:val="00CD1F42"/>
    <w:rsid w:val="00CD2DAC"/>
    <w:rsid w:val="00CD6680"/>
    <w:rsid w:val="00CD6884"/>
    <w:rsid w:val="00CD6A13"/>
    <w:rsid w:val="00CF1871"/>
    <w:rsid w:val="00CF7AAF"/>
    <w:rsid w:val="00D0034F"/>
    <w:rsid w:val="00D0134E"/>
    <w:rsid w:val="00D01874"/>
    <w:rsid w:val="00D019CE"/>
    <w:rsid w:val="00D01BF0"/>
    <w:rsid w:val="00D0280C"/>
    <w:rsid w:val="00D044D1"/>
    <w:rsid w:val="00D04C0B"/>
    <w:rsid w:val="00D056CD"/>
    <w:rsid w:val="00D05843"/>
    <w:rsid w:val="00D060F4"/>
    <w:rsid w:val="00D076D1"/>
    <w:rsid w:val="00D1133E"/>
    <w:rsid w:val="00D15452"/>
    <w:rsid w:val="00D17A34"/>
    <w:rsid w:val="00D2308C"/>
    <w:rsid w:val="00D26628"/>
    <w:rsid w:val="00D32002"/>
    <w:rsid w:val="00D332B3"/>
    <w:rsid w:val="00D34AD9"/>
    <w:rsid w:val="00D35344"/>
    <w:rsid w:val="00D4064D"/>
    <w:rsid w:val="00D42664"/>
    <w:rsid w:val="00D46AC5"/>
    <w:rsid w:val="00D534D9"/>
    <w:rsid w:val="00D53D83"/>
    <w:rsid w:val="00D5405E"/>
    <w:rsid w:val="00D55207"/>
    <w:rsid w:val="00D5612F"/>
    <w:rsid w:val="00D61DC5"/>
    <w:rsid w:val="00D640A3"/>
    <w:rsid w:val="00D72408"/>
    <w:rsid w:val="00D72FE8"/>
    <w:rsid w:val="00D7308F"/>
    <w:rsid w:val="00D74328"/>
    <w:rsid w:val="00D7687C"/>
    <w:rsid w:val="00D8061D"/>
    <w:rsid w:val="00D80B1C"/>
    <w:rsid w:val="00D80BD8"/>
    <w:rsid w:val="00D81801"/>
    <w:rsid w:val="00D8363A"/>
    <w:rsid w:val="00D92AE0"/>
    <w:rsid w:val="00D92B45"/>
    <w:rsid w:val="00D92FE9"/>
    <w:rsid w:val="00D9345D"/>
    <w:rsid w:val="00D95419"/>
    <w:rsid w:val="00D95962"/>
    <w:rsid w:val="00D97CE3"/>
    <w:rsid w:val="00DA2265"/>
    <w:rsid w:val="00DA2EF6"/>
    <w:rsid w:val="00DA4E82"/>
    <w:rsid w:val="00DB500E"/>
    <w:rsid w:val="00DC04E5"/>
    <w:rsid w:val="00DC1428"/>
    <w:rsid w:val="00DC1A82"/>
    <w:rsid w:val="00DC3039"/>
    <w:rsid w:val="00DC389B"/>
    <w:rsid w:val="00DC45BF"/>
    <w:rsid w:val="00DC5476"/>
    <w:rsid w:val="00DD0FCC"/>
    <w:rsid w:val="00DD2AC4"/>
    <w:rsid w:val="00DD6044"/>
    <w:rsid w:val="00DE2F83"/>
    <w:rsid w:val="00DE2FEE"/>
    <w:rsid w:val="00DF1467"/>
    <w:rsid w:val="00DF3D04"/>
    <w:rsid w:val="00E00BE9"/>
    <w:rsid w:val="00E00C9F"/>
    <w:rsid w:val="00E04CE0"/>
    <w:rsid w:val="00E05194"/>
    <w:rsid w:val="00E13A50"/>
    <w:rsid w:val="00E15090"/>
    <w:rsid w:val="00E16CB5"/>
    <w:rsid w:val="00E172BB"/>
    <w:rsid w:val="00E22A11"/>
    <w:rsid w:val="00E22EEF"/>
    <w:rsid w:val="00E26305"/>
    <w:rsid w:val="00E27DC9"/>
    <w:rsid w:val="00E31E5C"/>
    <w:rsid w:val="00E37686"/>
    <w:rsid w:val="00E41C8D"/>
    <w:rsid w:val="00E43960"/>
    <w:rsid w:val="00E44DD2"/>
    <w:rsid w:val="00E4668F"/>
    <w:rsid w:val="00E53FB9"/>
    <w:rsid w:val="00E558C3"/>
    <w:rsid w:val="00E55927"/>
    <w:rsid w:val="00E56845"/>
    <w:rsid w:val="00E57E9D"/>
    <w:rsid w:val="00E60540"/>
    <w:rsid w:val="00E609BB"/>
    <w:rsid w:val="00E629BD"/>
    <w:rsid w:val="00E64B4B"/>
    <w:rsid w:val="00E7573B"/>
    <w:rsid w:val="00E7796F"/>
    <w:rsid w:val="00E8193D"/>
    <w:rsid w:val="00E830D5"/>
    <w:rsid w:val="00E83BB3"/>
    <w:rsid w:val="00E86837"/>
    <w:rsid w:val="00E912A6"/>
    <w:rsid w:val="00E91588"/>
    <w:rsid w:val="00E93AD0"/>
    <w:rsid w:val="00E947B5"/>
    <w:rsid w:val="00E94C30"/>
    <w:rsid w:val="00E97BB4"/>
    <w:rsid w:val="00E97CD6"/>
    <w:rsid w:val="00EA0F07"/>
    <w:rsid w:val="00EA3CCB"/>
    <w:rsid w:val="00EA4844"/>
    <w:rsid w:val="00EA4D9C"/>
    <w:rsid w:val="00EA5A97"/>
    <w:rsid w:val="00EA7620"/>
    <w:rsid w:val="00EB185B"/>
    <w:rsid w:val="00EB2248"/>
    <w:rsid w:val="00EB3011"/>
    <w:rsid w:val="00EB4D0B"/>
    <w:rsid w:val="00EB75EE"/>
    <w:rsid w:val="00EC6CD4"/>
    <w:rsid w:val="00ED2E19"/>
    <w:rsid w:val="00ED4026"/>
    <w:rsid w:val="00ED6944"/>
    <w:rsid w:val="00EE1E5B"/>
    <w:rsid w:val="00EE37EE"/>
    <w:rsid w:val="00EE3CC5"/>
    <w:rsid w:val="00EE3DE0"/>
    <w:rsid w:val="00EE4C1D"/>
    <w:rsid w:val="00EE4CC5"/>
    <w:rsid w:val="00EE53F4"/>
    <w:rsid w:val="00EE65FC"/>
    <w:rsid w:val="00EE6DF7"/>
    <w:rsid w:val="00EF107C"/>
    <w:rsid w:val="00EF108A"/>
    <w:rsid w:val="00EF3685"/>
    <w:rsid w:val="00EF6222"/>
    <w:rsid w:val="00F005CC"/>
    <w:rsid w:val="00F04350"/>
    <w:rsid w:val="00F104B2"/>
    <w:rsid w:val="00F1179D"/>
    <w:rsid w:val="00F122B1"/>
    <w:rsid w:val="00F12538"/>
    <w:rsid w:val="00F133DB"/>
    <w:rsid w:val="00F159EB"/>
    <w:rsid w:val="00F15E42"/>
    <w:rsid w:val="00F1618B"/>
    <w:rsid w:val="00F162FA"/>
    <w:rsid w:val="00F25890"/>
    <w:rsid w:val="00F25BF4"/>
    <w:rsid w:val="00F267DB"/>
    <w:rsid w:val="00F3271A"/>
    <w:rsid w:val="00F342B8"/>
    <w:rsid w:val="00F37D77"/>
    <w:rsid w:val="00F41231"/>
    <w:rsid w:val="00F46F6F"/>
    <w:rsid w:val="00F552CE"/>
    <w:rsid w:val="00F602C9"/>
    <w:rsid w:val="00F60608"/>
    <w:rsid w:val="00F62217"/>
    <w:rsid w:val="00F625C4"/>
    <w:rsid w:val="00F66644"/>
    <w:rsid w:val="00F66C43"/>
    <w:rsid w:val="00F7072C"/>
    <w:rsid w:val="00F7191E"/>
    <w:rsid w:val="00F74ACD"/>
    <w:rsid w:val="00F7544B"/>
    <w:rsid w:val="00F7671B"/>
    <w:rsid w:val="00F77D68"/>
    <w:rsid w:val="00F81193"/>
    <w:rsid w:val="00F81FB0"/>
    <w:rsid w:val="00F82A93"/>
    <w:rsid w:val="00F86512"/>
    <w:rsid w:val="00F91010"/>
    <w:rsid w:val="00F910D6"/>
    <w:rsid w:val="00FA0AC3"/>
    <w:rsid w:val="00FB17A9"/>
    <w:rsid w:val="00FB4D9D"/>
    <w:rsid w:val="00FB527C"/>
    <w:rsid w:val="00FB6F75"/>
    <w:rsid w:val="00FB7FD9"/>
    <w:rsid w:val="00FC08AC"/>
    <w:rsid w:val="00FC0A08"/>
    <w:rsid w:val="00FC0EB3"/>
    <w:rsid w:val="00FC5BB0"/>
    <w:rsid w:val="00FD1A97"/>
    <w:rsid w:val="00FD379C"/>
    <w:rsid w:val="00FD675E"/>
    <w:rsid w:val="00FD68A2"/>
    <w:rsid w:val="00FE165A"/>
    <w:rsid w:val="00FE5674"/>
    <w:rsid w:val="00FE7F93"/>
    <w:rsid w:val="00FF14A8"/>
    <w:rsid w:val="00FF60C0"/>
    <w:rsid w:val="028878AB"/>
    <w:rsid w:val="03CA39E7"/>
    <w:rsid w:val="04A6032E"/>
    <w:rsid w:val="08B16D7B"/>
    <w:rsid w:val="0BF90BDB"/>
    <w:rsid w:val="0FC034C1"/>
    <w:rsid w:val="0FC135A0"/>
    <w:rsid w:val="17D50C27"/>
    <w:rsid w:val="1BB648F4"/>
    <w:rsid w:val="1C473112"/>
    <w:rsid w:val="1CAA792F"/>
    <w:rsid w:val="1D5112A5"/>
    <w:rsid w:val="1EC24302"/>
    <w:rsid w:val="1F562260"/>
    <w:rsid w:val="214C4B6A"/>
    <w:rsid w:val="21DA3120"/>
    <w:rsid w:val="235F4F55"/>
    <w:rsid w:val="23957AD1"/>
    <w:rsid w:val="25786E38"/>
    <w:rsid w:val="26763770"/>
    <w:rsid w:val="27194363"/>
    <w:rsid w:val="317848A7"/>
    <w:rsid w:val="33E5735F"/>
    <w:rsid w:val="3561452B"/>
    <w:rsid w:val="35644A95"/>
    <w:rsid w:val="364A5214"/>
    <w:rsid w:val="388A4099"/>
    <w:rsid w:val="38B827BC"/>
    <w:rsid w:val="38D24E28"/>
    <w:rsid w:val="3C9A4019"/>
    <w:rsid w:val="3DFD61EE"/>
    <w:rsid w:val="3EFC41C5"/>
    <w:rsid w:val="41875E75"/>
    <w:rsid w:val="419E2989"/>
    <w:rsid w:val="41EF19DC"/>
    <w:rsid w:val="41EF69C0"/>
    <w:rsid w:val="486678B5"/>
    <w:rsid w:val="486F2D3E"/>
    <w:rsid w:val="4D0638F2"/>
    <w:rsid w:val="4E426774"/>
    <w:rsid w:val="4F08118C"/>
    <w:rsid w:val="4F575421"/>
    <w:rsid w:val="5262568F"/>
    <w:rsid w:val="544B3EC5"/>
    <w:rsid w:val="54F05CB3"/>
    <w:rsid w:val="54F8211E"/>
    <w:rsid w:val="579C18D5"/>
    <w:rsid w:val="59363AD4"/>
    <w:rsid w:val="5A3931C0"/>
    <w:rsid w:val="5A736FC2"/>
    <w:rsid w:val="5AD82890"/>
    <w:rsid w:val="5B017DF2"/>
    <w:rsid w:val="5C6F7CF0"/>
    <w:rsid w:val="5C746309"/>
    <w:rsid w:val="5D1D711E"/>
    <w:rsid w:val="5DCE639F"/>
    <w:rsid w:val="62A22B1D"/>
    <w:rsid w:val="64A83005"/>
    <w:rsid w:val="66843D70"/>
    <w:rsid w:val="67762506"/>
    <w:rsid w:val="6D321131"/>
    <w:rsid w:val="705A7CD8"/>
    <w:rsid w:val="7133069A"/>
    <w:rsid w:val="73102FDE"/>
    <w:rsid w:val="768345F2"/>
    <w:rsid w:val="76C80ED1"/>
    <w:rsid w:val="78206B3F"/>
    <w:rsid w:val="78495E08"/>
    <w:rsid w:val="789B2759"/>
    <w:rsid w:val="79ED3C3C"/>
    <w:rsid w:val="7BE72EBD"/>
    <w:rsid w:val="7C9962A4"/>
    <w:rsid w:val="7FAF3CF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6"/>
    <o:shapelayout v:ext="edit">
      <o:idmap v:ext="edit" data="1"/>
    </o:shapelayout>
  </w:shapeDefaults>
  <w:decimalSymbol w:val="."/>
  <w:listSeparator w:val=","/>
  <w14:docId w14:val="37745DF5"/>
  <w15:docId w15:val="{BA9CEAB7-6344-4FB4-91C6-178B32C94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qFormat="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lang w:val="en-GB" w:eastAsia="en-GB"/>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tabs>
        <w:tab w:val="clear" w:pos="993"/>
        <w:tab w:val="left" w:pos="567"/>
        <w:tab w:val="left" w:pos="851"/>
      </w:tabs>
      <w:spacing w:before="120" w:after="120"/>
      <w:ind w:left="851"/>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tabs>
        <w:tab w:val="left" w:pos="567"/>
      </w:tabs>
      <w:spacing w:before="120" w:after="120"/>
      <w:outlineLvl w:val="2"/>
    </w:pPr>
    <w:rPr>
      <w:szCs w:val="20"/>
      <w:lang w:eastAsia="de-DE"/>
    </w:rPr>
  </w:style>
  <w:style w:type="paragraph" w:styleId="Heading4">
    <w:name w:val="heading 4"/>
    <w:basedOn w:val="Normal"/>
    <w:next w:val="BodyTex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BodyTextIndent">
    <w:name w:val="Body Text Indent"/>
    <w:basedOn w:val="Normal"/>
    <w:link w:val="BodyTextIndentChar"/>
    <w:qFormat/>
    <w:pPr>
      <w:spacing w:after="120"/>
      <w:ind w:left="567"/>
    </w:p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Date">
    <w:name w:val="Date"/>
    <w:basedOn w:val="Normal"/>
    <w:next w:val="Normal"/>
    <w:link w:val="DateChar"/>
    <w:uiPriority w:val="99"/>
    <w:semiHidden/>
    <w:unhideWhenUsed/>
    <w:qFormat/>
    <w:pPr>
      <w:ind w:leftChars="2500" w:left="100"/>
    </w:p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NormalWeb">
    <w:name w:val="Normal (Web)"/>
    <w:basedOn w:val="Normal"/>
    <w:uiPriority w:val="99"/>
    <w:semiHidden/>
    <w:unhideWhenUsed/>
    <w:qFormat/>
    <w:rPr>
      <w:sz w:val="24"/>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qFormat/>
    <w:rPr>
      <w:b/>
      <w:bCs/>
    </w:r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ascii="Calibri" w:hAnsi="Calibri" w:cs="Calibri"/>
      <w:b/>
      <w:caps/>
      <w:color w:val="0070C0"/>
      <w:kern w:val="28"/>
      <w:sz w:val="24"/>
      <w:szCs w:val="22"/>
      <w:lang w:val="en-GB" w:eastAsia="de-DE"/>
    </w:rPr>
  </w:style>
  <w:style w:type="character" w:customStyle="1" w:styleId="Heading2Char">
    <w:name w:val="Heading 2 Char"/>
    <w:link w:val="Heading2"/>
    <w:qFormat/>
    <w:rPr>
      <w:rFonts w:ascii="Calibri" w:hAnsi="Calibri" w:cs="Calibri"/>
      <w:b/>
      <w:color w:val="0070C0"/>
      <w:sz w:val="24"/>
      <w:szCs w:val="24"/>
      <w:lang w:val="en-GB" w:eastAsia="en-GB"/>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 w:val="22"/>
      <w:lang w:val="en-GB" w:eastAsia="de-DE"/>
    </w:rPr>
  </w:style>
  <w:style w:type="character" w:customStyle="1" w:styleId="Heading4Char">
    <w:name w:val="Heading 4 Char"/>
    <w:link w:val="Heading4"/>
    <w:qFormat/>
    <w:rPr>
      <w:rFonts w:ascii="Arial" w:hAnsi="Arial" w:cs="Calibri"/>
      <w:sz w:val="22"/>
      <w:lang w:eastAsia="de-DE"/>
    </w:rPr>
  </w:style>
  <w:style w:type="character" w:customStyle="1" w:styleId="Heading5Char">
    <w:name w:val="Heading 5 Char"/>
    <w:link w:val="Heading5"/>
    <w:qFormat/>
    <w:rPr>
      <w:rFonts w:ascii="Arial" w:eastAsia="Times New Roman" w:hAnsi="Arial"/>
      <w:sz w:val="22"/>
      <w:lang w:val="de-DE" w:eastAsia="de-DE"/>
    </w:rPr>
  </w:style>
  <w:style w:type="character" w:customStyle="1" w:styleId="Heading6Char">
    <w:name w:val="Heading 6 Char"/>
    <w:link w:val="Heading6"/>
    <w:qFormat/>
    <w:rPr>
      <w:rFonts w:ascii="Arial" w:hAnsi="Arial" w:cs="Calibri"/>
      <w:sz w:val="22"/>
      <w:lang w:val="de-DE" w:eastAsia="de-DE"/>
    </w:rPr>
  </w:style>
  <w:style w:type="character" w:customStyle="1" w:styleId="Heading7Char">
    <w:name w:val="Heading 7 Char"/>
    <w:link w:val="Heading7"/>
    <w:qFormat/>
    <w:rPr>
      <w:rFonts w:ascii="Arial" w:hAnsi="Arial" w:cs="Calibri"/>
      <w:sz w:val="22"/>
      <w:lang w:val="de-DE" w:eastAsia="de-DE"/>
    </w:rPr>
  </w:style>
  <w:style w:type="character" w:customStyle="1" w:styleId="Heading8Char">
    <w:name w:val="Heading 8 Char"/>
    <w:link w:val="Heading8"/>
    <w:qFormat/>
    <w:rPr>
      <w:rFonts w:ascii="Arial" w:hAnsi="Arial" w:cs="Calibri"/>
      <w:sz w:val="22"/>
      <w:lang w:val="de-DE" w:eastAsia="de-DE"/>
    </w:rPr>
  </w:style>
  <w:style w:type="character" w:customStyle="1" w:styleId="Heading9Char">
    <w:name w:val="Heading 9 Char"/>
    <w:link w:val="Heading9"/>
    <w:qFormat/>
    <w:rPr>
      <w:rFonts w:ascii="Arial" w:hAnsi="Arial" w:cs="Calibri"/>
      <w:sz w:val="22"/>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tabs>
        <w:tab w:val="left" w:pos="567"/>
      </w:tabs>
      <w:spacing w:after="120"/>
    </w:pPr>
    <w:rPr>
      <w:szCs w:val="20"/>
    </w:rPr>
  </w:style>
  <w:style w:type="paragraph" w:customStyle="1" w:styleId="AppendixHeading1">
    <w:name w:val="Appendix Heading 1"/>
    <w:basedOn w:val="Normal"/>
    <w:next w:val="BodyText"/>
    <w:qFormat/>
    <w:pPr>
      <w:numPr>
        <w:numId w:val="12"/>
      </w:numPr>
      <w:spacing w:before="120" w:after="120"/>
    </w:pPr>
    <w:rPr>
      <w:rFonts w:cs="Arial"/>
      <w:b/>
      <w:caps/>
      <w:sz w:val="24"/>
    </w:rPr>
  </w:style>
  <w:style w:type="paragraph" w:customStyle="1" w:styleId="AppendixHeading2">
    <w:name w:val="Appendix Heading 2"/>
    <w:basedOn w:val="Normal"/>
    <w:next w:val="BodyText"/>
    <w:qFormat/>
    <w:pPr>
      <w:numPr>
        <w:ilvl w:val="1"/>
        <w:numId w:val="12"/>
      </w:numPr>
      <w:spacing w:before="120" w:after="120"/>
    </w:pPr>
    <w:rPr>
      <w:rFonts w:cs="Arial"/>
      <w:b/>
    </w:rPr>
  </w:style>
  <w:style w:type="paragraph" w:customStyle="1" w:styleId="AppendixHeading3">
    <w:name w:val="Appendix Heading 3"/>
    <w:basedOn w:val="Normal"/>
    <w:next w:val="Normal"/>
    <w:qFormat/>
    <w:pPr>
      <w:numPr>
        <w:ilvl w:val="2"/>
        <w:numId w:val="12"/>
      </w:numPr>
      <w:spacing w:before="120" w:after="120"/>
    </w:pPr>
    <w:rPr>
      <w:rFonts w:cs="Arial"/>
    </w:rPr>
  </w:style>
  <w:style w:type="paragraph" w:customStyle="1" w:styleId="AppendixHeading4">
    <w:name w:val="Appendix Heading 4"/>
    <w:basedOn w:val="Normal"/>
    <w:next w:val="BodyText"/>
    <w:qFormat/>
    <w:pPr>
      <w:numPr>
        <w:ilvl w:val="3"/>
        <w:numId w:val="12"/>
      </w:numPr>
      <w:spacing w:before="120" w:after="120"/>
    </w:pPr>
    <w:rPr>
      <w:rFonts w:cs="Arial"/>
    </w:rPr>
  </w:style>
  <w:style w:type="paragraph" w:customStyle="1" w:styleId="equation">
    <w:name w:val="equation"/>
    <w:basedOn w:val="Normal"/>
    <w:next w:val="BodyText"/>
    <w:qFormat/>
    <w:pPr>
      <w:keepNext/>
      <w:numPr>
        <w:numId w:val="13"/>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4"/>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customStyle="1" w:styleId="Default">
    <w:name w:val="Default"/>
    <w:qFormat/>
    <w:pPr>
      <w:widowControl w:val="0"/>
      <w:autoSpaceDE w:val="0"/>
      <w:autoSpaceDN w:val="0"/>
      <w:adjustRightInd w:val="0"/>
    </w:pPr>
    <w:rPr>
      <w:rFonts w:ascii="Calibri" w:hAnsi="Calibri" w:cs="Calibri"/>
      <w:color w:val="000000"/>
      <w:sz w:val="24"/>
      <w:szCs w:val="24"/>
      <w:lang w:eastAsia="en-GB"/>
    </w:rPr>
  </w:style>
  <w:style w:type="paragraph" w:customStyle="1" w:styleId="Tabletext">
    <w:name w:val="Table text"/>
    <w:basedOn w:val="Normal"/>
    <w:qFormat/>
    <w:pPr>
      <w:spacing w:before="60" w:after="60" w:line="216" w:lineRule="atLeast"/>
      <w:ind w:left="113" w:right="113"/>
    </w:pPr>
    <w:rPr>
      <w:rFonts w:asciiTheme="minorHAnsi" w:eastAsiaTheme="minorEastAsia" w:hAnsiTheme="minorHAnsi" w:cstheme="minorBidi"/>
      <w:color w:val="000000" w:themeColor="text1"/>
      <w:sz w:val="20"/>
      <w:lang w:eastAsia="en-US"/>
    </w:rPr>
  </w:style>
  <w:style w:type="character" w:customStyle="1" w:styleId="tlid-translation">
    <w:name w:val="tlid-translation"/>
    <w:basedOn w:val="DefaultParagraphFont"/>
    <w:qFormat/>
  </w:style>
  <w:style w:type="character" w:customStyle="1" w:styleId="fontstyle01">
    <w:name w:val="fontstyle01"/>
    <w:basedOn w:val="DefaultParagraphFont"/>
    <w:qFormat/>
    <w:rPr>
      <w:rFonts w:ascii="FEFACB499A6" w:hAnsi="FEFACB499A6" w:hint="default"/>
      <w:color w:val="242021"/>
      <w:sz w:val="26"/>
      <w:szCs w:val="26"/>
    </w:rPr>
  </w:style>
  <w:style w:type="character" w:customStyle="1" w:styleId="viiyi">
    <w:name w:val="viiyi"/>
    <w:basedOn w:val="DefaultParagraphFont"/>
    <w:qFormat/>
  </w:style>
  <w:style w:type="character" w:customStyle="1" w:styleId="jlqj4b">
    <w:name w:val="jlqj4b"/>
    <w:basedOn w:val="DefaultParagraphFont"/>
    <w:qFormat/>
  </w:style>
  <w:style w:type="paragraph" w:customStyle="1" w:styleId="p0">
    <w:name w:val="p0"/>
    <w:basedOn w:val="Normal"/>
    <w:qFormat/>
    <w:pPr>
      <w:spacing w:line="360" w:lineRule="auto"/>
      <w:ind w:firstLineChars="200" w:firstLine="800"/>
      <w:jc w:val="both"/>
    </w:pPr>
    <w:rPr>
      <w:rFonts w:ascii="Times New Roman" w:hAnsi="Times New Roman" w:cs="Times New Roman"/>
      <w:sz w:val="24"/>
      <w:szCs w:val="24"/>
      <w:lang w:val="en-US" w:eastAsia="zh-CN"/>
    </w:rPr>
  </w:style>
  <w:style w:type="character" w:customStyle="1" w:styleId="DateChar">
    <w:name w:val="Date Char"/>
    <w:basedOn w:val="DefaultParagraphFont"/>
    <w:link w:val="Date"/>
    <w:uiPriority w:val="99"/>
    <w:semiHidden/>
    <w:qFormat/>
    <w:rPr>
      <w:rFonts w:ascii="Arial" w:hAnsi="Arial" w:cs="Calibri"/>
      <w:sz w:val="22"/>
      <w:szCs w:val="22"/>
      <w:lang w:val="en-GB" w:eastAsia="en-GB"/>
    </w:rPr>
  </w:style>
  <w:style w:type="paragraph" w:styleId="Revision">
    <w:name w:val="Revision"/>
    <w:hidden/>
    <w:uiPriority w:val="99"/>
    <w:semiHidden/>
    <w:rsid w:val="002851D8"/>
    <w:rPr>
      <w:rFonts w:ascii="Arial" w:hAnsi="Arial"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F14E10-CF93-4607-A941-6F067D8829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AFFBC5-B2B1-4907-BCE6-8B945261F915}">
  <ds:schemaRefs>
    <ds:schemaRef ds:uri="http://schemas.microsoft.com/sharepoint/v3/contenttype/forms"/>
  </ds:schemaRefs>
</ds:datastoreItem>
</file>

<file path=customXml/itemProps4.xml><?xml version="1.0" encoding="utf-8"?>
<ds:datastoreItem xmlns:ds="http://schemas.openxmlformats.org/officeDocument/2006/customXml" ds:itemID="{F47CD24B-834D-4859-81E7-2684713A00AD}">
  <ds:schemaRefs>
    <ds:schemaRef ds:uri="http://schemas.openxmlformats.org/officeDocument/2006/bibliography"/>
  </ds:schemaRefs>
</ds:datastoreItem>
</file>

<file path=customXml/itemProps5.xml><?xml version="1.0" encoding="utf-8"?>
<ds:datastoreItem xmlns:ds="http://schemas.openxmlformats.org/officeDocument/2006/customXml" ds:itemID="{32D6540B-AC7C-43D1-B75C-F69B1DF5CD5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6</Pages>
  <Words>1548</Words>
  <Characters>8783</Characters>
  <Application>Microsoft Office Word</Application>
  <DocSecurity>0</DocSecurity>
  <Lines>73</Lines>
  <Paragraphs>20</Paragraphs>
  <ScaleCrop>false</ScaleCrop>
  <Company>微软中国</Company>
  <LinksUpToDate>false</LinksUpToDate>
  <CharactersWithSpaces>10311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8</cp:revision>
  <cp:lastPrinted>2022-02-08T05:58:00Z</cp:lastPrinted>
  <dcterms:created xsi:type="dcterms:W3CDTF">2022-02-08T03:25:00Z</dcterms:created>
  <dcterms:modified xsi:type="dcterms:W3CDTF">2022-03-14T10:25:00Z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ContentTypeId">
    <vt:lpwstr>0x010100FB4C6AB7F4ADAA4ABC48D93214FE8FD2</vt:lpwstr>
  </property>
  <property fmtid="{D5CDD505-2E9C-101B-9397-08002B2CF9AE}" pid="4" name="ICV">
    <vt:lpwstr>1EF69B9347A44F3B802BC478B911A148</vt:lpwstr>
  </property>
</Properties>
</file>