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31BFAF2C" w:rsidR="0093492E" w:rsidRPr="00F55AD7" w:rsidRDefault="004E0DBB" w:rsidP="00827301">
      <w:pPr>
        <w:pStyle w:val="Documentnumber"/>
      </w:pPr>
      <w:r>
        <w:t xml:space="preserve">DraFT </w:t>
      </w:r>
      <w:r w:rsidR="003074A8">
        <w:t>G1111-6</w:t>
      </w:r>
    </w:p>
    <w:p w14:paraId="5D9DBE03" w14:textId="1DE320DF"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3074A8">
        <w:rPr>
          <w:caps/>
          <w:color w:val="00558C"/>
          <w:sz w:val="50"/>
          <w:szCs w:val="50"/>
        </w:rPr>
        <w:t>Electro Optic / Thermal Sensors</w:t>
      </w:r>
    </w:p>
    <w:p w14:paraId="7D876D3C" w14:textId="77777777" w:rsidR="00682A80" w:rsidRDefault="00682A80" w:rsidP="003D2A7A">
      <w:pPr>
        <w:rPr>
          <w:caps/>
          <w:color w:val="00558C"/>
          <w:sz w:val="28"/>
          <w:szCs w:val="28"/>
        </w:rPr>
      </w:pPr>
    </w:p>
    <w:p w14:paraId="2E137E66" w14:textId="0C1A0256" w:rsidR="00F85080" w:rsidRPr="00D740A5" w:rsidRDefault="00F85080" w:rsidP="003D2A7A">
      <w:r>
        <w:rPr>
          <w:caps/>
          <w:color w:val="00558C"/>
          <w:sz w:val="28"/>
          <w:szCs w:val="28"/>
        </w:rPr>
        <w:t xml:space="preserve">Functions, Performance And </w:t>
      </w:r>
      <w:r w:rsidR="00503992" w:rsidRPr="00B4206A">
        <w:rPr>
          <w:caps/>
          <w:color w:val="00558C"/>
          <w:sz w:val="28"/>
          <w:szCs w:val="28"/>
          <w:highlight w:val="lightGray"/>
        </w:rPr>
        <w:t>(XXXX</w:t>
      </w:r>
      <w:r w:rsidR="00503992">
        <w:rPr>
          <w:caps/>
          <w:color w:val="00558C"/>
          <w:sz w:val="28"/>
          <w:szCs w:val="28"/>
        </w:rPr>
        <w:t>)</w:t>
      </w:r>
      <w:r>
        <w:rPr>
          <w:caps/>
          <w:color w:val="00558C"/>
          <w:sz w:val="28"/>
          <w:szCs w:val="28"/>
        </w:rPr>
        <w:t xml:space="preserve"> specifIC Accept</w:t>
      </w:r>
      <w:r w:rsidR="00682A80">
        <w:rPr>
          <w:caps/>
          <w:color w:val="00558C"/>
          <w:sz w:val="28"/>
          <w:szCs w:val="28"/>
        </w:rPr>
        <w:t>AN</w:t>
      </w:r>
      <w:r>
        <w:rPr>
          <w:caps/>
          <w:color w:val="00558C"/>
          <w:sz w:val="28"/>
          <w:szCs w:val="28"/>
        </w:rPr>
        <w:t>ce</w:t>
      </w:r>
    </w:p>
    <w:p w14:paraId="2C6E6347" w14:textId="265578D3" w:rsidR="004E0BBB" w:rsidRDefault="004E0BBB" w:rsidP="003D2A7A">
      <w:pPr>
        <w:rPr>
          <w:ins w:id="3" w:author="Jens Chr. Pedersen" w:date="2021-03-24T15:40:00Z"/>
        </w:rPr>
      </w:pPr>
    </w:p>
    <w:p w14:paraId="3808F25F" w14:textId="4A46F76F" w:rsidR="00EB769A" w:rsidRDefault="00EB769A" w:rsidP="003D2A7A">
      <w:pPr>
        <w:rPr>
          <w:ins w:id="4" w:author="Jens Chr. Pedersen" w:date="2021-03-24T15:40:00Z"/>
        </w:rPr>
      </w:pPr>
    </w:p>
    <w:p w14:paraId="1F8F3DC2" w14:textId="55410C8C" w:rsidR="00EB769A" w:rsidRDefault="00EB769A" w:rsidP="003D2A7A">
      <w:pPr>
        <w:rPr>
          <w:ins w:id="5" w:author="Jens Chr. Pedersen" w:date="2021-03-24T15:40:00Z"/>
        </w:rPr>
      </w:pPr>
    </w:p>
    <w:p w14:paraId="3B8B453B" w14:textId="68EBB143" w:rsidR="00EB769A" w:rsidRDefault="00EB769A" w:rsidP="003D2A7A">
      <w:pPr>
        <w:rPr>
          <w:ins w:id="6" w:author="Jens Chr. Pedersen" w:date="2021-03-24T15:40:00Z"/>
        </w:rPr>
      </w:pPr>
    </w:p>
    <w:p w14:paraId="34FC4676" w14:textId="4D27DEA7" w:rsidR="00EB769A" w:rsidRDefault="00EB769A" w:rsidP="003D2A7A">
      <w:pPr>
        <w:rPr>
          <w:ins w:id="7" w:author="Jens Chr. Pedersen" w:date="2021-03-24T15:40:00Z"/>
        </w:rPr>
      </w:pPr>
    </w:p>
    <w:p w14:paraId="0D9598F1" w14:textId="3F191B16" w:rsidR="00EB769A" w:rsidRDefault="00EB769A" w:rsidP="003D2A7A">
      <w:pPr>
        <w:rPr>
          <w:ins w:id="8" w:author="Jens Chr. Pedersen" w:date="2021-03-24T15:40:00Z"/>
        </w:rPr>
      </w:pPr>
    </w:p>
    <w:p w14:paraId="4130E40C" w14:textId="0BA97E06" w:rsidR="00EB769A" w:rsidRDefault="00EB769A" w:rsidP="003D2A7A">
      <w:pPr>
        <w:rPr>
          <w:ins w:id="9"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05AB85E"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03992" w:rsidRPr="00B4206A">
        <w:rPr>
          <w:color w:val="FF0000"/>
          <w:sz w:val="28"/>
          <w:szCs w:val="36"/>
          <w:highlight w:val="lightGray"/>
        </w:rPr>
        <w:t>##</w:t>
      </w:r>
      <w:r w:rsidR="00750009" w:rsidRPr="006F11F3">
        <w:rPr>
          <w:color w:val="FF0000"/>
          <w:sz w:val="28"/>
          <w:szCs w:val="36"/>
        </w:rPr>
        <w:t xml:space="preserve"> </w:t>
      </w:r>
    </w:p>
    <w:p w14:paraId="78CCD9F8" w14:textId="41084199" w:rsidR="00A47F37" w:rsidRDefault="00A47F37" w:rsidP="003D2A7A">
      <w:pPr>
        <w:rPr>
          <w:ins w:id="10" w:author="Jens Chr. Pedersen" w:date="2021-03-24T15:40:00Z"/>
          <w:sz w:val="28"/>
          <w:szCs w:val="36"/>
        </w:rPr>
      </w:pPr>
    </w:p>
    <w:p w14:paraId="74C972F4" w14:textId="554B6A93" w:rsidR="00EB769A" w:rsidRDefault="00EB769A" w:rsidP="003D2A7A">
      <w:pPr>
        <w:rPr>
          <w:ins w:id="11" w:author="Jens Chr. Pedersen" w:date="2021-03-24T15:40:00Z"/>
          <w:sz w:val="28"/>
          <w:szCs w:val="36"/>
        </w:rPr>
      </w:pPr>
    </w:p>
    <w:p w14:paraId="49446989" w14:textId="77777777" w:rsidR="00EB769A" w:rsidRDefault="00EB769A" w:rsidP="003D2A7A">
      <w:pPr>
        <w:rPr>
          <w:sz w:val="28"/>
          <w:szCs w:val="36"/>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r w:rsidR="000654C2">
        <w:t>x</w:t>
      </w:r>
      <w:r>
        <w:t>.</w:t>
      </w:r>
      <w:r w:rsidR="000654C2">
        <w:t>x</w:t>
      </w:r>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55627E25" w14:textId="77777777" w:rsidR="008700C4" w:rsidRDefault="008700C4" w:rsidP="008700C4">
            <w:pPr>
              <w:pStyle w:val="Tabletext"/>
            </w:pPr>
            <w:r>
              <w:t>Edition 1.0</w:t>
            </w:r>
          </w:p>
          <w:p w14:paraId="795B9690" w14:textId="77777777" w:rsidR="00A04281" w:rsidRDefault="00A04281" w:rsidP="00A04281">
            <w:pPr>
              <w:pStyle w:val="BodyText"/>
            </w:pPr>
            <w:r w:rsidRPr="00FB203B">
              <w:rPr>
                <w:i/>
                <w:highlight w:val="lightGray"/>
              </w:rPr>
              <w:t>Replace text as appropriate to series-specific sensor.</w:t>
            </w:r>
          </w:p>
          <w:p w14:paraId="49ABFBD0" w14:textId="77777777" w:rsidR="00A04281" w:rsidRDefault="00A04281" w:rsidP="00A04281">
            <w:pPr>
              <w:pStyle w:val="BodyText"/>
              <w:rPr>
                <w:sz w:val="18"/>
              </w:rPr>
            </w:pPr>
          </w:p>
          <w:p w14:paraId="3E8E352C" w14:textId="65E82ACF" w:rsidR="008700C4" w:rsidRPr="00A04281" w:rsidRDefault="00A04281" w:rsidP="00A04281">
            <w:pPr>
              <w:pStyle w:val="Tabletext"/>
              <w:rPr>
                <w:strike/>
              </w:rPr>
            </w:pPr>
            <w:r w:rsidRPr="00A04281">
              <w:rPr>
                <w:strike/>
              </w:rPr>
              <w:t xml:space="preserve"> </w:t>
            </w:r>
            <w:r w:rsidR="008700C4" w:rsidRPr="00A04281">
              <w:rPr>
                <w:strike/>
              </w:rPr>
              <w:t xml:space="preserve">This document originated from Guideline G1111 which has been subdivided into </w:t>
            </w:r>
            <w:r w:rsidR="008700C4" w:rsidRPr="004A431D">
              <w:rPr>
                <w:strike/>
              </w:rPr>
              <w:t>13</w:t>
            </w:r>
            <w:r w:rsidR="008700C4" w:rsidRPr="00A04281">
              <w:rPr>
                <w:strike/>
              </w:rPr>
              <w:t xml:space="preserve"> sub-guidelines, including this document.  Document structure revised, Basic, Standard and Advanced substituted with guidance on specific areas including Inland VTS, Ports, Ports Approach and Coastal VTS. Guidance on </w:t>
            </w:r>
            <w:r w:rsidR="00BC0A7C" w:rsidRPr="00A04281">
              <w:rPr>
                <w:strike/>
              </w:rPr>
              <w:t>offshore</w:t>
            </w:r>
            <w:r w:rsidR="008700C4" w:rsidRPr="00A04281">
              <w:rPr>
                <w:strike/>
              </w:rPr>
              <w:t xml:space="preserve"> related VTS and Acceptance of VTS Radar Systems added.</w:t>
            </w:r>
          </w:p>
          <w:p w14:paraId="75EC1954" w14:textId="3C922B97" w:rsidR="00E73CD2" w:rsidRPr="00A04281" w:rsidRDefault="00E73CD2" w:rsidP="008700C4">
            <w:pPr>
              <w:pStyle w:val="Tabletext"/>
              <w:rPr>
                <w:strike/>
              </w:rPr>
            </w:pPr>
            <w:r w:rsidRPr="00A04281">
              <w:rPr>
                <w:strike/>
              </w:rPr>
              <w:t xml:space="preserve">Measurements in </w:t>
            </w:r>
            <w:r w:rsidR="00BC0A7C" w:rsidRPr="00A04281">
              <w:rPr>
                <w:strike/>
              </w:rPr>
              <w:t>Metric terms</w:t>
            </w:r>
            <w:r w:rsidRPr="00A04281">
              <w:rPr>
                <w:strike/>
              </w:rPr>
              <w:t xml:space="preserve"> adopted for Inland Waterways</w:t>
            </w:r>
            <w:r w:rsidR="006F11F3" w:rsidRPr="00A04281">
              <w:rPr>
                <w:strike/>
              </w:rPr>
              <w:t xml:space="preserve"> only</w:t>
            </w:r>
            <w:r w:rsidRPr="00A04281">
              <w:rPr>
                <w:strike/>
              </w:rPr>
              <w:t>.</w:t>
            </w:r>
          </w:p>
          <w:p w14:paraId="384AF95D" w14:textId="709AA9C1" w:rsidR="00914E26" w:rsidRPr="00CB7D0F" w:rsidRDefault="008700C4" w:rsidP="008700C4">
            <w:pPr>
              <w:pStyle w:val="Tabletext"/>
            </w:pPr>
            <w:r w:rsidRPr="00A04281">
              <w:rPr>
                <w:strike/>
              </w:rPr>
              <w:t>(Note - G1111 originated from annex of Recommendation V-128 Ed 3 in May 2015)</w:t>
            </w: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2ABD311" w14:textId="595CB8BA" w:rsidR="00880B12" w:rsidRDefault="000332ED">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r w:rsidR="00880B12" w:rsidRPr="002A6E79">
        <w:t>1.</w:t>
      </w:r>
      <w:r w:rsidR="00880B12">
        <w:rPr>
          <w:rFonts w:eastAsiaTheme="minorEastAsia"/>
          <w:b w:val="0"/>
          <w:caps w:val="0"/>
          <w:color w:val="auto"/>
          <w:lang w:eastAsia="en-GB"/>
        </w:rPr>
        <w:tab/>
      </w:r>
      <w:r w:rsidR="00880B12">
        <w:t>INTRODUCTION</w:t>
      </w:r>
      <w:r w:rsidR="00880B12">
        <w:tab/>
      </w:r>
      <w:r w:rsidR="00880B12">
        <w:fldChar w:fldCharType="begin"/>
      </w:r>
      <w:r w:rsidR="00880B12">
        <w:instrText xml:space="preserve"> PAGEREF _Toc97506434 \h </w:instrText>
      </w:r>
      <w:r w:rsidR="00880B12">
        <w:fldChar w:fldCharType="separate"/>
      </w:r>
      <w:r w:rsidR="00880B12">
        <w:t>4</w:t>
      </w:r>
      <w:r w:rsidR="00880B12">
        <w:fldChar w:fldCharType="end"/>
      </w:r>
    </w:p>
    <w:p w14:paraId="14CCDD83" w14:textId="62C48B45" w:rsidR="00880B12" w:rsidRDefault="00880B12">
      <w:pPr>
        <w:pStyle w:val="TOC1"/>
        <w:rPr>
          <w:rFonts w:eastAsiaTheme="minorEastAsia"/>
          <w:b w:val="0"/>
          <w:caps w:val="0"/>
          <w:color w:val="auto"/>
          <w:lang w:eastAsia="en-GB"/>
        </w:rPr>
      </w:pPr>
      <w:r w:rsidRPr="002A6E79">
        <w:t>2.</w:t>
      </w:r>
      <w:r>
        <w:rPr>
          <w:rFonts w:eastAsiaTheme="minorEastAsia"/>
          <w:b w:val="0"/>
          <w:caps w:val="0"/>
          <w:color w:val="auto"/>
          <w:lang w:eastAsia="en-GB"/>
        </w:rPr>
        <w:tab/>
      </w:r>
      <w:r>
        <w:t>DEFINITIONS</w:t>
      </w:r>
      <w:r>
        <w:tab/>
      </w:r>
      <w:r>
        <w:fldChar w:fldCharType="begin"/>
      </w:r>
      <w:r>
        <w:instrText xml:space="preserve"> PAGEREF _Toc97506435 \h </w:instrText>
      </w:r>
      <w:r>
        <w:fldChar w:fldCharType="separate"/>
      </w:r>
      <w:r>
        <w:t>5</w:t>
      </w:r>
      <w:r>
        <w:fldChar w:fldCharType="end"/>
      </w:r>
    </w:p>
    <w:p w14:paraId="125AB61F" w14:textId="36EC5AC0" w:rsidR="00880B12" w:rsidRDefault="00880B12">
      <w:pPr>
        <w:pStyle w:val="TOC1"/>
        <w:rPr>
          <w:rFonts w:eastAsiaTheme="minorEastAsia"/>
          <w:b w:val="0"/>
          <w:caps w:val="0"/>
          <w:color w:val="auto"/>
          <w:lang w:eastAsia="en-GB"/>
        </w:rPr>
      </w:pPr>
      <w:r w:rsidRPr="002A6E79">
        <w:t>3.</w:t>
      </w:r>
      <w:r>
        <w:rPr>
          <w:rFonts w:eastAsiaTheme="minorEastAsia"/>
          <w:b w:val="0"/>
          <w:caps w:val="0"/>
          <w:color w:val="auto"/>
          <w:lang w:eastAsia="en-GB"/>
        </w:rPr>
        <w:tab/>
      </w:r>
      <w:r>
        <w:t>References</w:t>
      </w:r>
      <w:r>
        <w:tab/>
      </w:r>
      <w:r>
        <w:fldChar w:fldCharType="begin"/>
      </w:r>
      <w:r>
        <w:instrText xml:space="preserve"> PAGEREF _Toc97506436 \h </w:instrText>
      </w:r>
      <w:r>
        <w:fldChar w:fldCharType="separate"/>
      </w:r>
      <w:r>
        <w:t>5</w:t>
      </w:r>
      <w:r>
        <w:fldChar w:fldCharType="end"/>
      </w:r>
    </w:p>
    <w:p w14:paraId="3D099156" w14:textId="288C05FB" w:rsidR="00880B12" w:rsidRDefault="00880B12">
      <w:pPr>
        <w:pStyle w:val="TOC1"/>
        <w:rPr>
          <w:rFonts w:eastAsiaTheme="minorEastAsia"/>
          <w:b w:val="0"/>
          <w:caps w:val="0"/>
          <w:color w:val="auto"/>
          <w:lang w:eastAsia="en-GB"/>
        </w:rPr>
      </w:pPr>
      <w:r w:rsidRPr="002A6E79">
        <w:t>4.</w:t>
      </w:r>
      <w:r>
        <w:rPr>
          <w:rFonts w:eastAsiaTheme="minorEastAsia"/>
          <w:b w:val="0"/>
          <w:caps w:val="0"/>
          <w:color w:val="auto"/>
          <w:lang w:eastAsia="en-GB"/>
        </w:rPr>
        <w:tab/>
      </w:r>
      <w:r>
        <w:t>Abbreviations</w:t>
      </w:r>
      <w:r>
        <w:tab/>
      </w:r>
      <w:r>
        <w:fldChar w:fldCharType="begin"/>
      </w:r>
      <w:r>
        <w:instrText xml:space="preserve"> PAGEREF _Toc97506437 \h </w:instrText>
      </w:r>
      <w:r>
        <w:fldChar w:fldCharType="separate"/>
      </w:r>
      <w:r>
        <w:t>5</w:t>
      </w:r>
      <w:r>
        <w:fldChar w:fldCharType="end"/>
      </w:r>
    </w:p>
    <w:p w14:paraId="3319746C" w14:textId="21EF1344" w:rsidR="00880B12" w:rsidRDefault="00880B12">
      <w:pPr>
        <w:pStyle w:val="TOC1"/>
        <w:rPr>
          <w:rFonts w:eastAsiaTheme="minorEastAsia"/>
          <w:b w:val="0"/>
          <w:caps w:val="0"/>
          <w:color w:val="auto"/>
          <w:lang w:eastAsia="en-GB"/>
        </w:rPr>
      </w:pPr>
      <w:r w:rsidRPr="002A6E79">
        <w:t>5.</w:t>
      </w:r>
      <w:r>
        <w:rPr>
          <w:rFonts w:eastAsiaTheme="minorEastAsia"/>
          <w:b w:val="0"/>
          <w:caps w:val="0"/>
          <w:color w:val="auto"/>
          <w:lang w:eastAsia="en-GB"/>
        </w:rPr>
        <w:tab/>
      </w:r>
      <w:r>
        <w:t>Operational OVERVIEW</w:t>
      </w:r>
      <w:r>
        <w:tab/>
      </w:r>
      <w:r>
        <w:fldChar w:fldCharType="begin"/>
      </w:r>
      <w:r>
        <w:instrText xml:space="preserve"> PAGEREF _Toc97506438 \h </w:instrText>
      </w:r>
      <w:r>
        <w:fldChar w:fldCharType="separate"/>
      </w:r>
      <w:r>
        <w:t>6</w:t>
      </w:r>
      <w:r>
        <w:fldChar w:fldCharType="end"/>
      </w:r>
    </w:p>
    <w:p w14:paraId="72942773" w14:textId="7165FF79" w:rsidR="00880B12" w:rsidRDefault="00880B12">
      <w:pPr>
        <w:pStyle w:val="TOC1"/>
        <w:rPr>
          <w:rFonts w:eastAsiaTheme="minorEastAsia"/>
          <w:b w:val="0"/>
          <w:caps w:val="0"/>
          <w:color w:val="auto"/>
          <w:lang w:eastAsia="en-GB"/>
        </w:rPr>
      </w:pPr>
      <w:r w:rsidRPr="002A6E79">
        <w:t>6.</w:t>
      </w:r>
      <w:r>
        <w:rPr>
          <w:rFonts w:eastAsiaTheme="minorEastAsia"/>
          <w:b w:val="0"/>
          <w:caps w:val="0"/>
          <w:color w:val="auto"/>
          <w:lang w:eastAsia="en-GB"/>
        </w:rPr>
        <w:tab/>
      </w:r>
      <w:r>
        <w:t>Producing Functional and Performance requirements</w:t>
      </w:r>
      <w:r>
        <w:tab/>
      </w:r>
      <w:r>
        <w:fldChar w:fldCharType="begin"/>
      </w:r>
      <w:r>
        <w:instrText xml:space="preserve"> PAGEREF _Toc97506439 \h </w:instrText>
      </w:r>
      <w:r>
        <w:fldChar w:fldCharType="separate"/>
      </w:r>
      <w:r>
        <w:t>7</w:t>
      </w:r>
      <w:r>
        <w:fldChar w:fldCharType="end"/>
      </w:r>
    </w:p>
    <w:p w14:paraId="2CDCD7BA" w14:textId="25427C6B"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2C5909A3" w:rsidR="00176BB8" w:rsidRDefault="00994D97" w:rsidP="00466DD5">
      <w:pPr>
        <w:pStyle w:val="ListofFigures"/>
      </w:pPr>
      <w:r w:rsidRPr="00F55AD7">
        <w:t>List of Figures</w:t>
      </w:r>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12" w:name="_Ref66800667"/>
      <w:bookmarkStart w:id="13" w:name="_Toc97506434"/>
      <w:r w:rsidRPr="00141ACF">
        <w:lastRenderedPageBreak/>
        <w:t>INTRODUCTION</w:t>
      </w:r>
      <w:bookmarkEnd w:id="12"/>
      <w:bookmarkEnd w:id="13"/>
    </w:p>
    <w:p w14:paraId="2CB396C4" w14:textId="77777777" w:rsidR="00A80944" w:rsidRDefault="00141ACF" w:rsidP="000332ED">
      <w:pPr>
        <w:pStyle w:val="BodyText"/>
      </w:pPr>
      <w:bookmarkStart w:id="14" w:name="_Hlk59200746"/>
      <w:r>
        <w:t xml:space="preserve">This Guideline presents a common source of information to assist VTS </w:t>
      </w:r>
      <w:r w:rsidR="003074A8">
        <w:t xml:space="preserve">Providers in the understanding of Electro Optic / Thermal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 xml:space="preserve">Requirements. </w:t>
      </w:r>
      <w:r w:rsidR="009D4146">
        <w:t xml:space="preserve"> The VTS Provider should note that it is important to determine the performance requirements of Electro Optic / Thermal Sensors.  The required performance should be clearly defined relative to the </w:t>
      </w:r>
      <w:r w:rsidR="00A80944">
        <w:t xml:space="preserve">vessels / </w:t>
      </w:r>
      <w:r w:rsidR="009D4146">
        <w:t xml:space="preserve">targets </w:t>
      </w:r>
      <w:r w:rsidR="00A80944">
        <w:t xml:space="preserve">that are </w:t>
      </w:r>
      <w:r w:rsidR="009D4146">
        <w:t xml:space="preserve">to be monitored.  </w:t>
      </w:r>
    </w:p>
    <w:p w14:paraId="40FDA680" w14:textId="6FCEA9D4" w:rsidR="00141ACF" w:rsidRDefault="009D4146" w:rsidP="000332ED">
      <w:pPr>
        <w:pStyle w:val="BodyText"/>
      </w:pPr>
      <w:r>
        <w:t xml:space="preserve">Copying </w:t>
      </w:r>
      <w:r w:rsidR="00A80944">
        <w:t>parameters from a manufacturer’s</w:t>
      </w:r>
      <w:r>
        <w:t xml:space="preserve"> data sheet is not recommended.  </w:t>
      </w:r>
    </w:p>
    <w:p w14:paraId="5BC77798" w14:textId="4B8E2468" w:rsidR="00141ACF" w:rsidRDefault="00141ACF" w:rsidP="00141ACF">
      <w:pPr>
        <w:pStyle w:val="BodyText"/>
      </w:pPr>
      <w:r>
        <w:t>Th</w:t>
      </w:r>
      <w:r w:rsidR="00A80944">
        <w:t>is</w:t>
      </w:r>
      <w:r>
        <w:t xml:space="preserve"> guideline considers </w:t>
      </w:r>
      <w:r w:rsidR="00A80944">
        <w:t xml:space="preserve">the </w:t>
      </w:r>
      <w:r>
        <w:t xml:space="preserve">application of </w:t>
      </w:r>
      <w:r w:rsidR="003074A8">
        <w:t xml:space="preserve">electro optic </w:t>
      </w:r>
      <w:r w:rsidR="00A80944">
        <w:t xml:space="preserve">/ thermal </w:t>
      </w:r>
      <w:r w:rsidR="003074A8">
        <w:t>sensors</w:t>
      </w:r>
      <w:r>
        <w:t xml:space="preserve"> to different </w:t>
      </w:r>
      <w:r w:rsidR="00A80944">
        <w:t xml:space="preserve">VTS </w:t>
      </w:r>
      <w:r>
        <w:t xml:space="preserve">operational areas (e.g. inland waterways, Harbours, Coastal regions and offshore). </w:t>
      </w:r>
      <w:r w:rsidR="003074A8">
        <w:t>It</w:t>
      </w:r>
      <w:r w:rsidR="000C288C">
        <w:t xml:space="preserve"> includes considerations relative to e</w:t>
      </w:r>
      <w:r>
        <w:t>nvironmental conditions such as weather, sea conditions</w:t>
      </w:r>
      <w:r w:rsidR="00ED7FF3">
        <w:t xml:space="preserve">, </w:t>
      </w:r>
      <w:r>
        <w:t xml:space="preserve">geographical </w:t>
      </w:r>
      <w:r w:rsidR="00ED7FF3">
        <w:t>constraints, and obstructions</w:t>
      </w:r>
      <w:r w:rsidR="00DB152F">
        <w:t xml:space="preserve"> that</w:t>
      </w:r>
      <w:r>
        <w:t xml:space="preserve"> </w:t>
      </w:r>
      <w:r w:rsidR="000C288C">
        <w:t>pos</w:t>
      </w:r>
      <w:r w:rsidR="00DB152F">
        <w:t>e</w:t>
      </w:r>
      <w:r w:rsidR="000C288C">
        <w:t xml:space="preserve"> </w:t>
      </w:r>
      <w:r>
        <w:t xml:space="preserve">challenges to the </w:t>
      </w:r>
      <w:r w:rsidR="003074A8">
        <w:t>performance of electro optic</w:t>
      </w:r>
      <w:r>
        <w:t xml:space="preserve"> </w:t>
      </w:r>
      <w:r w:rsidR="00A80944">
        <w:t xml:space="preserve">/ thermal </w:t>
      </w:r>
      <w:r>
        <w:t xml:space="preserve">sensors.  </w:t>
      </w:r>
    </w:p>
    <w:p w14:paraId="3A87A7FB" w14:textId="6C01F752"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 guideline</w:t>
      </w:r>
      <w:r w:rsidRPr="000E259E">
        <w:t xml:space="preserve">.  </w:t>
      </w:r>
    </w:p>
    <w:p w14:paraId="44D61E98" w14:textId="03CAA70C" w:rsidR="00CA15A7" w:rsidRPr="00CA15A7" w:rsidRDefault="00EA7DEC" w:rsidP="004000EA">
      <w:pPr>
        <w:pStyle w:val="Heading2"/>
      </w:pPr>
      <w:bookmarkStart w:id="15" w:name="_Toc60660146"/>
      <w:r>
        <w:t xml:space="preserve">The IALA </w:t>
      </w:r>
      <w:r w:rsidR="00CA15A7" w:rsidRPr="00CA15A7">
        <w:t>G1111 guideline series</w:t>
      </w:r>
      <w:bookmarkEnd w:id="15"/>
    </w:p>
    <w:p w14:paraId="656086AE" w14:textId="60573C76"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  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r w:rsidR="003074A8">
        <w:t xml:space="preserve">  </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833E95">
      <w:pPr>
        <w:pStyle w:val="NoSpacing"/>
        <w:numPr>
          <w:ilvl w:val="0"/>
          <w:numId w:val="20"/>
        </w:numPr>
        <w:rPr>
          <w:sz w:val="22"/>
        </w:rPr>
      </w:pPr>
      <w:bookmarkStart w:id="16"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833E95">
      <w:pPr>
        <w:pStyle w:val="NoSpacing"/>
        <w:numPr>
          <w:ilvl w:val="0"/>
          <w:numId w:val="20"/>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833E95">
      <w:pPr>
        <w:pStyle w:val="NoSpacing"/>
        <w:numPr>
          <w:ilvl w:val="0"/>
          <w:numId w:val="20"/>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833E95">
      <w:pPr>
        <w:pStyle w:val="NoSpacing"/>
        <w:numPr>
          <w:ilvl w:val="0"/>
          <w:numId w:val="20"/>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833E95">
      <w:pPr>
        <w:pStyle w:val="NoSpacing"/>
        <w:numPr>
          <w:ilvl w:val="0"/>
          <w:numId w:val="20"/>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833E95">
      <w:pPr>
        <w:pStyle w:val="NoSpacing"/>
        <w:numPr>
          <w:ilvl w:val="0"/>
          <w:numId w:val="20"/>
        </w:numPr>
        <w:rPr>
          <w:sz w:val="22"/>
        </w:rPr>
      </w:pPr>
      <w:r w:rsidRPr="005839FD">
        <w:rPr>
          <w:sz w:val="22"/>
        </w:rPr>
        <w:t>G1111-5</w:t>
      </w:r>
      <w:r w:rsidRPr="005839FD">
        <w:rPr>
          <w:sz w:val="22"/>
        </w:rPr>
        <w:tab/>
        <w:t>Producing Requirements for Environment Monitoring Systems</w:t>
      </w:r>
    </w:p>
    <w:p w14:paraId="5173AD9D" w14:textId="744FDD19" w:rsidR="007E3F2D" w:rsidRPr="005839FD" w:rsidRDefault="007E3F2D" w:rsidP="00833E95">
      <w:pPr>
        <w:pStyle w:val="NoSpacing"/>
        <w:numPr>
          <w:ilvl w:val="0"/>
          <w:numId w:val="20"/>
        </w:numPr>
        <w:rPr>
          <w:sz w:val="22"/>
        </w:rPr>
      </w:pPr>
      <w:r w:rsidRPr="005839FD">
        <w:rPr>
          <w:sz w:val="22"/>
        </w:rPr>
        <w:t>G1111-6</w:t>
      </w:r>
      <w:r w:rsidRPr="005839FD">
        <w:rPr>
          <w:sz w:val="22"/>
        </w:rPr>
        <w:tab/>
        <w:t xml:space="preserve">Producing </w:t>
      </w:r>
      <w:r w:rsidR="003074A8">
        <w:rPr>
          <w:sz w:val="22"/>
        </w:rPr>
        <w:t>Requirements for Electro Optic</w:t>
      </w:r>
      <w:r w:rsidRPr="005839FD">
        <w:rPr>
          <w:sz w:val="22"/>
        </w:rPr>
        <w:t xml:space="preserve"> </w:t>
      </w:r>
      <w:r w:rsidR="003074A8">
        <w:rPr>
          <w:sz w:val="22"/>
        </w:rPr>
        <w:t>Sensors</w:t>
      </w:r>
    </w:p>
    <w:p w14:paraId="5DD84569" w14:textId="77777777" w:rsidR="007E3F2D" w:rsidRPr="005839FD" w:rsidRDefault="007E3F2D" w:rsidP="00833E95">
      <w:pPr>
        <w:pStyle w:val="NoSpacing"/>
        <w:numPr>
          <w:ilvl w:val="0"/>
          <w:numId w:val="20"/>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833E95">
      <w:pPr>
        <w:pStyle w:val="NoSpacing"/>
        <w:numPr>
          <w:ilvl w:val="0"/>
          <w:numId w:val="20"/>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833E95">
      <w:pPr>
        <w:pStyle w:val="NoSpacing"/>
        <w:numPr>
          <w:ilvl w:val="0"/>
          <w:numId w:val="20"/>
        </w:numPr>
        <w:rPr>
          <w:sz w:val="22"/>
        </w:rPr>
      </w:pPr>
      <w:r w:rsidRPr="005839FD">
        <w:rPr>
          <w:sz w:val="22"/>
        </w:rPr>
        <w:t>G1111-9</w:t>
      </w:r>
      <w:r w:rsidRPr="005839FD">
        <w:rPr>
          <w:sz w:val="22"/>
        </w:rPr>
        <w:tab/>
        <w:t>Framework for Acceptance of VTS Systems</w:t>
      </w:r>
    </w:p>
    <w:bookmarkEnd w:id="16"/>
    <w:p w14:paraId="205EF47F" w14:textId="77777777"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17" w:name="_Toc97506435"/>
      <w:r w:rsidRPr="00F55AD7">
        <w:t>DEFINITIONS</w:t>
      </w:r>
      <w:bookmarkEnd w:id="17"/>
      <w:r>
        <w:t xml:space="preserve">  </w:t>
      </w:r>
    </w:p>
    <w:p w14:paraId="53A4E4AB" w14:textId="3A50A23E" w:rsidR="00141ACF" w:rsidRDefault="00141ACF" w:rsidP="00141ACF">
      <w:pPr>
        <w:pStyle w:val="Heading2"/>
      </w:pPr>
      <w:bookmarkStart w:id="18" w:name="_Ref66799890"/>
      <w:bookmarkEnd w:id="14"/>
      <w:r w:rsidRPr="00141ACF">
        <w:t>G</w:t>
      </w:r>
      <w:r w:rsidR="00061634">
        <w:t>eneral</w:t>
      </w:r>
      <w:r w:rsidRPr="00141ACF">
        <w:t xml:space="preserve"> T</w:t>
      </w:r>
      <w:bookmarkEnd w:id="18"/>
      <w:r w:rsidR="00061634">
        <w:t>erms</w:t>
      </w:r>
    </w:p>
    <w:p w14:paraId="1F5B8275" w14:textId="646152D8" w:rsidR="00141ACF" w:rsidRPr="007D48DD" w:rsidRDefault="00141ACF" w:rsidP="007D48DD">
      <w:pPr>
        <w:pStyle w:val="BodyText"/>
      </w:pPr>
    </w:p>
    <w:p w14:paraId="62451556" w14:textId="66105D09" w:rsidR="00141ACF" w:rsidRDefault="00141ACF" w:rsidP="00141ACF">
      <w:pPr>
        <w:pStyle w:val="Heading2"/>
      </w:pPr>
      <w:r w:rsidRPr="00141ACF">
        <w:t>S</w:t>
      </w:r>
      <w:r w:rsidR="00061634">
        <w:t>pecific</w:t>
      </w:r>
      <w:r w:rsidRPr="00141ACF">
        <w:t xml:space="preserve"> T</w:t>
      </w:r>
      <w:r w:rsidR="00061634">
        <w:t>erms</w:t>
      </w:r>
    </w:p>
    <w:p w14:paraId="557339C5" w14:textId="1066CA3A" w:rsidR="001513D7" w:rsidRPr="001513D7" w:rsidRDefault="001513D7" w:rsidP="001513D7">
      <w:pPr>
        <w:tabs>
          <w:tab w:val="left" w:pos="1701"/>
        </w:tabs>
        <w:autoSpaceDE w:val="0"/>
        <w:autoSpaceDN w:val="0"/>
        <w:adjustRightInd w:val="0"/>
        <w:spacing w:line="240" w:lineRule="auto"/>
        <w:ind w:left="1701" w:hanging="1701"/>
        <w:rPr>
          <w:rFonts w:eastAsia="ArialMT" w:cstheme="minorHAnsi"/>
          <w:sz w:val="22"/>
        </w:rPr>
      </w:pPr>
      <w:bookmarkStart w:id="19" w:name="_Toc62817577"/>
      <w:r w:rsidRPr="001513D7">
        <w:rPr>
          <w:rFonts w:cstheme="minorHAnsi"/>
          <w:b/>
          <w:bCs/>
          <w:sz w:val="22"/>
        </w:rPr>
        <w:t>Detection</w:t>
      </w:r>
      <w:r>
        <w:rPr>
          <w:rFonts w:eastAsia="ArialMT" w:cstheme="minorHAnsi"/>
          <w:sz w:val="22"/>
        </w:rPr>
        <w:t>:</w:t>
      </w:r>
      <w:r>
        <w:rPr>
          <w:rFonts w:eastAsia="ArialMT" w:cstheme="minorHAnsi"/>
          <w:sz w:val="22"/>
        </w:rPr>
        <w:tab/>
      </w:r>
      <w:r w:rsidRPr="001513D7">
        <w:rPr>
          <w:rFonts w:eastAsia="ArialMT" w:cstheme="minorHAnsi"/>
          <w:sz w:val="22"/>
        </w:rPr>
        <w:t>The VTSO can observe an object on the water surface.</w:t>
      </w:r>
    </w:p>
    <w:p w14:paraId="721F3759" w14:textId="476EDD96" w:rsidR="001513D7" w:rsidRPr="001513D7" w:rsidRDefault="001513D7" w:rsidP="001513D7">
      <w:pPr>
        <w:tabs>
          <w:tab w:val="left" w:pos="1701"/>
        </w:tabs>
        <w:autoSpaceDE w:val="0"/>
        <w:autoSpaceDN w:val="0"/>
        <w:adjustRightInd w:val="0"/>
        <w:spacing w:line="240" w:lineRule="auto"/>
        <w:ind w:left="1701" w:hanging="1701"/>
        <w:rPr>
          <w:rFonts w:eastAsia="ArialMT" w:cstheme="minorHAnsi"/>
          <w:sz w:val="22"/>
        </w:rPr>
      </w:pPr>
      <w:r w:rsidRPr="001513D7">
        <w:rPr>
          <w:rFonts w:cstheme="minorHAnsi"/>
          <w:b/>
          <w:bCs/>
          <w:sz w:val="22"/>
        </w:rPr>
        <w:t>Recognition</w:t>
      </w:r>
      <w:r>
        <w:rPr>
          <w:rFonts w:eastAsia="ArialMT" w:cstheme="minorHAnsi"/>
          <w:sz w:val="22"/>
        </w:rPr>
        <w:t>:</w:t>
      </w:r>
      <w:r>
        <w:rPr>
          <w:rFonts w:eastAsia="ArialMT" w:cstheme="minorHAnsi"/>
          <w:sz w:val="22"/>
        </w:rPr>
        <w:tab/>
      </w:r>
      <w:r w:rsidRPr="001513D7">
        <w:rPr>
          <w:rFonts w:eastAsia="ArialMT" w:cstheme="minorHAnsi"/>
          <w:sz w:val="22"/>
        </w:rPr>
        <w:t>The VTSO can recognize an object and classify it according to its shape (such as a</w:t>
      </w:r>
      <w:r>
        <w:rPr>
          <w:rFonts w:eastAsia="ArialMT" w:cstheme="minorHAnsi"/>
          <w:sz w:val="22"/>
        </w:rPr>
        <w:t xml:space="preserve"> </w:t>
      </w:r>
      <w:r w:rsidRPr="001513D7">
        <w:rPr>
          <w:rFonts w:eastAsia="ArialMT" w:cstheme="minorHAnsi"/>
          <w:sz w:val="22"/>
        </w:rPr>
        <w:t>container ship or a ferry boat)</w:t>
      </w:r>
    </w:p>
    <w:p w14:paraId="6CC5726C" w14:textId="13496FA9" w:rsidR="001513D7" w:rsidRPr="001513D7" w:rsidRDefault="001513D7" w:rsidP="001513D7">
      <w:pPr>
        <w:pStyle w:val="BodyText"/>
        <w:tabs>
          <w:tab w:val="left" w:pos="1701"/>
        </w:tabs>
        <w:ind w:left="1701" w:hanging="1701"/>
        <w:rPr>
          <w:rFonts w:cstheme="minorHAnsi"/>
          <w:b/>
        </w:rPr>
      </w:pPr>
      <w:r w:rsidRPr="001513D7">
        <w:rPr>
          <w:rFonts w:cstheme="minorHAnsi"/>
          <w:b/>
          <w:bCs/>
        </w:rPr>
        <w:t>Identification</w:t>
      </w:r>
      <w:r>
        <w:rPr>
          <w:rFonts w:eastAsia="ArialMT" w:cstheme="minorHAnsi"/>
        </w:rPr>
        <w:t>:</w:t>
      </w:r>
      <w:r>
        <w:rPr>
          <w:rFonts w:eastAsia="ArialMT" w:cstheme="minorHAnsi"/>
        </w:rPr>
        <w:tab/>
      </w:r>
      <w:r w:rsidRPr="001513D7">
        <w:rPr>
          <w:rFonts w:eastAsia="ArialMT" w:cstheme="minorHAnsi"/>
        </w:rPr>
        <w:t>The VTSO can positively identify the object (e.g. ship name)</w:t>
      </w:r>
    </w:p>
    <w:p w14:paraId="1987EF5B" w14:textId="4AA85348" w:rsidR="00257A4F" w:rsidRDefault="00257A4F" w:rsidP="00257A4F">
      <w:pPr>
        <w:pStyle w:val="Heading2"/>
      </w:pPr>
      <w:r>
        <w:t>Specific IALA Definitions</w:t>
      </w:r>
    </w:p>
    <w:p w14:paraId="368FBFAF" w14:textId="374B5D10" w:rsidR="00257A4F" w:rsidRPr="00257A4F" w:rsidRDefault="00257A4F" w:rsidP="00257A4F">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59CC9BF5" w:rsidR="000E259E" w:rsidRPr="00FB417F" w:rsidRDefault="000E259E" w:rsidP="000E259E">
      <w:pPr>
        <w:pStyle w:val="Heading1"/>
      </w:pPr>
      <w:bookmarkStart w:id="20" w:name="_Toc97506436"/>
      <w:commentRangeStart w:id="21"/>
      <w:r w:rsidRPr="007132D5">
        <w:t>References</w:t>
      </w:r>
      <w:bookmarkEnd w:id="19"/>
      <w:commentRangeEnd w:id="21"/>
      <w:r w:rsidR="00E45C17">
        <w:rPr>
          <w:rStyle w:val="CommentReference"/>
          <w:rFonts w:asciiTheme="minorHAnsi" w:eastAsiaTheme="minorHAnsi" w:hAnsiTheme="minorHAnsi" w:cstheme="minorBidi"/>
          <w:b w:val="0"/>
          <w:bCs w:val="0"/>
          <w:caps w:val="0"/>
          <w:color w:val="auto"/>
        </w:rPr>
        <w:commentReference w:id="21"/>
      </w:r>
      <w:bookmarkEnd w:id="20"/>
    </w:p>
    <w:p w14:paraId="4132DFFE" w14:textId="037B8EA4" w:rsidR="001513D7" w:rsidRPr="001513D7" w:rsidRDefault="001513D7" w:rsidP="001513D7">
      <w:pPr>
        <w:autoSpaceDE w:val="0"/>
        <w:autoSpaceDN w:val="0"/>
        <w:adjustRightInd w:val="0"/>
        <w:spacing w:line="240" w:lineRule="auto"/>
        <w:ind w:left="709" w:hanging="709"/>
        <w:rPr>
          <w:rFonts w:eastAsia="ArialMT" w:cstheme="minorHAnsi"/>
          <w:sz w:val="22"/>
        </w:rPr>
      </w:pPr>
      <w:r w:rsidRPr="001513D7">
        <w:rPr>
          <w:rFonts w:eastAsia="ArialMT" w:cstheme="minorHAnsi"/>
          <w:sz w:val="22"/>
        </w:rPr>
        <w:t>[1]</w:t>
      </w:r>
      <w:r>
        <w:rPr>
          <w:rFonts w:eastAsia="ArialMT" w:cstheme="minorHAnsi"/>
          <w:sz w:val="22"/>
        </w:rPr>
        <w:tab/>
      </w:r>
      <w:r w:rsidRPr="001513D7">
        <w:rPr>
          <w:rFonts w:eastAsia="ArialMT" w:cstheme="minorHAnsi"/>
          <w:sz w:val="22"/>
        </w:rPr>
        <w:t>Electronics Industry Association (EIA) - Recommended Standard RS-170</w:t>
      </w:r>
    </w:p>
    <w:p w14:paraId="34EBF31E" w14:textId="79ED9CD8"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[2]</w:t>
      </w:r>
      <w:r>
        <w:rPr>
          <w:rFonts w:eastAsia="ArialMT" w:cstheme="minorHAnsi"/>
          <w:sz w:val="22"/>
        </w:rPr>
        <w:tab/>
      </w:r>
      <w:r w:rsidRPr="001513D7">
        <w:rPr>
          <w:rFonts w:eastAsia="ArialMT" w:cstheme="minorHAnsi"/>
          <w:sz w:val="22"/>
        </w:rPr>
        <w:t>Convention on Safety of Life at Sea (SOLAS) (Chapter V, Regulation 12)</w:t>
      </w:r>
    </w:p>
    <w:p w14:paraId="5ADAA834" w14:textId="2D8C0FCE"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[3]</w:t>
      </w:r>
      <w:r>
        <w:rPr>
          <w:rFonts w:eastAsia="ArialMT" w:cstheme="minorHAnsi"/>
          <w:sz w:val="22"/>
        </w:rPr>
        <w:tab/>
      </w:r>
      <w:r w:rsidRPr="001513D7">
        <w:rPr>
          <w:rFonts w:eastAsia="ArialMT" w:cstheme="minorHAnsi"/>
          <w:sz w:val="22"/>
        </w:rPr>
        <w:t>IEC 529 - Degrees of protection provided by enclosures (IP Code)</w:t>
      </w:r>
    </w:p>
    <w:p w14:paraId="1173B8B9" w14:textId="3D02F6BD"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[4]</w:t>
      </w:r>
      <w:r>
        <w:rPr>
          <w:rFonts w:eastAsia="ArialMT" w:cstheme="minorHAnsi"/>
          <w:sz w:val="22"/>
        </w:rPr>
        <w:tab/>
      </w:r>
      <w:r w:rsidRPr="001513D7">
        <w:rPr>
          <w:rFonts w:eastAsia="ArialMT" w:cstheme="minorHAnsi"/>
          <w:sz w:val="22"/>
        </w:rPr>
        <w:t>IEC 721-3-6 - Classification of environmental conditions</w:t>
      </w:r>
    </w:p>
    <w:p w14:paraId="1F823EEA" w14:textId="48C6A496"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[5]</w:t>
      </w:r>
      <w:r>
        <w:rPr>
          <w:rFonts w:eastAsia="ArialMT" w:cstheme="minorHAnsi"/>
          <w:sz w:val="22"/>
        </w:rPr>
        <w:tab/>
      </w:r>
      <w:r w:rsidRPr="001513D7">
        <w:rPr>
          <w:rFonts w:eastAsia="ArialMT" w:cstheme="minorHAnsi"/>
          <w:sz w:val="22"/>
        </w:rPr>
        <w:t xml:space="preserve">IEC 60945 - Maritime Navigation and Radio </w:t>
      </w:r>
      <w:r>
        <w:rPr>
          <w:rFonts w:eastAsia="ArialMT" w:cstheme="minorHAnsi"/>
          <w:sz w:val="22"/>
        </w:rPr>
        <w:t>C</w:t>
      </w:r>
      <w:r w:rsidRPr="001513D7">
        <w:rPr>
          <w:rFonts w:eastAsia="ArialMT" w:cstheme="minorHAnsi"/>
          <w:sz w:val="22"/>
        </w:rPr>
        <w:t>ommunication Equipment and Systems</w:t>
      </w:r>
    </w:p>
    <w:p w14:paraId="62B46934" w14:textId="0A5CD105"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[6]</w:t>
      </w:r>
      <w:r>
        <w:rPr>
          <w:rFonts w:eastAsia="ArialMT" w:cstheme="minorHAnsi"/>
          <w:sz w:val="22"/>
        </w:rPr>
        <w:tab/>
      </w:r>
      <w:r w:rsidRPr="001513D7">
        <w:rPr>
          <w:rFonts w:eastAsia="ArialMT" w:cstheme="minorHAnsi"/>
          <w:sz w:val="22"/>
        </w:rPr>
        <w:t>IEC 60825-1 - Safety of laser products</w:t>
      </w:r>
    </w:p>
    <w:p w14:paraId="0BAA2B69" w14:textId="5FCE6DE0"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[7]</w:t>
      </w:r>
      <w:r>
        <w:rPr>
          <w:rFonts w:eastAsia="ArialMT" w:cstheme="minorHAnsi"/>
          <w:sz w:val="22"/>
        </w:rPr>
        <w:tab/>
      </w:r>
      <w:r w:rsidRPr="001513D7">
        <w:rPr>
          <w:rFonts w:eastAsia="ArialMT" w:cstheme="minorHAnsi"/>
          <w:sz w:val="22"/>
        </w:rPr>
        <w:t>ISO/IEC 13818-2 - Generic coding of moving pictures and associated audio information:</w:t>
      </w:r>
      <w:r>
        <w:rPr>
          <w:rFonts w:eastAsia="ArialMT" w:cstheme="minorHAnsi"/>
          <w:sz w:val="22"/>
        </w:rPr>
        <w:t xml:space="preserve"> </w:t>
      </w:r>
      <w:r w:rsidRPr="001513D7">
        <w:rPr>
          <w:rFonts w:eastAsia="ArialMT" w:cstheme="minorHAnsi"/>
          <w:sz w:val="22"/>
        </w:rPr>
        <w:t>Video</w:t>
      </w:r>
    </w:p>
    <w:p w14:paraId="1A500329" w14:textId="0845C844"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[8]</w:t>
      </w:r>
      <w:r>
        <w:rPr>
          <w:rFonts w:eastAsia="ArialMT" w:cstheme="minorHAnsi"/>
          <w:sz w:val="22"/>
        </w:rPr>
        <w:tab/>
      </w:r>
      <w:r w:rsidRPr="001513D7">
        <w:rPr>
          <w:rFonts w:eastAsia="ArialMT" w:cstheme="minorHAnsi"/>
          <w:sz w:val="22"/>
        </w:rPr>
        <w:t>ITU-T H.263 - Video coding for low bit rate communication</w:t>
      </w:r>
    </w:p>
    <w:p w14:paraId="2C028F6C" w14:textId="489377E7" w:rsidR="000E259E" w:rsidRPr="001513D7" w:rsidRDefault="001513D7" w:rsidP="001513D7">
      <w:pPr>
        <w:pStyle w:val="Reference"/>
        <w:tabs>
          <w:tab w:val="clear" w:pos="0"/>
        </w:tabs>
        <w:ind w:left="709" w:hanging="709"/>
        <w:rPr>
          <w:rFonts w:cstheme="minorHAnsi"/>
          <w:highlight w:val="lightGray"/>
        </w:rPr>
      </w:pPr>
      <w:r>
        <w:rPr>
          <w:rFonts w:eastAsia="ArialMT" w:cstheme="minorHAnsi"/>
        </w:rPr>
        <w:t>[9]</w:t>
      </w:r>
      <w:r>
        <w:rPr>
          <w:rFonts w:eastAsia="ArialMT" w:cstheme="minorHAnsi"/>
        </w:rPr>
        <w:tab/>
      </w:r>
      <w:r w:rsidRPr="001513D7">
        <w:rPr>
          <w:rFonts w:eastAsia="ArialMT" w:cstheme="minorHAnsi"/>
        </w:rPr>
        <w:t>ITU-T H.264 - Advanced video coding for generic audio-visual services</w:t>
      </w:r>
    </w:p>
    <w:p w14:paraId="0D0801B8" w14:textId="42ED597B" w:rsidR="008B7069" w:rsidRDefault="008B7069" w:rsidP="000E259E">
      <w:pPr>
        <w:pStyle w:val="Heading1"/>
      </w:pPr>
      <w:bookmarkStart w:id="22" w:name="_Toc97506437"/>
      <w:r>
        <w:t>Ab</w:t>
      </w:r>
      <w:r w:rsidR="00D82418">
        <w:t>b</w:t>
      </w:r>
      <w:r>
        <w:t>reviations</w:t>
      </w:r>
      <w:bookmarkStart w:id="23" w:name="_Toc62817578"/>
      <w:bookmarkEnd w:id="22"/>
    </w:p>
    <w:p w14:paraId="4D7C41BA" w14:textId="51DC75E5" w:rsidR="008B7069" w:rsidRDefault="000A4F41" w:rsidP="00D82418">
      <w:pPr>
        <w:pStyle w:val="BodyText"/>
      </w:pPr>
      <w:commentRangeStart w:id="24"/>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commentRangeEnd w:id="24"/>
      <w:r w:rsidR="00E45C17">
        <w:rPr>
          <w:rStyle w:val="CommentReference"/>
        </w:rPr>
        <w:commentReference w:id="24"/>
      </w:r>
      <w:r w:rsidR="007D48DD">
        <w:t xml:space="preserve">.  This section identifies abbreviations that are related to Optical and Thermal cameras only.  </w:t>
      </w:r>
    </w:p>
    <w:p w14:paraId="1EC0AE29" w14:textId="6700B6CB" w:rsidR="007D48DD" w:rsidRPr="007D48DD" w:rsidRDefault="007D48DD" w:rsidP="007D48DD">
      <w:pPr>
        <w:pStyle w:val="BodyText"/>
        <w:ind w:left="567"/>
        <w:rPr>
          <w:highlight w:val="lightGray"/>
        </w:rPr>
      </w:pPr>
      <w:r>
        <w:rPr>
          <w:b/>
          <w:highlight w:val="lightGray"/>
        </w:rPr>
        <w:t>EOS</w:t>
      </w:r>
      <w:r>
        <w:rPr>
          <w:b/>
          <w:highlight w:val="lightGray"/>
        </w:rPr>
        <w:tab/>
      </w:r>
      <w:r w:rsidRPr="007D48DD">
        <w:rPr>
          <w:highlight w:val="lightGray"/>
        </w:rPr>
        <w:t>Electro Optic Sensor</w:t>
      </w:r>
    </w:p>
    <w:p w14:paraId="2349E49D" w14:textId="36DAE0A5" w:rsidR="00E45C17" w:rsidRDefault="007D48DD" w:rsidP="007D48DD">
      <w:pPr>
        <w:pStyle w:val="BodyText"/>
        <w:ind w:left="567"/>
      </w:pPr>
      <w:r>
        <w:rPr>
          <w:b/>
          <w:highlight w:val="lightGray"/>
        </w:rPr>
        <w:t>PTZ</w:t>
      </w:r>
      <w:r>
        <w:rPr>
          <w:b/>
          <w:highlight w:val="lightGray"/>
        </w:rPr>
        <w:tab/>
      </w:r>
      <w:r w:rsidRPr="007D48DD">
        <w:rPr>
          <w:highlight w:val="lightGray"/>
        </w:rPr>
        <w:t>Pan, Tilt &amp; Zoom</w:t>
      </w:r>
    </w:p>
    <w:p w14:paraId="05E8F907" w14:textId="0C1781B6" w:rsidR="00A80ADC" w:rsidRDefault="00A80ADC" w:rsidP="007D48DD">
      <w:pPr>
        <w:pStyle w:val="BodyText"/>
        <w:ind w:left="567"/>
      </w:pPr>
      <w:r>
        <w:rPr>
          <w:b/>
        </w:rPr>
        <w:t>IR</w:t>
      </w:r>
      <w:r>
        <w:rPr>
          <w:b/>
        </w:rPr>
        <w:tab/>
      </w:r>
      <w:r w:rsidRPr="00A80ADC">
        <w:t>Infrared</w:t>
      </w:r>
    </w:p>
    <w:p w14:paraId="626F7E4D" w14:textId="77777777" w:rsidR="007D48DD" w:rsidRPr="007D48DD" w:rsidRDefault="007D48DD" w:rsidP="007D48DD">
      <w:pPr>
        <w:pStyle w:val="BodyText"/>
        <w:ind w:left="567"/>
      </w:pPr>
    </w:p>
    <w:p w14:paraId="673A7AAE" w14:textId="77777777" w:rsidR="00D82418" w:rsidRDefault="00D82418">
      <w:pPr>
        <w:spacing w:after="200" w:line="276" w:lineRule="auto"/>
        <w:rPr>
          <w:rFonts w:asciiTheme="majorHAnsi" w:eastAsiaTheme="majorEastAsia" w:hAnsiTheme="majorHAnsi" w:cstheme="majorBidi"/>
          <w:b/>
          <w:bCs/>
          <w:caps/>
          <w:color w:val="00558C"/>
          <w:sz w:val="28"/>
          <w:szCs w:val="24"/>
        </w:rPr>
      </w:pPr>
      <w:r>
        <w:br w:type="page"/>
      </w:r>
    </w:p>
    <w:p w14:paraId="4E2C809D" w14:textId="219C92F1" w:rsidR="00A579A4" w:rsidRPr="00461021" w:rsidRDefault="00A579A4" w:rsidP="00A579A4">
      <w:pPr>
        <w:pStyle w:val="Heading1"/>
      </w:pPr>
      <w:bookmarkStart w:id="25" w:name="_Toc62817610"/>
      <w:bookmarkStart w:id="26" w:name="_Toc97506438"/>
      <w:r>
        <w:lastRenderedPageBreak/>
        <w:t xml:space="preserve">Operational </w:t>
      </w:r>
      <w:bookmarkEnd w:id="25"/>
      <w:r w:rsidR="00381B09">
        <w:t>OVERVIEW</w:t>
      </w:r>
      <w:bookmarkEnd w:id="26"/>
    </w:p>
    <w:p w14:paraId="732CFBCE" w14:textId="115FA95B" w:rsidR="007D48DD" w:rsidRDefault="0055469A" w:rsidP="000332ED">
      <w:pPr>
        <w:pStyle w:val="BodyTex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7D48DD" w:rsidRPr="007D48DD">
        <w:t>Electro Optic and Thermal cameras</w:t>
      </w:r>
      <w:r>
        <w:t xml:space="preserve">. </w:t>
      </w:r>
      <w:r w:rsidR="007D48DD">
        <w:t xml:space="preserve"> The use of such sensors can aid vessel identification and </w:t>
      </w:r>
      <w:r w:rsidR="00163D49">
        <w:t xml:space="preserve">will </w:t>
      </w:r>
      <w:r w:rsidR="007D48DD">
        <w:t xml:space="preserve">assist in ensuring navigational safety for all types of vessels.  Optical cameras are generally used during hours of daylight and thermal cameras can enable use during times when there is little or no daylight.  </w:t>
      </w:r>
    </w:p>
    <w:p w14:paraId="1ABBEFFD" w14:textId="06BCEC6C" w:rsidR="007D48DD" w:rsidRDefault="007D48DD" w:rsidP="000332ED">
      <w:pPr>
        <w:pStyle w:val="BodyText"/>
      </w:pPr>
      <w:r>
        <w:t xml:space="preserve">Cameras may be fixed </w:t>
      </w:r>
      <w:r w:rsidR="00006E86">
        <w:t xml:space="preserve">in position for continuous monitoring of a single area </w:t>
      </w:r>
      <w:r>
        <w:t>or they may be able to pan, tilt and zoom in order to find</w:t>
      </w:r>
      <w:r w:rsidR="00AE58A3">
        <w:t>,</w:t>
      </w:r>
      <w:r>
        <w:t xml:space="preserve"> monitor </w:t>
      </w:r>
      <w:r w:rsidR="00AE58A3">
        <w:t xml:space="preserve">and follow </w:t>
      </w:r>
      <w:r>
        <w:t xml:space="preserve">a particular target.  </w:t>
      </w:r>
      <w:r w:rsidR="00006E86">
        <w:t xml:space="preserve">A camera </w:t>
      </w:r>
      <w:r w:rsidR="00AE58A3">
        <w:t>installation</w:t>
      </w:r>
      <w:r w:rsidR="00006E86">
        <w:t xml:space="preserve"> may contain a single camera or multiple cameras (typically, one optica</w:t>
      </w:r>
      <w:r w:rsidR="009D4146">
        <w:t>l camera and one thermal camera may be mounted</w:t>
      </w:r>
      <w:r w:rsidR="00006E86">
        <w:t xml:space="preserve"> on the same </w:t>
      </w:r>
      <w:r w:rsidR="00A80944">
        <w:t>Pan, Tilt, Z</w:t>
      </w:r>
      <w:r w:rsidR="00006E86">
        <w:t xml:space="preserve">oom </w:t>
      </w:r>
      <w:r w:rsidR="009D4146">
        <w:t>unit</w:t>
      </w:r>
      <w:r w:rsidR="00AE58A3">
        <w:t xml:space="preserve"> (PTZ)</w:t>
      </w:r>
      <w:r w:rsidR="002D5B21">
        <w:t>)</w:t>
      </w:r>
      <w:r w:rsidR="00006E86">
        <w:t xml:space="preserve">.  </w:t>
      </w:r>
      <w:r>
        <w:t xml:space="preserve">In general, </w:t>
      </w:r>
      <w:r w:rsidR="00A80944">
        <w:t xml:space="preserve">all </w:t>
      </w:r>
      <w:r>
        <w:t>camera</w:t>
      </w:r>
      <w:r w:rsidR="005B6841">
        <w:t>s</w:t>
      </w:r>
      <w:r>
        <w:t xml:space="preserve"> comprise the following components:</w:t>
      </w:r>
    </w:p>
    <w:p w14:paraId="1609C076" w14:textId="1215EFE3" w:rsidR="007D48DD" w:rsidRDefault="007D48DD" w:rsidP="00833E95">
      <w:pPr>
        <w:pStyle w:val="Bullet1"/>
        <w:numPr>
          <w:ilvl w:val="0"/>
          <w:numId w:val="21"/>
        </w:numPr>
      </w:pPr>
      <w:r>
        <w:t>The imaging device</w:t>
      </w:r>
    </w:p>
    <w:p w14:paraId="6EA0A3AA" w14:textId="0BAA89D3" w:rsidR="007D48DD" w:rsidRDefault="007D48DD" w:rsidP="00833E95">
      <w:pPr>
        <w:pStyle w:val="Bullet1"/>
        <w:numPr>
          <w:ilvl w:val="0"/>
          <w:numId w:val="21"/>
        </w:numPr>
      </w:pPr>
      <w:r>
        <w:t>The lens</w:t>
      </w:r>
    </w:p>
    <w:p w14:paraId="28761209" w14:textId="5B03CFA1" w:rsidR="007D48DD" w:rsidRDefault="007D48DD" w:rsidP="00833E95">
      <w:pPr>
        <w:pStyle w:val="Bullet1"/>
        <w:numPr>
          <w:ilvl w:val="0"/>
          <w:numId w:val="21"/>
        </w:numPr>
      </w:pPr>
      <w:r>
        <w:t xml:space="preserve">The mounting (and </w:t>
      </w:r>
      <w:r w:rsidR="00006E86">
        <w:t>camera h</w:t>
      </w:r>
      <w:r>
        <w:t>ousing)</w:t>
      </w:r>
    </w:p>
    <w:p w14:paraId="505E225D" w14:textId="742C0B56" w:rsidR="00006E86" w:rsidRDefault="00006E86" w:rsidP="00A579A4">
      <w:pPr>
        <w:pStyle w:val="BodyText"/>
      </w:pPr>
      <w:r>
        <w:t xml:space="preserve">Selecting the most appropriate site for the camera is critical to its effective operation and selecting the right imaging device and lens will ensure that it will be able to provide the required performance.   </w:t>
      </w:r>
    </w:p>
    <w:p w14:paraId="11BD4070" w14:textId="77777777" w:rsidR="00F424EC" w:rsidRDefault="005B6841" w:rsidP="00A579A4">
      <w:pPr>
        <w:pStyle w:val="BodyText"/>
      </w:pPr>
      <w:r>
        <w:t xml:space="preserve">The </w:t>
      </w:r>
      <w:r w:rsidR="00163D49">
        <w:t>o</w:t>
      </w:r>
      <w:r>
        <w:t>perational use of cameras will vary across different VTS</w:t>
      </w:r>
      <w:r w:rsidR="006E2AFB">
        <w:t xml:space="preserve"> implementations</w:t>
      </w:r>
      <w:r>
        <w:t xml:space="preserve">.  </w:t>
      </w:r>
      <w:r w:rsidR="00D07751">
        <w:t>C</w:t>
      </w:r>
      <w:r>
        <w:t xml:space="preserve">ameras are </w:t>
      </w:r>
      <w:r w:rsidR="00D07751">
        <w:t xml:space="preserve">often </w:t>
      </w:r>
      <w:r>
        <w:t xml:space="preserve">used </w:t>
      </w:r>
      <w:r w:rsidR="00163D49">
        <w:t xml:space="preserve">to </w:t>
      </w:r>
      <w:r>
        <w:t xml:space="preserve">provide supplementary information </w:t>
      </w:r>
      <w:r w:rsidR="00D07751">
        <w:t>but</w:t>
      </w:r>
      <w:r>
        <w:t xml:space="preserve"> occasionally they may be used as a primary means of surveillance.  </w:t>
      </w:r>
      <w:r w:rsidR="00006E86">
        <w:t xml:space="preserve">Through integration with the </w:t>
      </w:r>
      <w:r w:rsidR="006E2AFB">
        <w:t xml:space="preserve">target </w:t>
      </w:r>
      <w:r w:rsidR="00006E86">
        <w:t xml:space="preserve">tracking functionality of the VTS System, a camera </w:t>
      </w:r>
      <w:r w:rsidR="00D07751">
        <w:t>may</w:t>
      </w:r>
      <w:r w:rsidR="00006E86">
        <w:t xml:space="preserve"> be controlled </w:t>
      </w:r>
      <w:r w:rsidR="006E2AFB">
        <w:t xml:space="preserve">to </w:t>
      </w:r>
      <w:r w:rsidR="00006E86">
        <w:t xml:space="preserve">automatically maintain a moving object in (or near) the centre of the viewing screen.  Such functionality can be particularly useful when monitoring a vessel of special interest.  The VTSO would simply need to allocate a camera to a particular vessel and then the camera would follow the position of the vessel whilst it is within the line of sight operational range of the camera.  </w:t>
      </w:r>
    </w:p>
    <w:p w14:paraId="22C2748E" w14:textId="26CDAE15" w:rsidR="00163D49" w:rsidRDefault="00F424EC" w:rsidP="00A579A4">
      <w:pPr>
        <w:pStyle w:val="BodyText"/>
      </w:pPr>
      <w:r>
        <w:t xml:space="preserve">When a camera sub-system is to be included in a VTS solution it is important to consider the VTS software that is controlling the camera.  Control of the camera will be from the VTS Operator Workstation and the CCTV image may be integrated as a window that can be overlaid on the Traffic Image or displayed on a separate monitor.  However, the important criteria will be the way in which the VTSO interacts with the VTS system to manage the cameras and to view the images.  The functions should all be easily accessible and simple to use and should ensure that the VTSO is always aware of the area under camera surveillance.   </w:t>
      </w:r>
    </w:p>
    <w:p w14:paraId="3CC15ED4" w14:textId="10E6F7EE" w:rsidR="00817AD2" w:rsidRDefault="00AE58A3" w:rsidP="00A579A4">
      <w:pPr>
        <w:pStyle w:val="BodyText"/>
      </w:pPr>
      <w:r>
        <w:t>When</w:t>
      </w:r>
      <w:r w:rsidR="00006E86">
        <w:t xml:space="preserve"> determining the operational requirements </w:t>
      </w:r>
      <w:r>
        <w:t>of a</w:t>
      </w:r>
      <w:r w:rsidR="00006E86">
        <w:t xml:space="preserve"> camera it is important to be clear about what the camera(s) will be required to achieve.  If the requ</w:t>
      </w:r>
      <w:r w:rsidR="006E2AFB">
        <w:t>irement is to identify a vessel,</w:t>
      </w:r>
      <w:r w:rsidR="00006E86">
        <w:t xml:space="preserve"> </w:t>
      </w:r>
      <w:r w:rsidR="006E2AFB">
        <w:t xml:space="preserve">then </w:t>
      </w:r>
      <w:r>
        <w:t>it is necessary to define how</w:t>
      </w:r>
      <w:r w:rsidR="00006E86">
        <w:t xml:space="preserve"> to positively </w:t>
      </w:r>
      <w:r w:rsidR="006E2AFB">
        <w:t>confirm the identity of</w:t>
      </w:r>
      <w:r w:rsidR="00006E86">
        <w:t xml:space="preserve"> a vesse</w:t>
      </w:r>
      <w:r w:rsidR="00650848">
        <w:t>l.</w:t>
      </w:r>
      <w:r w:rsidR="006B77E9">
        <w:t xml:space="preserve">  There may be a unique feature to</w:t>
      </w:r>
      <w:r w:rsidR="00006E86">
        <w:t xml:space="preserve"> </w:t>
      </w:r>
      <w:r w:rsidR="00D07751">
        <w:t>a</w:t>
      </w:r>
      <w:r w:rsidR="00006E86">
        <w:t xml:space="preserve"> vessel or it may </w:t>
      </w:r>
      <w:r w:rsidR="00D07751">
        <w:t>have</w:t>
      </w:r>
      <w:r w:rsidR="00006E86">
        <w:t xml:space="preserve"> a registration number painted on the side.  It could also be </w:t>
      </w:r>
      <w:r w:rsidR="00650848">
        <w:t xml:space="preserve">by </w:t>
      </w:r>
      <w:r w:rsidR="00006E86">
        <w:t xml:space="preserve">reading the name from either the bow or stern of the vessel.  In </w:t>
      </w:r>
      <w:r w:rsidR="00D07751">
        <w:t>all</w:t>
      </w:r>
      <w:r w:rsidR="00006E86">
        <w:t xml:space="preserve"> cases, </w:t>
      </w:r>
      <w:r w:rsidR="00D07751">
        <w:t>achieving effective identification requires</w:t>
      </w:r>
      <w:r w:rsidR="006B77E9">
        <w:t xml:space="preserve"> </w:t>
      </w:r>
      <w:r w:rsidR="006E2AFB">
        <w:t>an appropriate</w:t>
      </w:r>
      <w:r w:rsidR="00006E86">
        <w:t xml:space="preserve"> resolution image </w:t>
      </w:r>
      <w:r w:rsidR="006B77E9">
        <w:t xml:space="preserve">of that feature </w:t>
      </w:r>
      <w:r w:rsidR="00D07751">
        <w:t>to</w:t>
      </w:r>
      <w:r w:rsidR="00006E86">
        <w:t xml:space="preserve"> enable the VTSO to make </w:t>
      </w:r>
      <w:r w:rsidR="006B77E9">
        <w:t>the</w:t>
      </w:r>
      <w:r w:rsidR="00006E86">
        <w:t xml:space="preserve"> positive identification.  </w:t>
      </w:r>
      <w:r w:rsidR="007D7D55">
        <w:t>The distance of the vessel from the camera</w:t>
      </w:r>
      <w:r w:rsidR="006B77E9">
        <w:t>,</w:t>
      </w:r>
      <w:r w:rsidR="007D7D55">
        <w:t xml:space="preserve"> the resolution of the camera </w:t>
      </w:r>
      <w:r w:rsidR="006B77E9">
        <w:t xml:space="preserve">and the capability of its lens </w:t>
      </w:r>
      <w:r w:rsidR="007D7D55">
        <w:t xml:space="preserve">will therefore be important selection criteria.  If the VTSO will be required to read the name of a vessel, then the camera and its lens must provide an image on the VTSO’s CCTV monitor that is of appropriate resolution to enable the name to be read.  The image must </w:t>
      </w:r>
      <w:r w:rsidR="006B77E9">
        <w:t xml:space="preserve">also </w:t>
      </w:r>
      <w:r w:rsidR="007D7D55">
        <w:t xml:space="preserve">be stable and clear.  </w:t>
      </w:r>
    </w:p>
    <w:p w14:paraId="2BAD10AE" w14:textId="19F13149" w:rsidR="00006E86" w:rsidRDefault="00817AD2" w:rsidP="00A579A4">
      <w:pPr>
        <w:pStyle w:val="BodyText"/>
      </w:pPr>
      <w:r>
        <w:t>Typical Operational requirements might include:</w:t>
      </w:r>
    </w:p>
    <w:p w14:paraId="54FC829A" w14:textId="65AC407E" w:rsidR="00817AD2" w:rsidRDefault="00817AD2" w:rsidP="00817AD2">
      <w:pPr>
        <w:pStyle w:val="BodyText"/>
        <w:ind w:left="1134" w:hanging="708"/>
      </w:pPr>
      <w:r>
        <w:t>R1</w:t>
      </w:r>
      <w:r>
        <w:tab/>
      </w:r>
      <w:r w:rsidR="00650848">
        <w:t>The ability to i</w:t>
      </w:r>
      <w:r>
        <w:t xml:space="preserve">dentify a bulk carrier at a distance of </w:t>
      </w:r>
      <w:r w:rsidR="00650848">
        <w:t>“X”</w:t>
      </w:r>
      <w:r w:rsidR="00B32622">
        <w:t>k</w:t>
      </w:r>
      <w:r>
        <w:t xml:space="preserve">m from </w:t>
      </w:r>
      <w:r w:rsidR="003226BD">
        <w:t>an optical</w:t>
      </w:r>
      <w:r>
        <w:t xml:space="preserve"> camera by reading the name on the bow of the vessel.  </w:t>
      </w:r>
      <w:r w:rsidR="00AE58A3">
        <w:t>In this case, the c</w:t>
      </w:r>
      <w:r>
        <w:t xml:space="preserve">haracter height </w:t>
      </w:r>
      <w:r w:rsidR="00AE58A3">
        <w:t>of the vessel name s</w:t>
      </w:r>
      <w:r w:rsidR="006B77E9">
        <w:t xml:space="preserve">hould be </w:t>
      </w:r>
      <w:r w:rsidR="00AE58A3">
        <w:t>stated</w:t>
      </w:r>
      <w:r>
        <w:t xml:space="preserve">.  </w:t>
      </w:r>
    </w:p>
    <w:p w14:paraId="12C2961C" w14:textId="4A742E34" w:rsidR="00817AD2" w:rsidRDefault="00817AD2" w:rsidP="00817AD2">
      <w:pPr>
        <w:pStyle w:val="BodyText"/>
        <w:ind w:left="1134" w:hanging="708"/>
      </w:pPr>
      <w:r>
        <w:t>R2</w:t>
      </w:r>
      <w:r>
        <w:tab/>
        <w:t>The camera unit should automatically pan to follow a vessel target designated to the camera by the VTSO.  The image of the vessel should be maintained at or near the centr</w:t>
      </w:r>
      <w:r w:rsidR="00650848">
        <w:t>e of the CCTV screen on the VTS</w:t>
      </w:r>
      <w:r>
        <w:t xml:space="preserve"> operator workstation.  </w:t>
      </w:r>
    </w:p>
    <w:p w14:paraId="26D822E5" w14:textId="1364401F" w:rsidR="00817AD2" w:rsidRDefault="00817AD2" w:rsidP="00817AD2">
      <w:pPr>
        <w:pStyle w:val="BodyText"/>
        <w:ind w:left="1134" w:hanging="708"/>
      </w:pPr>
      <w:r>
        <w:t>R3</w:t>
      </w:r>
      <w:r>
        <w:tab/>
        <w:t xml:space="preserve">A fixed camera should continuously monitor a prohibited area.  </w:t>
      </w:r>
    </w:p>
    <w:p w14:paraId="0B1784BC" w14:textId="3B136330" w:rsidR="001F17FE" w:rsidRDefault="001F17FE" w:rsidP="00817AD2">
      <w:pPr>
        <w:pStyle w:val="BodyText"/>
        <w:ind w:left="1134" w:hanging="708"/>
      </w:pPr>
      <w:r>
        <w:t>R</w:t>
      </w:r>
      <w:r w:rsidR="00F424EC">
        <w:t>4</w:t>
      </w:r>
      <w:r>
        <w:tab/>
        <w:t xml:space="preserve">A thermal camera shall be used to monitor vessels staying overnight in </w:t>
      </w:r>
      <w:r w:rsidR="00AE58A3">
        <w:t>an</w:t>
      </w:r>
      <w:r>
        <w:t xml:space="preserve"> anchorage.  </w:t>
      </w:r>
    </w:p>
    <w:p w14:paraId="14AD0496" w14:textId="4CF81072" w:rsidR="00F424EC" w:rsidRDefault="00F424EC" w:rsidP="00F424EC">
      <w:pPr>
        <w:pStyle w:val="BodyText"/>
        <w:ind w:left="1134" w:hanging="708"/>
      </w:pPr>
      <w:r>
        <w:lastRenderedPageBreak/>
        <w:t>R</w:t>
      </w:r>
      <w:r w:rsidR="00B32622">
        <w:t>5</w:t>
      </w:r>
      <w:r>
        <w:tab/>
        <w:t xml:space="preserve">A camera shall be used to measure the air draught of a vessel.  </w:t>
      </w:r>
    </w:p>
    <w:p w14:paraId="14A943B8" w14:textId="7BF87E1A" w:rsidR="00AE58A3" w:rsidRDefault="00AE58A3" w:rsidP="00817AD2">
      <w:pPr>
        <w:pStyle w:val="BodyText"/>
        <w:ind w:left="1134" w:hanging="708"/>
      </w:pPr>
      <w:r>
        <w:t>R</w:t>
      </w:r>
      <w:r w:rsidR="00B32622">
        <w:t>6</w:t>
      </w:r>
      <w:r>
        <w:tab/>
        <w:t>The VTSO shall be able to display multiple CCTV feeds at his Operator Workstation</w:t>
      </w:r>
    </w:p>
    <w:p w14:paraId="6123B4C3" w14:textId="72483BAB" w:rsidR="007C096B" w:rsidRDefault="00AE58A3" w:rsidP="00817AD2">
      <w:pPr>
        <w:pStyle w:val="BodyText"/>
        <w:ind w:left="1134" w:hanging="708"/>
      </w:pPr>
      <w:r>
        <w:t>R</w:t>
      </w:r>
      <w:r w:rsidR="00B32622">
        <w:t>7</w:t>
      </w:r>
      <w:r>
        <w:tab/>
      </w:r>
      <w:r w:rsidR="007C096B">
        <w:t xml:space="preserve">All camera video shall be recorded and shall be able to be replayed, </w:t>
      </w:r>
      <w:r w:rsidR="006B77E9">
        <w:t xml:space="preserve">time </w:t>
      </w:r>
      <w:r w:rsidR="007C096B">
        <w:t>synchronised with the Traffic Image playback</w:t>
      </w:r>
    </w:p>
    <w:p w14:paraId="1861B686" w14:textId="77777777" w:rsidR="00242BE2" w:rsidRDefault="00242BE2" w:rsidP="00242BE2">
      <w:pPr>
        <w:pStyle w:val="Heading1"/>
      </w:pPr>
      <w:bookmarkStart w:id="27" w:name="_Toc97506439"/>
      <w:r>
        <w:t>Producing Functional and Performance requirements</w:t>
      </w:r>
      <w:bookmarkEnd w:id="27"/>
    </w:p>
    <w:p w14:paraId="2E2B991A" w14:textId="55ED5219" w:rsidR="00351BD4" w:rsidRDefault="00EB68A5" w:rsidP="007C096B">
      <w:pPr>
        <w:pStyle w:val="Heading2"/>
      </w:pPr>
      <w:r>
        <w:t xml:space="preserve">Image </w:t>
      </w:r>
      <w:r w:rsidR="005F1AC9">
        <w:t>Resolution</w:t>
      </w:r>
    </w:p>
    <w:p w14:paraId="0659ED9E" w14:textId="5BB2130C" w:rsidR="007C096B" w:rsidRDefault="007C096B" w:rsidP="00EB68A5">
      <w:pPr>
        <w:pStyle w:val="BodyText"/>
        <w:spacing w:line="264" w:lineRule="auto"/>
      </w:pPr>
      <w:r w:rsidRPr="00EB68A5">
        <w:t>When producing functional and performance requirements for the Electro Optic components of a VTS system, the starting point is the monitor on which the VTSO will view the CCTV images.  Clea</w:t>
      </w:r>
      <w:r w:rsidR="005F1AC9" w:rsidRPr="00EB68A5">
        <w:t xml:space="preserve">rly, the resolution of the monitor should not be less than the resolution of the Imaging device of the camera or </w:t>
      </w:r>
      <w:r w:rsidR="004F74DB">
        <w:t xml:space="preserve">picture </w:t>
      </w:r>
      <w:r w:rsidR="005F1AC9" w:rsidRPr="00EB68A5">
        <w:t xml:space="preserve">resolution will be lost.  For example, if both the camera and the monitor offer Full HD image resolution, then there will be no loss in image quality between the camera and the viewing monitor.  If the camera has a resolution of Full HD but the monitor has 4k resolution (3840x2160 pixels) then even though the monitor is </w:t>
      </w:r>
      <w:r w:rsidR="004F74DB">
        <w:t xml:space="preserve">of a </w:t>
      </w:r>
      <w:r w:rsidR="005F1AC9" w:rsidRPr="00EB68A5">
        <w:t>high</w:t>
      </w:r>
      <w:r w:rsidR="004F74DB">
        <w:t>er</w:t>
      </w:r>
      <w:r w:rsidR="005F1AC9" w:rsidRPr="00EB68A5">
        <w:t xml:space="preserve"> resolution, the image resolution on screen will only be Full HD.  The quality of the viewed image will never exceed the resolution of the camera imaging device.  Similarly, if the camera imaging device has a resolution of 4k but the monitor has only Full HD resolution, then image quality will be lost because the viewing monitor cannot display better than its own resolution.  </w:t>
      </w:r>
    </w:p>
    <w:p w14:paraId="2FA3C31F" w14:textId="6CF94002" w:rsidR="003226BD" w:rsidRDefault="003226BD" w:rsidP="00EB68A5">
      <w:pPr>
        <w:pStyle w:val="BodyText"/>
        <w:spacing w:line="264" w:lineRule="auto"/>
      </w:pPr>
      <w:r>
        <w:t xml:space="preserve">It is also worth considering that if </w:t>
      </w:r>
      <w:r w:rsidR="00A057DA">
        <w:t>four camera images</w:t>
      </w:r>
      <w:r>
        <w:t xml:space="preserve"> are to be displayed on a single monitor</w:t>
      </w:r>
      <w:r w:rsidR="00A057DA">
        <w:t>,</w:t>
      </w:r>
      <w:r>
        <w:t xml:space="preserve"> in a “Quad Display” format, then </w:t>
      </w:r>
      <w:r w:rsidR="00A057DA">
        <w:t>the monitor resolution should be four times the resolution of the cameras</w:t>
      </w:r>
      <w:r>
        <w:t xml:space="preserve">.  </w:t>
      </w:r>
    </w:p>
    <w:p w14:paraId="6632F544" w14:textId="308ED47E" w:rsidR="00A057DA" w:rsidRPr="00EB68A5" w:rsidRDefault="00A057DA" w:rsidP="00EB68A5">
      <w:pPr>
        <w:pStyle w:val="BodyText"/>
        <w:spacing w:line="264" w:lineRule="auto"/>
      </w:pPr>
      <w:r>
        <w:t xml:space="preserve">The VTS Provider should ensure that the camera’s imaging device resolution is not degraded by the choice of display monitors.  </w:t>
      </w:r>
    </w:p>
    <w:p w14:paraId="76897C36" w14:textId="7C12BFB1" w:rsidR="000A6E5B" w:rsidRPr="000A6E5B" w:rsidRDefault="000A6E5B" w:rsidP="000A6E5B">
      <w:pPr>
        <w:pStyle w:val="Heading2"/>
      </w:pPr>
      <w:r w:rsidRPr="000A6E5B">
        <w:t>Field of View</w:t>
      </w:r>
    </w:p>
    <w:p w14:paraId="1718CD6A" w14:textId="77777777" w:rsidR="00947F2B" w:rsidRPr="00EB68A5" w:rsidRDefault="00947F2B" w:rsidP="00947F2B">
      <w:pPr>
        <w:pStyle w:val="BodyText"/>
        <w:spacing w:line="264" w:lineRule="auto"/>
      </w:pPr>
      <w:r w:rsidRPr="00EB68A5">
        <w:t xml:space="preserve">Field of View is one of the most important criteria in selecting an optical or a thermal camera.  It is normally specified in degrees and therefore a narrow angle for field of view will provide longer range (zoom) capability.  </w:t>
      </w:r>
      <w:r w:rsidRPr="00A74CEA">
        <w:t xml:space="preserve"> </w:t>
      </w:r>
      <w:r>
        <w:t xml:space="preserve">VTS Providers should therefore ensure that they clearly define the field of view requirements for an optical camera when including it within the VTS System specification.  </w:t>
      </w:r>
    </w:p>
    <w:p w14:paraId="2DCE1D47" w14:textId="12136FE0" w:rsidR="005F1AC9" w:rsidRPr="00EB68A5" w:rsidRDefault="005F1AC9" w:rsidP="00EB68A5">
      <w:pPr>
        <w:pStyle w:val="BodyText"/>
        <w:spacing w:line="264" w:lineRule="auto"/>
      </w:pPr>
      <w:r w:rsidRPr="00EB68A5">
        <w:t>The resolution that is viewable on screen determines the quality of the viewed imag</w:t>
      </w:r>
      <w:bookmarkEnd w:id="23"/>
      <w:r w:rsidR="0031701C" w:rsidRPr="00EB68A5">
        <w:t xml:space="preserve">e </w:t>
      </w:r>
      <w:r w:rsidR="000A6E5B" w:rsidRPr="00EB68A5">
        <w:t>but</w:t>
      </w:r>
      <w:r w:rsidR="0031701C" w:rsidRPr="00EB68A5">
        <w:t xml:space="preserve"> the minimum detail that the VTSO will be able to </w:t>
      </w:r>
      <w:r w:rsidR="00767169" w:rsidRPr="00EB68A5">
        <w:t>interpret</w:t>
      </w:r>
      <w:r w:rsidR="000A6E5B" w:rsidRPr="00EB68A5">
        <w:t xml:space="preserve"> is determined by the field of view of the camera lens</w:t>
      </w:r>
      <w:r w:rsidR="0031701C" w:rsidRPr="00EB68A5">
        <w:t xml:space="preserve">.  </w:t>
      </w:r>
      <w:r w:rsidR="00B32622">
        <w:t>For example, i</w:t>
      </w:r>
      <w:r w:rsidR="0031701C" w:rsidRPr="00EB68A5">
        <w:t xml:space="preserve">f the camera and monitor are of Full HD resolution and the </w:t>
      </w:r>
      <w:r w:rsidR="00767169" w:rsidRPr="00EB68A5">
        <w:t xml:space="preserve">horizontal </w:t>
      </w:r>
      <w:r w:rsidR="0031701C" w:rsidRPr="00EB68A5">
        <w:t>field of view of the camera</w:t>
      </w:r>
      <w:r w:rsidR="000A6E5B" w:rsidRPr="00EB68A5">
        <w:t xml:space="preserve"> lens</w:t>
      </w:r>
      <w:r w:rsidR="0031701C" w:rsidRPr="00EB68A5">
        <w:t xml:space="preserve"> is 19.2m</w:t>
      </w:r>
      <w:r w:rsidR="00EB68A5" w:rsidRPr="0019177F">
        <w:rPr>
          <w:vertAlign w:val="superscript"/>
        </w:rPr>
        <w:footnoteReference w:id="1"/>
      </w:r>
      <w:r w:rsidR="0031701C" w:rsidRPr="00EB68A5">
        <w:t>, then each pixel on screen will represent 10cm</w:t>
      </w:r>
      <w:r w:rsidR="000A6E5B" w:rsidRPr="00EB68A5">
        <w:t xml:space="preserve"> in the real world</w:t>
      </w:r>
      <w:r w:rsidR="0031701C" w:rsidRPr="00EB68A5">
        <w:t>.  However, if the field of view of the camera</w:t>
      </w:r>
      <w:r w:rsidR="000A6E5B" w:rsidRPr="00EB68A5">
        <w:t xml:space="preserve"> lens</w:t>
      </w:r>
      <w:r w:rsidR="0031701C" w:rsidRPr="00EB68A5">
        <w:t xml:space="preserve"> is 19.2km, then each pixel on screen will represent 10</w:t>
      </w:r>
      <w:r w:rsidR="004E0A58" w:rsidRPr="00EB68A5">
        <w:t>0</w:t>
      </w:r>
      <w:r w:rsidR="0031701C" w:rsidRPr="00EB68A5">
        <w:t xml:space="preserve">m.  So whereas it </w:t>
      </w:r>
      <w:r w:rsidR="000A6E5B" w:rsidRPr="00EB68A5">
        <w:t>will</w:t>
      </w:r>
      <w:r w:rsidR="0031701C" w:rsidRPr="00EB68A5">
        <w:t xml:space="preserve"> be possible to </w:t>
      </w:r>
      <w:r w:rsidR="000A6E5B" w:rsidRPr="00EB68A5">
        <w:t xml:space="preserve">easily </w:t>
      </w:r>
      <w:r w:rsidR="0031701C" w:rsidRPr="00EB68A5">
        <w:t xml:space="preserve">see people moving around on </w:t>
      </w:r>
      <w:r w:rsidR="004F74DB">
        <w:t xml:space="preserve">the </w:t>
      </w:r>
      <w:r w:rsidR="0031701C" w:rsidRPr="00EB68A5">
        <w:t xml:space="preserve">deck </w:t>
      </w:r>
      <w:r w:rsidR="000A6E5B" w:rsidRPr="00EB68A5">
        <w:t xml:space="preserve">of a vessel </w:t>
      </w:r>
      <w:r w:rsidR="0031701C" w:rsidRPr="00EB68A5">
        <w:t xml:space="preserve">when the </w:t>
      </w:r>
      <w:r w:rsidR="000A6E5B" w:rsidRPr="00EB68A5">
        <w:t>camera</w:t>
      </w:r>
      <w:r w:rsidR="0031701C" w:rsidRPr="00EB68A5">
        <w:t xml:space="preserve"> </w:t>
      </w:r>
      <w:r w:rsidR="000A6E5B" w:rsidRPr="00EB68A5">
        <w:t xml:space="preserve">has a field of view of </w:t>
      </w:r>
      <w:r w:rsidR="0031701C" w:rsidRPr="00EB68A5">
        <w:t>19.2m</w:t>
      </w:r>
      <w:r w:rsidR="003170AB" w:rsidRPr="00EB68A5">
        <w:t xml:space="preserve">, </w:t>
      </w:r>
      <w:r w:rsidR="000A6E5B" w:rsidRPr="00EB68A5">
        <w:t>if the field of view is</w:t>
      </w:r>
      <w:r w:rsidR="003170AB" w:rsidRPr="00EB68A5">
        <w:t xml:space="preserve"> 19.2km, </w:t>
      </w:r>
      <w:r w:rsidR="000A6E5B" w:rsidRPr="00EB68A5">
        <w:t>it would</w:t>
      </w:r>
      <w:r w:rsidR="003170AB" w:rsidRPr="00EB68A5">
        <w:t xml:space="preserve"> </w:t>
      </w:r>
      <w:r w:rsidR="004F74DB">
        <w:t xml:space="preserve">be </w:t>
      </w:r>
      <w:r w:rsidR="003170AB" w:rsidRPr="00EB68A5">
        <w:t>impossible as a person of 2m height would be</w:t>
      </w:r>
      <w:r w:rsidR="004E0A58" w:rsidRPr="00EB68A5">
        <w:t xml:space="preserve"> considerably </w:t>
      </w:r>
      <w:r w:rsidR="003170AB" w:rsidRPr="00EB68A5">
        <w:t>smaller than the size of 1 pixel</w:t>
      </w:r>
      <w:r w:rsidR="004E0A58" w:rsidRPr="00EB68A5">
        <w:t xml:space="preserve"> on the screen</w:t>
      </w:r>
      <w:r w:rsidR="003170AB" w:rsidRPr="00EB68A5">
        <w:t xml:space="preserve">.  </w:t>
      </w:r>
    </w:p>
    <w:p w14:paraId="6B05FCC7" w14:textId="57B06B21" w:rsidR="00767169" w:rsidRPr="00EB68A5" w:rsidRDefault="00767169" w:rsidP="00EB68A5">
      <w:pPr>
        <w:pStyle w:val="BodyText"/>
        <w:spacing w:before="240" w:line="264" w:lineRule="auto"/>
        <w:jc w:val="center"/>
        <w:rPr>
          <w:noProof/>
          <w:lang w:eastAsia="en-GB"/>
        </w:rPr>
      </w:pPr>
      <w:r>
        <w:rPr>
          <w:noProof/>
          <w:lang w:eastAsia="en-GB"/>
        </w:rPr>
        <w:lastRenderedPageBreak/>
        <w:drawing>
          <wp:inline distT="0" distB="0" distL="0" distR="0" wp14:anchorId="092CCAC5" wp14:editId="14265CF6">
            <wp:extent cx="5286375" cy="1175383"/>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286375" cy="1175383"/>
                    </a:xfrm>
                    <a:prstGeom prst="rect">
                      <a:avLst/>
                    </a:prstGeom>
                  </pic:spPr>
                </pic:pic>
              </a:graphicData>
            </a:graphic>
          </wp:inline>
        </w:drawing>
      </w:r>
    </w:p>
    <w:p w14:paraId="260AAC2E" w14:textId="743545DC" w:rsidR="00767169" w:rsidRPr="00EB68A5" w:rsidRDefault="00767169" w:rsidP="003226BD">
      <w:pPr>
        <w:pStyle w:val="BodyText"/>
        <w:spacing w:before="240"/>
        <w:jc w:val="center"/>
        <w:rPr>
          <w:i/>
          <w:sz w:val="20"/>
        </w:rPr>
      </w:pPr>
      <w:r w:rsidRPr="00EB68A5">
        <w:rPr>
          <w:i/>
          <w:sz w:val="20"/>
        </w:rPr>
        <w:t>Field of View (normally specified in degrees)</w:t>
      </w:r>
    </w:p>
    <w:p w14:paraId="5BA88CC3" w14:textId="7DDDAFCC" w:rsidR="00A74CEA" w:rsidRDefault="00D5698D" w:rsidP="00EB68A5">
      <w:pPr>
        <w:pStyle w:val="BodyText"/>
        <w:spacing w:line="264" w:lineRule="auto"/>
      </w:pPr>
      <w:r w:rsidRPr="00EB68A5">
        <w:t xml:space="preserve">When reading the name of a ship using an optical camera, it will be necessary to </w:t>
      </w:r>
      <w:r w:rsidR="00767169" w:rsidRPr="00EB68A5">
        <w:t xml:space="preserve">know the height of the characters and the field of view of the lens.  As mentioned above, if the </w:t>
      </w:r>
      <w:r w:rsidR="00A74CEA">
        <w:t xml:space="preserve">horizontal </w:t>
      </w:r>
      <w:r w:rsidR="00767169" w:rsidRPr="00EB68A5">
        <w:t xml:space="preserve">field of view is 19.2m </w:t>
      </w:r>
      <w:r w:rsidR="00A74CEA">
        <w:t xml:space="preserve">(vertical field of view = 10.8m) </w:t>
      </w:r>
      <w:r w:rsidR="00767169" w:rsidRPr="00EB68A5">
        <w:t>using an HD resolution camera, then each pixel will be representing 10cm</w:t>
      </w:r>
      <w:r w:rsidR="00A74CEA">
        <w:t xml:space="preserve"> x 10cm</w:t>
      </w:r>
      <w:r w:rsidR="00767169" w:rsidRPr="00EB68A5">
        <w:t xml:space="preserve">.  Therefore, as illustrated below, to clearly read that name of the ship it would be best if each letter were written within a matrix of </w:t>
      </w:r>
      <w:r w:rsidR="00A74CEA">
        <w:t xml:space="preserve">at least </w:t>
      </w:r>
      <w:r w:rsidR="00767169" w:rsidRPr="00EB68A5">
        <w:t>16x16</w:t>
      </w:r>
      <w:r w:rsidR="00A74CEA">
        <w:t xml:space="preserve"> </w:t>
      </w:r>
      <w:r w:rsidR="00A74CEA" w:rsidRPr="00EB68A5">
        <w:t>pixel</w:t>
      </w:r>
      <w:r w:rsidR="00A74CEA">
        <w:t>s</w:t>
      </w:r>
      <w:r w:rsidR="00767169" w:rsidRPr="00EB68A5">
        <w:t>.  This would mean that the characters would need to be at least 160cm high</w:t>
      </w:r>
      <w:r w:rsidR="003226BD">
        <w:t xml:space="preserve"> (16x 10cm)</w:t>
      </w:r>
      <w:r w:rsidR="00A74CEA">
        <w:t xml:space="preserve"> and wide</w:t>
      </w:r>
      <w:r w:rsidR="00767169" w:rsidRPr="00EB68A5">
        <w:t xml:space="preserve">.  </w:t>
      </w:r>
      <w:r w:rsidR="003226BD">
        <w:t xml:space="preserve">This </w:t>
      </w:r>
      <w:r w:rsidR="005675B6">
        <w:t>can</w:t>
      </w:r>
      <w:r w:rsidR="003226BD">
        <w:t xml:space="preserve"> also be specified in terms of pixels per meter (in this case it would be 10 pixels per meter).  </w:t>
      </w:r>
      <w:r w:rsidR="00767169" w:rsidRPr="00EB68A5">
        <w:t>However, it is possible that the name could be read within an 8x8 pixel matrix and in such a case, each letter wo</w:t>
      </w:r>
      <w:r w:rsidR="003226BD">
        <w:t xml:space="preserve">uld only need to be 80cm high but if the characters are only 40cm high (pixel matrix of 4x4) or 20cm high (pixel matrix of 2x2), then the name of the ship will be unreadable.  </w:t>
      </w:r>
    </w:p>
    <w:p w14:paraId="1FF85C0C" w14:textId="77777777" w:rsidR="00A74CEA" w:rsidRDefault="00A74CEA" w:rsidP="00A74CEA">
      <w:pPr>
        <w:pStyle w:val="BodyText"/>
        <w:spacing w:before="240" w:line="264" w:lineRule="auto"/>
        <w:jc w:val="center"/>
        <w:rPr>
          <w:sz w:val="18"/>
        </w:rPr>
      </w:pPr>
      <w:r>
        <w:rPr>
          <w:noProof/>
          <w:lang w:eastAsia="en-GB"/>
        </w:rPr>
        <w:drawing>
          <wp:inline distT="0" distB="0" distL="0" distR="0" wp14:anchorId="32D7E427" wp14:editId="1F588051">
            <wp:extent cx="3736975" cy="1216851"/>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736975" cy="1216851"/>
                    </a:xfrm>
                    <a:prstGeom prst="rect">
                      <a:avLst/>
                    </a:prstGeom>
                  </pic:spPr>
                </pic:pic>
              </a:graphicData>
            </a:graphic>
          </wp:inline>
        </w:drawing>
      </w:r>
    </w:p>
    <w:p w14:paraId="15EFFD5F" w14:textId="77777777" w:rsidR="00A74CEA" w:rsidRPr="00EB68A5" w:rsidRDefault="00A74CEA" w:rsidP="00A74CEA">
      <w:pPr>
        <w:pStyle w:val="BodyText"/>
        <w:spacing w:before="240"/>
        <w:jc w:val="center"/>
        <w:rPr>
          <w:i/>
          <w:sz w:val="20"/>
        </w:rPr>
      </w:pPr>
      <w:r w:rsidRPr="00EB68A5">
        <w:rPr>
          <w:i/>
          <w:sz w:val="20"/>
        </w:rPr>
        <w:t>Example of how resolution per pixel impacts readability</w:t>
      </w:r>
    </w:p>
    <w:p w14:paraId="258DC066" w14:textId="504AA940" w:rsidR="00A057DA" w:rsidRPr="00EB68A5" w:rsidRDefault="00A057DA" w:rsidP="00A057DA">
      <w:pPr>
        <w:pStyle w:val="BodyText"/>
        <w:spacing w:line="264" w:lineRule="auto"/>
      </w:pPr>
      <w:r>
        <w:t xml:space="preserve">The VTS Provider should ensure that the camera’s field of view will enable the required image to be presented on CCTV display monitor.  </w:t>
      </w:r>
    </w:p>
    <w:p w14:paraId="399E2067" w14:textId="455EEB91" w:rsidR="006B77E9" w:rsidRPr="006B77E9" w:rsidRDefault="006B77E9" w:rsidP="006B77E9">
      <w:pPr>
        <w:pStyle w:val="Heading2"/>
      </w:pPr>
      <w:r w:rsidRPr="006B77E9">
        <w:t>Sensitivity</w:t>
      </w:r>
    </w:p>
    <w:p w14:paraId="66F2A5A3" w14:textId="30BACC70" w:rsidR="006B77E9" w:rsidRDefault="00833E95" w:rsidP="00351BD4">
      <w:pPr>
        <w:pStyle w:val="BodyText"/>
      </w:pPr>
      <w:r>
        <w:t xml:space="preserve">The sensitivity of an optical camera </w:t>
      </w:r>
      <w:r w:rsidR="00A057DA">
        <w:t>defines</w:t>
      </w:r>
      <w:r>
        <w:t xml:space="preserve"> the minimum light conditions in which it can operate.  To be clear, optical cameras do not provide a good image at night</w:t>
      </w:r>
      <w:r w:rsidR="005E1E00">
        <w:t xml:space="preserve"> unless external illumination is used</w:t>
      </w:r>
      <w:r>
        <w:t xml:space="preserve">.  For VTS purposes, if camera based imagery is required at night, a thermal camera </w:t>
      </w:r>
      <w:r w:rsidR="00A057DA">
        <w:t>should be used</w:t>
      </w:r>
      <w:r>
        <w:t>.</w:t>
      </w:r>
      <w:r w:rsidR="00A057DA">
        <w:t xml:space="preserve">  </w:t>
      </w:r>
      <w:r w:rsidR="005E1E00">
        <w:t>In general, modern optical cameras</w:t>
      </w:r>
      <w:r>
        <w:t xml:space="preserve"> </w:t>
      </w:r>
      <w:r w:rsidR="005E1E00">
        <w:t xml:space="preserve">have good low light performance and can operate well as the light fades but to continue the use of a camera unit at night, a dual headed camera with a thermal imaging device on the same PTZ unit is necessary.  </w:t>
      </w:r>
      <w:r>
        <w:t xml:space="preserve"> </w:t>
      </w:r>
    </w:p>
    <w:p w14:paraId="0941AF18" w14:textId="7FA82C7A" w:rsidR="005E1E00" w:rsidRDefault="005E1E00" w:rsidP="00351BD4">
      <w:pPr>
        <w:pStyle w:val="BodyText"/>
      </w:pPr>
      <w:r>
        <w:t xml:space="preserve">VTS Providers should determine whether camera imagery is required at night.  </w:t>
      </w:r>
    </w:p>
    <w:p w14:paraId="34CD5D75" w14:textId="7BC718BB" w:rsidR="00833E95" w:rsidRDefault="00833E95" w:rsidP="00833E95">
      <w:pPr>
        <w:pStyle w:val="Heading2"/>
      </w:pPr>
      <w:r>
        <w:t>PTZ Characteristics</w:t>
      </w:r>
    </w:p>
    <w:p w14:paraId="7E99266A" w14:textId="6345739F" w:rsidR="00F424EC" w:rsidRDefault="00AE58A3" w:rsidP="00AE58A3">
      <w:pPr>
        <w:pStyle w:val="BodyText"/>
      </w:pPr>
      <w:r>
        <w:t xml:space="preserve">The </w:t>
      </w:r>
      <w:r w:rsidR="000D1619">
        <w:t xml:space="preserve">important factors about the </w:t>
      </w:r>
      <w:r>
        <w:t xml:space="preserve">PTZ unit </w:t>
      </w:r>
      <w:r w:rsidR="00F936FE">
        <w:t>are its</w:t>
      </w:r>
      <w:r w:rsidR="000D1619">
        <w:t xml:space="preserve"> pan / tilt speed and </w:t>
      </w:r>
      <w:r w:rsidR="00F936FE">
        <w:t>its</w:t>
      </w:r>
      <w:r w:rsidR="000D1619">
        <w:t xml:space="preserve"> </w:t>
      </w:r>
      <w:r w:rsidR="002E2B84">
        <w:t xml:space="preserve">stepper motor </w:t>
      </w:r>
      <w:r w:rsidR="000D1619">
        <w:t xml:space="preserve">angular resolution.  The pan / tilt speed of the PTZ unit will determine how quickly the camera </w:t>
      </w:r>
      <w:r w:rsidR="00F936FE">
        <w:t>can move onto a target and the azimuth resolution determines the minimum azimuth step</w:t>
      </w:r>
      <w:r w:rsidR="00F424EC">
        <w:t xml:space="preserve"> for positioning the camera</w:t>
      </w:r>
      <w:r w:rsidR="00F936FE">
        <w:t xml:space="preserve">.  </w:t>
      </w:r>
    </w:p>
    <w:p w14:paraId="2A502168" w14:textId="0FDDFD98" w:rsidR="00F424EC" w:rsidRDefault="00F424EC" w:rsidP="00AE58A3">
      <w:pPr>
        <w:pStyle w:val="BodyText"/>
      </w:pPr>
      <w:r>
        <w:t xml:space="preserve">The Pan / Tilt speed determines how quickly the camera can react to an instruction to go to a particular bearing.  For example, if the camera is instructed to pan 100 degrees and the pan speed of the PTZ is 20 degrees per second, then it will take 5 seconds for the camera to align on the target.  At 50 degrees per second, it will take 2 seconds.  If reaction time is important then a PTZ with a high Pan / Tilt speed should be specified.  </w:t>
      </w:r>
    </w:p>
    <w:p w14:paraId="200CAD5B" w14:textId="5073D2E6" w:rsidR="00AE58A3" w:rsidRPr="00AE58A3" w:rsidRDefault="00F424EC" w:rsidP="00AE58A3">
      <w:pPr>
        <w:pStyle w:val="BodyText"/>
      </w:pPr>
      <w:r>
        <w:lastRenderedPageBreak/>
        <w:t xml:space="preserve">If the camera is to be used for monitoring targets at long range then the azimuth resolution will need to be as fine as possible.  A PTZ that uses a stepper motor with 3600 steps will be able to be positioned to 0.1 degree accuracy.  </w:t>
      </w:r>
      <w:r w:rsidR="00A61CA8">
        <w:t xml:space="preserve">If a vessel is 10km from the camera, this will mean that the camera can </w:t>
      </w:r>
      <w:r w:rsidR="00A80ADC">
        <w:t xml:space="preserve">only </w:t>
      </w:r>
      <w:r w:rsidR="00A61CA8">
        <w:t xml:space="preserve">be positioned in </w:t>
      </w:r>
      <w:r w:rsidR="00A57E3B">
        <w:t xml:space="preserve">approximately </w:t>
      </w:r>
      <w:r w:rsidR="00A61CA8">
        <w:t xml:space="preserve">17.5m intervals along the </w:t>
      </w:r>
      <w:r w:rsidR="00A80ADC">
        <w:t>target</w:t>
      </w:r>
      <w:r w:rsidR="00A57E3B">
        <w:t>.  If a target is at 20km, then the</w:t>
      </w:r>
      <w:r w:rsidR="00A80ADC">
        <w:t xml:space="preserve"> camera</w:t>
      </w:r>
      <w:r w:rsidR="00A57E3B">
        <w:t xml:space="preserve"> positioning will be every 35m.  </w:t>
      </w:r>
      <w:r w:rsidR="00A80ADC">
        <w:t xml:space="preserve">So the greater the precision of the stepper motor function of the Pan / Tilt unit then the more accurately the camera can be positioned on a target and the smoother it will pan at slow speed.  </w:t>
      </w:r>
    </w:p>
    <w:p w14:paraId="5B344699" w14:textId="77777777" w:rsidR="00833E95" w:rsidRDefault="00833E95" w:rsidP="00351BD4">
      <w:pPr>
        <w:pStyle w:val="BodyText"/>
      </w:pPr>
    </w:p>
    <w:p w14:paraId="603C2328" w14:textId="644B9472" w:rsidR="00EB68A5" w:rsidRPr="006B77E9" w:rsidRDefault="00EB68A5" w:rsidP="00EB68A5">
      <w:pPr>
        <w:pStyle w:val="Heading2"/>
      </w:pPr>
      <w:r>
        <w:t>Thermal Cameras</w:t>
      </w:r>
    </w:p>
    <w:p w14:paraId="7023B3B8" w14:textId="6F7F9014" w:rsidR="00A80ADC" w:rsidRDefault="00A80ADC" w:rsidP="00EB68A5">
      <w:pPr>
        <w:pStyle w:val="BodyText"/>
      </w:pPr>
      <w:r>
        <w:t xml:space="preserve">Thermal cameras should be used for surveillance when there is insufficient light available for an optical camera to function.  Thermal cameras detect the infrared (IR) radiation from an object and can clearly show objects of different temperatures.  In general, the image from a thermal camera will be monochrome and it is unlikely that the zoom lens capability of a thermal camera will match the capability of an Optical zoom lens.  Therefore, the selection of a thermal camera should be based on a specific need requirement and the camera should be positioned accordingly.  It is also worth noting that the lens of a thermal camera should not be sprayed with water by a wash / wipe system.  </w:t>
      </w:r>
    </w:p>
    <w:p w14:paraId="0869513D" w14:textId="77777777" w:rsidR="00A80ADC" w:rsidRDefault="00A80ADC" w:rsidP="00EB68A5">
      <w:pPr>
        <w:pStyle w:val="BodyText"/>
      </w:pPr>
    </w:p>
    <w:p w14:paraId="7E1DAB3D" w14:textId="00FCAB6E" w:rsidR="00EB68A5" w:rsidRDefault="00A80ADC" w:rsidP="00EB68A5">
      <w:pPr>
        <w:pStyle w:val="BodyText"/>
      </w:pPr>
      <w:r>
        <w:t>Thermal cameras may be cooled or uncooled. A cooled thermal camera will provide improved granularity of the thermal image and with the ability to detect the smallest of changes in temperature</w:t>
      </w:r>
      <w:r w:rsidR="00880B12">
        <w:t>.  Modern u</w:t>
      </w:r>
      <w:r>
        <w:t xml:space="preserve">ncooled thermal </w:t>
      </w:r>
      <w:r w:rsidR="00EE1654">
        <w:t xml:space="preserve">cameras </w:t>
      </w:r>
      <w:r w:rsidR="00880B12">
        <w:t xml:space="preserve">provide a good quality thermal image but </w:t>
      </w:r>
      <w:r>
        <w:t xml:space="preserve">typically have lower thermal resolution.  However, uncooled cameras </w:t>
      </w:r>
      <w:r w:rsidR="00880B12">
        <w:t>have a</w:t>
      </w:r>
      <w:r>
        <w:t xml:space="preserve"> lower capital cost and lower operational costs.  </w:t>
      </w:r>
    </w:p>
    <w:p w14:paraId="4FF74FF4" w14:textId="65083B75" w:rsidR="00A80ADC" w:rsidRDefault="00A80ADC" w:rsidP="00EB68A5">
      <w:pPr>
        <w:pStyle w:val="BodyText"/>
      </w:pPr>
    </w:p>
    <w:p w14:paraId="07DDE9EC" w14:textId="4D66083D" w:rsidR="00A80ADC" w:rsidRDefault="00A80ADC" w:rsidP="00EB68A5">
      <w:pPr>
        <w:pStyle w:val="BodyText"/>
      </w:pPr>
      <w:r>
        <w:t xml:space="preserve">A cooled thermal camera will have regular operational costs.  The coolant has to be changed at regular intervals (typically every 2 – 5 years).  This task normally requires the camera to be returned to its original manufacturer and may typically be away from the VTS site for between 8 – 14 weeks (depending on location).  For this reason, it is recommended that a complete spare should be held at the customer premises for </w:t>
      </w:r>
      <w:r w:rsidR="00763DFE">
        <w:t xml:space="preserve">easy </w:t>
      </w:r>
      <w:r>
        <w:t>substitut</w:t>
      </w:r>
      <w:r w:rsidR="00763DFE">
        <w:t xml:space="preserve">ion in the event of a failure and to provide cover when the operational camera requires coolant change.  </w:t>
      </w:r>
    </w:p>
    <w:p w14:paraId="5E56D8BC" w14:textId="61E16234" w:rsidR="00602EE9" w:rsidRDefault="00602EE9" w:rsidP="00EB68A5">
      <w:pPr>
        <w:pStyle w:val="BodyText"/>
      </w:pPr>
    </w:p>
    <w:p w14:paraId="00D3046E" w14:textId="7C121FB1" w:rsidR="00602EE9" w:rsidRDefault="00602EE9" w:rsidP="00602EE9">
      <w:pPr>
        <w:pStyle w:val="Heading2"/>
      </w:pPr>
      <w:r>
        <w:t>Installation and Maintenance Considerations</w:t>
      </w:r>
    </w:p>
    <w:p w14:paraId="3A5D9128" w14:textId="6F86E171" w:rsidR="00602EE9" w:rsidRPr="002A1E99" w:rsidRDefault="00602EE9" w:rsidP="00602EE9">
      <w:pPr>
        <w:pStyle w:val="BodyText"/>
        <w:spacing w:line="264" w:lineRule="auto"/>
      </w:pPr>
      <w:r w:rsidRPr="002A1E99">
        <w:t xml:space="preserve">The EOS should be specified taking the </w:t>
      </w:r>
      <w:r>
        <w:t xml:space="preserve">above </w:t>
      </w:r>
      <w:r w:rsidRPr="002A1E99">
        <w:t>considerations into account. This should also</w:t>
      </w:r>
      <w:r>
        <w:t xml:space="preserve"> </w:t>
      </w:r>
      <w:r w:rsidRPr="002A1E99">
        <w:t>consider maintenance access, cleaning, lightning protection, vibrations and wind load. The build-up</w:t>
      </w:r>
      <w:r>
        <w:t xml:space="preserve"> </w:t>
      </w:r>
      <w:r w:rsidRPr="002A1E99">
        <w:t>of ice in some climates should also be a consideration.</w:t>
      </w:r>
      <w:r>
        <w:t xml:space="preserve">  </w:t>
      </w:r>
    </w:p>
    <w:p w14:paraId="329670EB" w14:textId="77777777" w:rsidR="00602EE9" w:rsidRPr="002A1E99" w:rsidRDefault="00602EE9" w:rsidP="00602EE9">
      <w:pPr>
        <w:pStyle w:val="Heading3"/>
        <w:rPr>
          <w:rFonts w:eastAsia="Times New Roman"/>
        </w:rPr>
      </w:pPr>
      <w:r w:rsidRPr="002A1E99">
        <w:rPr>
          <w:rFonts w:eastAsia="Times New Roman"/>
        </w:rPr>
        <w:t>Durability and Resistance to Environmental Conditions</w:t>
      </w:r>
    </w:p>
    <w:p w14:paraId="5076ADF4" w14:textId="77777777" w:rsidR="00602EE9" w:rsidRPr="002A1E99" w:rsidRDefault="00602EE9" w:rsidP="00602EE9">
      <w:pPr>
        <w:pStyle w:val="Heading4"/>
        <w:rPr>
          <w:rFonts w:eastAsia="Times New Roman"/>
        </w:rPr>
      </w:pPr>
      <w:r w:rsidRPr="002A1E99">
        <w:rPr>
          <w:rFonts w:eastAsia="Times New Roman"/>
        </w:rPr>
        <w:t>Vibration</w:t>
      </w:r>
    </w:p>
    <w:p w14:paraId="73FC4786" w14:textId="7F9E471C" w:rsidR="00602EE9" w:rsidRPr="002A1E99" w:rsidRDefault="00602EE9" w:rsidP="00602EE9">
      <w:pPr>
        <w:pStyle w:val="BodyText"/>
        <w:spacing w:line="264" w:lineRule="auto"/>
      </w:pPr>
      <w:r w:rsidRPr="002A1E99">
        <w:t>EOS systems may be susceptible to performance degradation due to excessive vibration of the</w:t>
      </w:r>
      <w:r>
        <w:t xml:space="preserve"> </w:t>
      </w:r>
      <w:r w:rsidRPr="002A1E99">
        <w:t>installation. This is particularly relevant in strong wind conditions</w:t>
      </w:r>
      <w:r w:rsidR="00EE1654">
        <w:t xml:space="preserve"> if the EOS device is installed on a radar tower</w:t>
      </w:r>
      <w:r w:rsidRPr="002A1E99">
        <w:t>.</w:t>
      </w:r>
      <w:r>
        <w:t xml:space="preserve">  </w:t>
      </w:r>
    </w:p>
    <w:p w14:paraId="3050D060" w14:textId="4E3C5833" w:rsidR="00602EE9" w:rsidRPr="002A1E99" w:rsidRDefault="00602EE9" w:rsidP="00602EE9">
      <w:pPr>
        <w:pStyle w:val="BodyText"/>
        <w:spacing w:line="264" w:lineRule="auto"/>
      </w:pPr>
      <w:r w:rsidRPr="002A1E99">
        <w:t xml:space="preserve">VTS </w:t>
      </w:r>
      <w:r>
        <w:t>providers</w:t>
      </w:r>
      <w:r w:rsidR="00EE1654">
        <w:t xml:space="preserve"> should consider</w:t>
      </w:r>
      <w:r w:rsidRPr="002A1E99">
        <w:t xml:space="preserve"> </w:t>
      </w:r>
      <w:r w:rsidR="00EE1654">
        <w:t>whether</w:t>
      </w:r>
      <w:r w:rsidRPr="002A1E99">
        <w:t xml:space="preserve"> the supporting infrastructure for the EOS </w:t>
      </w:r>
      <w:r w:rsidR="00EE1654">
        <w:t xml:space="preserve">requires anti vibration mountings and </w:t>
      </w:r>
      <w:r w:rsidRPr="002A1E99">
        <w:t>is able to handle the</w:t>
      </w:r>
      <w:r>
        <w:t xml:space="preserve"> </w:t>
      </w:r>
      <w:r w:rsidRPr="002A1E99">
        <w:t>expected environmental conditions</w:t>
      </w:r>
      <w:bookmarkStart w:id="28" w:name="_GoBack"/>
      <w:bookmarkEnd w:id="28"/>
      <w:r w:rsidRPr="002A1E99">
        <w:t>.</w:t>
      </w:r>
      <w:r>
        <w:t xml:space="preserve">  </w:t>
      </w:r>
      <w:r w:rsidR="00EE1654">
        <w:t xml:space="preserve">Where appropriate, picture stabilisation software may be used.  </w:t>
      </w:r>
    </w:p>
    <w:p w14:paraId="2756AD8C" w14:textId="77777777" w:rsidR="00602EE9" w:rsidRPr="002A1E99" w:rsidRDefault="00602EE9" w:rsidP="00602EE9">
      <w:pPr>
        <w:pStyle w:val="Heading4"/>
        <w:rPr>
          <w:rFonts w:eastAsia="Times New Roman"/>
        </w:rPr>
      </w:pPr>
      <w:r w:rsidRPr="002A1E99">
        <w:rPr>
          <w:rFonts w:eastAsia="Times New Roman"/>
        </w:rPr>
        <w:t>Specific Environmental Safeguards</w:t>
      </w:r>
    </w:p>
    <w:p w14:paraId="434C8FF4" w14:textId="2325D0EA" w:rsidR="00602EE9" w:rsidRPr="002A1E99" w:rsidRDefault="00602EE9" w:rsidP="00602EE9">
      <w:pPr>
        <w:pStyle w:val="BodyText"/>
        <w:spacing w:line="264" w:lineRule="auto"/>
      </w:pPr>
      <w:r w:rsidRPr="002A1E99">
        <w:t xml:space="preserve">VTS </w:t>
      </w:r>
      <w:r>
        <w:t>providers</w:t>
      </w:r>
      <w:r w:rsidRPr="002A1E99">
        <w:t xml:space="preserve"> should require EOS systems to have the following external and internal</w:t>
      </w:r>
      <w:r>
        <w:t xml:space="preserve"> </w:t>
      </w:r>
      <w:r w:rsidRPr="002A1E99">
        <w:t>environmental safe guards where appropriate:</w:t>
      </w:r>
    </w:p>
    <w:p w14:paraId="6B3B510A" w14:textId="28863F1F" w:rsidR="00602EE9" w:rsidRPr="002A1E99" w:rsidRDefault="00602EE9" w:rsidP="00602EE9">
      <w:pPr>
        <w:pStyle w:val="BodyText"/>
        <w:numPr>
          <w:ilvl w:val="0"/>
          <w:numId w:val="22"/>
        </w:numPr>
        <w:spacing w:line="264" w:lineRule="auto"/>
      </w:pPr>
      <w:r w:rsidRPr="002A1E99">
        <w:lastRenderedPageBreak/>
        <w:t>Lens wash/wipers</w:t>
      </w:r>
      <w:r>
        <w:t xml:space="preserve"> (optical cameras only)</w:t>
      </w:r>
      <w:r w:rsidRPr="002A1E99">
        <w:t>;</w:t>
      </w:r>
    </w:p>
    <w:p w14:paraId="5DA0DED2" w14:textId="77777777" w:rsidR="00602EE9" w:rsidRPr="002A1E99" w:rsidRDefault="00602EE9" w:rsidP="00602EE9">
      <w:pPr>
        <w:pStyle w:val="BodyText"/>
        <w:numPr>
          <w:ilvl w:val="0"/>
          <w:numId w:val="22"/>
        </w:numPr>
        <w:spacing w:line="264" w:lineRule="auto"/>
      </w:pPr>
      <w:r w:rsidRPr="002A1E99">
        <w:t>Replaceable clear lens filters to protect exposed optics;</w:t>
      </w:r>
    </w:p>
    <w:p w14:paraId="7F911798" w14:textId="621E80DF" w:rsidR="00602EE9" w:rsidRPr="002A1E99" w:rsidRDefault="00602EE9" w:rsidP="00602EE9">
      <w:pPr>
        <w:pStyle w:val="BodyText"/>
        <w:numPr>
          <w:ilvl w:val="0"/>
          <w:numId w:val="22"/>
        </w:numPr>
        <w:spacing w:line="264" w:lineRule="auto"/>
      </w:pPr>
      <w:r w:rsidRPr="002A1E99">
        <w:t>Internal heaters and anti-condensation capabilities</w:t>
      </w:r>
      <w:r>
        <w:t xml:space="preserve"> (where appropriate)</w:t>
      </w:r>
      <w:r w:rsidRPr="002A1E99">
        <w:t>;</w:t>
      </w:r>
    </w:p>
    <w:p w14:paraId="7C432557" w14:textId="15FD5FD2" w:rsidR="00602EE9" w:rsidRPr="002A1E99" w:rsidRDefault="00602EE9" w:rsidP="00602EE9">
      <w:pPr>
        <w:pStyle w:val="BodyText"/>
        <w:numPr>
          <w:ilvl w:val="0"/>
          <w:numId w:val="22"/>
        </w:numPr>
        <w:spacing w:line="264" w:lineRule="auto"/>
      </w:pPr>
      <w:r w:rsidRPr="002A1E99">
        <w:t>lens protection – e.g. for thermal cameras.</w:t>
      </w:r>
    </w:p>
    <w:p w14:paraId="36FC7603" w14:textId="77777777" w:rsidR="00602EE9" w:rsidRPr="002A1E99" w:rsidRDefault="00602EE9" w:rsidP="00602EE9">
      <w:pPr>
        <w:pStyle w:val="Heading3"/>
        <w:rPr>
          <w:rFonts w:eastAsia="Times New Roman"/>
        </w:rPr>
      </w:pPr>
      <w:r w:rsidRPr="002A1E99">
        <w:rPr>
          <w:rFonts w:eastAsia="Times New Roman"/>
        </w:rPr>
        <w:t>Data Communications</w:t>
      </w:r>
    </w:p>
    <w:p w14:paraId="0E48313A" w14:textId="25177208" w:rsidR="00602EE9" w:rsidRPr="002A1E99" w:rsidRDefault="00602EE9" w:rsidP="00602EE9">
      <w:pPr>
        <w:pStyle w:val="BodyText"/>
        <w:spacing w:line="264" w:lineRule="auto"/>
      </w:pPr>
      <w:r w:rsidRPr="002A1E99">
        <w:t>EOS data has significant demands on available bandwidth and due consideration should be given</w:t>
      </w:r>
      <w:r>
        <w:t xml:space="preserve"> </w:t>
      </w:r>
      <w:r w:rsidRPr="002A1E99">
        <w:t xml:space="preserve">to ensure that sufficient bandwidth is available. </w:t>
      </w:r>
      <w:r>
        <w:t xml:space="preserve">The higher the camera resolution, the greater the demand for data bandwidth.  </w:t>
      </w:r>
      <w:r w:rsidRPr="002A1E99">
        <w:t>Bandwidth requirements can be reduced by using</w:t>
      </w:r>
      <w:r>
        <w:t xml:space="preserve"> </w:t>
      </w:r>
      <w:r w:rsidRPr="002A1E99">
        <w:t xml:space="preserve">video data compression techniques. It is recommended that VTS </w:t>
      </w:r>
      <w:r>
        <w:t>providers</w:t>
      </w:r>
      <w:r w:rsidRPr="002A1E99">
        <w:t xml:space="preserve"> consider using standard</w:t>
      </w:r>
      <w:r>
        <w:t xml:space="preserve"> </w:t>
      </w:r>
      <w:r w:rsidRPr="002A1E99">
        <w:t>video data compression for EOS data, such as MPEG-2 (IEC 13818-2), H.263 or H.264. An added</w:t>
      </w:r>
      <w:r>
        <w:t xml:space="preserve"> </w:t>
      </w:r>
      <w:r w:rsidRPr="002A1E99">
        <w:t>benefit of data compression is reduced storage requirements for recordings. Depending on the EOS</w:t>
      </w:r>
      <w:r>
        <w:t xml:space="preserve"> </w:t>
      </w:r>
      <w:r w:rsidRPr="002A1E99">
        <w:t>system, proprietary compression techniques could be considered, however these may not</w:t>
      </w:r>
      <w:r>
        <w:t xml:space="preserve"> </w:t>
      </w:r>
      <w:r w:rsidRPr="002A1E99">
        <w:t>necessarily improve the bandwidth efficiency.</w:t>
      </w:r>
    </w:p>
    <w:p w14:paraId="02953346" w14:textId="77777777" w:rsidR="00602EE9" w:rsidRPr="002A1E99" w:rsidRDefault="00602EE9" w:rsidP="00602EE9">
      <w:pPr>
        <w:pStyle w:val="BodyText"/>
        <w:spacing w:line="264" w:lineRule="auto"/>
      </w:pPr>
      <w:r w:rsidRPr="002A1E99">
        <w:t>It should be noted that when using a particular video data compression technique, image quality may</w:t>
      </w:r>
      <w:r>
        <w:t xml:space="preserve"> </w:t>
      </w:r>
      <w:r w:rsidRPr="002A1E99">
        <w:t>be reduced as compared to uncompressed data.</w:t>
      </w:r>
      <w:r>
        <w:t xml:space="preserve">  </w:t>
      </w:r>
    </w:p>
    <w:p w14:paraId="30DCB68F" w14:textId="34996CD4" w:rsidR="00602EE9" w:rsidRPr="002A1E99" w:rsidRDefault="00602EE9" w:rsidP="00602EE9">
      <w:pPr>
        <w:pStyle w:val="BodyText"/>
        <w:spacing w:line="264" w:lineRule="auto"/>
      </w:pPr>
      <w:r w:rsidRPr="002A1E99">
        <w:t>Modern Cameras are typically supplied with direct digital output. Where cameras are selected that</w:t>
      </w:r>
      <w:r>
        <w:t xml:space="preserve"> </w:t>
      </w:r>
      <w:r w:rsidRPr="002A1E99">
        <w:t>do not have digital output, it is recommended that digital encoders are included in the overall design</w:t>
      </w:r>
      <w:r>
        <w:t xml:space="preserve"> </w:t>
      </w:r>
      <w:r w:rsidRPr="002A1E99">
        <w:t>and installed at the sensor head. The reason for this is that analogue signalling will require a</w:t>
      </w:r>
      <w:r>
        <w:t xml:space="preserve"> </w:t>
      </w:r>
      <w:r w:rsidRPr="002A1E99">
        <w:t>separate</w:t>
      </w:r>
      <w:r>
        <w:t xml:space="preserve"> network</w:t>
      </w:r>
      <w:r w:rsidRPr="002A1E99">
        <w:t xml:space="preserve"> infrastructure, whereas encoded video can be distributed across existing networks.</w:t>
      </w:r>
      <w:r>
        <w:t xml:space="preserve">  </w:t>
      </w:r>
    </w:p>
    <w:p w14:paraId="1E545349" w14:textId="77777777" w:rsidR="00602EE9" w:rsidRPr="002A1E99" w:rsidRDefault="00602EE9" w:rsidP="00602EE9">
      <w:pPr>
        <w:pStyle w:val="Heading3"/>
        <w:rPr>
          <w:rFonts w:eastAsia="Times New Roman"/>
        </w:rPr>
      </w:pPr>
      <w:r w:rsidRPr="002A1E99">
        <w:rPr>
          <w:rFonts w:eastAsia="Times New Roman"/>
        </w:rPr>
        <w:t>Maintenance</w:t>
      </w:r>
    </w:p>
    <w:p w14:paraId="240BDF01" w14:textId="6E26F9ED" w:rsidR="00602EE9" w:rsidRPr="002A1E99" w:rsidRDefault="00602EE9" w:rsidP="00602EE9">
      <w:pPr>
        <w:pStyle w:val="BodyText"/>
        <w:spacing w:line="264" w:lineRule="auto"/>
      </w:pPr>
      <w:r w:rsidRPr="002A1E99">
        <w:t>The routine maintenance effort for EOS sensors can be quite considerable. In particular, high-end,</w:t>
      </w:r>
      <w:r>
        <w:t xml:space="preserve"> </w:t>
      </w:r>
      <w:r w:rsidRPr="002A1E99">
        <w:t>thermal and laser-gated sensors may i</w:t>
      </w:r>
      <w:r>
        <w:t>nclude features, such as coolant change</w:t>
      </w:r>
      <w:r w:rsidRPr="002A1E99">
        <w:t>, housing wash and wipe and</w:t>
      </w:r>
      <w:r>
        <w:t xml:space="preserve"> </w:t>
      </w:r>
      <w:r w:rsidRPr="002A1E99">
        <w:t>PTZ units that require maintenance of the mechanical parts. This has significant impact upon EOS</w:t>
      </w:r>
      <w:r>
        <w:t xml:space="preserve"> </w:t>
      </w:r>
      <w:r w:rsidRPr="002A1E99">
        <w:t xml:space="preserve">MTBF figures. VTS </w:t>
      </w:r>
      <w:r>
        <w:t>providers</w:t>
      </w:r>
      <w:r w:rsidRPr="002A1E99">
        <w:t xml:space="preserve"> should consider these issues when selecting such devices.</w:t>
      </w:r>
      <w:r>
        <w:t xml:space="preserve">  </w:t>
      </w:r>
    </w:p>
    <w:p w14:paraId="7676E7C7" w14:textId="77777777" w:rsidR="00602EE9" w:rsidRDefault="00602EE9" w:rsidP="00602EE9">
      <w:pPr>
        <w:pStyle w:val="BodyText"/>
        <w:spacing w:line="264" w:lineRule="auto"/>
      </w:pPr>
      <w:r w:rsidRPr="002A1E99">
        <w:t>Given that EOS sensors are often installed high on towers or on dedicated poles, care should be</w:t>
      </w:r>
      <w:r>
        <w:t xml:space="preserve"> </w:t>
      </w:r>
      <w:r w:rsidRPr="002A1E99">
        <w:t>taken to ensure that access for cleaning, maintenance and replacement is taken in to account.</w:t>
      </w:r>
    </w:p>
    <w:p w14:paraId="1E81579C" w14:textId="77777777" w:rsidR="00602EE9" w:rsidRDefault="00602EE9" w:rsidP="00EB68A5">
      <w:pPr>
        <w:pStyle w:val="BodyText"/>
      </w:pPr>
    </w:p>
    <w:p w14:paraId="57309911" w14:textId="44F97390" w:rsidR="00A80ADC" w:rsidRDefault="00A80ADC" w:rsidP="00EB68A5">
      <w:pPr>
        <w:pStyle w:val="BodyText"/>
      </w:pPr>
    </w:p>
    <w:p w14:paraId="30D33959" w14:textId="77777777" w:rsidR="00A80ADC" w:rsidRPr="00EB68A5" w:rsidRDefault="00A80ADC" w:rsidP="00EB68A5">
      <w:pPr>
        <w:pStyle w:val="BodyText"/>
      </w:pPr>
    </w:p>
    <w:p w14:paraId="6005DA73" w14:textId="15E168BB" w:rsidR="00EB68A5" w:rsidRPr="00EB68A5" w:rsidRDefault="00EB68A5" w:rsidP="00351BD4">
      <w:pPr>
        <w:pStyle w:val="BodyText"/>
      </w:pPr>
    </w:p>
    <w:sectPr w:rsidR="00EB68A5" w:rsidRPr="00EB68A5"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 w:author="Dunn, Karen" w:date="2021-09-17T08:00:00Z" w:initials="KD">
    <w:p w14:paraId="72D48509" w14:textId="683E2054" w:rsidR="00A80ADC" w:rsidRDefault="00A80ADC">
      <w:pPr>
        <w:pStyle w:val="CommentText"/>
      </w:pPr>
      <w:r>
        <w:rPr>
          <w:rStyle w:val="CommentReference"/>
        </w:rPr>
        <w:annotationRef/>
      </w:r>
      <w:r>
        <w:t>Has it been agreed that overarching referencing documents such as IMO A.847, etc, will be included in the G1111 overall cover document reference section?</w:t>
      </w:r>
    </w:p>
  </w:comment>
  <w:comment w:id="24" w:author="Dunn, Karen" w:date="2021-09-17T08:04:00Z" w:initials="KD">
    <w:p w14:paraId="2796BA18" w14:textId="63DA0AB8" w:rsidR="00A80ADC" w:rsidRDefault="00A80ADC">
      <w:pPr>
        <w:pStyle w:val="CommentText"/>
      </w:pPr>
      <w:r>
        <w:rPr>
          <w:rStyle w:val="CommentReference"/>
        </w:rPr>
        <w:annotationRef/>
      </w:r>
      <w:r>
        <w:t>Is this the consensus for the series? That the acronyms will be in Olli’s document only?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D48509" w15:done="0"/>
  <w15:commentEx w15:paraId="2796BA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4D4" w16cex:dateUtc="2021-09-17T07:00:00Z"/>
  <w16cex:commentExtensible w16cex:durableId="2501B4D5" w16cex:dateUtc="2021-09-17T07:04:00Z"/>
  <w16cex:commentExtensible w16cex:durableId="2501B5FD" w16cex:dateUtc="2021-10-01T15:29:00Z"/>
  <w16cex:commentExtensible w16cex:durableId="2501B932" w16cex:dateUtc="2021-10-01T15:43:00Z"/>
  <w16cex:commentExtensible w16cex:durableId="2501BA12" w16cex:dateUtc="2021-10-01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48509" w16cid:durableId="2501B4D4"/>
  <w16cid:commentId w16cid:paraId="2796BA18" w16cid:durableId="2501B4D5"/>
  <w16cid:commentId w16cid:paraId="1764F9B4" w16cid:durableId="2501B5FD"/>
  <w16cid:commentId w16cid:paraId="11A44523" w16cid:durableId="2501B932"/>
  <w16cid:commentId w16cid:paraId="3552F105" w16cid:durableId="2501BA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B345F" w14:textId="77777777" w:rsidR="00545AB6" w:rsidRDefault="00545AB6" w:rsidP="003274DB">
      <w:r>
        <w:separator/>
      </w:r>
    </w:p>
    <w:p w14:paraId="248505AB" w14:textId="77777777" w:rsidR="00545AB6" w:rsidRDefault="00545AB6"/>
  </w:endnote>
  <w:endnote w:type="continuationSeparator" w:id="0">
    <w:p w14:paraId="45C00507" w14:textId="77777777" w:rsidR="00545AB6" w:rsidRDefault="00545AB6" w:rsidP="003274DB">
      <w:r>
        <w:continuationSeparator/>
      </w:r>
    </w:p>
    <w:p w14:paraId="728DBDF9" w14:textId="77777777" w:rsidR="00545AB6" w:rsidRDefault="00545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A80ADC" w:rsidRDefault="00A80AD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80ADC" w:rsidRDefault="00A80AD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80ADC" w:rsidRDefault="00A80AD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80ADC" w:rsidRDefault="00A80AD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80ADC" w:rsidRDefault="00A80AD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5AAC0554" w:rsidR="00A80ADC" w:rsidRDefault="00A80ADC"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A80ADC" w:rsidRPr="00ED2A8D" w:rsidRDefault="00A80ADC" w:rsidP="008747E0">
    <w:pPr>
      <w:pStyle w:val="Footer"/>
    </w:pPr>
  </w:p>
  <w:p w14:paraId="05175766" w14:textId="4098D326" w:rsidR="00A80ADC" w:rsidRPr="00ED2A8D" w:rsidRDefault="00A80ADC" w:rsidP="002735DD">
    <w:pPr>
      <w:pStyle w:val="Footer"/>
      <w:tabs>
        <w:tab w:val="left" w:pos="1781"/>
      </w:tabs>
    </w:pPr>
    <w:r>
      <w:tab/>
    </w:r>
  </w:p>
  <w:p w14:paraId="6B80A5D7" w14:textId="77777777" w:rsidR="00A80ADC" w:rsidRPr="00ED2A8D" w:rsidRDefault="00A80ADC" w:rsidP="008747E0">
    <w:pPr>
      <w:pStyle w:val="Footer"/>
    </w:pPr>
  </w:p>
  <w:p w14:paraId="41671561" w14:textId="6F50965C" w:rsidR="00A80ADC" w:rsidRPr="00ED2A8D" w:rsidRDefault="00A80ADC"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A80ADC" w:rsidRDefault="00A80ADC"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A80ADC" w:rsidRPr="00C907DF" w:rsidRDefault="00A80ADC"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A80ADC" w:rsidRPr="00525922" w:rsidRDefault="00A80ADC"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A80ADC" w:rsidRPr="00C716E5" w:rsidRDefault="00A80ADC" w:rsidP="00C716E5">
    <w:pPr>
      <w:pStyle w:val="Footer"/>
      <w:rPr>
        <w:sz w:val="15"/>
        <w:szCs w:val="15"/>
      </w:rPr>
    </w:pPr>
  </w:p>
  <w:p w14:paraId="6FC904F9" w14:textId="77777777" w:rsidR="00A80ADC" w:rsidRDefault="00A80ADC" w:rsidP="00C716E5">
    <w:pPr>
      <w:pStyle w:val="NoSpacing"/>
    </w:pPr>
  </w:p>
  <w:p w14:paraId="0DD0B946" w14:textId="6E355F9F" w:rsidR="00A80ADC" w:rsidRPr="00C907DF" w:rsidRDefault="003F51E6" w:rsidP="00827301">
    <w:pPr>
      <w:pStyle w:val="Footerportrait"/>
      <w:rPr>
        <w:rStyle w:val="PageNumber"/>
        <w:szCs w:val="15"/>
      </w:rPr>
    </w:pPr>
    <w:fldSimple w:instr=" STYLEREF  &quot;Document type&quot;  \* MERGEFORMAT ">
      <w:r w:rsidR="00650848">
        <w:t>IALA Guideline</w:t>
      </w:r>
    </w:fldSimple>
    <w:r w:rsidR="00A80ADC" w:rsidRPr="00C907DF">
      <w:t xml:space="preserve"> </w:t>
    </w:r>
    <w:fldSimple w:instr=" STYLEREF &quot;Document number&quot; \* MERGEFORMAT ">
      <w:r w:rsidR="00650848" w:rsidRPr="00650848">
        <w:rPr>
          <w:bCs/>
        </w:rPr>
        <w:t>DraFT</w:t>
      </w:r>
      <w:r w:rsidR="00650848">
        <w:t xml:space="preserve"> G1111-6</w:t>
      </w:r>
    </w:fldSimple>
    <w:r w:rsidR="00A80ADC" w:rsidRPr="00C907DF">
      <w:t xml:space="preserve"> </w:t>
    </w:r>
    <w:r w:rsidR="00A80ADC">
      <w:fldChar w:fldCharType="begin"/>
    </w:r>
    <w:r w:rsidR="00A80ADC">
      <w:instrText xml:space="preserve"> STYLEREF "Document name" \* MERGEFORMAT </w:instrText>
    </w:r>
    <w:r w:rsidR="00A80ADC">
      <w:fldChar w:fldCharType="separate"/>
    </w:r>
    <w:r w:rsidR="00650848">
      <w:rPr>
        <w:b w:val="0"/>
        <w:bCs/>
      </w:rPr>
      <w:t>Error! No text of specified style in document.</w:t>
    </w:r>
    <w:r w:rsidR="00A80ADC">
      <w:rPr>
        <w:bCs/>
      </w:rPr>
      <w:fldChar w:fldCharType="end"/>
    </w:r>
  </w:p>
  <w:p w14:paraId="1B606CCD" w14:textId="2905501C" w:rsidR="00A80ADC" w:rsidRPr="00C907DF" w:rsidRDefault="003F51E6" w:rsidP="00827301">
    <w:pPr>
      <w:pStyle w:val="Footerportrait"/>
    </w:pPr>
    <w:fldSimple w:instr=" STYLEREF &quot;Edition number&quot; \* MERGEFORMAT ">
      <w:r w:rsidR="00650848">
        <w:t>Edition x.x</w:t>
      </w:r>
    </w:fldSimple>
    <w:r w:rsidR="00A80ADC">
      <w:t xml:space="preserve"> </w:t>
    </w:r>
    <w:fldSimple w:instr=" STYLEREF  MRN  \* MERGEFORMAT ">
      <w:r w:rsidR="00650848">
        <w:t>urn:mrn:iala:pub:g1111-#(2’nd draft)</w:t>
      </w:r>
    </w:fldSimple>
    <w:r w:rsidR="00A80ADC" w:rsidRPr="00C907DF">
      <w:tab/>
    </w:r>
    <w:r w:rsidR="00A80ADC">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650848">
      <w:rPr>
        <w:rStyle w:val="PageNumber"/>
        <w:szCs w:val="15"/>
      </w:rPr>
      <w:t>2</w:t>
    </w:r>
    <w:r w:rsidR="00A80AD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A80ADC" w:rsidRDefault="00A80ADC" w:rsidP="00C716E5">
    <w:pPr>
      <w:pStyle w:val="Footer"/>
    </w:pPr>
  </w:p>
  <w:p w14:paraId="4D7BEBDA" w14:textId="77777777" w:rsidR="00A80ADC" w:rsidRDefault="00A80ADC" w:rsidP="00C716E5">
    <w:pPr>
      <w:pStyle w:val="NoSpacing"/>
    </w:pPr>
  </w:p>
  <w:p w14:paraId="2613E04A" w14:textId="5EBE9A92" w:rsidR="00A80ADC" w:rsidRPr="00C907DF" w:rsidRDefault="003F51E6" w:rsidP="00827301">
    <w:pPr>
      <w:pStyle w:val="Footerportrait"/>
      <w:rPr>
        <w:rStyle w:val="PageNumber"/>
        <w:szCs w:val="15"/>
      </w:rPr>
    </w:pPr>
    <w:fldSimple w:instr=" STYLEREF &quot;Document type&quot; \* MERGEFORMAT ">
      <w:r w:rsidR="00855B9C">
        <w:t>IALA Guideline</w:t>
      </w:r>
    </w:fldSimple>
    <w:r w:rsidR="00A80ADC" w:rsidRPr="00C907DF">
      <w:t xml:space="preserve"> </w:t>
    </w:r>
    <w:fldSimple w:instr=" STYLEREF &quot;Document number&quot; \* MERGEFORMAT ">
      <w:r w:rsidR="00855B9C" w:rsidRPr="00855B9C">
        <w:rPr>
          <w:bCs/>
        </w:rPr>
        <w:t>DraFT</w:t>
      </w:r>
      <w:r w:rsidR="00855B9C">
        <w:t xml:space="preserve"> G1111-6</w:t>
      </w:r>
    </w:fldSimple>
    <w:r w:rsidR="00A80ADC" w:rsidRPr="00C907DF">
      <w:t xml:space="preserve"> </w:t>
    </w:r>
    <w:r w:rsidR="00A80ADC">
      <w:fldChar w:fldCharType="begin"/>
    </w:r>
    <w:r w:rsidR="00A80ADC">
      <w:instrText xml:space="preserve"> STYLEREF "Document name" \* MERGEFORMAT </w:instrText>
    </w:r>
    <w:r w:rsidR="00A80ADC">
      <w:fldChar w:fldCharType="separate"/>
    </w:r>
    <w:r w:rsidR="00855B9C">
      <w:rPr>
        <w:b w:val="0"/>
        <w:bCs/>
      </w:rPr>
      <w:t>Error! No text of specified style in document.</w:t>
    </w:r>
    <w:r w:rsidR="00A80ADC">
      <w:rPr>
        <w:bCs/>
      </w:rPr>
      <w:fldChar w:fldCharType="end"/>
    </w:r>
  </w:p>
  <w:p w14:paraId="63904568" w14:textId="0BA52247" w:rsidR="00A80ADC" w:rsidRPr="00525922" w:rsidRDefault="003F51E6" w:rsidP="00827301">
    <w:pPr>
      <w:pStyle w:val="Footerportrait"/>
    </w:pPr>
    <w:fldSimple w:instr=" STYLEREF &quot;Edition number&quot; \* MERGEFORMAT ">
      <w:r w:rsidR="00855B9C">
        <w:t>Edition x.x</w:t>
      </w:r>
    </w:fldSimple>
    <w:r w:rsidR="00A80ADC">
      <w:t xml:space="preserve"> </w:t>
    </w:r>
    <w:fldSimple w:instr=" STYLEREF  MRN  \* MERGEFORMAT ">
      <w:r w:rsidR="00855B9C">
        <w:t>urn:mrn:iala:pub:g1111-#(2’nd draft)</w:t>
      </w:r>
    </w:fldSimple>
    <w:r w:rsidR="00A80ADC" w:rsidRPr="00C907DF">
      <w:tab/>
    </w:r>
    <w:r w:rsidR="00A80ADC">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855B9C">
      <w:rPr>
        <w:rStyle w:val="PageNumber"/>
        <w:szCs w:val="15"/>
      </w:rPr>
      <w:t>3</w:t>
    </w:r>
    <w:r w:rsidR="00A80AD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A80ADC" w:rsidRDefault="00A80ADC" w:rsidP="00C716E5">
    <w:pPr>
      <w:pStyle w:val="Footer"/>
    </w:pPr>
  </w:p>
  <w:p w14:paraId="663AE836" w14:textId="77777777" w:rsidR="00A80ADC" w:rsidRDefault="00A80ADC" w:rsidP="00C716E5">
    <w:pPr>
      <w:pStyle w:val="NoSpacing"/>
    </w:pPr>
  </w:p>
  <w:p w14:paraId="7CEB4BBC" w14:textId="41EE4221" w:rsidR="00A80ADC" w:rsidRPr="00925B39" w:rsidRDefault="003F51E6" w:rsidP="00925B39">
    <w:pPr>
      <w:pStyle w:val="Footerportrait"/>
    </w:pPr>
    <w:fldSimple w:instr=" STYLEREF &quot;Document type&quot; \* MERGEFORMAT ">
      <w:r w:rsidR="00855B9C">
        <w:t>IALA Guideline</w:t>
      </w:r>
    </w:fldSimple>
    <w:r w:rsidR="00A80ADC" w:rsidRPr="00925B39">
      <w:t xml:space="preserve"> </w:t>
    </w:r>
    <w:fldSimple w:instr=" STYLEREF &quot;Document number&quot; \* MERGEFORMAT ">
      <w:r w:rsidR="00855B9C">
        <w:t>DraFT G1111-6</w:t>
      </w:r>
    </w:fldSimple>
    <w:r w:rsidR="00A80ADC" w:rsidRPr="00925B39">
      <w:t xml:space="preserve"> </w:t>
    </w:r>
    <w:r w:rsidR="00A80ADC">
      <w:fldChar w:fldCharType="begin"/>
    </w:r>
    <w:r w:rsidR="00A80ADC">
      <w:instrText xml:space="preserve"> STYLEREF "Document name" \* MERGEFORMAT </w:instrText>
    </w:r>
    <w:r w:rsidR="00A80ADC">
      <w:fldChar w:fldCharType="separate"/>
    </w:r>
    <w:r w:rsidR="00855B9C">
      <w:rPr>
        <w:b w:val="0"/>
        <w:bCs/>
      </w:rPr>
      <w:t>Error! No text of specified style in document.</w:t>
    </w:r>
    <w:r w:rsidR="00A80ADC">
      <w:fldChar w:fldCharType="end"/>
    </w:r>
    <w:r w:rsidR="00A80ADC" w:rsidRPr="00925B39">
      <w:tab/>
    </w:r>
  </w:p>
  <w:p w14:paraId="69C56F9E" w14:textId="6CDEF5C5" w:rsidR="00A80ADC" w:rsidRPr="00C907DF" w:rsidRDefault="003F51E6" w:rsidP="00925B39">
    <w:pPr>
      <w:pStyle w:val="Footerportrait"/>
    </w:pPr>
    <w:fldSimple w:instr=" STYLEREF &quot;Edition number&quot; \* MERGEFORMAT ">
      <w:r w:rsidR="00855B9C">
        <w:t>Edition x.x</w:t>
      </w:r>
    </w:fldSimple>
    <w:r w:rsidR="00A80ADC" w:rsidRPr="00925B39">
      <w:t xml:space="preserve">  </w:t>
    </w:r>
    <w:fldSimple w:instr=" STYLEREF  MRN  \* MERGEFORMAT ">
      <w:r w:rsidR="00855B9C">
        <w:t>urn:mrn:iala:pub:g1111-#(2’nd draft)</w:t>
      </w:r>
    </w:fldSimple>
    <w:r w:rsidR="00A80ADC">
      <w:tab/>
    </w:r>
    <w:r w:rsidR="00A80ADC">
      <w:rPr>
        <w:rStyle w:val="PageNumber"/>
        <w:szCs w:val="15"/>
      </w:rPr>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855B9C">
      <w:rPr>
        <w:rStyle w:val="PageNumber"/>
        <w:szCs w:val="15"/>
      </w:rPr>
      <w:t>8</w:t>
    </w:r>
    <w:r w:rsidR="00A80AD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1FC14" w14:textId="77777777" w:rsidR="00545AB6" w:rsidRDefault="00545AB6" w:rsidP="003274DB">
      <w:r>
        <w:separator/>
      </w:r>
    </w:p>
    <w:p w14:paraId="24006242" w14:textId="77777777" w:rsidR="00545AB6" w:rsidRDefault="00545AB6"/>
  </w:footnote>
  <w:footnote w:type="continuationSeparator" w:id="0">
    <w:p w14:paraId="7C7A2639" w14:textId="77777777" w:rsidR="00545AB6" w:rsidRDefault="00545AB6" w:rsidP="003274DB">
      <w:r>
        <w:continuationSeparator/>
      </w:r>
    </w:p>
    <w:p w14:paraId="7519656B" w14:textId="77777777" w:rsidR="00545AB6" w:rsidRDefault="00545AB6"/>
  </w:footnote>
  <w:footnote w:id="1">
    <w:p w14:paraId="79181A21" w14:textId="2152F377" w:rsidR="00A80ADC" w:rsidRPr="00EB68A5" w:rsidRDefault="00A80ADC">
      <w:pPr>
        <w:pStyle w:val="FootnoteText"/>
        <w:rPr>
          <w:sz w:val="20"/>
          <w:szCs w:val="20"/>
          <w:vertAlign w:val="baseline"/>
          <w:lang w:val="en-US"/>
        </w:rPr>
      </w:pPr>
      <w:r w:rsidRPr="00EB68A5">
        <w:rPr>
          <w:rStyle w:val="FootnoteReference"/>
          <w:szCs w:val="20"/>
          <w:vertAlign w:val="baseline"/>
        </w:rPr>
        <w:footnoteRef/>
      </w:r>
      <w:r w:rsidRPr="00EB68A5">
        <w:rPr>
          <w:sz w:val="20"/>
          <w:szCs w:val="20"/>
          <w:vertAlign w:val="baseline"/>
        </w:rPr>
        <w:t xml:space="preserve"> </w:t>
      </w:r>
      <w:r w:rsidRPr="00EB68A5">
        <w:rPr>
          <w:sz w:val="20"/>
          <w:szCs w:val="20"/>
          <w:vertAlign w:val="baseline"/>
        </w:rPr>
        <w:tab/>
        <w:t xml:space="preserve">Note: A Field of View of 19.2m would equate to a vessel 2.2km from the camera if viewed though a lens with a field of view specification of 0.5 degrees.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A80ADC" w:rsidRDefault="00545AB6">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126D15DB" w:rsidR="00A80ADC" w:rsidRDefault="00A80ADC">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7E0EFEA6" w:rsidR="00A80ADC" w:rsidRPr="00667792" w:rsidRDefault="00A80ADC"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2EF3D433" w:rsidR="00A80ADC" w:rsidRDefault="00A80ADC">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489DC2FF" w:rsidR="00A80ADC" w:rsidRDefault="00545AB6"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F51E6" w:rsidRPr="003F51E6">
      <w:t>VTS52-10.2.1.5</w:t>
    </w:r>
  </w:p>
  <w:p w14:paraId="77B6579F" w14:textId="77777777" w:rsidR="00A80ADC" w:rsidRDefault="00A80ADC" w:rsidP="00A87080">
    <w:pPr>
      <w:pStyle w:val="Header"/>
    </w:pPr>
  </w:p>
  <w:p w14:paraId="294C62FA" w14:textId="77777777" w:rsidR="00A80ADC" w:rsidRDefault="00A80ADC" w:rsidP="00A87080">
    <w:pPr>
      <w:pStyle w:val="Header"/>
    </w:pPr>
  </w:p>
  <w:p w14:paraId="36C3E9FB" w14:textId="379BEF4B" w:rsidR="00A80ADC" w:rsidRDefault="00A80ADC" w:rsidP="008747E0">
    <w:pPr>
      <w:pStyle w:val="Header"/>
    </w:pPr>
  </w:p>
  <w:p w14:paraId="14F42252" w14:textId="44972B31" w:rsidR="00A80ADC" w:rsidRDefault="00A80ADC" w:rsidP="008747E0">
    <w:pPr>
      <w:pStyle w:val="Header"/>
    </w:pPr>
  </w:p>
  <w:p w14:paraId="74D558FC" w14:textId="71A13805" w:rsidR="00A80ADC" w:rsidRDefault="00A80ADC"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A80ADC" w:rsidRDefault="00A80ADC" w:rsidP="008747E0">
    <w:pPr>
      <w:pStyle w:val="Header"/>
    </w:pPr>
  </w:p>
  <w:p w14:paraId="2871141F" w14:textId="77777777" w:rsidR="00A80ADC" w:rsidRPr="00ED2A8D" w:rsidRDefault="00A80ADC" w:rsidP="00A87080">
    <w:pPr>
      <w:pStyle w:val="Header"/>
    </w:pPr>
  </w:p>
  <w:p w14:paraId="6AD2C8D3" w14:textId="2F3121C9" w:rsidR="00A80ADC" w:rsidRPr="00ED2A8D" w:rsidRDefault="00A80AD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711A26EE" w:rsidR="00A80ADC" w:rsidRDefault="00A80ADC">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80ADC" w:rsidRDefault="00A80ADC">
    <w:pPr>
      <w:pStyle w:val="Header"/>
    </w:pPr>
  </w:p>
  <w:p w14:paraId="60B8593E" w14:textId="77777777" w:rsidR="00A80ADC" w:rsidRDefault="00A80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A80ADC" w:rsidRDefault="00545AB6">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1E44305" w:rsidR="00A80ADC" w:rsidRPr="00ED2A8D" w:rsidRDefault="00545AB6"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80ADC">
      <w:tab/>
    </w:r>
  </w:p>
  <w:p w14:paraId="7AF193B0" w14:textId="77777777" w:rsidR="00A80ADC" w:rsidRPr="00ED2A8D" w:rsidRDefault="00A80ADC" w:rsidP="008747E0">
    <w:pPr>
      <w:pStyle w:val="Header"/>
    </w:pPr>
  </w:p>
  <w:p w14:paraId="20BBBC6D" w14:textId="77777777" w:rsidR="00A80ADC" w:rsidRDefault="00A80ADC" w:rsidP="008747E0">
    <w:pPr>
      <w:pStyle w:val="Header"/>
    </w:pPr>
  </w:p>
  <w:p w14:paraId="5D38743E" w14:textId="77777777" w:rsidR="00A80ADC" w:rsidRDefault="00A80ADC" w:rsidP="008747E0">
    <w:pPr>
      <w:pStyle w:val="Header"/>
    </w:pPr>
  </w:p>
  <w:p w14:paraId="59D055C6" w14:textId="77777777" w:rsidR="00A80ADC" w:rsidRDefault="00A80ADC" w:rsidP="008747E0">
    <w:pPr>
      <w:pStyle w:val="Header"/>
    </w:pPr>
  </w:p>
  <w:p w14:paraId="2877724F" w14:textId="77777777" w:rsidR="00A80ADC" w:rsidRPr="00441393" w:rsidRDefault="00A80ADC" w:rsidP="00441393">
    <w:pPr>
      <w:pStyle w:val="Contents"/>
    </w:pPr>
    <w:r>
      <w:t>DOCUMENT REVISION</w:t>
    </w:r>
  </w:p>
  <w:p w14:paraId="09691153" w14:textId="77777777" w:rsidR="00A80ADC" w:rsidRPr="00ED2A8D" w:rsidRDefault="00A80ADC" w:rsidP="008747E0">
    <w:pPr>
      <w:pStyle w:val="Header"/>
    </w:pPr>
  </w:p>
  <w:p w14:paraId="1ECA61B7" w14:textId="77777777" w:rsidR="00A80ADC" w:rsidRPr="00AC33A2" w:rsidRDefault="00A80AD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A80ADC" w:rsidRDefault="00545AB6">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A80ADC" w:rsidRDefault="00545AB6">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A80ADC" w:rsidRPr="00ED2A8D" w:rsidRDefault="00545AB6"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80ADC" w:rsidRPr="00ED2A8D" w:rsidRDefault="00A80ADC" w:rsidP="008747E0">
    <w:pPr>
      <w:pStyle w:val="Header"/>
    </w:pPr>
  </w:p>
  <w:p w14:paraId="15D53F0E" w14:textId="77777777" w:rsidR="00A80ADC" w:rsidRDefault="00A80ADC" w:rsidP="008747E0">
    <w:pPr>
      <w:pStyle w:val="Header"/>
    </w:pPr>
  </w:p>
  <w:p w14:paraId="30E0B82E" w14:textId="77777777" w:rsidR="00A80ADC" w:rsidRDefault="00A80ADC" w:rsidP="008747E0">
    <w:pPr>
      <w:pStyle w:val="Header"/>
    </w:pPr>
  </w:p>
  <w:p w14:paraId="38068A1D" w14:textId="77777777" w:rsidR="00A80ADC" w:rsidRDefault="00A80ADC" w:rsidP="008747E0">
    <w:pPr>
      <w:pStyle w:val="Header"/>
    </w:pPr>
  </w:p>
  <w:p w14:paraId="6DED465C" w14:textId="77777777" w:rsidR="00A80ADC" w:rsidRPr="00441393" w:rsidRDefault="00A80ADC" w:rsidP="00441393">
    <w:pPr>
      <w:pStyle w:val="Contents"/>
    </w:pPr>
    <w:r>
      <w:t>CONTENTS</w:t>
    </w:r>
  </w:p>
  <w:p w14:paraId="42B130BB" w14:textId="77777777" w:rsidR="00A80ADC" w:rsidRDefault="00A80ADC" w:rsidP="0078486B">
    <w:pPr>
      <w:pStyle w:val="Header"/>
      <w:spacing w:line="140" w:lineRule="exact"/>
    </w:pPr>
  </w:p>
  <w:p w14:paraId="22A752C6" w14:textId="77777777" w:rsidR="00A80ADC" w:rsidRPr="00AC33A2" w:rsidRDefault="00A80AD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71CED96" w:rsidR="00A80ADC" w:rsidRPr="00ED2A8D" w:rsidRDefault="00545AB6"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80ADC" w:rsidRPr="00ED2A8D" w:rsidRDefault="00A80ADC" w:rsidP="00C716E5">
    <w:pPr>
      <w:pStyle w:val="Header"/>
    </w:pPr>
  </w:p>
  <w:p w14:paraId="30E6C01B" w14:textId="77777777" w:rsidR="00A80ADC" w:rsidRDefault="00A80ADC" w:rsidP="00C716E5">
    <w:pPr>
      <w:pStyle w:val="Header"/>
    </w:pPr>
  </w:p>
  <w:p w14:paraId="1F64AB92" w14:textId="77777777" w:rsidR="00A80ADC" w:rsidRDefault="00A80ADC" w:rsidP="00C716E5">
    <w:pPr>
      <w:pStyle w:val="Header"/>
    </w:pPr>
  </w:p>
  <w:p w14:paraId="7416B8C2" w14:textId="77777777" w:rsidR="00A80ADC" w:rsidRDefault="00A80ADC" w:rsidP="00C716E5">
    <w:pPr>
      <w:pStyle w:val="Header"/>
    </w:pPr>
  </w:p>
  <w:p w14:paraId="26BAD793" w14:textId="77777777" w:rsidR="00A80ADC" w:rsidRPr="00441393" w:rsidRDefault="00A80ADC" w:rsidP="00C716E5">
    <w:pPr>
      <w:pStyle w:val="Contents"/>
    </w:pPr>
    <w:r>
      <w:t>CONTENTS</w:t>
    </w:r>
  </w:p>
  <w:p w14:paraId="68ECE7DC" w14:textId="77777777" w:rsidR="00A80ADC" w:rsidRPr="00ED2A8D" w:rsidRDefault="00A80ADC" w:rsidP="00C716E5">
    <w:pPr>
      <w:pStyle w:val="Header"/>
    </w:pPr>
  </w:p>
  <w:p w14:paraId="6387CB5F" w14:textId="77777777" w:rsidR="00A80ADC" w:rsidRPr="00AC33A2" w:rsidRDefault="00A80ADC" w:rsidP="00C716E5">
    <w:pPr>
      <w:pStyle w:val="Header"/>
      <w:spacing w:line="140" w:lineRule="exact"/>
    </w:pPr>
  </w:p>
  <w:p w14:paraId="6B91DD4A" w14:textId="77777777" w:rsidR="00A80ADC" w:rsidRDefault="00A80ADC">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8"/>
  </w:num>
  <w:num w:numId="4">
    <w:abstractNumId w:val="3"/>
  </w:num>
  <w:num w:numId="5">
    <w:abstractNumId w:val="7"/>
  </w:num>
  <w:num w:numId="6">
    <w:abstractNumId w:val="1"/>
  </w:num>
  <w:num w:numId="7">
    <w:abstractNumId w:val="6"/>
  </w:num>
  <w:num w:numId="8">
    <w:abstractNumId w:val="0"/>
  </w:num>
  <w:num w:numId="9">
    <w:abstractNumId w:val="4"/>
  </w:num>
  <w:num w:numId="10">
    <w:abstractNumId w:val="5"/>
  </w:num>
  <w:num w:numId="11">
    <w:abstractNumId w:val="16"/>
  </w:num>
  <w:num w:numId="12">
    <w:abstractNumId w:val="12"/>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9"/>
  </w:num>
  <w:num w:numId="21">
    <w:abstractNumId w:val="14"/>
  </w:num>
  <w:num w:numId="22">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Chr. Pedersen">
    <w15:presenceInfo w15:providerId="AD" w15:userId="S::jcp@terma.com::789c19d7-1ced-4d14-a7ed-82d84115baa3"/>
  </w15:person>
  <w15:person w15:author="Dunn, Karen">
    <w15:presenceInfo w15:providerId="None" w15:userId="Dunn, Kar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5B21"/>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51E6"/>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930"/>
    <w:rsid w:val="004F6196"/>
    <w:rsid w:val="004F74DB"/>
    <w:rsid w:val="00503044"/>
    <w:rsid w:val="00503992"/>
    <w:rsid w:val="005051B1"/>
    <w:rsid w:val="00523666"/>
    <w:rsid w:val="00525922"/>
    <w:rsid w:val="00526234"/>
    <w:rsid w:val="00534F34"/>
    <w:rsid w:val="0053692E"/>
    <w:rsid w:val="005378A6"/>
    <w:rsid w:val="00540D36"/>
    <w:rsid w:val="00541ED1"/>
    <w:rsid w:val="00545AB6"/>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0848"/>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E0E7D"/>
    <w:rsid w:val="006E10BF"/>
    <w:rsid w:val="006E2AFB"/>
    <w:rsid w:val="006E32DB"/>
    <w:rsid w:val="006F11F3"/>
    <w:rsid w:val="006F1C14"/>
    <w:rsid w:val="006F4B80"/>
    <w:rsid w:val="006F7140"/>
    <w:rsid w:val="007019D2"/>
    <w:rsid w:val="00703A6A"/>
    <w:rsid w:val="00703DBB"/>
    <w:rsid w:val="00716B74"/>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6F79"/>
    <w:rsid w:val="008172F8"/>
    <w:rsid w:val="00817AD2"/>
    <w:rsid w:val="00820C2C"/>
    <w:rsid w:val="00827301"/>
    <w:rsid w:val="008310C9"/>
    <w:rsid w:val="008326B2"/>
    <w:rsid w:val="00833E95"/>
    <w:rsid w:val="00834150"/>
    <w:rsid w:val="008357F2"/>
    <w:rsid w:val="00835EA0"/>
    <w:rsid w:val="0084098D"/>
    <w:rsid w:val="008416E0"/>
    <w:rsid w:val="00841E7A"/>
    <w:rsid w:val="00843CED"/>
    <w:rsid w:val="00844B35"/>
    <w:rsid w:val="00846831"/>
    <w:rsid w:val="00846D0C"/>
    <w:rsid w:val="00847B32"/>
    <w:rsid w:val="00854BCE"/>
    <w:rsid w:val="00855B9C"/>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47F2B"/>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32622"/>
    <w:rsid w:val="00B40199"/>
    <w:rsid w:val="00B4206A"/>
    <w:rsid w:val="00B453D3"/>
    <w:rsid w:val="00B45400"/>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49CC"/>
    <w:rsid w:val="00D04F0B"/>
    <w:rsid w:val="00D07751"/>
    <w:rsid w:val="00D10E5F"/>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1654"/>
    <w:rsid w:val="00EE2455"/>
    <w:rsid w:val="00EE2DC7"/>
    <w:rsid w:val="00EE2F17"/>
    <w:rsid w:val="00EE3D0D"/>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2"/>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6.png"/><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5.png"/><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C0AE0-3460-405E-9FDA-73C0932654AB}"/>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807C9D15-880D-4C06-93CA-221FCA773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3043</Words>
  <Characters>17348</Characters>
  <Application>Microsoft Office Word</Application>
  <DocSecurity>0</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20351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Peter Eade</cp:lastModifiedBy>
  <cp:revision>2</cp:revision>
  <cp:lastPrinted>2020-11-25T08:30:00Z</cp:lastPrinted>
  <dcterms:created xsi:type="dcterms:W3CDTF">2022-04-04T11:37:00Z</dcterms:created>
  <dcterms:modified xsi:type="dcterms:W3CDTF">2022-04-04T11:37:00Z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