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FDB6E0" w14:textId="053D4D08" w:rsidR="00420A38" w:rsidRPr="00227C0C" w:rsidRDefault="00F55C76" w:rsidP="00C10453">
      <w:pPr>
        <w:pStyle w:val="Header"/>
        <w:tabs>
          <w:tab w:val="clear" w:pos="9639"/>
          <w:tab w:val="right" w:pos="5954"/>
        </w:tabs>
        <w:jc w:val="right"/>
        <w:rPr>
          <w:rFonts w:ascii="Calibri" w:hAnsi="Calibri"/>
          <w:sz w:val="20"/>
          <w:szCs w:val="20"/>
        </w:rPr>
      </w:pPr>
      <w:r w:rsidRPr="00F55C76">
        <w:rPr>
          <w:rFonts w:ascii="Calibri" w:hAnsi="Calibri"/>
          <w:b/>
          <w:bCs/>
        </w:rPr>
        <w:t>INPUT PAPER:</w:t>
      </w:r>
      <w:r>
        <w:rPr>
          <w:rFonts w:ascii="Calibri" w:hAnsi="Calibri"/>
        </w:rPr>
        <w:t xml:space="preserve"> </w:t>
      </w:r>
      <w:r w:rsidR="000049D8" w:rsidRPr="007A395D">
        <w:rPr>
          <w:rFonts w:ascii="Calibri" w:hAnsi="Calibri"/>
        </w:rPr>
        <w:t xml:space="preserve"> </w:t>
      </w:r>
      <w:r w:rsidR="008B5D90" w:rsidRPr="00227C0C">
        <w:rPr>
          <w:rFonts w:ascii="Calibri" w:hAnsi="Calibri"/>
          <w:sz w:val="20"/>
          <w:szCs w:val="20"/>
        </w:rPr>
        <w:t>VTS5</w:t>
      </w:r>
      <w:r>
        <w:rPr>
          <w:rFonts w:ascii="Calibri" w:hAnsi="Calibri"/>
          <w:sz w:val="20"/>
          <w:szCs w:val="20"/>
        </w:rPr>
        <w:t>6</w:t>
      </w:r>
      <w:r w:rsidR="007851D3">
        <w:rPr>
          <w:rFonts w:ascii="Calibri" w:hAnsi="Calibri"/>
          <w:sz w:val="20"/>
          <w:szCs w:val="20"/>
        </w:rPr>
        <w:t>-8.</w:t>
      </w:r>
      <w:r w:rsidR="00973582">
        <w:rPr>
          <w:rFonts w:ascii="Calibri" w:hAnsi="Calibri"/>
          <w:sz w:val="20"/>
          <w:szCs w:val="20"/>
        </w:rPr>
        <w:t>7.2</w:t>
      </w:r>
    </w:p>
    <w:tbl>
      <w:tblPr>
        <w:tblStyle w:val="TableGrid"/>
        <w:tblW w:w="9923"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63"/>
        <w:gridCol w:w="1721"/>
        <w:gridCol w:w="1539"/>
      </w:tblGrid>
      <w:tr w:rsidR="00847746" w14:paraId="39D083D0" w14:textId="77777777" w:rsidTr="00847746">
        <w:tc>
          <w:tcPr>
            <w:tcW w:w="6663" w:type="dxa"/>
          </w:tcPr>
          <w:p w14:paraId="2E5DAD7B" w14:textId="77777777" w:rsidR="00847746" w:rsidRPr="00847746" w:rsidRDefault="00847746" w:rsidP="00847746">
            <w:pPr>
              <w:pStyle w:val="BodyText"/>
              <w:tabs>
                <w:tab w:val="left" w:pos="2835"/>
              </w:tabs>
              <w:spacing w:after="0"/>
              <w:jc w:val="left"/>
              <w:rPr>
                <w:rFonts w:ascii="Calibri" w:hAnsi="Calibri"/>
                <w:b/>
                <w:bCs/>
                <w:i/>
                <w:iCs/>
                <w:color w:val="FF0000"/>
                <w:highlight w:val="green"/>
              </w:rPr>
            </w:pPr>
            <w:bookmarkStart w:id="0" w:name="_Hlk36471598"/>
          </w:p>
        </w:tc>
        <w:tc>
          <w:tcPr>
            <w:tcW w:w="1721" w:type="dxa"/>
          </w:tcPr>
          <w:p w14:paraId="5AD5160F" w14:textId="56530A1C" w:rsidR="00847746" w:rsidRPr="007E7E2A" w:rsidRDefault="00847746" w:rsidP="00847746">
            <w:pPr>
              <w:pStyle w:val="BodyText"/>
              <w:tabs>
                <w:tab w:val="left" w:pos="2835"/>
              </w:tabs>
              <w:spacing w:after="0"/>
              <w:jc w:val="left"/>
              <w:rPr>
                <w:rFonts w:ascii="Calibri" w:hAnsi="Calibri"/>
                <w:i/>
                <w:iCs/>
              </w:rPr>
            </w:pPr>
          </w:p>
        </w:tc>
        <w:tc>
          <w:tcPr>
            <w:tcW w:w="1539" w:type="dxa"/>
          </w:tcPr>
          <w:p w14:paraId="3BBC1724" w14:textId="693CA356" w:rsidR="00847746" w:rsidRPr="007E7E2A" w:rsidRDefault="00847746" w:rsidP="00847746">
            <w:pPr>
              <w:pStyle w:val="BodyText"/>
              <w:tabs>
                <w:tab w:val="left" w:pos="2835"/>
              </w:tabs>
              <w:spacing w:after="0"/>
              <w:jc w:val="left"/>
              <w:rPr>
                <w:rFonts w:ascii="Calibri" w:hAnsi="Calibri"/>
                <w:i/>
                <w:iCs/>
              </w:rPr>
            </w:pPr>
          </w:p>
        </w:tc>
      </w:tr>
      <w:tr w:rsidR="00847746" w14:paraId="591756B3" w14:textId="77777777" w:rsidTr="00847746">
        <w:tc>
          <w:tcPr>
            <w:tcW w:w="6663" w:type="dxa"/>
            <w:vAlign w:val="center"/>
          </w:tcPr>
          <w:p w14:paraId="0F5DA433" w14:textId="77777777" w:rsidR="00847746" w:rsidRPr="00847746" w:rsidRDefault="00847746" w:rsidP="00847746">
            <w:pPr>
              <w:pStyle w:val="BodyText"/>
              <w:tabs>
                <w:tab w:val="left" w:pos="2835"/>
              </w:tabs>
              <w:spacing w:after="0"/>
              <w:rPr>
                <w:rFonts w:ascii="Calibri" w:hAnsi="Calibri"/>
                <w:b/>
                <w:bCs/>
                <w:i/>
                <w:iCs/>
                <w:color w:val="FF0000"/>
                <w:highlight w:val="green"/>
              </w:rPr>
            </w:pPr>
          </w:p>
        </w:tc>
        <w:tc>
          <w:tcPr>
            <w:tcW w:w="1721" w:type="dxa"/>
          </w:tcPr>
          <w:p w14:paraId="1670DFA5" w14:textId="04B24E39" w:rsidR="00847746" w:rsidRPr="007E7E2A" w:rsidRDefault="00847746" w:rsidP="00847746">
            <w:pPr>
              <w:pStyle w:val="BodyText"/>
              <w:tabs>
                <w:tab w:val="left" w:pos="2835"/>
              </w:tabs>
              <w:spacing w:after="0"/>
              <w:rPr>
                <w:rFonts w:ascii="Calibri" w:hAnsi="Calibri"/>
                <w:i/>
                <w:iCs/>
              </w:rPr>
            </w:pPr>
          </w:p>
        </w:tc>
        <w:tc>
          <w:tcPr>
            <w:tcW w:w="1539" w:type="dxa"/>
          </w:tcPr>
          <w:p w14:paraId="03406961" w14:textId="4AB7B547" w:rsidR="00847746" w:rsidRPr="007E7E2A" w:rsidRDefault="00847746" w:rsidP="00B87310">
            <w:pPr>
              <w:pStyle w:val="BodyText"/>
              <w:tabs>
                <w:tab w:val="left" w:pos="2835"/>
              </w:tabs>
              <w:spacing w:after="0"/>
              <w:rPr>
                <w:rFonts w:ascii="Calibri" w:hAnsi="Calibri"/>
                <w:i/>
                <w:iCs/>
              </w:rPr>
            </w:pPr>
          </w:p>
        </w:tc>
      </w:tr>
    </w:tbl>
    <w:bookmarkEnd w:id="0"/>
    <w:p w14:paraId="6F65EE2A" w14:textId="77777777"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346EA9A2" w14:textId="77777777" w:rsidR="0080294B" w:rsidRPr="007A395D" w:rsidRDefault="0080294B" w:rsidP="00037DF4">
      <w:pPr>
        <w:pStyle w:val="BodyText"/>
        <w:tabs>
          <w:tab w:val="left" w:pos="1843"/>
        </w:tabs>
        <w:rPr>
          <w:rFonts w:ascii="Calibri" w:hAnsi="Calibri" w:cs="Arial"/>
          <w:b/>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F6F53">
        <w:rPr>
          <w:rFonts w:ascii="Calibri" w:hAnsi="Calibri" w:cs="Arial"/>
          <w:b/>
          <w:sz w:val="24"/>
          <w:szCs w:val="24"/>
        </w:rPr>
        <w:t>X</w:t>
      </w:r>
      <w:r w:rsidRPr="007A395D">
        <w:rPr>
          <w:rFonts w:ascii="Calibri" w:hAnsi="Calibri" w:cs="Arial"/>
          <w:sz w:val="24"/>
          <w:szCs w:val="24"/>
        </w:rPr>
        <w:t xml:space="preserve">  Input</w:t>
      </w:r>
    </w:p>
    <w:p w14:paraId="146E86BE" w14:textId="77777777" w:rsidR="0080294B" w:rsidRPr="007A395D" w:rsidRDefault="0080294B" w:rsidP="00037DF4">
      <w:pPr>
        <w:pStyle w:val="BodyText"/>
        <w:tabs>
          <w:tab w:val="left" w:pos="1843"/>
        </w:tabs>
        <w:rPr>
          <w:rFonts w:ascii="Calibri" w:hAnsi="Calibri"/>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ENAV</w:t>
      </w:r>
      <w:r w:rsidRPr="007A395D">
        <w:rPr>
          <w:rFonts w:ascii="Calibri" w:hAnsi="Calibri" w:cs="Arial"/>
          <w:b/>
          <w:sz w:val="24"/>
          <w:szCs w:val="24"/>
        </w:rPr>
        <w:tab/>
      </w:r>
      <w:r w:rsidR="000F6F53">
        <w:rPr>
          <w:rFonts w:ascii="Calibri" w:hAnsi="Calibri" w:cs="Arial"/>
          <w:b/>
          <w:sz w:val="24"/>
          <w:szCs w:val="24"/>
        </w:rPr>
        <w:t>X</w:t>
      </w:r>
      <w:r w:rsidRPr="007A395D">
        <w:rPr>
          <w:rFonts w:ascii="Calibri" w:hAnsi="Calibri" w:cs="Arial"/>
          <w:sz w:val="24"/>
          <w:szCs w:val="24"/>
        </w:rPr>
        <w:t xml:space="preserve">  </w:t>
      </w:r>
      <w:r w:rsidR="003D2DC1"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Information</w:t>
      </w:r>
    </w:p>
    <w:p w14:paraId="6F33E729" w14:textId="77777777" w:rsidR="0080294B" w:rsidRPr="007A395D" w:rsidRDefault="0080294B" w:rsidP="00FE5674">
      <w:pPr>
        <w:pStyle w:val="BodyText"/>
        <w:tabs>
          <w:tab w:val="left" w:pos="2835"/>
        </w:tabs>
        <w:rPr>
          <w:rFonts w:ascii="Calibri" w:hAnsi="Calibri"/>
        </w:rPr>
      </w:pPr>
    </w:p>
    <w:p w14:paraId="3537FC51" w14:textId="14DECD1C"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1"/>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003B31" w:rsidRPr="00973582">
        <w:rPr>
          <w:rFonts w:ascii="Calibri" w:hAnsi="Calibri"/>
        </w:rPr>
        <w:t>8.</w:t>
      </w:r>
      <w:r w:rsidR="00973582" w:rsidRPr="00973582">
        <w:rPr>
          <w:rFonts w:ascii="Calibri" w:hAnsi="Calibri"/>
        </w:rPr>
        <w:t>7</w:t>
      </w:r>
    </w:p>
    <w:p w14:paraId="3FD782F9" w14:textId="2D1D7C46" w:rsidR="000F6F53"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E56692">
        <w:rPr>
          <w:rFonts w:ascii="Calibri" w:hAnsi="Calibri"/>
        </w:rPr>
        <w:tab/>
      </w:r>
      <w:r w:rsidR="00B304F8">
        <w:rPr>
          <w:rFonts w:ascii="Calibri" w:hAnsi="Calibri"/>
        </w:rPr>
        <w:t>Operations / Technology</w:t>
      </w:r>
    </w:p>
    <w:p w14:paraId="49C8523D" w14:textId="5034D83C" w:rsidR="00362CD9" w:rsidRPr="007A395D" w:rsidRDefault="00362CD9" w:rsidP="00B87310">
      <w:pPr>
        <w:pStyle w:val="BodyText"/>
        <w:ind w:left="3544" w:hanging="3544"/>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E56692">
        <w:rPr>
          <w:rFonts w:ascii="Calibri" w:hAnsi="Calibri"/>
        </w:rPr>
        <w:tab/>
      </w:r>
      <w:r w:rsidR="00A46855">
        <w:rPr>
          <w:rFonts w:ascii="Calibri" w:hAnsi="Calibri"/>
        </w:rPr>
        <w:t>Australian Maritime Safety Authority</w:t>
      </w:r>
    </w:p>
    <w:p w14:paraId="028CF984" w14:textId="21DA54C7" w:rsidR="00487C2D" w:rsidRDefault="00B46A32" w:rsidP="00487C2D">
      <w:pPr>
        <w:pStyle w:val="Heading1"/>
        <w:numPr>
          <w:ilvl w:val="0"/>
          <w:numId w:val="0"/>
        </w:numPr>
        <w:spacing w:after="120"/>
        <w:jc w:val="center"/>
      </w:pPr>
      <w:r w:rsidRPr="00B46A32">
        <w:t>maintaining</w:t>
      </w:r>
      <w:r>
        <w:t xml:space="preserve"> up-to-date </w:t>
      </w:r>
      <w:r w:rsidR="00AC7348" w:rsidRPr="00AC7348">
        <w:t>Electronic Navigational Chart</w:t>
      </w:r>
      <w:r w:rsidR="00AC7348">
        <w:t>s</w:t>
      </w:r>
      <w:r w:rsidR="0052787E" w:rsidRPr="0052787E">
        <w:t xml:space="preserve"> </w:t>
      </w:r>
    </w:p>
    <w:p w14:paraId="36A1B8E6" w14:textId="202C5D34" w:rsidR="00A446C9" w:rsidRPr="00605E43" w:rsidRDefault="0034291D" w:rsidP="0009656A">
      <w:pPr>
        <w:pStyle w:val="Heading1"/>
        <w:spacing w:after="120"/>
      </w:pPr>
      <w:r>
        <w:t>background</w:t>
      </w:r>
    </w:p>
    <w:p w14:paraId="54A8B9D5" w14:textId="35857BA0" w:rsidR="00B7424A" w:rsidRDefault="00B7424A" w:rsidP="00B56BDF">
      <w:pPr>
        <w:pStyle w:val="BodyText"/>
        <w:rPr>
          <w:rFonts w:ascii="Calibri" w:hAnsi="Calibri"/>
        </w:rPr>
      </w:pPr>
      <w:r w:rsidRPr="00B7424A">
        <w:rPr>
          <w:rFonts w:ascii="Calibri" w:hAnsi="Calibri"/>
        </w:rPr>
        <w:t xml:space="preserve">In a </w:t>
      </w:r>
      <w:r w:rsidR="00DD4B3E">
        <w:rPr>
          <w:rFonts w:ascii="Calibri" w:hAnsi="Calibri"/>
        </w:rPr>
        <w:t>Vessel Traffic Service (</w:t>
      </w:r>
      <w:r w:rsidRPr="00B7424A">
        <w:rPr>
          <w:rFonts w:ascii="Calibri" w:hAnsi="Calibri"/>
        </w:rPr>
        <w:t>VTS</w:t>
      </w:r>
      <w:r w:rsidR="00DD4B3E">
        <w:rPr>
          <w:rFonts w:ascii="Calibri" w:hAnsi="Calibri"/>
        </w:rPr>
        <w:t>)</w:t>
      </w:r>
      <w:r w:rsidRPr="00B7424A">
        <w:rPr>
          <w:rFonts w:ascii="Calibri" w:hAnsi="Calibri"/>
        </w:rPr>
        <w:t xml:space="preserve"> system</w:t>
      </w:r>
      <w:r w:rsidR="008A3514">
        <w:rPr>
          <w:rFonts w:ascii="Calibri" w:hAnsi="Calibri"/>
        </w:rPr>
        <w:t>,</w:t>
      </w:r>
      <w:r w:rsidRPr="00B7424A">
        <w:rPr>
          <w:rFonts w:ascii="Calibri" w:hAnsi="Calibri"/>
        </w:rPr>
        <w:t xml:space="preserve"> the chart is a geographical representation of the maritime environment of the VTS area. </w:t>
      </w:r>
      <w:r w:rsidR="00AC7348">
        <w:rPr>
          <w:rFonts w:ascii="Calibri" w:hAnsi="Calibri"/>
        </w:rPr>
        <w:t xml:space="preserve"> </w:t>
      </w:r>
      <w:r>
        <w:rPr>
          <w:rFonts w:ascii="Calibri" w:hAnsi="Calibri"/>
        </w:rPr>
        <w:t>Charts</w:t>
      </w:r>
      <w:r w:rsidRPr="00B7424A">
        <w:rPr>
          <w:rFonts w:ascii="Calibri" w:hAnsi="Calibri"/>
        </w:rPr>
        <w:t xml:space="preserve"> form the background for the traffic </w:t>
      </w:r>
      <w:r w:rsidR="00C72E66" w:rsidRPr="00B7424A">
        <w:rPr>
          <w:rFonts w:ascii="Calibri" w:hAnsi="Calibri"/>
        </w:rPr>
        <w:t>image,</w:t>
      </w:r>
      <w:r>
        <w:rPr>
          <w:rFonts w:ascii="Calibri" w:hAnsi="Calibri"/>
        </w:rPr>
        <w:t xml:space="preserve"> and in modern systems</w:t>
      </w:r>
      <w:r w:rsidR="00C72E66">
        <w:rPr>
          <w:rFonts w:ascii="Calibri" w:hAnsi="Calibri"/>
        </w:rPr>
        <w:t>,</w:t>
      </w:r>
      <w:r>
        <w:rPr>
          <w:rFonts w:ascii="Calibri" w:hAnsi="Calibri"/>
        </w:rPr>
        <w:t xml:space="preserve"> this</w:t>
      </w:r>
      <w:r w:rsidR="00AC7348">
        <w:rPr>
          <w:rFonts w:ascii="Calibri" w:hAnsi="Calibri"/>
        </w:rPr>
        <w:t xml:space="preserve"> is</w:t>
      </w:r>
      <w:r>
        <w:rPr>
          <w:rFonts w:ascii="Calibri" w:hAnsi="Calibri"/>
        </w:rPr>
        <w:t xml:space="preserve"> </w:t>
      </w:r>
      <w:r w:rsidR="00AC7348">
        <w:rPr>
          <w:rFonts w:ascii="Calibri" w:hAnsi="Calibri"/>
        </w:rPr>
        <w:t xml:space="preserve">invariably </w:t>
      </w:r>
      <w:r>
        <w:rPr>
          <w:rFonts w:ascii="Calibri" w:hAnsi="Calibri"/>
        </w:rPr>
        <w:t>an</w:t>
      </w:r>
      <w:r>
        <w:t xml:space="preserve"> </w:t>
      </w:r>
      <w:r w:rsidRPr="00B7424A">
        <w:rPr>
          <w:rFonts w:ascii="Calibri" w:hAnsi="Calibri"/>
        </w:rPr>
        <w:t xml:space="preserve">Electronic Navigational Chart (ENC). </w:t>
      </w:r>
    </w:p>
    <w:p w14:paraId="6E133CB5" w14:textId="5B503CC2" w:rsidR="007A4247" w:rsidRDefault="00A46855" w:rsidP="00881249">
      <w:pPr>
        <w:pStyle w:val="BodyText"/>
        <w:rPr>
          <w:rFonts w:ascii="Calibri" w:hAnsi="Calibri"/>
        </w:rPr>
      </w:pPr>
      <w:r>
        <w:rPr>
          <w:rFonts w:ascii="Calibri" w:hAnsi="Calibri"/>
        </w:rPr>
        <w:t>At a recent meeting of the Australian VTS Advisory Group</w:t>
      </w:r>
      <w:r w:rsidR="00AC7348">
        <w:rPr>
          <w:rFonts w:ascii="Calibri" w:hAnsi="Calibri"/>
        </w:rPr>
        <w:t>,</w:t>
      </w:r>
      <w:r>
        <w:rPr>
          <w:rFonts w:ascii="Calibri" w:hAnsi="Calibri"/>
        </w:rPr>
        <w:t xml:space="preserve"> </w:t>
      </w:r>
      <w:bookmarkStart w:id="1" w:name="_Hlk174966136"/>
      <w:r>
        <w:rPr>
          <w:rFonts w:ascii="Calibri" w:hAnsi="Calibri"/>
        </w:rPr>
        <w:t xml:space="preserve">general discussion highlighted </w:t>
      </w:r>
      <w:r w:rsidR="00203A33">
        <w:rPr>
          <w:rFonts w:ascii="Calibri" w:hAnsi="Calibri"/>
        </w:rPr>
        <w:t xml:space="preserve">that depending on the software manufacturer </w:t>
      </w:r>
      <w:r w:rsidR="00814EBF">
        <w:rPr>
          <w:rFonts w:ascii="Calibri" w:hAnsi="Calibri"/>
        </w:rPr>
        <w:t>/</w:t>
      </w:r>
      <w:r w:rsidR="00203A33">
        <w:rPr>
          <w:rFonts w:ascii="Calibri" w:hAnsi="Calibri"/>
        </w:rPr>
        <w:t xml:space="preserve"> contract provider, there </w:t>
      </w:r>
      <w:r w:rsidR="00814EBF">
        <w:rPr>
          <w:rFonts w:ascii="Calibri" w:hAnsi="Calibri"/>
        </w:rPr>
        <w:t>may be</w:t>
      </w:r>
      <w:r w:rsidR="00203A33">
        <w:rPr>
          <w:rFonts w:ascii="Calibri" w:hAnsi="Calibri"/>
        </w:rPr>
        <w:t xml:space="preserve"> </w:t>
      </w:r>
      <w:r w:rsidR="00AC7348" w:rsidRPr="007C4B08">
        <w:rPr>
          <w:rFonts w:ascii="Calibri" w:hAnsi="Calibri"/>
        </w:rPr>
        <w:t>varia</w:t>
      </w:r>
      <w:r w:rsidR="00814EBF" w:rsidRPr="007C4B08">
        <w:rPr>
          <w:rFonts w:ascii="Calibri" w:hAnsi="Calibri"/>
        </w:rPr>
        <w:t>tion</w:t>
      </w:r>
      <w:r w:rsidR="00B7424A" w:rsidRPr="007C4B08">
        <w:rPr>
          <w:rFonts w:ascii="Calibri" w:hAnsi="Calibri"/>
        </w:rPr>
        <w:t xml:space="preserve"> in how frequently </w:t>
      </w:r>
      <w:r w:rsidRPr="007C4B08">
        <w:rPr>
          <w:rFonts w:ascii="Calibri" w:hAnsi="Calibri"/>
        </w:rPr>
        <w:t>ENCs</w:t>
      </w:r>
      <w:r w:rsidR="00AC7348" w:rsidRPr="007C4B08">
        <w:rPr>
          <w:rFonts w:ascii="Calibri" w:hAnsi="Calibri"/>
        </w:rPr>
        <w:t xml:space="preserve"> </w:t>
      </w:r>
      <w:r w:rsidR="003F2A5C">
        <w:rPr>
          <w:rFonts w:ascii="Calibri" w:hAnsi="Calibri"/>
        </w:rPr>
        <w:t>for the</w:t>
      </w:r>
      <w:r w:rsidR="007C4B08">
        <w:rPr>
          <w:rFonts w:ascii="Calibri" w:hAnsi="Calibri"/>
        </w:rPr>
        <w:t xml:space="preserve"> VTS area</w:t>
      </w:r>
      <w:r w:rsidR="003F2A5C">
        <w:rPr>
          <w:rFonts w:ascii="Calibri" w:hAnsi="Calibri"/>
        </w:rPr>
        <w:t>/</w:t>
      </w:r>
      <w:r w:rsidR="007C4B08">
        <w:rPr>
          <w:rFonts w:ascii="Calibri" w:hAnsi="Calibri"/>
        </w:rPr>
        <w:t xml:space="preserve">s </w:t>
      </w:r>
      <w:r w:rsidR="00AC7348" w:rsidRPr="007C4B08">
        <w:rPr>
          <w:rFonts w:ascii="Calibri" w:hAnsi="Calibri"/>
        </w:rPr>
        <w:t>are updated</w:t>
      </w:r>
      <w:r w:rsidR="00B7424A" w:rsidRPr="007C4B08">
        <w:rPr>
          <w:rFonts w:ascii="Calibri" w:hAnsi="Calibri"/>
        </w:rPr>
        <w:t>.</w:t>
      </w:r>
      <w:r w:rsidR="00881249">
        <w:rPr>
          <w:rFonts w:ascii="Calibri" w:hAnsi="Calibri"/>
        </w:rPr>
        <w:t xml:space="preserve"> </w:t>
      </w:r>
      <w:r w:rsidR="00817BAC">
        <w:rPr>
          <w:rFonts w:ascii="Calibri" w:hAnsi="Calibri"/>
        </w:rPr>
        <w:t xml:space="preserve"> A brief review of </w:t>
      </w:r>
      <w:r w:rsidR="006A5E5A">
        <w:rPr>
          <w:rFonts w:ascii="Calibri" w:hAnsi="Calibri"/>
        </w:rPr>
        <w:t>existing</w:t>
      </w:r>
      <w:r w:rsidR="00817BAC">
        <w:rPr>
          <w:rFonts w:ascii="Calibri" w:hAnsi="Calibri"/>
        </w:rPr>
        <w:t xml:space="preserve"> </w:t>
      </w:r>
      <w:r w:rsidR="007C4B08">
        <w:rPr>
          <w:rFonts w:ascii="Calibri" w:hAnsi="Calibri"/>
        </w:rPr>
        <w:t xml:space="preserve">IALA </w:t>
      </w:r>
      <w:r w:rsidR="00817BAC">
        <w:rPr>
          <w:rFonts w:ascii="Calibri" w:hAnsi="Calibri"/>
        </w:rPr>
        <w:t xml:space="preserve">guidance </w:t>
      </w:r>
      <w:r w:rsidR="00814EBF">
        <w:rPr>
          <w:rFonts w:ascii="Calibri" w:hAnsi="Calibri"/>
        </w:rPr>
        <w:t>suggests</w:t>
      </w:r>
      <w:r w:rsidR="006A5E5A">
        <w:rPr>
          <w:rFonts w:ascii="Calibri" w:hAnsi="Calibri"/>
        </w:rPr>
        <w:t xml:space="preserve"> </w:t>
      </w:r>
      <w:r w:rsidR="00814EBF">
        <w:rPr>
          <w:rFonts w:ascii="Calibri" w:hAnsi="Calibri"/>
        </w:rPr>
        <w:t xml:space="preserve">there would be </w:t>
      </w:r>
      <w:r w:rsidR="006A5E5A">
        <w:rPr>
          <w:rFonts w:ascii="Calibri" w:hAnsi="Calibri"/>
        </w:rPr>
        <w:t>benefit</w:t>
      </w:r>
      <w:r w:rsidR="00814EBF">
        <w:rPr>
          <w:rFonts w:ascii="Calibri" w:hAnsi="Calibri"/>
        </w:rPr>
        <w:t>s</w:t>
      </w:r>
      <w:r w:rsidR="006A5E5A">
        <w:rPr>
          <w:rFonts w:ascii="Calibri" w:hAnsi="Calibri"/>
        </w:rPr>
        <w:t xml:space="preserve"> </w:t>
      </w:r>
      <w:r w:rsidR="00814EBF">
        <w:rPr>
          <w:rFonts w:ascii="Calibri" w:hAnsi="Calibri"/>
        </w:rPr>
        <w:t xml:space="preserve">in </w:t>
      </w:r>
      <w:r w:rsidR="006A5E5A">
        <w:rPr>
          <w:rFonts w:ascii="Calibri" w:hAnsi="Calibri"/>
        </w:rPr>
        <w:t xml:space="preserve">providing clear guidance on </w:t>
      </w:r>
      <w:r w:rsidR="00814EBF">
        <w:rPr>
          <w:rFonts w:ascii="Calibri" w:hAnsi="Calibri"/>
        </w:rPr>
        <w:t>how</w:t>
      </w:r>
      <w:r w:rsidR="006A5E5A">
        <w:rPr>
          <w:rFonts w:ascii="Calibri" w:hAnsi="Calibri"/>
        </w:rPr>
        <w:t xml:space="preserve"> frequen</w:t>
      </w:r>
      <w:r w:rsidR="00814EBF">
        <w:rPr>
          <w:rFonts w:ascii="Calibri" w:hAnsi="Calibri"/>
        </w:rPr>
        <w:t>tly</w:t>
      </w:r>
      <w:r w:rsidR="006A5E5A">
        <w:rPr>
          <w:rFonts w:ascii="Calibri" w:hAnsi="Calibri"/>
        </w:rPr>
        <w:t xml:space="preserve"> ENCs</w:t>
      </w:r>
      <w:r w:rsidR="00814EBF">
        <w:rPr>
          <w:rFonts w:ascii="Calibri" w:hAnsi="Calibri"/>
        </w:rPr>
        <w:t xml:space="preserve"> should be updated</w:t>
      </w:r>
      <w:r w:rsidR="006A5E5A">
        <w:rPr>
          <w:rFonts w:ascii="Calibri" w:hAnsi="Calibri"/>
        </w:rPr>
        <w:t>.</w:t>
      </w:r>
    </w:p>
    <w:bookmarkEnd w:id="1"/>
    <w:p w14:paraId="5E78B733" w14:textId="1DC446B9" w:rsidR="00A46855" w:rsidRDefault="00881249" w:rsidP="007A4247">
      <w:pPr>
        <w:pStyle w:val="BodyText"/>
        <w:rPr>
          <w:rFonts w:ascii="Calibri" w:hAnsi="Calibri"/>
        </w:rPr>
      </w:pPr>
      <w:r w:rsidRPr="00881249">
        <w:rPr>
          <w:rFonts w:ascii="Calibri" w:hAnsi="Calibri"/>
        </w:rPr>
        <w:t xml:space="preserve">The Advisory Group is the peak consultative body to the Australian Maritime Safety Authority for matters relating to </w:t>
      </w:r>
      <w:r w:rsidR="00DE318F">
        <w:rPr>
          <w:rFonts w:ascii="Calibri" w:hAnsi="Calibri"/>
        </w:rPr>
        <w:t>its</w:t>
      </w:r>
      <w:r w:rsidRPr="00881249">
        <w:rPr>
          <w:rFonts w:ascii="Calibri" w:hAnsi="Calibri"/>
        </w:rPr>
        <w:t xml:space="preserve"> responsibilities </w:t>
      </w:r>
      <w:r w:rsidR="00DE318F">
        <w:rPr>
          <w:rFonts w:ascii="Calibri" w:hAnsi="Calibri"/>
        </w:rPr>
        <w:t xml:space="preserve">as the competent authority for VTS </w:t>
      </w:r>
      <w:r w:rsidRPr="00881249">
        <w:rPr>
          <w:rFonts w:ascii="Calibri" w:hAnsi="Calibri"/>
        </w:rPr>
        <w:t>in Australia</w:t>
      </w:r>
      <w:r>
        <w:rPr>
          <w:rFonts w:ascii="Calibri" w:hAnsi="Calibri"/>
        </w:rPr>
        <w:t xml:space="preserve"> and includes representatives from VTS providers, </w:t>
      </w:r>
      <w:r w:rsidRPr="00881249">
        <w:rPr>
          <w:rFonts w:ascii="Calibri" w:hAnsi="Calibri"/>
        </w:rPr>
        <w:t>State / Territory maritime authorities</w:t>
      </w:r>
      <w:r w:rsidR="007A4247">
        <w:rPr>
          <w:rFonts w:ascii="Calibri" w:hAnsi="Calibri"/>
        </w:rPr>
        <w:t xml:space="preserve">, </w:t>
      </w:r>
      <w:r w:rsidR="00DE318F">
        <w:rPr>
          <w:rFonts w:ascii="Calibri" w:hAnsi="Calibri"/>
        </w:rPr>
        <w:t>p</w:t>
      </w:r>
      <w:r w:rsidRPr="00881249">
        <w:rPr>
          <w:rFonts w:ascii="Calibri" w:hAnsi="Calibri"/>
        </w:rPr>
        <w:t>ort corporations / authorities</w:t>
      </w:r>
      <w:r w:rsidR="007A4247">
        <w:rPr>
          <w:rFonts w:ascii="Calibri" w:hAnsi="Calibri"/>
        </w:rPr>
        <w:t xml:space="preserve">, </w:t>
      </w:r>
      <w:r w:rsidRPr="00881249">
        <w:rPr>
          <w:rFonts w:ascii="Calibri" w:hAnsi="Calibri"/>
        </w:rPr>
        <w:t>Australian Hydrographic Office</w:t>
      </w:r>
      <w:r w:rsidR="007A4247">
        <w:rPr>
          <w:rFonts w:ascii="Calibri" w:hAnsi="Calibri"/>
        </w:rPr>
        <w:t xml:space="preserve">, </w:t>
      </w:r>
      <w:r w:rsidRPr="00881249">
        <w:rPr>
          <w:rFonts w:ascii="Calibri" w:hAnsi="Calibri"/>
        </w:rPr>
        <w:t>Australasian Marine Pilots Institute</w:t>
      </w:r>
      <w:r w:rsidR="007A4247">
        <w:rPr>
          <w:rFonts w:ascii="Calibri" w:hAnsi="Calibri"/>
        </w:rPr>
        <w:t xml:space="preserve"> and o</w:t>
      </w:r>
      <w:r w:rsidRPr="00881249">
        <w:rPr>
          <w:rFonts w:ascii="Calibri" w:hAnsi="Calibri"/>
        </w:rPr>
        <w:t>ther stakeholders</w:t>
      </w:r>
      <w:r w:rsidR="007A4247">
        <w:rPr>
          <w:rFonts w:ascii="Calibri" w:hAnsi="Calibri"/>
        </w:rPr>
        <w:t>.</w:t>
      </w:r>
    </w:p>
    <w:p w14:paraId="44C2CA9A" w14:textId="0601287E" w:rsidR="00A446C9" w:rsidRDefault="00A446C9" w:rsidP="0009656A">
      <w:pPr>
        <w:pStyle w:val="Heading1"/>
        <w:spacing w:after="120"/>
      </w:pPr>
      <w:r w:rsidRPr="007A395D">
        <w:t>Discussion</w:t>
      </w:r>
    </w:p>
    <w:p w14:paraId="227BA07A" w14:textId="09CCF608" w:rsidR="003F2A5C" w:rsidRDefault="003F2A5C" w:rsidP="00B46A32">
      <w:pPr>
        <w:pStyle w:val="BodyText"/>
        <w:rPr>
          <w:rFonts w:ascii="Calibri" w:hAnsi="Calibri"/>
          <w:lang w:val="en-AU" w:eastAsia="de-DE"/>
        </w:rPr>
      </w:pPr>
      <w:bookmarkStart w:id="2" w:name="_Hlk112341263"/>
      <w:r w:rsidRPr="003F2A5C">
        <w:rPr>
          <w:rFonts w:ascii="Calibri" w:hAnsi="Calibri"/>
          <w:lang w:val="en-AU" w:eastAsia="de-DE"/>
        </w:rPr>
        <w:t xml:space="preserve">ENCs </w:t>
      </w:r>
      <w:r>
        <w:rPr>
          <w:rFonts w:ascii="Calibri" w:hAnsi="Calibri"/>
          <w:lang w:val="en-AU" w:eastAsia="de-DE"/>
        </w:rPr>
        <w:t xml:space="preserve">for VTS areas </w:t>
      </w:r>
      <w:r w:rsidRPr="003F2A5C">
        <w:rPr>
          <w:rFonts w:ascii="Calibri" w:hAnsi="Calibri"/>
          <w:lang w:val="en-AU" w:eastAsia="de-DE"/>
        </w:rPr>
        <w:t>should be kept up to date for consistency with charts used on board ships</w:t>
      </w:r>
      <w:r>
        <w:rPr>
          <w:rFonts w:ascii="Calibri" w:hAnsi="Calibri"/>
          <w:lang w:val="en-AU" w:eastAsia="de-DE"/>
        </w:rPr>
        <w:t xml:space="preserve">, </w:t>
      </w:r>
      <w:r w:rsidRPr="003F2A5C">
        <w:rPr>
          <w:rFonts w:ascii="Calibri" w:hAnsi="Calibri"/>
          <w:lang w:val="en-AU" w:eastAsia="de-DE"/>
        </w:rPr>
        <w:t>not</w:t>
      </w:r>
      <w:r>
        <w:rPr>
          <w:rFonts w:ascii="Calibri" w:hAnsi="Calibri"/>
          <w:lang w:val="en-AU" w:eastAsia="de-DE"/>
        </w:rPr>
        <w:t>ing</w:t>
      </w:r>
      <w:r w:rsidRPr="003F2A5C">
        <w:rPr>
          <w:rFonts w:ascii="Calibri" w:hAnsi="Calibri"/>
          <w:lang w:val="en-AU" w:eastAsia="de-DE"/>
        </w:rPr>
        <w:t xml:space="preserve"> that </w:t>
      </w:r>
      <w:r>
        <w:rPr>
          <w:rFonts w:ascii="Calibri" w:hAnsi="Calibri"/>
          <w:lang w:val="en-AU" w:eastAsia="de-DE"/>
        </w:rPr>
        <w:t>where</w:t>
      </w:r>
      <w:r w:rsidRPr="003F2A5C">
        <w:rPr>
          <w:rFonts w:ascii="Calibri" w:hAnsi="Calibri"/>
          <w:lang w:val="en-AU" w:eastAsia="de-DE"/>
        </w:rPr>
        <w:t xml:space="preserve"> licensed </w:t>
      </w:r>
      <w:r>
        <w:rPr>
          <w:rFonts w:ascii="Calibri" w:hAnsi="Calibri"/>
          <w:lang w:val="en-AU" w:eastAsia="de-DE"/>
        </w:rPr>
        <w:t>ENCs</w:t>
      </w:r>
      <w:r w:rsidRPr="003F2A5C">
        <w:rPr>
          <w:rFonts w:ascii="Calibri" w:hAnsi="Calibri"/>
          <w:lang w:val="en-AU" w:eastAsia="de-DE"/>
        </w:rPr>
        <w:t xml:space="preserve"> </w:t>
      </w:r>
      <w:r>
        <w:rPr>
          <w:rFonts w:ascii="Calibri" w:hAnsi="Calibri"/>
          <w:lang w:val="en-AU" w:eastAsia="de-DE"/>
        </w:rPr>
        <w:t>are out of date</w:t>
      </w:r>
      <w:r w:rsidRPr="003F2A5C">
        <w:rPr>
          <w:rFonts w:ascii="Calibri" w:hAnsi="Calibri"/>
          <w:lang w:val="en-AU" w:eastAsia="de-DE"/>
        </w:rPr>
        <w:t xml:space="preserve">, they may add text or other markings that could degrade the traffic image. </w:t>
      </w:r>
    </w:p>
    <w:p w14:paraId="25ED3E2D" w14:textId="7E4B1BEF" w:rsidR="00AC7348" w:rsidRPr="00AC7348" w:rsidRDefault="007C4B08" w:rsidP="00B46A32">
      <w:pPr>
        <w:pStyle w:val="BodyText"/>
        <w:rPr>
          <w:rFonts w:ascii="Calibri" w:hAnsi="Calibri"/>
          <w:lang w:val="en-AU" w:eastAsia="de-DE"/>
        </w:rPr>
      </w:pPr>
      <w:r>
        <w:rPr>
          <w:rFonts w:ascii="Calibri" w:hAnsi="Calibri"/>
          <w:lang w:val="en-AU" w:eastAsia="de-DE"/>
        </w:rPr>
        <w:t xml:space="preserve">Existing </w:t>
      </w:r>
      <w:r w:rsidR="00AC7348" w:rsidRPr="00AC7348">
        <w:rPr>
          <w:rFonts w:ascii="Calibri" w:hAnsi="Calibri"/>
          <w:lang w:val="en-AU" w:eastAsia="de-DE"/>
        </w:rPr>
        <w:t>IALA Guidance for the maintenance of charts is provided in:</w:t>
      </w:r>
    </w:p>
    <w:p w14:paraId="7B27C3B1" w14:textId="08E1D288" w:rsidR="00AC7348" w:rsidRPr="00AC7348" w:rsidRDefault="00AC7348" w:rsidP="00AC6767">
      <w:pPr>
        <w:pStyle w:val="BodyText"/>
        <w:numPr>
          <w:ilvl w:val="0"/>
          <w:numId w:val="17"/>
        </w:numPr>
        <w:rPr>
          <w:rFonts w:ascii="Calibri" w:hAnsi="Calibri"/>
          <w:lang w:val="en-AU" w:eastAsia="de-DE"/>
        </w:rPr>
      </w:pPr>
      <w:r w:rsidRPr="00AC7348">
        <w:rPr>
          <w:rFonts w:ascii="Calibri" w:hAnsi="Calibri"/>
          <w:b/>
          <w:bCs/>
          <w:i/>
          <w:iCs/>
          <w:lang w:val="en-AU" w:eastAsia="de-DE"/>
        </w:rPr>
        <w:t>G1141 Operational Procedures for Delivering VTS</w:t>
      </w:r>
      <w:r>
        <w:rPr>
          <w:rFonts w:ascii="Calibri" w:hAnsi="Calibri"/>
          <w:i/>
          <w:iCs/>
          <w:lang w:val="en-AU" w:eastAsia="de-DE"/>
        </w:rPr>
        <w:t xml:space="preserve"> – </w:t>
      </w:r>
      <w:r w:rsidRPr="00AC7348">
        <w:rPr>
          <w:rFonts w:ascii="Calibri" w:hAnsi="Calibri"/>
          <w:lang w:val="en-AU" w:eastAsia="de-DE"/>
        </w:rPr>
        <w:t>G1141 states:</w:t>
      </w:r>
    </w:p>
    <w:p w14:paraId="68791021" w14:textId="77777777" w:rsidR="00AC7348" w:rsidRPr="000E6F87" w:rsidRDefault="00AC7348" w:rsidP="007B6BC7">
      <w:pPr>
        <w:pStyle w:val="BodyText"/>
        <w:ind w:left="993"/>
        <w:rPr>
          <w:rFonts w:ascii="Calibri" w:hAnsi="Calibri"/>
          <w:i/>
          <w:iCs/>
          <w:lang w:val="en-AU" w:eastAsia="de-DE"/>
        </w:rPr>
      </w:pPr>
      <w:r w:rsidRPr="000E6F87">
        <w:rPr>
          <w:rFonts w:ascii="Calibri" w:hAnsi="Calibri"/>
          <w:b/>
          <w:bCs/>
          <w:i/>
          <w:iCs/>
          <w:lang w:val="en-AU" w:eastAsia="de-DE"/>
        </w:rPr>
        <w:t xml:space="preserve">4.1.9. MAINTENANCE OF NAUTICAL PUBLICATIONS AND CHARTS </w:t>
      </w:r>
    </w:p>
    <w:p w14:paraId="076CC079" w14:textId="77777777" w:rsidR="00AC7348" w:rsidRPr="000E6F87" w:rsidRDefault="00AC7348" w:rsidP="007B6BC7">
      <w:pPr>
        <w:pStyle w:val="BodyText"/>
        <w:ind w:left="993"/>
        <w:rPr>
          <w:rFonts w:ascii="Calibri" w:hAnsi="Calibri"/>
          <w:i/>
          <w:iCs/>
          <w:lang w:eastAsia="de-DE"/>
        </w:rPr>
      </w:pPr>
      <w:r w:rsidRPr="000E6F87">
        <w:rPr>
          <w:rFonts w:ascii="Calibri" w:hAnsi="Calibri"/>
          <w:i/>
          <w:iCs/>
          <w:lang w:val="en-AU" w:eastAsia="de-DE"/>
        </w:rPr>
        <w:t xml:space="preserve">A VTS provider should ensure that arrangements are in place for </w:t>
      </w:r>
      <w:bookmarkStart w:id="3" w:name="_Hlk172020495"/>
      <w:r w:rsidRPr="000E6F87">
        <w:rPr>
          <w:rFonts w:ascii="Calibri" w:hAnsi="Calibri"/>
          <w:i/>
          <w:iCs/>
          <w:lang w:val="en-AU" w:eastAsia="de-DE"/>
        </w:rPr>
        <w:t xml:space="preserve">maintaining, updating </w:t>
      </w:r>
      <w:bookmarkEnd w:id="3"/>
      <w:r w:rsidRPr="000E6F87">
        <w:rPr>
          <w:rFonts w:ascii="Calibri" w:hAnsi="Calibri"/>
          <w:i/>
          <w:iCs/>
          <w:lang w:val="en-AU" w:eastAsia="de-DE"/>
        </w:rPr>
        <w:t>and disseminating nautical publications and charts (paper and/or electronic).</w:t>
      </w:r>
    </w:p>
    <w:p w14:paraId="01546F02" w14:textId="2A784658" w:rsidR="00AC7348" w:rsidRPr="00AC7348" w:rsidRDefault="00AC7348" w:rsidP="00AC6767">
      <w:pPr>
        <w:pStyle w:val="BodyText"/>
        <w:numPr>
          <w:ilvl w:val="0"/>
          <w:numId w:val="17"/>
        </w:numPr>
        <w:rPr>
          <w:rFonts w:ascii="Calibri" w:hAnsi="Calibri"/>
          <w:b/>
          <w:bCs/>
          <w:i/>
          <w:iCs/>
          <w:lang w:val="en-AU" w:eastAsia="de-DE"/>
        </w:rPr>
      </w:pPr>
      <w:r w:rsidRPr="00AC7348">
        <w:rPr>
          <w:rFonts w:ascii="Calibri" w:hAnsi="Calibri"/>
          <w:b/>
          <w:bCs/>
          <w:i/>
          <w:iCs/>
          <w:lang w:val="en-AU" w:eastAsia="de-DE"/>
        </w:rPr>
        <w:t>G1111-1 Producing Requirements for the Core VTS system</w:t>
      </w:r>
    </w:p>
    <w:p w14:paraId="2B5BF4D2" w14:textId="08F03EB0" w:rsidR="007B6BC7" w:rsidRPr="007B6BC7" w:rsidRDefault="007B6BC7" w:rsidP="007B6BC7">
      <w:pPr>
        <w:pStyle w:val="BodyText"/>
        <w:ind w:left="993"/>
        <w:rPr>
          <w:rFonts w:ascii="Calibri" w:hAnsi="Calibri"/>
          <w:b/>
          <w:bCs/>
          <w:i/>
          <w:iCs/>
          <w:lang w:eastAsia="de-DE"/>
        </w:rPr>
      </w:pPr>
      <w:r w:rsidRPr="007B6BC7">
        <w:rPr>
          <w:rFonts w:ascii="Calibri" w:hAnsi="Calibri"/>
          <w:b/>
          <w:bCs/>
          <w:i/>
          <w:iCs/>
          <w:lang w:eastAsia="de-DE"/>
        </w:rPr>
        <w:t>2.3.1.1. Chart</w:t>
      </w:r>
    </w:p>
    <w:p w14:paraId="5C7E79BD" w14:textId="7B114204" w:rsidR="007B6BC7" w:rsidRPr="007B6BC7" w:rsidRDefault="007B6BC7" w:rsidP="007B6BC7">
      <w:pPr>
        <w:pStyle w:val="BodyText"/>
        <w:ind w:left="993"/>
        <w:rPr>
          <w:rFonts w:ascii="Calibri" w:hAnsi="Calibri"/>
          <w:lang w:eastAsia="de-DE"/>
        </w:rPr>
      </w:pPr>
      <w:r w:rsidRPr="007B6BC7">
        <w:rPr>
          <w:rFonts w:ascii="Calibri" w:hAnsi="Calibri"/>
          <w:lang w:eastAsia="de-DE"/>
        </w:rPr>
        <w:t>Paragraph 3 states:</w:t>
      </w:r>
    </w:p>
    <w:p w14:paraId="590CEFA4" w14:textId="69E3A003" w:rsidR="00B46A32" w:rsidRPr="000E6F87" w:rsidRDefault="00AC7348" w:rsidP="007B6BC7">
      <w:pPr>
        <w:pStyle w:val="BodyText"/>
        <w:ind w:left="993"/>
        <w:rPr>
          <w:rFonts w:ascii="Calibri" w:hAnsi="Calibri"/>
          <w:i/>
          <w:iCs/>
          <w:lang w:eastAsia="de-DE"/>
        </w:rPr>
      </w:pPr>
      <w:r w:rsidRPr="000E6F87">
        <w:rPr>
          <w:rFonts w:ascii="Calibri" w:hAnsi="Calibri"/>
          <w:i/>
          <w:iCs/>
          <w:lang w:eastAsia="de-DE"/>
        </w:rPr>
        <w:t xml:space="preserve">ENCs should be kept </w:t>
      </w:r>
      <w:r w:rsidR="00DB6BE1" w:rsidRPr="000E6F87">
        <w:rPr>
          <w:rFonts w:ascii="Calibri" w:hAnsi="Calibri"/>
          <w:i/>
          <w:iCs/>
          <w:lang w:eastAsia="de-DE"/>
        </w:rPr>
        <w:t>up to date</w:t>
      </w:r>
      <w:r w:rsidRPr="000E6F87">
        <w:rPr>
          <w:rFonts w:ascii="Calibri" w:hAnsi="Calibri"/>
          <w:i/>
          <w:iCs/>
          <w:lang w:eastAsia="de-DE"/>
        </w:rPr>
        <w:t xml:space="preserve"> for consistency with charts used on board ships (it should be noted that if licensed charts go out of date, they may add text or other markings that could degrade the traffic image). There may be associated cost for maintaining up-to-date Charts in the system.</w:t>
      </w:r>
    </w:p>
    <w:p w14:paraId="1CA6B914" w14:textId="2FCC6C9E" w:rsidR="00203A33" w:rsidRDefault="00203A33" w:rsidP="00203A33">
      <w:pPr>
        <w:pStyle w:val="BodyText"/>
        <w:rPr>
          <w:rFonts w:ascii="Calibri" w:hAnsi="Calibri"/>
          <w:lang w:eastAsia="de-DE"/>
        </w:rPr>
      </w:pPr>
      <w:r>
        <w:rPr>
          <w:rFonts w:ascii="Calibri" w:hAnsi="Calibri"/>
          <w:lang w:eastAsia="de-DE"/>
        </w:rPr>
        <w:lastRenderedPageBreak/>
        <w:t xml:space="preserve">To ensure </w:t>
      </w:r>
      <w:r w:rsidRPr="00203A33">
        <w:rPr>
          <w:rFonts w:ascii="Calibri" w:hAnsi="Calibri"/>
          <w:lang w:eastAsia="de-DE"/>
        </w:rPr>
        <w:t xml:space="preserve">ENCs </w:t>
      </w:r>
      <w:r w:rsidR="007C4B08">
        <w:rPr>
          <w:rFonts w:ascii="Calibri" w:hAnsi="Calibri"/>
          <w:lang w:eastAsia="de-DE"/>
        </w:rPr>
        <w:t>for VTS areas</w:t>
      </w:r>
      <w:r>
        <w:rPr>
          <w:rFonts w:ascii="Calibri" w:hAnsi="Calibri"/>
          <w:lang w:eastAsia="de-DE"/>
        </w:rPr>
        <w:t xml:space="preserve"> are </w:t>
      </w:r>
      <w:r w:rsidRPr="00203A33">
        <w:rPr>
          <w:rFonts w:ascii="Calibri" w:hAnsi="Calibri"/>
          <w:lang w:eastAsia="de-DE"/>
        </w:rPr>
        <w:t xml:space="preserve">kept </w:t>
      </w:r>
      <w:r w:rsidR="00DB6BE1" w:rsidRPr="00203A33">
        <w:rPr>
          <w:rFonts w:ascii="Calibri" w:hAnsi="Calibri"/>
          <w:lang w:eastAsia="de-DE"/>
        </w:rPr>
        <w:t>up to date</w:t>
      </w:r>
      <w:r w:rsidRPr="00203A33">
        <w:rPr>
          <w:rFonts w:ascii="Calibri" w:hAnsi="Calibri"/>
          <w:lang w:eastAsia="de-DE"/>
        </w:rPr>
        <w:t xml:space="preserve"> </w:t>
      </w:r>
      <w:r w:rsidR="00534695">
        <w:rPr>
          <w:rFonts w:ascii="Calibri" w:hAnsi="Calibri"/>
          <w:lang w:eastAsia="de-DE"/>
        </w:rPr>
        <w:t xml:space="preserve">and consistent </w:t>
      </w:r>
      <w:r w:rsidRPr="00203A33">
        <w:rPr>
          <w:rFonts w:ascii="Calibri" w:hAnsi="Calibri"/>
          <w:lang w:eastAsia="de-DE"/>
        </w:rPr>
        <w:t xml:space="preserve">with </w:t>
      </w:r>
      <w:r w:rsidR="003F2A5C">
        <w:rPr>
          <w:rFonts w:ascii="Calibri" w:hAnsi="Calibri"/>
          <w:lang w:eastAsia="de-DE"/>
        </w:rPr>
        <w:t>those</w:t>
      </w:r>
      <w:r w:rsidRPr="00203A33">
        <w:rPr>
          <w:rFonts w:ascii="Calibri" w:hAnsi="Calibri"/>
          <w:lang w:eastAsia="de-DE"/>
        </w:rPr>
        <w:t xml:space="preserve"> used on board ships</w:t>
      </w:r>
      <w:r>
        <w:rPr>
          <w:rFonts w:ascii="Calibri" w:hAnsi="Calibri"/>
          <w:lang w:eastAsia="de-DE"/>
        </w:rPr>
        <w:t xml:space="preserve"> it is suggested that consideration be given to minor amendments to G1141 and G1111-1.</w:t>
      </w:r>
      <w:r w:rsidR="00817BAC">
        <w:rPr>
          <w:rFonts w:ascii="Calibri" w:hAnsi="Calibri"/>
          <w:lang w:eastAsia="de-DE"/>
        </w:rPr>
        <w:t xml:space="preserve">  </w:t>
      </w:r>
      <w:r>
        <w:rPr>
          <w:rFonts w:ascii="Calibri" w:hAnsi="Calibri"/>
          <w:lang w:eastAsia="de-DE"/>
        </w:rPr>
        <w:t xml:space="preserve">Possible text for </w:t>
      </w:r>
      <w:r w:rsidR="00FE5AEA">
        <w:rPr>
          <w:rFonts w:ascii="Calibri" w:hAnsi="Calibri"/>
          <w:lang w:eastAsia="de-DE"/>
        </w:rPr>
        <w:t xml:space="preserve">the Committees consideration </w:t>
      </w:r>
      <w:r w:rsidR="000D228A">
        <w:rPr>
          <w:rFonts w:ascii="Calibri" w:hAnsi="Calibri"/>
          <w:lang w:eastAsia="de-DE"/>
        </w:rPr>
        <w:t>is provided in Section 3 below.</w:t>
      </w:r>
    </w:p>
    <w:bookmarkEnd w:id="2"/>
    <w:p w14:paraId="539B43F6" w14:textId="77777777" w:rsidR="00A446C9" w:rsidRPr="007A395D" w:rsidRDefault="00A446C9" w:rsidP="00605E43">
      <w:pPr>
        <w:pStyle w:val="Heading1"/>
      </w:pPr>
      <w:r w:rsidRPr="007A395D">
        <w:t>Action requested of the Committee</w:t>
      </w:r>
    </w:p>
    <w:p w14:paraId="6D72340D" w14:textId="7EC96514" w:rsidR="00FE5AEA" w:rsidRDefault="00F25BF4" w:rsidP="00B76607">
      <w:pPr>
        <w:pStyle w:val="BodyText"/>
        <w:rPr>
          <w:rFonts w:ascii="Calibri" w:hAnsi="Calibri"/>
        </w:rPr>
      </w:pPr>
      <w:r w:rsidRPr="00B76607">
        <w:rPr>
          <w:rFonts w:ascii="Calibri" w:hAnsi="Calibri"/>
          <w:b/>
          <w:bCs/>
        </w:rPr>
        <w:t>The Committee</w:t>
      </w:r>
      <w:r w:rsidRPr="007A395D">
        <w:rPr>
          <w:rFonts w:ascii="Calibri" w:hAnsi="Calibri"/>
        </w:rPr>
        <w:t xml:space="preserve"> is requested to</w:t>
      </w:r>
      <w:r w:rsidR="00B76607">
        <w:rPr>
          <w:rFonts w:ascii="Calibri" w:hAnsi="Calibri"/>
        </w:rPr>
        <w:t xml:space="preserve"> </w:t>
      </w:r>
      <w:r w:rsidR="00FE5AEA">
        <w:rPr>
          <w:rFonts w:ascii="Calibri" w:hAnsi="Calibri"/>
        </w:rPr>
        <w:t>consider minor amendments to the following IALA Guidelines</w:t>
      </w:r>
      <w:r w:rsidR="00814EBF">
        <w:rPr>
          <w:rFonts w:ascii="Calibri" w:hAnsi="Calibri"/>
        </w:rPr>
        <w:t>,</w:t>
      </w:r>
      <w:r w:rsidR="00FE5AEA">
        <w:rPr>
          <w:rFonts w:ascii="Calibri" w:hAnsi="Calibri"/>
        </w:rPr>
        <w:t xml:space="preserve"> </w:t>
      </w:r>
      <w:r w:rsidR="00814EBF">
        <w:rPr>
          <w:rFonts w:ascii="Calibri" w:hAnsi="Calibri"/>
        </w:rPr>
        <w:t xml:space="preserve">as suggested below, </w:t>
      </w:r>
      <w:r w:rsidR="00FE5AEA">
        <w:rPr>
          <w:rFonts w:ascii="Calibri" w:hAnsi="Calibri"/>
        </w:rPr>
        <w:t xml:space="preserve">to provide clear guidance </w:t>
      </w:r>
      <w:r w:rsidR="00881249">
        <w:rPr>
          <w:rFonts w:ascii="Calibri" w:hAnsi="Calibri"/>
        </w:rPr>
        <w:t>for</w:t>
      </w:r>
      <w:r w:rsidR="00FE5AEA">
        <w:rPr>
          <w:rFonts w:ascii="Calibri" w:hAnsi="Calibri"/>
        </w:rPr>
        <w:t xml:space="preserve"> </w:t>
      </w:r>
      <w:r w:rsidR="00F110DB">
        <w:rPr>
          <w:rFonts w:ascii="Calibri" w:hAnsi="Calibri"/>
        </w:rPr>
        <w:t>keeping</w:t>
      </w:r>
      <w:r w:rsidR="00FE5AEA">
        <w:rPr>
          <w:rFonts w:ascii="Calibri" w:hAnsi="Calibri"/>
        </w:rPr>
        <w:t xml:space="preserve"> </w:t>
      </w:r>
      <w:r w:rsidR="00F110DB" w:rsidRPr="00881249">
        <w:rPr>
          <w:rFonts w:ascii="Calibri" w:hAnsi="Calibri"/>
        </w:rPr>
        <w:t>ENC</w:t>
      </w:r>
      <w:r w:rsidR="00F110DB">
        <w:rPr>
          <w:rFonts w:ascii="Calibri" w:hAnsi="Calibri"/>
        </w:rPr>
        <w:t xml:space="preserve">s </w:t>
      </w:r>
      <w:r w:rsidR="00FE5AEA">
        <w:rPr>
          <w:rFonts w:ascii="Calibri" w:hAnsi="Calibri"/>
        </w:rPr>
        <w:t xml:space="preserve">up-to-date </w:t>
      </w:r>
      <w:r w:rsidR="00F110DB">
        <w:rPr>
          <w:rFonts w:ascii="Calibri" w:hAnsi="Calibri"/>
        </w:rPr>
        <w:t>and</w:t>
      </w:r>
      <w:r w:rsidR="000E6F87">
        <w:rPr>
          <w:rFonts w:ascii="Calibri" w:hAnsi="Calibri"/>
        </w:rPr>
        <w:t xml:space="preserve"> </w:t>
      </w:r>
      <w:r w:rsidR="000E6F87" w:rsidRPr="000E6F87">
        <w:rPr>
          <w:rFonts w:asciiTheme="minorHAnsi" w:hAnsiTheme="minorHAnsi" w:cstheme="minorHAnsi"/>
        </w:rPr>
        <w:t>c</w:t>
      </w:r>
      <w:r w:rsidR="00881249" w:rsidRPr="00881249">
        <w:rPr>
          <w:rFonts w:ascii="Calibri" w:hAnsi="Calibri"/>
        </w:rPr>
        <w:t>onsisten</w:t>
      </w:r>
      <w:r w:rsidR="00881249">
        <w:rPr>
          <w:rFonts w:ascii="Calibri" w:hAnsi="Calibri"/>
        </w:rPr>
        <w:t>t</w:t>
      </w:r>
      <w:r w:rsidR="00881249" w:rsidRPr="00881249">
        <w:rPr>
          <w:rFonts w:ascii="Calibri" w:hAnsi="Calibri"/>
        </w:rPr>
        <w:t xml:space="preserve"> with </w:t>
      </w:r>
      <w:r w:rsidR="00881249">
        <w:rPr>
          <w:rFonts w:ascii="Calibri" w:hAnsi="Calibri"/>
        </w:rPr>
        <w:t>those</w:t>
      </w:r>
      <w:r w:rsidR="00881249" w:rsidRPr="00881249">
        <w:rPr>
          <w:rFonts w:ascii="Calibri" w:hAnsi="Calibri"/>
        </w:rPr>
        <w:t xml:space="preserve"> used on board ships</w:t>
      </w:r>
      <w:r w:rsidR="000E6F87">
        <w:rPr>
          <w:rFonts w:ascii="Calibri" w:hAnsi="Calibri"/>
        </w:rPr>
        <w:t>:</w:t>
      </w:r>
    </w:p>
    <w:p w14:paraId="133C98FD" w14:textId="38F93E28" w:rsidR="000E6F87" w:rsidRPr="000E6F87" w:rsidRDefault="000E6F87" w:rsidP="00AC6767">
      <w:pPr>
        <w:pStyle w:val="BodyText"/>
        <w:numPr>
          <w:ilvl w:val="0"/>
          <w:numId w:val="17"/>
        </w:numPr>
        <w:rPr>
          <w:rFonts w:ascii="Calibri" w:hAnsi="Calibri"/>
          <w:i/>
          <w:iCs/>
        </w:rPr>
      </w:pPr>
      <w:r w:rsidRPr="000E6F87">
        <w:rPr>
          <w:rFonts w:ascii="Calibri" w:hAnsi="Calibri"/>
          <w:i/>
          <w:iCs/>
        </w:rPr>
        <w:t>G1141 Operational Procedures for Delivering VTS</w:t>
      </w:r>
      <w:r>
        <w:rPr>
          <w:rFonts w:ascii="Calibri" w:hAnsi="Calibri"/>
          <w:i/>
          <w:iCs/>
        </w:rPr>
        <w:t>.</w:t>
      </w:r>
    </w:p>
    <w:p w14:paraId="3FE30DF4" w14:textId="4CD24F29" w:rsidR="000E6F87" w:rsidRDefault="000E6F87" w:rsidP="00AC6767">
      <w:pPr>
        <w:pStyle w:val="BodyText"/>
        <w:numPr>
          <w:ilvl w:val="0"/>
          <w:numId w:val="17"/>
        </w:numPr>
        <w:rPr>
          <w:rFonts w:ascii="Calibri" w:hAnsi="Calibri"/>
          <w:i/>
          <w:iCs/>
        </w:rPr>
      </w:pPr>
      <w:r w:rsidRPr="000E6F87">
        <w:rPr>
          <w:rFonts w:ascii="Calibri" w:hAnsi="Calibri"/>
          <w:i/>
          <w:iCs/>
        </w:rPr>
        <w:t>G1111-1 Producing Requirements for the Core VTS system</w:t>
      </w:r>
      <w:r>
        <w:rPr>
          <w:rFonts w:ascii="Calibri" w:hAnsi="Calibri"/>
          <w:i/>
          <w:iCs/>
        </w:rPr>
        <w:t>.</w:t>
      </w:r>
    </w:p>
    <w:p w14:paraId="5233E8F3" w14:textId="77777777" w:rsidR="000D228A" w:rsidRDefault="000D228A" w:rsidP="000D228A">
      <w:pPr>
        <w:pStyle w:val="BodyText"/>
        <w:rPr>
          <w:rFonts w:ascii="Calibri" w:hAnsi="Calibri"/>
          <w:i/>
          <w:iCs/>
        </w:rPr>
      </w:pPr>
    </w:p>
    <w:tbl>
      <w:tblPr>
        <w:tblStyle w:val="TableGrid"/>
        <w:tblW w:w="0" w:type="auto"/>
        <w:tblInd w:w="279" w:type="dxa"/>
        <w:tblLook w:val="04A0" w:firstRow="1" w:lastRow="0" w:firstColumn="1" w:lastColumn="0" w:noHBand="0" w:noVBand="1"/>
      </w:tblPr>
      <w:tblGrid>
        <w:gridCol w:w="9683"/>
      </w:tblGrid>
      <w:tr w:rsidR="00C72E66" w:rsidRPr="007B6BC7" w14:paraId="63F633E8" w14:textId="77777777" w:rsidTr="00C72E66">
        <w:tc>
          <w:tcPr>
            <w:tcW w:w="9683" w:type="dxa"/>
          </w:tcPr>
          <w:p w14:paraId="3E9F3443" w14:textId="207159ED" w:rsidR="00C72E66" w:rsidRPr="007B6BC7" w:rsidRDefault="00C72E66" w:rsidP="000D228A">
            <w:pPr>
              <w:pStyle w:val="BodyText"/>
              <w:spacing w:before="120"/>
              <w:jc w:val="center"/>
              <w:rPr>
                <w:rFonts w:ascii="Calibri" w:hAnsi="Calibri"/>
                <w:b/>
                <w:bCs/>
                <w:sz w:val="20"/>
                <w:szCs w:val="20"/>
              </w:rPr>
            </w:pPr>
            <w:r w:rsidRPr="007B6BC7">
              <w:rPr>
                <w:rFonts w:ascii="Calibri" w:hAnsi="Calibri"/>
                <w:b/>
                <w:bCs/>
                <w:sz w:val="20"/>
                <w:szCs w:val="20"/>
              </w:rPr>
              <w:t xml:space="preserve">Possible </w:t>
            </w:r>
            <w:r w:rsidR="001A2AB3" w:rsidRPr="007B6BC7">
              <w:rPr>
                <w:rFonts w:ascii="Calibri" w:hAnsi="Calibri"/>
                <w:b/>
                <w:bCs/>
                <w:sz w:val="20"/>
                <w:szCs w:val="20"/>
              </w:rPr>
              <w:t>amendments (in italics)</w:t>
            </w:r>
            <w:r w:rsidRPr="007B6BC7">
              <w:rPr>
                <w:rFonts w:ascii="Calibri" w:hAnsi="Calibri"/>
                <w:b/>
                <w:bCs/>
                <w:sz w:val="20"/>
                <w:szCs w:val="20"/>
              </w:rPr>
              <w:t xml:space="preserve"> for consideration</w:t>
            </w:r>
          </w:p>
          <w:p w14:paraId="7BBCA945" w14:textId="77777777" w:rsidR="000D228A" w:rsidRPr="007B6BC7" w:rsidRDefault="000D228A" w:rsidP="00AC6767">
            <w:pPr>
              <w:pStyle w:val="BodyText"/>
              <w:numPr>
                <w:ilvl w:val="0"/>
                <w:numId w:val="17"/>
              </w:numPr>
              <w:rPr>
                <w:rFonts w:ascii="Calibri" w:hAnsi="Calibri"/>
                <w:i/>
                <w:iCs/>
                <w:sz w:val="20"/>
                <w:szCs w:val="20"/>
              </w:rPr>
            </w:pPr>
            <w:r w:rsidRPr="007B6BC7">
              <w:rPr>
                <w:rFonts w:ascii="Calibri" w:hAnsi="Calibri"/>
                <w:b/>
                <w:bCs/>
                <w:sz w:val="20"/>
                <w:szCs w:val="20"/>
              </w:rPr>
              <w:t>G1141 Operational Procedures for Delivering VTS</w:t>
            </w:r>
            <w:r w:rsidRPr="007B6BC7">
              <w:rPr>
                <w:rFonts w:ascii="Calibri" w:hAnsi="Calibri"/>
                <w:i/>
                <w:iCs/>
                <w:sz w:val="20"/>
                <w:szCs w:val="20"/>
              </w:rPr>
              <w:t>.</w:t>
            </w:r>
          </w:p>
          <w:p w14:paraId="7CA4C900" w14:textId="7A31FCA8" w:rsidR="00C72E66" w:rsidRPr="00C76788" w:rsidRDefault="00C72E66" w:rsidP="00C72E66">
            <w:pPr>
              <w:pStyle w:val="BodyText"/>
              <w:ind w:left="720"/>
              <w:rPr>
                <w:rFonts w:ascii="Calibri" w:hAnsi="Calibri"/>
                <w:sz w:val="20"/>
                <w:szCs w:val="20"/>
                <w:lang w:val="en-AU" w:eastAsia="de-DE"/>
              </w:rPr>
            </w:pPr>
            <w:r w:rsidRPr="00C76788">
              <w:rPr>
                <w:rFonts w:ascii="Calibri" w:hAnsi="Calibri"/>
                <w:b/>
                <w:bCs/>
                <w:sz w:val="20"/>
                <w:szCs w:val="20"/>
                <w:lang w:val="en-AU" w:eastAsia="de-DE"/>
              </w:rPr>
              <w:t xml:space="preserve">4.1.9. MAINTENANCE OF NAUTICAL PUBLICATIONS AND CHARTS </w:t>
            </w:r>
          </w:p>
          <w:p w14:paraId="58BFFCF6" w14:textId="5F23CC8A" w:rsidR="00C72E66" w:rsidRPr="007B6BC7" w:rsidRDefault="00C72E66" w:rsidP="00C72E66">
            <w:pPr>
              <w:pStyle w:val="BodyText"/>
              <w:ind w:left="720"/>
              <w:rPr>
                <w:rFonts w:ascii="Calibri" w:hAnsi="Calibri"/>
                <w:sz w:val="20"/>
                <w:szCs w:val="20"/>
                <w:lang w:val="en-AU" w:eastAsia="de-DE"/>
              </w:rPr>
            </w:pPr>
            <w:r w:rsidRPr="007B6BC7">
              <w:rPr>
                <w:rFonts w:ascii="Calibri" w:hAnsi="Calibri"/>
                <w:sz w:val="20"/>
                <w:szCs w:val="20"/>
                <w:lang w:val="en-AU" w:eastAsia="de-DE"/>
              </w:rPr>
              <w:t>A VTS provider should ensure that arrangements are in place for maintaining, updating and disseminating nautical publications and charts</w:t>
            </w:r>
            <w:r w:rsidR="00C55668">
              <w:rPr>
                <w:rFonts w:ascii="Calibri" w:hAnsi="Calibri"/>
                <w:sz w:val="20"/>
                <w:szCs w:val="20"/>
                <w:lang w:val="en-AU" w:eastAsia="de-DE"/>
              </w:rPr>
              <w:t>.</w:t>
            </w:r>
          </w:p>
          <w:p w14:paraId="72DB7ED3" w14:textId="660ED8E0" w:rsidR="000D228A" w:rsidRPr="007B6BC7" w:rsidRDefault="000D228A" w:rsidP="000D228A">
            <w:pPr>
              <w:pStyle w:val="BodyText"/>
              <w:ind w:left="720"/>
              <w:rPr>
                <w:rFonts w:ascii="Calibri" w:hAnsi="Calibri"/>
                <w:i/>
                <w:iCs/>
                <w:sz w:val="20"/>
                <w:szCs w:val="20"/>
                <w:lang w:eastAsia="de-DE"/>
              </w:rPr>
            </w:pPr>
            <w:r w:rsidRPr="007B6BC7">
              <w:rPr>
                <w:rFonts w:ascii="Calibri" w:hAnsi="Calibri"/>
                <w:i/>
                <w:iCs/>
                <w:sz w:val="20"/>
                <w:szCs w:val="20"/>
                <w:lang w:eastAsia="de-DE"/>
              </w:rPr>
              <w:t xml:space="preserve">Charts should be the latest editions as confirmed by the </w:t>
            </w:r>
            <w:r w:rsidR="001065D7">
              <w:rPr>
                <w:rFonts w:ascii="Calibri" w:hAnsi="Calibri"/>
                <w:i/>
                <w:iCs/>
                <w:sz w:val="20"/>
                <w:szCs w:val="20"/>
                <w:lang w:eastAsia="de-DE"/>
              </w:rPr>
              <w:t xml:space="preserve">issuing government, hydrographic office or other relevant government institution’s </w:t>
            </w:r>
            <w:r w:rsidRPr="007B6BC7">
              <w:rPr>
                <w:rFonts w:ascii="Calibri" w:hAnsi="Calibri"/>
                <w:i/>
                <w:iCs/>
                <w:sz w:val="20"/>
                <w:szCs w:val="20"/>
                <w:lang w:eastAsia="de-DE"/>
              </w:rPr>
              <w:t>Cumulative List of Notices to Mariners and corrected to date.</w:t>
            </w:r>
          </w:p>
          <w:p w14:paraId="6B5C203D" w14:textId="7890C1F3" w:rsidR="000D228A" w:rsidRPr="007B6BC7" w:rsidRDefault="000D228A" w:rsidP="000D228A">
            <w:pPr>
              <w:pStyle w:val="BodyText"/>
              <w:ind w:left="720"/>
              <w:rPr>
                <w:rFonts w:ascii="Calibri" w:hAnsi="Calibri"/>
                <w:i/>
                <w:iCs/>
                <w:sz w:val="20"/>
                <w:szCs w:val="20"/>
                <w:lang w:eastAsia="de-DE"/>
              </w:rPr>
            </w:pPr>
            <w:r w:rsidRPr="007B6BC7">
              <w:rPr>
                <w:rFonts w:ascii="Calibri" w:hAnsi="Calibri"/>
                <w:i/>
                <w:iCs/>
                <w:sz w:val="20"/>
                <w:szCs w:val="20"/>
                <w:lang w:eastAsia="de-DE"/>
              </w:rPr>
              <w:t xml:space="preserve">The Cumulative List, published every six months, shows the last two years of small corrections for each chart. The cumulative list also indicates the latest chart edition, along with the latest edition of publications. An up-to-date listing of charts and their corrections may be viewed at </w:t>
            </w:r>
            <w:r w:rsidR="001065D7">
              <w:rPr>
                <w:rFonts w:ascii="Calibri" w:hAnsi="Calibri"/>
                <w:i/>
                <w:iCs/>
                <w:sz w:val="20"/>
                <w:szCs w:val="20"/>
                <w:lang w:eastAsia="de-DE"/>
              </w:rPr>
              <w:t xml:space="preserve">issuing government, hydrographic office or other relevant government institution’s </w:t>
            </w:r>
            <w:r w:rsidRPr="007B6BC7">
              <w:rPr>
                <w:rFonts w:ascii="Calibri" w:hAnsi="Calibri"/>
                <w:i/>
                <w:iCs/>
                <w:sz w:val="20"/>
                <w:szCs w:val="20"/>
                <w:lang w:eastAsia="de-DE"/>
              </w:rPr>
              <w:t>websites.</w:t>
            </w:r>
          </w:p>
          <w:p w14:paraId="10C4005C" w14:textId="2B1A1EC9" w:rsidR="009B6576" w:rsidRPr="007B6BC7" w:rsidRDefault="00C72E66" w:rsidP="009B6576">
            <w:pPr>
              <w:pStyle w:val="BodyText"/>
              <w:ind w:left="720"/>
              <w:rPr>
                <w:rFonts w:ascii="Calibri" w:hAnsi="Calibri"/>
                <w:i/>
                <w:iCs/>
                <w:sz w:val="20"/>
                <w:szCs w:val="20"/>
                <w:lang w:eastAsia="de-DE"/>
              </w:rPr>
            </w:pPr>
            <w:r w:rsidRPr="007B6BC7">
              <w:rPr>
                <w:rFonts w:ascii="Calibri" w:hAnsi="Calibri"/>
                <w:i/>
                <w:iCs/>
                <w:sz w:val="20"/>
                <w:szCs w:val="20"/>
                <w:lang w:eastAsia="de-DE"/>
              </w:rPr>
              <w:t xml:space="preserve">In the case of Electronic Navigation Charts </w:t>
            </w:r>
            <w:r w:rsidR="000F5B63">
              <w:rPr>
                <w:rFonts w:ascii="Calibri" w:hAnsi="Calibri"/>
                <w:i/>
                <w:iCs/>
                <w:sz w:val="20"/>
                <w:szCs w:val="20"/>
                <w:lang w:eastAsia="de-DE"/>
              </w:rPr>
              <w:t xml:space="preserve">(ENCs) </w:t>
            </w:r>
            <w:r w:rsidRPr="007B6BC7">
              <w:rPr>
                <w:rFonts w:ascii="Calibri" w:hAnsi="Calibri"/>
                <w:i/>
                <w:iCs/>
                <w:sz w:val="20"/>
                <w:szCs w:val="20"/>
                <w:lang w:eastAsia="de-DE"/>
              </w:rPr>
              <w:t xml:space="preserve">this should include processes and procedures and, where applicable, contractual arrangements with the software provider/s, to </w:t>
            </w:r>
            <w:r w:rsidR="009B6576" w:rsidRPr="007B6BC7">
              <w:rPr>
                <w:rFonts w:ascii="Calibri" w:hAnsi="Calibri"/>
                <w:i/>
                <w:iCs/>
                <w:sz w:val="20"/>
                <w:szCs w:val="20"/>
                <w:lang w:eastAsia="de-DE"/>
              </w:rPr>
              <w:t>ensure</w:t>
            </w:r>
            <w:r w:rsidRPr="007B6BC7">
              <w:rPr>
                <w:rFonts w:ascii="Calibri" w:hAnsi="Calibri"/>
                <w:i/>
                <w:iCs/>
                <w:sz w:val="20"/>
                <w:szCs w:val="20"/>
                <w:lang w:eastAsia="de-DE"/>
              </w:rPr>
              <w:t xml:space="preserve"> ENCs </w:t>
            </w:r>
            <w:r w:rsidR="009B6576" w:rsidRPr="007B6BC7">
              <w:rPr>
                <w:rFonts w:ascii="Calibri" w:hAnsi="Calibri"/>
                <w:i/>
                <w:iCs/>
                <w:sz w:val="20"/>
                <w:szCs w:val="20"/>
                <w:lang w:eastAsia="de-DE"/>
              </w:rPr>
              <w:t xml:space="preserve">are </w:t>
            </w:r>
            <w:r w:rsidRPr="007B6BC7">
              <w:rPr>
                <w:rFonts w:ascii="Calibri" w:hAnsi="Calibri"/>
                <w:i/>
                <w:iCs/>
                <w:sz w:val="20"/>
                <w:szCs w:val="20"/>
                <w:lang w:eastAsia="de-DE"/>
              </w:rPr>
              <w:t xml:space="preserve">up to date and </w:t>
            </w:r>
            <w:r w:rsidR="001065D7" w:rsidRPr="007B6BC7">
              <w:rPr>
                <w:rFonts w:ascii="Calibri" w:hAnsi="Calibri"/>
                <w:i/>
                <w:iCs/>
                <w:sz w:val="20"/>
                <w:szCs w:val="20"/>
                <w:lang w:eastAsia="de-DE"/>
              </w:rPr>
              <w:t>consisten</w:t>
            </w:r>
            <w:r w:rsidR="001065D7">
              <w:rPr>
                <w:rFonts w:ascii="Calibri" w:hAnsi="Calibri"/>
                <w:i/>
                <w:iCs/>
                <w:sz w:val="20"/>
                <w:szCs w:val="20"/>
                <w:lang w:eastAsia="de-DE"/>
              </w:rPr>
              <w:t>t</w:t>
            </w:r>
            <w:r w:rsidR="001065D7" w:rsidRPr="007B6BC7">
              <w:rPr>
                <w:rFonts w:ascii="Calibri" w:hAnsi="Calibri"/>
                <w:i/>
                <w:iCs/>
                <w:sz w:val="20"/>
                <w:szCs w:val="20"/>
                <w:lang w:eastAsia="de-DE"/>
              </w:rPr>
              <w:t xml:space="preserve"> </w:t>
            </w:r>
            <w:r w:rsidRPr="007B6BC7">
              <w:rPr>
                <w:rFonts w:ascii="Calibri" w:hAnsi="Calibri"/>
                <w:i/>
                <w:iCs/>
                <w:sz w:val="20"/>
                <w:szCs w:val="20"/>
                <w:lang w:eastAsia="de-DE"/>
              </w:rPr>
              <w:t>with charts used on board ships (it should be noted that if licensed charts go out of date, they may add text or other markings that could degrade the traffic image).</w:t>
            </w:r>
            <w:r w:rsidR="009B6576" w:rsidRPr="007B6BC7">
              <w:rPr>
                <w:rFonts w:ascii="Calibri" w:hAnsi="Calibri"/>
                <w:i/>
                <w:iCs/>
                <w:sz w:val="20"/>
                <w:szCs w:val="20"/>
                <w:lang w:eastAsia="de-DE"/>
              </w:rPr>
              <w:t xml:space="preserve"> </w:t>
            </w:r>
          </w:p>
          <w:p w14:paraId="545D8797" w14:textId="1804345A" w:rsidR="008A3514" w:rsidRPr="00254C81" w:rsidRDefault="009B6576" w:rsidP="008A3514">
            <w:pPr>
              <w:ind w:left="720"/>
              <w:rPr>
                <w:rFonts w:asciiTheme="minorHAnsi" w:hAnsiTheme="minorHAnsi" w:cstheme="minorHAnsi"/>
                <w:i/>
                <w:iCs/>
                <w:color w:val="0D0D0D" w:themeColor="text1" w:themeTint="F2"/>
                <w:sz w:val="20"/>
                <w:szCs w:val="20"/>
              </w:rPr>
            </w:pPr>
            <w:r w:rsidRPr="00AC6767">
              <w:rPr>
                <w:rFonts w:asciiTheme="minorHAnsi" w:hAnsiTheme="minorHAnsi" w:cstheme="minorHAnsi"/>
                <w:i/>
                <w:iCs/>
                <w:sz w:val="20"/>
                <w:szCs w:val="20"/>
                <w:lang w:eastAsia="de-DE"/>
              </w:rPr>
              <w:t xml:space="preserve">ENC updates are normally received via digital format, therefore updates should be installed within 4 weeks of their </w:t>
            </w:r>
            <w:r w:rsidRPr="00254C81">
              <w:rPr>
                <w:rFonts w:asciiTheme="minorHAnsi" w:hAnsiTheme="minorHAnsi" w:cstheme="minorHAnsi"/>
                <w:i/>
                <w:iCs/>
                <w:color w:val="0D0D0D" w:themeColor="text1" w:themeTint="F2"/>
                <w:sz w:val="20"/>
                <w:szCs w:val="20"/>
                <w:lang w:eastAsia="de-DE"/>
              </w:rPr>
              <w:t>rele</w:t>
            </w:r>
            <w:r w:rsidRPr="00282BB1">
              <w:rPr>
                <w:rFonts w:asciiTheme="minorHAnsi" w:hAnsiTheme="minorHAnsi" w:cstheme="minorHAnsi"/>
                <w:i/>
                <w:iCs/>
                <w:color w:val="0D0D0D" w:themeColor="text1" w:themeTint="F2"/>
                <w:sz w:val="20"/>
                <w:szCs w:val="20"/>
                <w:lang w:eastAsia="de-DE"/>
              </w:rPr>
              <w:t>ase.</w:t>
            </w:r>
            <w:r w:rsidR="008A3514" w:rsidRPr="00282BB1">
              <w:rPr>
                <w:rFonts w:asciiTheme="minorHAnsi" w:hAnsiTheme="minorHAnsi" w:cstheme="minorHAnsi"/>
                <w:i/>
                <w:iCs/>
                <w:color w:val="0D0D0D" w:themeColor="text1" w:themeTint="F2"/>
                <w:sz w:val="20"/>
                <w:szCs w:val="20"/>
                <w:lang w:eastAsia="de-DE"/>
              </w:rPr>
              <w:t xml:space="preserve"> </w:t>
            </w:r>
          </w:p>
          <w:p w14:paraId="4ECCF380" w14:textId="7D63FD77" w:rsidR="009B6576" w:rsidRPr="00254C81" w:rsidRDefault="009B6576" w:rsidP="009B6576">
            <w:pPr>
              <w:pStyle w:val="BodyText"/>
              <w:ind w:left="720"/>
              <w:rPr>
                <w:rFonts w:ascii="Calibri" w:hAnsi="Calibri"/>
                <w:i/>
                <w:iCs/>
                <w:color w:val="0D0D0D" w:themeColor="text1" w:themeTint="F2"/>
                <w:sz w:val="20"/>
                <w:szCs w:val="20"/>
                <w:lang w:eastAsia="de-DE"/>
              </w:rPr>
            </w:pPr>
          </w:p>
          <w:p w14:paraId="5355E934" w14:textId="77777777" w:rsidR="00C72E66" w:rsidRPr="007B6BC7" w:rsidRDefault="00C72E66" w:rsidP="00254C81">
            <w:pPr>
              <w:pStyle w:val="BodyText"/>
              <w:numPr>
                <w:ilvl w:val="0"/>
                <w:numId w:val="17"/>
              </w:numPr>
              <w:rPr>
                <w:rFonts w:ascii="Calibri" w:hAnsi="Calibri"/>
                <w:b/>
                <w:bCs/>
                <w:i/>
                <w:iCs/>
                <w:sz w:val="20"/>
                <w:szCs w:val="20"/>
                <w:lang w:val="en-AU" w:eastAsia="de-DE"/>
              </w:rPr>
            </w:pPr>
            <w:r w:rsidRPr="00C76788">
              <w:rPr>
                <w:rFonts w:ascii="Calibri" w:hAnsi="Calibri"/>
                <w:b/>
                <w:bCs/>
                <w:sz w:val="20"/>
                <w:szCs w:val="20"/>
                <w:lang w:val="en-AU" w:eastAsia="de-DE"/>
              </w:rPr>
              <w:t>G1111-1 Producing Requirements for the Core VTS system</w:t>
            </w:r>
            <w:r w:rsidRPr="007B6BC7">
              <w:rPr>
                <w:rFonts w:ascii="Calibri" w:hAnsi="Calibri"/>
                <w:sz w:val="20"/>
                <w:szCs w:val="20"/>
                <w:lang w:val="en-AU" w:eastAsia="de-DE"/>
              </w:rPr>
              <w:t xml:space="preserve"> – G1111 states:</w:t>
            </w:r>
          </w:p>
          <w:p w14:paraId="0DF24D73" w14:textId="77777777" w:rsidR="009B6576" w:rsidRPr="00C76788" w:rsidRDefault="009B6576" w:rsidP="00C72E66">
            <w:pPr>
              <w:pStyle w:val="BodyText"/>
              <w:ind w:left="720"/>
              <w:rPr>
                <w:rFonts w:ascii="Calibri" w:hAnsi="Calibri"/>
                <w:b/>
                <w:bCs/>
                <w:sz w:val="20"/>
                <w:szCs w:val="20"/>
                <w:lang w:eastAsia="de-DE"/>
              </w:rPr>
            </w:pPr>
            <w:r w:rsidRPr="00C76788">
              <w:rPr>
                <w:rFonts w:ascii="Calibri" w:hAnsi="Calibri"/>
                <w:b/>
                <w:bCs/>
                <w:sz w:val="20"/>
                <w:szCs w:val="20"/>
                <w:lang w:eastAsia="de-DE"/>
              </w:rPr>
              <w:t>2.3.1.1.</w:t>
            </w:r>
            <w:r w:rsidRPr="00C76788">
              <w:rPr>
                <w:rFonts w:ascii="Calibri" w:hAnsi="Calibri"/>
                <w:b/>
                <w:bCs/>
                <w:sz w:val="20"/>
                <w:szCs w:val="20"/>
                <w:lang w:eastAsia="de-DE"/>
              </w:rPr>
              <w:tab/>
              <w:t>Chart</w:t>
            </w:r>
          </w:p>
          <w:p w14:paraId="41E03B92" w14:textId="77777777" w:rsidR="00667AC2" w:rsidRPr="00667AC2" w:rsidRDefault="00667AC2" w:rsidP="00667AC2">
            <w:pPr>
              <w:pStyle w:val="BodyText"/>
              <w:ind w:left="720"/>
              <w:rPr>
                <w:rFonts w:ascii="Calibri" w:hAnsi="Calibri"/>
                <w:sz w:val="20"/>
                <w:szCs w:val="20"/>
                <w:lang w:eastAsia="de-DE"/>
              </w:rPr>
            </w:pPr>
            <w:r w:rsidRPr="00667AC2">
              <w:rPr>
                <w:rFonts w:ascii="Calibri" w:hAnsi="Calibri"/>
                <w:sz w:val="20"/>
                <w:szCs w:val="20"/>
                <w:lang w:eastAsia="de-DE"/>
              </w:rPr>
              <w:t>In a VTS system the chart is a geographical representation of the maritime environment of the VTS area of interest. This chart forms the background for the traffic image. The VTS Provider should specify required chart coverage, scales, layers and updating period.</w:t>
            </w:r>
          </w:p>
          <w:p w14:paraId="525A1F3D" w14:textId="77777777" w:rsidR="00667AC2" w:rsidRPr="00667AC2" w:rsidRDefault="00667AC2" w:rsidP="00667AC2">
            <w:pPr>
              <w:pStyle w:val="BodyText"/>
              <w:ind w:left="720"/>
              <w:rPr>
                <w:rFonts w:ascii="Calibri" w:hAnsi="Calibri"/>
                <w:sz w:val="20"/>
                <w:szCs w:val="20"/>
                <w:lang w:eastAsia="de-DE"/>
              </w:rPr>
            </w:pPr>
            <w:r w:rsidRPr="00667AC2">
              <w:rPr>
                <w:rFonts w:ascii="Calibri" w:hAnsi="Calibri"/>
                <w:sz w:val="20"/>
                <w:szCs w:val="20"/>
                <w:lang w:eastAsia="de-DE"/>
              </w:rPr>
              <w:t>In a VTS system the Chart can be based on:</w:t>
            </w:r>
          </w:p>
          <w:p w14:paraId="666D40C6" w14:textId="1A87E4F6" w:rsidR="00667AC2" w:rsidRPr="00667AC2" w:rsidRDefault="00667AC2" w:rsidP="00AC6767">
            <w:pPr>
              <w:pStyle w:val="BodyText"/>
              <w:numPr>
                <w:ilvl w:val="0"/>
                <w:numId w:val="18"/>
              </w:numPr>
              <w:spacing w:before="60" w:after="60"/>
              <w:ind w:left="1877" w:hanging="437"/>
              <w:rPr>
                <w:rFonts w:ascii="Calibri" w:hAnsi="Calibri"/>
                <w:sz w:val="20"/>
                <w:szCs w:val="20"/>
                <w:lang w:eastAsia="de-DE"/>
              </w:rPr>
            </w:pPr>
            <w:r w:rsidRPr="00667AC2">
              <w:rPr>
                <w:rFonts w:ascii="Calibri" w:hAnsi="Calibri"/>
                <w:sz w:val="20"/>
                <w:szCs w:val="20"/>
                <w:lang w:eastAsia="de-DE"/>
              </w:rPr>
              <w:t>Electronic Navigational Chart (ENC) (e.g., based on IHO S-57 or S-101 standards)</w:t>
            </w:r>
          </w:p>
          <w:p w14:paraId="085ACF10" w14:textId="6421DFDB" w:rsidR="00667AC2" w:rsidRPr="00667AC2" w:rsidRDefault="00667AC2" w:rsidP="00AC6767">
            <w:pPr>
              <w:pStyle w:val="BodyText"/>
              <w:numPr>
                <w:ilvl w:val="0"/>
                <w:numId w:val="18"/>
              </w:numPr>
              <w:spacing w:before="60" w:after="60"/>
              <w:ind w:left="1877" w:hanging="437"/>
              <w:rPr>
                <w:rFonts w:ascii="Calibri" w:hAnsi="Calibri"/>
                <w:sz w:val="20"/>
                <w:szCs w:val="20"/>
                <w:lang w:eastAsia="de-DE"/>
              </w:rPr>
            </w:pPr>
            <w:r w:rsidRPr="00667AC2">
              <w:rPr>
                <w:rFonts w:ascii="Calibri" w:hAnsi="Calibri"/>
                <w:sz w:val="20"/>
                <w:szCs w:val="20"/>
                <w:lang w:eastAsia="de-DE"/>
              </w:rPr>
              <w:t>Raster charts (e.g., Admiralty nautical charts (ARCS))</w:t>
            </w:r>
          </w:p>
          <w:p w14:paraId="1EC65834" w14:textId="0295B4FF" w:rsidR="00667AC2" w:rsidRPr="00667AC2" w:rsidRDefault="00667AC2" w:rsidP="00AC6767">
            <w:pPr>
              <w:pStyle w:val="BodyText"/>
              <w:numPr>
                <w:ilvl w:val="0"/>
                <w:numId w:val="18"/>
              </w:numPr>
              <w:spacing w:before="60" w:after="60"/>
              <w:ind w:left="1877" w:hanging="437"/>
              <w:rPr>
                <w:rFonts w:ascii="Calibri" w:hAnsi="Calibri"/>
                <w:sz w:val="20"/>
                <w:szCs w:val="20"/>
                <w:lang w:eastAsia="de-DE"/>
              </w:rPr>
            </w:pPr>
            <w:r w:rsidRPr="00667AC2">
              <w:rPr>
                <w:rFonts w:ascii="Calibri" w:hAnsi="Calibri"/>
                <w:sz w:val="20"/>
                <w:szCs w:val="20"/>
                <w:lang w:eastAsia="de-DE"/>
              </w:rPr>
              <w:t>Other types of vector nautical charts</w:t>
            </w:r>
          </w:p>
          <w:p w14:paraId="410A5949" w14:textId="444D4559" w:rsidR="00667AC2" w:rsidRDefault="00667AC2" w:rsidP="00AC6767">
            <w:pPr>
              <w:pStyle w:val="BodyText"/>
              <w:numPr>
                <w:ilvl w:val="0"/>
                <w:numId w:val="18"/>
              </w:numPr>
              <w:spacing w:before="60" w:after="60"/>
              <w:ind w:left="1877" w:hanging="437"/>
              <w:rPr>
                <w:rFonts w:ascii="Calibri" w:hAnsi="Calibri"/>
                <w:sz w:val="20"/>
                <w:szCs w:val="20"/>
                <w:lang w:eastAsia="de-DE"/>
              </w:rPr>
            </w:pPr>
            <w:r w:rsidRPr="00667AC2">
              <w:rPr>
                <w:rFonts w:ascii="Calibri" w:hAnsi="Calibri"/>
                <w:sz w:val="20"/>
                <w:szCs w:val="20"/>
                <w:lang w:eastAsia="de-DE"/>
              </w:rPr>
              <w:t>Satellite images, land maps, GIS sources, etc.</w:t>
            </w:r>
          </w:p>
          <w:p w14:paraId="779B9254" w14:textId="619866C3" w:rsidR="000F5B63" w:rsidRPr="000F5B63" w:rsidRDefault="000F5B63" w:rsidP="000F5B63">
            <w:pPr>
              <w:pStyle w:val="BodyText"/>
              <w:ind w:left="720"/>
              <w:rPr>
                <w:rFonts w:ascii="Calibri" w:hAnsi="Calibri"/>
                <w:i/>
                <w:iCs/>
                <w:sz w:val="20"/>
                <w:szCs w:val="20"/>
                <w:lang w:eastAsia="de-DE"/>
              </w:rPr>
            </w:pPr>
            <w:r w:rsidRPr="000F5B63">
              <w:rPr>
                <w:rFonts w:ascii="Calibri" w:hAnsi="Calibri"/>
                <w:i/>
                <w:iCs/>
                <w:sz w:val="20"/>
                <w:szCs w:val="20"/>
                <w:lang w:eastAsia="de-DE"/>
              </w:rPr>
              <w:t xml:space="preserve">Charts should be the latest editions as confirmed by the </w:t>
            </w:r>
            <w:r w:rsidR="008A3514">
              <w:rPr>
                <w:rFonts w:ascii="Calibri" w:hAnsi="Calibri"/>
                <w:i/>
                <w:iCs/>
                <w:sz w:val="20"/>
                <w:szCs w:val="20"/>
                <w:lang w:eastAsia="de-DE"/>
              </w:rPr>
              <w:t xml:space="preserve">issuing government, hydrographic office or other relevant government institution’s </w:t>
            </w:r>
            <w:r w:rsidRPr="000F5B63">
              <w:rPr>
                <w:rFonts w:ascii="Calibri" w:hAnsi="Calibri"/>
                <w:i/>
                <w:iCs/>
                <w:sz w:val="20"/>
                <w:szCs w:val="20"/>
                <w:lang w:eastAsia="de-DE"/>
              </w:rPr>
              <w:t>Cumulative List of Notices to Mariners and corrected to date</w:t>
            </w:r>
            <w:r>
              <w:rPr>
                <w:rFonts w:ascii="Calibri" w:hAnsi="Calibri"/>
                <w:i/>
                <w:iCs/>
                <w:sz w:val="20"/>
                <w:szCs w:val="20"/>
                <w:lang w:eastAsia="de-DE"/>
              </w:rPr>
              <w:t xml:space="preserve"> to ensure consistency with charts used on board ships</w:t>
            </w:r>
            <w:r w:rsidR="00AA2E00">
              <w:rPr>
                <w:rFonts w:ascii="Calibri" w:hAnsi="Calibri"/>
                <w:i/>
                <w:iCs/>
                <w:sz w:val="20"/>
                <w:szCs w:val="20"/>
                <w:lang w:eastAsia="de-DE"/>
              </w:rPr>
              <w:t xml:space="preserve">, noting that out of date ENCs </w:t>
            </w:r>
            <w:r w:rsidR="00AA2E00" w:rsidRPr="00AA2E00">
              <w:rPr>
                <w:rFonts w:ascii="Calibri" w:hAnsi="Calibri"/>
                <w:i/>
                <w:iCs/>
                <w:sz w:val="20"/>
                <w:szCs w:val="20"/>
                <w:lang w:eastAsia="de-DE"/>
              </w:rPr>
              <w:t>may add text or other markings that could degrade the traffic image</w:t>
            </w:r>
            <w:r>
              <w:rPr>
                <w:rFonts w:ascii="Calibri" w:hAnsi="Calibri"/>
                <w:i/>
                <w:iCs/>
                <w:sz w:val="20"/>
                <w:szCs w:val="20"/>
                <w:lang w:eastAsia="de-DE"/>
              </w:rPr>
              <w:t>.</w:t>
            </w:r>
          </w:p>
          <w:p w14:paraId="23C8D630" w14:textId="2E8CDE9D" w:rsidR="008A3514" w:rsidRDefault="009B6576" w:rsidP="00667AC2">
            <w:pPr>
              <w:pStyle w:val="BodyText"/>
              <w:ind w:left="720"/>
              <w:rPr>
                <w:rFonts w:ascii="Calibri" w:hAnsi="Calibri"/>
                <w:i/>
                <w:iCs/>
                <w:sz w:val="20"/>
                <w:szCs w:val="20"/>
                <w:lang w:eastAsia="de-DE"/>
              </w:rPr>
            </w:pPr>
            <w:r w:rsidRPr="007B6BC7">
              <w:rPr>
                <w:rFonts w:ascii="Calibri" w:hAnsi="Calibri"/>
                <w:i/>
                <w:iCs/>
                <w:sz w:val="20"/>
                <w:szCs w:val="20"/>
                <w:lang w:eastAsia="de-DE"/>
              </w:rPr>
              <w:lastRenderedPageBreak/>
              <w:t>Electronic Navigation Charts (ENC) updates are normally received via digital format</w:t>
            </w:r>
            <w:r w:rsidR="00AA2E00">
              <w:rPr>
                <w:rFonts w:ascii="Calibri" w:hAnsi="Calibri"/>
                <w:i/>
                <w:iCs/>
                <w:sz w:val="20"/>
                <w:szCs w:val="20"/>
                <w:lang w:eastAsia="de-DE"/>
              </w:rPr>
              <w:t xml:space="preserve"> and therefore s</w:t>
            </w:r>
            <w:r w:rsidR="000E3A93" w:rsidRPr="007B6BC7">
              <w:rPr>
                <w:rFonts w:ascii="Calibri" w:hAnsi="Calibri"/>
                <w:i/>
                <w:iCs/>
                <w:sz w:val="20"/>
                <w:szCs w:val="20"/>
                <w:lang w:eastAsia="de-DE"/>
              </w:rPr>
              <w:t xml:space="preserve">hould be </w:t>
            </w:r>
            <w:r w:rsidRPr="007B6BC7">
              <w:rPr>
                <w:rFonts w:ascii="Calibri" w:hAnsi="Calibri"/>
                <w:i/>
                <w:iCs/>
                <w:sz w:val="20"/>
                <w:szCs w:val="20"/>
                <w:lang w:eastAsia="de-DE"/>
              </w:rPr>
              <w:t>installed within 4 weeks of their release</w:t>
            </w:r>
            <w:r w:rsidR="008A3514" w:rsidRPr="00F310E8">
              <w:rPr>
                <w:rFonts w:asciiTheme="minorHAnsi" w:hAnsiTheme="minorHAnsi" w:cstheme="minorHAnsi"/>
                <w:i/>
                <w:iCs/>
                <w:color w:val="0D0D0D" w:themeColor="text1" w:themeTint="F2"/>
                <w:sz w:val="20"/>
                <w:szCs w:val="20"/>
                <w:lang w:eastAsia="de-DE"/>
              </w:rPr>
              <w:t>.</w:t>
            </w:r>
          </w:p>
          <w:p w14:paraId="1406CD14" w14:textId="0C25DE2B" w:rsidR="00C76788" w:rsidRPr="007B6BC7" w:rsidRDefault="00C76788" w:rsidP="00667AC2">
            <w:pPr>
              <w:pStyle w:val="BodyText"/>
              <w:ind w:left="720"/>
              <w:rPr>
                <w:rFonts w:ascii="Calibri" w:hAnsi="Calibri"/>
                <w:i/>
                <w:iCs/>
                <w:sz w:val="20"/>
                <w:szCs w:val="20"/>
                <w:lang w:eastAsia="de-DE"/>
              </w:rPr>
            </w:pPr>
            <w:r>
              <w:rPr>
                <w:rFonts w:ascii="Calibri" w:hAnsi="Calibri"/>
                <w:i/>
                <w:iCs/>
                <w:sz w:val="20"/>
                <w:szCs w:val="20"/>
                <w:lang w:eastAsia="de-DE"/>
              </w:rPr>
              <w:t>Note – no changes are proposed for paragraphs 4-7.</w:t>
            </w:r>
          </w:p>
        </w:tc>
      </w:tr>
    </w:tbl>
    <w:p w14:paraId="41872739" w14:textId="77777777" w:rsidR="00C72E66" w:rsidRDefault="00C72E66" w:rsidP="00DE318F">
      <w:pPr>
        <w:pStyle w:val="BodyText"/>
        <w:rPr>
          <w:rFonts w:ascii="Calibri" w:hAnsi="Calibri"/>
        </w:rPr>
      </w:pPr>
    </w:p>
    <w:p w14:paraId="6294F4B6" w14:textId="77777777" w:rsidR="00DE318F" w:rsidRPr="000E6F87" w:rsidRDefault="00DE318F" w:rsidP="00DE318F">
      <w:pPr>
        <w:pStyle w:val="BodyText"/>
        <w:rPr>
          <w:rFonts w:ascii="Calibri" w:hAnsi="Calibri"/>
          <w:i/>
          <w:iCs/>
        </w:rPr>
      </w:pPr>
    </w:p>
    <w:sectPr w:rsidR="00DE318F" w:rsidRPr="000E6F87" w:rsidSect="00177BB1">
      <w:headerReference w:type="even" r:id="rId11"/>
      <w:headerReference w:type="default" r:id="rId12"/>
      <w:footerReference w:type="even" r:id="rId13"/>
      <w:footerReference w:type="default" r:id="rId14"/>
      <w:headerReference w:type="first" r:id="rId15"/>
      <w:footerReference w:type="first" r:id="rId16"/>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25B68E" w14:textId="77777777" w:rsidR="00865543" w:rsidRDefault="00865543" w:rsidP="00362CD9">
      <w:r>
        <w:separator/>
      </w:r>
    </w:p>
  </w:endnote>
  <w:endnote w:type="continuationSeparator" w:id="0">
    <w:p w14:paraId="72FAE0E2" w14:textId="77777777" w:rsidR="00865543" w:rsidRDefault="00865543"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Bold">
    <w:altName w:val="Microsoft Sans Serif"/>
    <w:panose1 w:val="020B0704020202020204"/>
    <w:charset w:val="00"/>
    <w:family w:val="auto"/>
    <w:pitch w:val="variable"/>
    <w:sig w:usb0="00000000"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FA628E" w14:textId="77777777" w:rsidR="007C4B08" w:rsidRDefault="007C4B0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F3809E" w14:textId="006529E2" w:rsidR="00A07489" w:rsidRPr="00E92562" w:rsidRDefault="00444C4A">
    <w:pPr>
      <w:pStyle w:val="Footer"/>
      <w:rPr>
        <w:sz w:val="18"/>
        <w:szCs w:val="18"/>
      </w:rPr>
    </w:pPr>
    <w:r w:rsidRPr="00E92562">
      <w:rPr>
        <w:sz w:val="18"/>
        <w:szCs w:val="18"/>
      </w:rPr>
      <w:tab/>
    </w:r>
    <w:r w:rsidRPr="00E92562">
      <w:rPr>
        <w:sz w:val="18"/>
        <w:szCs w:val="18"/>
      </w:rPr>
      <w:fldChar w:fldCharType="begin"/>
    </w:r>
    <w:r w:rsidRPr="00E92562">
      <w:rPr>
        <w:sz w:val="18"/>
        <w:szCs w:val="18"/>
      </w:rPr>
      <w:instrText xml:space="preserve"> PAGE   \* MERGEFORMAT </w:instrText>
    </w:r>
    <w:r w:rsidRPr="00E92562">
      <w:rPr>
        <w:sz w:val="18"/>
        <w:szCs w:val="18"/>
      </w:rPr>
      <w:fldChar w:fldCharType="separate"/>
    </w:r>
    <w:r w:rsidR="00E66151">
      <w:rPr>
        <w:noProof/>
        <w:sz w:val="18"/>
        <w:szCs w:val="18"/>
      </w:rPr>
      <w:t>2</w:t>
    </w:r>
    <w:r w:rsidRPr="00E92562">
      <w:rPr>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6FE27C" w14:textId="77777777" w:rsidR="007C4B08" w:rsidRDefault="007C4B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01F180" w14:textId="77777777" w:rsidR="00865543" w:rsidRDefault="00865543" w:rsidP="00362CD9">
      <w:r>
        <w:separator/>
      </w:r>
    </w:p>
  </w:footnote>
  <w:footnote w:type="continuationSeparator" w:id="0">
    <w:p w14:paraId="6A2C959F" w14:textId="77777777" w:rsidR="00865543" w:rsidRDefault="00865543" w:rsidP="00362CD9">
      <w:r>
        <w:continuationSeparator/>
      </w:r>
    </w:p>
  </w:footnote>
  <w:footnote w:id="1">
    <w:p w14:paraId="48F61FF0" w14:textId="77777777" w:rsidR="00045703" w:rsidRPr="00037DF4" w:rsidRDefault="00045703">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4464E5" w14:textId="77777777" w:rsidR="007C4B08" w:rsidRDefault="007C4B0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03EA44" w14:textId="5D0AF19A" w:rsidR="00A07489" w:rsidRDefault="00A07489" w:rsidP="001824B1">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77DA09" w14:textId="77777777" w:rsidR="007C4B08" w:rsidRDefault="007C4B0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7"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481513DD"/>
    <w:multiLevelType w:val="hybridMultilevel"/>
    <w:tmpl w:val="1682EB8A"/>
    <w:lvl w:ilvl="0" w:tplc="798EA810">
      <w:start w:val="1070"/>
      <w:numFmt w:val="bullet"/>
      <w:lvlText w:val="•"/>
      <w:lvlJc w:val="left"/>
      <w:pPr>
        <w:ind w:left="2160" w:hanging="720"/>
      </w:pPr>
      <w:rPr>
        <w:rFonts w:ascii="Calibri" w:eastAsia="Calibri" w:hAnsi="Calibri" w:cs="Calibri"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11"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2"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4D83527D"/>
    <w:multiLevelType w:val="hybridMultilevel"/>
    <w:tmpl w:val="36F833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7" w15:restartNumberingAfterBreak="0">
    <w:nsid w:val="65040AC0"/>
    <w:multiLevelType w:val="multilevel"/>
    <w:tmpl w:val="56A0C85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483691065">
    <w:abstractNumId w:val="15"/>
  </w:num>
  <w:num w:numId="2" w16cid:durableId="891960943">
    <w:abstractNumId w:val="9"/>
  </w:num>
  <w:num w:numId="3" w16cid:durableId="1048916890">
    <w:abstractNumId w:val="1"/>
  </w:num>
  <w:num w:numId="4" w16cid:durableId="516891405">
    <w:abstractNumId w:val="18"/>
  </w:num>
  <w:num w:numId="5" w16cid:durableId="849637633">
    <w:abstractNumId w:val="5"/>
  </w:num>
  <w:num w:numId="6" w16cid:durableId="140854384">
    <w:abstractNumId w:val="4"/>
  </w:num>
  <w:num w:numId="7" w16cid:durableId="1213299791">
    <w:abstractNumId w:val="12"/>
  </w:num>
  <w:num w:numId="8" w16cid:durableId="1795752740">
    <w:abstractNumId w:val="11"/>
  </w:num>
  <w:num w:numId="9" w16cid:durableId="1041982419">
    <w:abstractNumId w:val="16"/>
  </w:num>
  <w:num w:numId="10" w16cid:durableId="1473055938">
    <w:abstractNumId w:val="3"/>
  </w:num>
  <w:num w:numId="11" w16cid:durableId="1196842968">
    <w:abstractNumId w:val="14"/>
  </w:num>
  <w:num w:numId="12" w16cid:durableId="2009400099">
    <w:abstractNumId w:val="7"/>
  </w:num>
  <w:num w:numId="13" w16cid:durableId="873269800">
    <w:abstractNumId w:val="6"/>
  </w:num>
  <w:num w:numId="14" w16cid:durableId="846945549">
    <w:abstractNumId w:val="2"/>
  </w:num>
  <w:num w:numId="15" w16cid:durableId="1039672993">
    <w:abstractNumId w:val="8"/>
  </w:num>
  <w:num w:numId="16" w16cid:durableId="1744720694">
    <w:abstractNumId w:val="0"/>
  </w:num>
  <w:num w:numId="17" w16cid:durableId="1650209026">
    <w:abstractNumId w:val="13"/>
  </w:num>
  <w:num w:numId="18" w16cid:durableId="397898475">
    <w:abstractNumId w:val="10"/>
  </w:num>
  <w:num w:numId="19" w16cid:durableId="2081751215">
    <w:abstractNumId w:val="17"/>
  </w:num>
  <w:num w:numId="20" w16cid:durableId="113039436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3B31"/>
    <w:rsid w:val="000049D8"/>
    <w:rsid w:val="00014106"/>
    <w:rsid w:val="000150DD"/>
    <w:rsid w:val="00021388"/>
    <w:rsid w:val="00030052"/>
    <w:rsid w:val="00030862"/>
    <w:rsid w:val="0003092C"/>
    <w:rsid w:val="000314BA"/>
    <w:rsid w:val="0003582B"/>
    <w:rsid w:val="00036A03"/>
    <w:rsid w:val="00036B9E"/>
    <w:rsid w:val="00037DF4"/>
    <w:rsid w:val="00042227"/>
    <w:rsid w:val="00045703"/>
    <w:rsid w:val="0004700E"/>
    <w:rsid w:val="00051CAD"/>
    <w:rsid w:val="00057045"/>
    <w:rsid w:val="00060064"/>
    <w:rsid w:val="00062280"/>
    <w:rsid w:val="00063BA6"/>
    <w:rsid w:val="00070C13"/>
    <w:rsid w:val="000715C9"/>
    <w:rsid w:val="00083D27"/>
    <w:rsid w:val="00084F33"/>
    <w:rsid w:val="0009656A"/>
    <w:rsid w:val="000A2D4D"/>
    <w:rsid w:val="000A4126"/>
    <w:rsid w:val="000A77A7"/>
    <w:rsid w:val="000B1707"/>
    <w:rsid w:val="000B27A6"/>
    <w:rsid w:val="000B7A1B"/>
    <w:rsid w:val="000C1B3E"/>
    <w:rsid w:val="000C349E"/>
    <w:rsid w:val="000D228A"/>
    <w:rsid w:val="000D2502"/>
    <w:rsid w:val="000D5FCB"/>
    <w:rsid w:val="000D72FF"/>
    <w:rsid w:val="000E1DB8"/>
    <w:rsid w:val="000E3A93"/>
    <w:rsid w:val="000E60C6"/>
    <w:rsid w:val="000E6F87"/>
    <w:rsid w:val="000F5B63"/>
    <w:rsid w:val="000F6F53"/>
    <w:rsid w:val="00102229"/>
    <w:rsid w:val="001065D7"/>
    <w:rsid w:val="0011000F"/>
    <w:rsid w:val="00110AE7"/>
    <w:rsid w:val="00113013"/>
    <w:rsid w:val="00126F5A"/>
    <w:rsid w:val="001327A7"/>
    <w:rsid w:val="00137ABD"/>
    <w:rsid w:val="00146E5F"/>
    <w:rsid w:val="00151182"/>
    <w:rsid w:val="00153666"/>
    <w:rsid w:val="00155C4F"/>
    <w:rsid w:val="0015734A"/>
    <w:rsid w:val="00157B58"/>
    <w:rsid w:val="00164525"/>
    <w:rsid w:val="00177F4D"/>
    <w:rsid w:val="00180DDA"/>
    <w:rsid w:val="001824B1"/>
    <w:rsid w:val="001828B7"/>
    <w:rsid w:val="00183B5B"/>
    <w:rsid w:val="00193868"/>
    <w:rsid w:val="001A2AB3"/>
    <w:rsid w:val="001A5B99"/>
    <w:rsid w:val="001A7A01"/>
    <w:rsid w:val="001B2A2D"/>
    <w:rsid w:val="001B41AF"/>
    <w:rsid w:val="001B50FC"/>
    <w:rsid w:val="001B737D"/>
    <w:rsid w:val="001C082E"/>
    <w:rsid w:val="001C2142"/>
    <w:rsid w:val="001C34A2"/>
    <w:rsid w:val="001C44A3"/>
    <w:rsid w:val="001C550E"/>
    <w:rsid w:val="001C5B86"/>
    <w:rsid w:val="001C6B75"/>
    <w:rsid w:val="001C713E"/>
    <w:rsid w:val="001C71BA"/>
    <w:rsid w:val="001C71CB"/>
    <w:rsid w:val="001D4698"/>
    <w:rsid w:val="001D4A8F"/>
    <w:rsid w:val="001D4C2C"/>
    <w:rsid w:val="001D6F67"/>
    <w:rsid w:val="001E0E15"/>
    <w:rsid w:val="001E6E6A"/>
    <w:rsid w:val="001F0501"/>
    <w:rsid w:val="001F1305"/>
    <w:rsid w:val="001F528A"/>
    <w:rsid w:val="001F704E"/>
    <w:rsid w:val="001F724C"/>
    <w:rsid w:val="001F7A64"/>
    <w:rsid w:val="00201722"/>
    <w:rsid w:val="00202EAD"/>
    <w:rsid w:val="00203A33"/>
    <w:rsid w:val="00206EC9"/>
    <w:rsid w:val="002125B0"/>
    <w:rsid w:val="00213114"/>
    <w:rsid w:val="002224AF"/>
    <w:rsid w:val="002243AD"/>
    <w:rsid w:val="00225153"/>
    <w:rsid w:val="00225D7A"/>
    <w:rsid w:val="00227C0C"/>
    <w:rsid w:val="0023677E"/>
    <w:rsid w:val="002409C1"/>
    <w:rsid w:val="00243228"/>
    <w:rsid w:val="00246944"/>
    <w:rsid w:val="00251483"/>
    <w:rsid w:val="0025448D"/>
    <w:rsid w:val="00254C81"/>
    <w:rsid w:val="00255CAA"/>
    <w:rsid w:val="00256E4D"/>
    <w:rsid w:val="00263FA5"/>
    <w:rsid w:val="00264305"/>
    <w:rsid w:val="00265E05"/>
    <w:rsid w:val="0026723C"/>
    <w:rsid w:val="00273462"/>
    <w:rsid w:val="00275918"/>
    <w:rsid w:val="00276629"/>
    <w:rsid w:val="00282172"/>
    <w:rsid w:val="00282BB1"/>
    <w:rsid w:val="00283C73"/>
    <w:rsid w:val="00291246"/>
    <w:rsid w:val="00295054"/>
    <w:rsid w:val="002957BB"/>
    <w:rsid w:val="002A0346"/>
    <w:rsid w:val="002A0BC3"/>
    <w:rsid w:val="002A4487"/>
    <w:rsid w:val="002B1441"/>
    <w:rsid w:val="002B49E9"/>
    <w:rsid w:val="002C11EA"/>
    <w:rsid w:val="002C5734"/>
    <w:rsid w:val="002C632E"/>
    <w:rsid w:val="002D0F32"/>
    <w:rsid w:val="002D3E8B"/>
    <w:rsid w:val="002D4575"/>
    <w:rsid w:val="002D4F19"/>
    <w:rsid w:val="002D5C0C"/>
    <w:rsid w:val="002E03D1"/>
    <w:rsid w:val="002E5B92"/>
    <w:rsid w:val="002E6B74"/>
    <w:rsid w:val="002E6FCA"/>
    <w:rsid w:val="002F4289"/>
    <w:rsid w:val="002F65CE"/>
    <w:rsid w:val="00300BE0"/>
    <w:rsid w:val="003039D6"/>
    <w:rsid w:val="00304290"/>
    <w:rsid w:val="00304704"/>
    <w:rsid w:val="0031476F"/>
    <w:rsid w:val="0032264B"/>
    <w:rsid w:val="003257C5"/>
    <w:rsid w:val="00330C24"/>
    <w:rsid w:val="00336038"/>
    <w:rsid w:val="0033649C"/>
    <w:rsid w:val="00340775"/>
    <w:rsid w:val="00341E78"/>
    <w:rsid w:val="0034291D"/>
    <w:rsid w:val="00346272"/>
    <w:rsid w:val="00346F80"/>
    <w:rsid w:val="00350AA4"/>
    <w:rsid w:val="00356CD0"/>
    <w:rsid w:val="00362CD9"/>
    <w:rsid w:val="003667F4"/>
    <w:rsid w:val="0036703F"/>
    <w:rsid w:val="00373CFB"/>
    <w:rsid w:val="00374629"/>
    <w:rsid w:val="003761CA"/>
    <w:rsid w:val="00377784"/>
    <w:rsid w:val="00377F30"/>
    <w:rsid w:val="00380DAF"/>
    <w:rsid w:val="00383493"/>
    <w:rsid w:val="0038453A"/>
    <w:rsid w:val="00384AE0"/>
    <w:rsid w:val="003926D8"/>
    <w:rsid w:val="00395FDB"/>
    <w:rsid w:val="003961DA"/>
    <w:rsid w:val="003972CE"/>
    <w:rsid w:val="003B28F5"/>
    <w:rsid w:val="003B4313"/>
    <w:rsid w:val="003B7B7D"/>
    <w:rsid w:val="003C54CB"/>
    <w:rsid w:val="003C7A2A"/>
    <w:rsid w:val="003D2DC1"/>
    <w:rsid w:val="003D3991"/>
    <w:rsid w:val="003D69D0"/>
    <w:rsid w:val="003E2439"/>
    <w:rsid w:val="003E6710"/>
    <w:rsid w:val="003F2918"/>
    <w:rsid w:val="003F2A5C"/>
    <w:rsid w:val="003F430E"/>
    <w:rsid w:val="003F4457"/>
    <w:rsid w:val="003F5A87"/>
    <w:rsid w:val="0040157F"/>
    <w:rsid w:val="004105B9"/>
    <w:rsid w:val="0041088C"/>
    <w:rsid w:val="00412DD0"/>
    <w:rsid w:val="00420A38"/>
    <w:rsid w:val="00431B19"/>
    <w:rsid w:val="004415AE"/>
    <w:rsid w:val="00444C4A"/>
    <w:rsid w:val="00444DF5"/>
    <w:rsid w:val="0045169E"/>
    <w:rsid w:val="0045738E"/>
    <w:rsid w:val="004661AD"/>
    <w:rsid w:val="00472F0F"/>
    <w:rsid w:val="00476F3B"/>
    <w:rsid w:val="00487C2D"/>
    <w:rsid w:val="00496152"/>
    <w:rsid w:val="004A13CE"/>
    <w:rsid w:val="004A2C24"/>
    <w:rsid w:val="004A6C1D"/>
    <w:rsid w:val="004B3365"/>
    <w:rsid w:val="004C0116"/>
    <w:rsid w:val="004C499E"/>
    <w:rsid w:val="004C79FA"/>
    <w:rsid w:val="004C7AE4"/>
    <w:rsid w:val="004D065E"/>
    <w:rsid w:val="004D1D85"/>
    <w:rsid w:val="004D3C3A"/>
    <w:rsid w:val="004D6BBC"/>
    <w:rsid w:val="004E15AC"/>
    <w:rsid w:val="004E1CD1"/>
    <w:rsid w:val="004F116C"/>
    <w:rsid w:val="004F7EFC"/>
    <w:rsid w:val="00506C9F"/>
    <w:rsid w:val="005107EB"/>
    <w:rsid w:val="00521345"/>
    <w:rsid w:val="005246C7"/>
    <w:rsid w:val="00524CDE"/>
    <w:rsid w:val="00526DF0"/>
    <w:rsid w:val="0052787E"/>
    <w:rsid w:val="00534695"/>
    <w:rsid w:val="00536281"/>
    <w:rsid w:val="00545CC4"/>
    <w:rsid w:val="0055152E"/>
    <w:rsid w:val="00551FFF"/>
    <w:rsid w:val="005521B2"/>
    <w:rsid w:val="005607A2"/>
    <w:rsid w:val="0057198B"/>
    <w:rsid w:val="005735BC"/>
    <w:rsid w:val="00573CFE"/>
    <w:rsid w:val="00580AE1"/>
    <w:rsid w:val="005818D7"/>
    <w:rsid w:val="00584874"/>
    <w:rsid w:val="005903AA"/>
    <w:rsid w:val="005913A3"/>
    <w:rsid w:val="00591C5D"/>
    <w:rsid w:val="00594F9E"/>
    <w:rsid w:val="0059582C"/>
    <w:rsid w:val="00595F37"/>
    <w:rsid w:val="005969F2"/>
    <w:rsid w:val="00596A43"/>
    <w:rsid w:val="00597FAE"/>
    <w:rsid w:val="005B080A"/>
    <w:rsid w:val="005B32A3"/>
    <w:rsid w:val="005B6E55"/>
    <w:rsid w:val="005B7D14"/>
    <w:rsid w:val="005C0D44"/>
    <w:rsid w:val="005C2229"/>
    <w:rsid w:val="005C566C"/>
    <w:rsid w:val="005C7E69"/>
    <w:rsid w:val="005E014C"/>
    <w:rsid w:val="005E09B9"/>
    <w:rsid w:val="005E262D"/>
    <w:rsid w:val="005E26E8"/>
    <w:rsid w:val="005E5347"/>
    <w:rsid w:val="005E5DB7"/>
    <w:rsid w:val="005E6AA4"/>
    <w:rsid w:val="005F23D3"/>
    <w:rsid w:val="005F7E20"/>
    <w:rsid w:val="00605DB5"/>
    <w:rsid w:val="00605E43"/>
    <w:rsid w:val="006153BB"/>
    <w:rsid w:val="0062385C"/>
    <w:rsid w:val="0062636C"/>
    <w:rsid w:val="006272BE"/>
    <w:rsid w:val="00633B7C"/>
    <w:rsid w:val="00635180"/>
    <w:rsid w:val="0064166E"/>
    <w:rsid w:val="00654E88"/>
    <w:rsid w:val="00657EBE"/>
    <w:rsid w:val="006601F8"/>
    <w:rsid w:val="00664073"/>
    <w:rsid w:val="006652C3"/>
    <w:rsid w:val="00667AC2"/>
    <w:rsid w:val="00677EFC"/>
    <w:rsid w:val="00682FA7"/>
    <w:rsid w:val="0068674B"/>
    <w:rsid w:val="00691FD0"/>
    <w:rsid w:val="00692148"/>
    <w:rsid w:val="006946C1"/>
    <w:rsid w:val="006A1A1E"/>
    <w:rsid w:val="006A23D6"/>
    <w:rsid w:val="006A2887"/>
    <w:rsid w:val="006A5E5A"/>
    <w:rsid w:val="006B61F1"/>
    <w:rsid w:val="006C16F1"/>
    <w:rsid w:val="006C5948"/>
    <w:rsid w:val="006D1978"/>
    <w:rsid w:val="006D3FD5"/>
    <w:rsid w:val="006D48F2"/>
    <w:rsid w:val="006F2A74"/>
    <w:rsid w:val="006F73BE"/>
    <w:rsid w:val="006F78B1"/>
    <w:rsid w:val="006F7F3D"/>
    <w:rsid w:val="007000D4"/>
    <w:rsid w:val="00704BD1"/>
    <w:rsid w:val="007118F5"/>
    <w:rsid w:val="00711962"/>
    <w:rsid w:val="007129CE"/>
    <w:rsid w:val="00712AA4"/>
    <w:rsid w:val="007146C4"/>
    <w:rsid w:val="00721AA1"/>
    <w:rsid w:val="00724B67"/>
    <w:rsid w:val="00725F14"/>
    <w:rsid w:val="0072766E"/>
    <w:rsid w:val="00734590"/>
    <w:rsid w:val="00741702"/>
    <w:rsid w:val="00743067"/>
    <w:rsid w:val="0075157A"/>
    <w:rsid w:val="007547F8"/>
    <w:rsid w:val="00765622"/>
    <w:rsid w:val="00770B6C"/>
    <w:rsid w:val="00782801"/>
    <w:rsid w:val="007835C3"/>
    <w:rsid w:val="00783FEA"/>
    <w:rsid w:val="007851D3"/>
    <w:rsid w:val="00787808"/>
    <w:rsid w:val="007903DF"/>
    <w:rsid w:val="00790797"/>
    <w:rsid w:val="00791F40"/>
    <w:rsid w:val="00794444"/>
    <w:rsid w:val="0079498D"/>
    <w:rsid w:val="00797B62"/>
    <w:rsid w:val="007A12F5"/>
    <w:rsid w:val="007A395D"/>
    <w:rsid w:val="007A4247"/>
    <w:rsid w:val="007A793C"/>
    <w:rsid w:val="007B187A"/>
    <w:rsid w:val="007B26A7"/>
    <w:rsid w:val="007B6AB1"/>
    <w:rsid w:val="007B6BC7"/>
    <w:rsid w:val="007B6BD5"/>
    <w:rsid w:val="007C1E08"/>
    <w:rsid w:val="007C346C"/>
    <w:rsid w:val="007C4B08"/>
    <w:rsid w:val="007C79DE"/>
    <w:rsid w:val="007E0258"/>
    <w:rsid w:val="007E63EF"/>
    <w:rsid w:val="007E6479"/>
    <w:rsid w:val="007E72B1"/>
    <w:rsid w:val="007E7E2A"/>
    <w:rsid w:val="00801B9F"/>
    <w:rsid w:val="0080294B"/>
    <w:rsid w:val="00811972"/>
    <w:rsid w:val="00814EBF"/>
    <w:rsid w:val="008156F7"/>
    <w:rsid w:val="00817BAC"/>
    <w:rsid w:val="00821D33"/>
    <w:rsid w:val="0082480E"/>
    <w:rsid w:val="0083208E"/>
    <w:rsid w:val="008400CF"/>
    <w:rsid w:val="00841C54"/>
    <w:rsid w:val="00847746"/>
    <w:rsid w:val="00847FCD"/>
    <w:rsid w:val="00850293"/>
    <w:rsid w:val="00851373"/>
    <w:rsid w:val="00851BA6"/>
    <w:rsid w:val="008520E8"/>
    <w:rsid w:val="0085654D"/>
    <w:rsid w:val="00861160"/>
    <w:rsid w:val="00861D98"/>
    <w:rsid w:val="00865543"/>
    <w:rsid w:val="0086654F"/>
    <w:rsid w:val="00867BB0"/>
    <w:rsid w:val="00881249"/>
    <w:rsid w:val="0088251C"/>
    <w:rsid w:val="00886A54"/>
    <w:rsid w:val="0089181D"/>
    <w:rsid w:val="008A07B9"/>
    <w:rsid w:val="008A3514"/>
    <w:rsid w:val="008A356F"/>
    <w:rsid w:val="008A4653"/>
    <w:rsid w:val="008A4717"/>
    <w:rsid w:val="008A50CC"/>
    <w:rsid w:val="008B3040"/>
    <w:rsid w:val="008B330B"/>
    <w:rsid w:val="008B5D90"/>
    <w:rsid w:val="008B6031"/>
    <w:rsid w:val="008C1B28"/>
    <w:rsid w:val="008C4BCE"/>
    <w:rsid w:val="008C51F1"/>
    <w:rsid w:val="008C6A0E"/>
    <w:rsid w:val="008D0CD7"/>
    <w:rsid w:val="008D1694"/>
    <w:rsid w:val="008D4180"/>
    <w:rsid w:val="008D79CB"/>
    <w:rsid w:val="008E475A"/>
    <w:rsid w:val="008F03DB"/>
    <w:rsid w:val="008F07BC"/>
    <w:rsid w:val="008F0C16"/>
    <w:rsid w:val="008F3298"/>
    <w:rsid w:val="00903139"/>
    <w:rsid w:val="00913F14"/>
    <w:rsid w:val="0092692B"/>
    <w:rsid w:val="00930561"/>
    <w:rsid w:val="0093101D"/>
    <w:rsid w:val="00935B48"/>
    <w:rsid w:val="00940643"/>
    <w:rsid w:val="009427A7"/>
    <w:rsid w:val="00943E9C"/>
    <w:rsid w:val="00953292"/>
    <w:rsid w:val="00953F4D"/>
    <w:rsid w:val="00957808"/>
    <w:rsid w:val="00960BB8"/>
    <w:rsid w:val="009634D3"/>
    <w:rsid w:val="00964B65"/>
    <w:rsid w:val="00964F5C"/>
    <w:rsid w:val="00965F4F"/>
    <w:rsid w:val="00966163"/>
    <w:rsid w:val="009679C2"/>
    <w:rsid w:val="00967D61"/>
    <w:rsid w:val="00967FB6"/>
    <w:rsid w:val="0097122F"/>
    <w:rsid w:val="00973582"/>
    <w:rsid w:val="00973B57"/>
    <w:rsid w:val="00974218"/>
    <w:rsid w:val="00975900"/>
    <w:rsid w:val="009831C0"/>
    <w:rsid w:val="00987FF9"/>
    <w:rsid w:val="0099161D"/>
    <w:rsid w:val="00992630"/>
    <w:rsid w:val="009926AB"/>
    <w:rsid w:val="00993739"/>
    <w:rsid w:val="00995B00"/>
    <w:rsid w:val="009968C4"/>
    <w:rsid w:val="00996F39"/>
    <w:rsid w:val="0099701D"/>
    <w:rsid w:val="009A09D6"/>
    <w:rsid w:val="009A1C08"/>
    <w:rsid w:val="009A63BB"/>
    <w:rsid w:val="009A7B4B"/>
    <w:rsid w:val="009B6576"/>
    <w:rsid w:val="009D3FE8"/>
    <w:rsid w:val="009D4E2C"/>
    <w:rsid w:val="009E0242"/>
    <w:rsid w:val="009E0958"/>
    <w:rsid w:val="009F4490"/>
    <w:rsid w:val="009F5351"/>
    <w:rsid w:val="009F70F9"/>
    <w:rsid w:val="00A01282"/>
    <w:rsid w:val="00A01BE4"/>
    <w:rsid w:val="00A0389B"/>
    <w:rsid w:val="00A04992"/>
    <w:rsid w:val="00A04DC3"/>
    <w:rsid w:val="00A06531"/>
    <w:rsid w:val="00A07033"/>
    <w:rsid w:val="00A07489"/>
    <w:rsid w:val="00A20462"/>
    <w:rsid w:val="00A20C3D"/>
    <w:rsid w:val="00A230C4"/>
    <w:rsid w:val="00A249C9"/>
    <w:rsid w:val="00A25B52"/>
    <w:rsid w:val="00A27219"/>
    <w:rsid w:val="00A33A3C"/>
    <w:rsid w:val="00A42686"/>
    <w:rsid w:val="00A446C9"/>
    <w:rsid w:val="00A46087"/>
    <w:rsid w:val="00A46855"/>
    <w:rsid w:val="00A472C6"/>
    <w:rsid w:val="00A52F18"/>
    <w:rsid w:val="00A56926"/>
    <w:rsid w:val="00A635D6"/>
    <w:rsid w:val="00A6602E"/>
    <w:rsid w:val="00A721FB"/>
    <w:rsid w:val="00A724C2"/>
    <w:rsid w:val="00A72695"/>
    <w:rsid w:val="00A73AE5"/>
    <w:rsid w:val="00A75C88"/>
    <w:rsid w:val="00A82D4B"/>
    <w:rsid w:val="00A8553A"/>
    <w:rsid w:val="00A9190D"/>
    <w:rsid w:val="00A93AED"/>
    <w:rsid w:val="00AA2E00"/>
    <w:rsid w:val="00AA73CB"/>
    <w:rsid w:val="00AB623B"/>
    <w:rsid w:val="00AC0E3B"/>
    <w:rsid w:val="00AC22E2"/>
    <w:rsid w:val="00AC4AE6"/>
    <w:rsid w:val="00AC6440"/>
    <w:rsid w:val="00AC6767"/>
    <w:rsid w:val="00AC7348"/>
    <w:rsid w:val="00AD5682"/>
    <w:rsid w:val="00AD620F"/>
    <w:rsid w:val="00AE1319"/>
    <w:rsid w:val="00AE34BB"/>
    <w:rsid w:val="00AF0AA3"/>
    <w:rsid w:val="00B005C7"/>
    <w:rsid w:val="00B10EFD"/>
    <w:rsid w:val="00B11A74"/>
    <w:rsid w:val="00B226F2"/>
    <w:rsid w:val="00B267F1"/>
    <w:rsid w:val="00B274DF"/>
    <w:rsid w:val="00B304F8"/>
    <w:rsid w:val="00B32343"/>
    <w:rsid w:val="00B33B75"/>
    <w:rsid w:val="00B33DE0"/>
    <w:rsid w:val="00B46A32"/>
    <w:rsid w:val="00B53656"/>
    <w:rsid w:val="00B551EA"/>
    <w:rsid w:val="00B55263"/>
    <w:rsid w:val="00B56BDF"/>
    <w:rsid w:val="00B631ED"/>
    <w:rsid w:val="00B640E1"/>
    <w:rsid w:val="00B65812"/>
    <w:rsid w:val="00B66D0C"/>
    <w:rsid w:val="00B71E5C"/>
    <w:rsid w:val="00B73D27"/>
    <w:rsid w:val="00B7424A"/>
    <w:rsid w:val="00B76607"/>
    <w:rsid w:val="00B8483F"/>
    <w:rsid w:val="00B85CD6"/>
    <w:rsid w:val="00B87310"/>
    <w:rsid w:val="00B90A27"/>
    <w:rsid w:val="00B94C58"/>
    <w:rsid w:val="00B9554D"/>
    <w:rsid w:val="00B96BF6"/>
    <w:rsid w:val="00BA4059"/>
    <w:rsid w:val="00BB2B9F"/>
    <w:rsid w:val="00BB7D9E"/>
    <w:rsid w:val="00BC2334"/>
    <w:rsid w:val="00BC2739"/>
    <w:rsid w:val="00BC6B32"/>
    <w:rsid w:val="00BD0CE5"/>
    <w:rsid w:val="00BD3CB8"/>
    <w:rsid w:val="00BD4E6F"/>
    <w:rsid w:val="00BD5F9C"/>
    <w:rsid w:val="00BE050C"/>
    <w:rsid w:val="00BF32F0"/>
    <w:rsid w:val="00BF331F"/>
    <w:rsid w:val="00BF4DCE"/>
    <w:rsid w:val="00BF679B"/>
    <w:rsid w:val="00C05CE5"/>
    <w:rsid w:val="00C10453"/>
    <w:rsid w:val="00C14228"/>
    <w:rsid w:val="00C149C1"/>
    <w:rsid w:val="00C15479"/>
    <w:rsid w:val="00C1734F"/>
    <w:rsid w:val="00C17848"/>
    <w:rsid w:val="00C17E3D"/>
    <w:rsid w:val="00C20FE5"/>
    <w:rsid w:val="00C21701"/>
    <w:rsid w:val="00C30107"/>
    <w:rsid w:val="00C308A5"/>
    <w:rsid w:val="00C3282D"/>
    <w:rsid w:val="00C356DD"/>
    <w:rsid w:val="00C44C8F"/>
    <w:rsid w:val="00C4711F"/>
    <w:rsid w:val="00C5147E"/>
    <w:rsid w:val="00C55668"/>
    <w:rsid w:val="00C6171E"/>
    <w:rsid w:val="00C659D6"/>
    <w:rsid w:val="00C71A1B"/>
    <w:rsid w:val="00C72E66"/>
    <w:rsid w:val="00C75027"/>
    <w:rsid w:val="00C76788"/>
    <w:rsid w:val="00C8223F"/>
    <w:rsid w:val="00C908B7"/>
    <w:rsid w:val="00C959A0"/>
    <w:rsid w:val="00CA37BE"/>
    <w:rsid w:val="00CA6F2C"/>
    <w:rsid w:val="00CB1A74"/>
    <w:rsid w:val="00CB43F9"/>
    <w:rsid w:val="00CD1FE1"/>
    <w:rsid w:val="00CD5BCF"/>
    <w:rsid w:val="00CD6A13"/>
    <w:rsid w:val="00CE0E82"/>
    <w:rsid w:val="00CE689F"/>
    <w:rsid w:val="00CF0160"/>
    <w:rsid w:val="00CF1871"/>
    <w:rsid w:val="00CF4F5B"/>
    <w:rsid w:val="00D01874"/>
    <w:rsid w:val="00D019CE"/>
    <w:rsid w:val="00D05D67"/>
    <w:rsid w:val="00D1133E"/>
    <w:rsid w:val="00D17A34"/>
    <w:rsid w:val="00D231FB"/>
    <w:rsid w:val="00D23A75"/>
    <w:rsid w:val="00D26628"/>
    <w:rsid w:val="00D276F2"/>
    <w:rsid w:val="00D32F21"/>
    <w:rsid w:val="00D332B3"/>
    <w:rsid w:val="00D3644B"/>
    <w:rsid w:val="00D36963"/>
    <w:rsid w:val="00D37D1D"/>
    <w:rsid w:val="00D44DD1"/>
    <w:rsid w:val="00D51455"/>
    <w:rsid w:val="00D55207"/>
    <w:rsid w:val="00D728D8"/>
    <w:rsid w:val="00D750E5"/>
    <w:rsid w:val="00D81801"/>
    <w:rsid w:val="00D85A0B"/>
    <w:rsid w:val="00D87963"/>
    <w:rsid w:val="00D929C1"/>
    <w:rsid w:val="00D92B45"/>
    <w:rsid w:val="00D95962"/>
    <w:rsid w:val="00DB1028"/>
    <w:rsid w:val="00DB334B"/>
    <w:rsid w:val="00DB6BE1"/>
    <w:rsid w:val="00DC01B9"/>
    <w:rsid w:val="00DC05ED"/>
    <w:rsid w:val="00DC2595"/>
    <w:rsid w:val="00DC2952"/>
    <w:rsid w:val="00DC2CB3"/>
    <w:rsid w:val="00DC389B"/>
    <w:rsid w:val="00DC3BF1"/>
    <w:rsid w:val="00DD4B3E"/>
    <w:rsid w:val="00DE2FEE"/>
    <w:rsid w:val="00DE318F"/>
    <w:rsid w:val="00DF1467"/>
    <w:rsid w:val="00DF1B97"/>
    <w:rsid w:val="00DF342A"/>
    <w:rsid w:val="00DF7D2F"/>
    <w:rsid w:val="00E00BE9"/>
    <w:rsid w:val="00E05D3E"/>
    <w:rsid w:val="00E160C3"/>
    <w:rsid w:val="00E16B00"/>
    <w:rsid w:val="00E22A11"/>
    <w:rsid w:val="00E31E5C"/>
    <w:rsid w:val="00E343E3"/>
    <w:rsid w:val="00E44DD2"/>
    <w:rsid w:val="00E456B6"/>
    <w:rsid w:val="00E558C3"/>
    <w:rsid w:val="00E55927"/>
    <w:rsid w:val="00E55DD4"/>
    <w:rsid w:val="00E56692"/>
    <w:rsid w:val="00E56DAB"/>
    <w:rsid w:val="00E56EA3"/>
    <w:rsid w:val="00E60540"/>
    <w:rsid w:val="00E61877"/>
    <w:rsid w:val="00E61FA9"/>
    <w:rsid w:val="00E62A82"/>
    <w:rsid w:val="00E66151"/>
    <w:rsid w:val="00E70D5E"/>
    <w:rsid w:val="00E7406C"/>
    <w:rsid w:val="00E82B73"/>
    <w:rsid w:val="00E844B2"/>
    <w:rsid w:val="00E850BF"/>
    <w:rsid w:val="00E85DFB"/>
    <w:rsid w:val="00E87285"/>
    <w:rsid w:val="00E8777F"/>
    <w:rsid w:val="00E912A6"/>
    <w:rsid w:val="00E92562"/>
    <w:rsid w:val="00EA4844"/>
    <w:rsid w:val="00EA4D9C"/>
    <w:rsid w:val="00EA5A97"/>
    <w:rsid w:val="00EB2248"/>
    <w:rsid w:val="00EB48B0"/>
    <w:rsid w:val="00EB75EE"/>
    <w:rsid w:val="00EB780C"/>
    <w:rsid w:val="00EC0170"/>
    <w:rsid w:val="00ED0A72"/>
    <w:rsid w:val="00ED3965"/>
    <w:rsid w:val="00EE009F"/>
    <w:rsid w:val="00EE20F8"/>
    <w:rsid w:val="00EE3CC5"/>
    <w:rsid w:val="00EE4C1D"/>
    <w:rsid w:val="00EF3685"/>
    <w:rsid w:val="00F0427C"/>
    <w:rsid w:val="00F04350"/>
    <w:rsid w:val="00F06674"/>
    <w:rsid w:val="00F0781F"/>
    <w:rsid w:val="00F110DB"/>
    <w:rsid w:val="00F133DB"/>
    <w:rsid w:val="00F159EB"/>
    <w:rsid w:val="00F25BF4"/>
    <w:rsid w:val="00F267DB"/>
    <w:rsid w:val="00F273BB"/>
    <w:rsid w:val="00F33BB3"/>
    <w:rsid w:val="00F4601C"/>
    <w:rsid w:val="00F46F6F"/>
    <w:rsid w:val="00F55C76"/>
    <w:rsid w:val="00F60608"/>
    <w:rsid w:val="00F610AA"/>
    <w:rsid w:val="00F62217"/>
    <w:rsid w:val="00F63267"/>
    <w:rsid w:val="00F63E25"/>
    <w:rsid w:val="00F67A27"/>
    <w:rsid w:val="00F71744"/>
    <w:rsid w:val="00F765C8"/>
    <w:rsid w:val="00F90C67"/>
    <w:rsid w:val="00F90D44"/>
    <w:rsid w:val="00F92D8C"/>
    <w:rsid w:val="00F97689"/>
    <w:rsid w:val="00FA163B"/>
    <w:rsid w:val="00FA70FD"/>
    <w:rsid w:val="00FA7A5A"/>
    <w:rsid w:val="00FB17A9"/>
    <w:rsid w:val="00FB2511"/>
    <w:rsid w:val="00FB3298"/>
    <w:rsid w:val="00FB527C"/>
    <w:rsid w:val="00FB6F75"/>
    <w:rsid w:val="00FC0EB3"/>
    <w:rsid w:val="00FD5A5A"/>
    <w:rsid w:val="00FD675E"/>
    <w:rsid w:val="00FE5674"/>
    <w:rsid w:val="00FE5AE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EFADA16"/>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qFormat/>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uiPriority w:val="1"/>
    <w:qFormat/>
    <w:rsid w:val="008D1694"/>
    <w:pPr>
      <w:spacing w:after="120"/>
      <w:jc w:val="both"/>
    </w:pPr>
  </w:style>
  <w:style w:type="character" w:customStyle="1" w:styleId="BodyTextChar">
    <w:name w:val="Body Text Char"/>
    <w:link w:val="BodyText"/>
    <w:uiPriority w:val="1"/>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qFormat/>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qFormat/>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semiHidden/>
    <w:rsid w:val="008D1694"/>
    <w:rPr>
      <w:rFonts w:ascii="Arial" w:hAnsi="Arial"/>
      <w:sz w:val="16"/>
    </w:rPr>
  </w:style>
  <w:style w:type="paragraph" w:styleId="FootnoteText">
    <w:name w:val="footnote text"/>
    <w:basedOn w:val="Normal"/>
    <w:link w:val="FootnoteTextChar"/>
    <w:uiPriority w:val="99"/>
    <w:semiHidden/>
    <w:rsid w:val="00243228"/>
    <w:rPr>
      <w:sz w:val="20"/>
      <w:szCs w:val="20"/>
    </w:rPr>
  </w:style>
  <w:style w:type="character" w:customStyle="1" w:styleId="FootnoteTextChar">
    <w:name w:val="Footnote Text Char"/>
    <w:link w:val="FootnoteText"/>
    <w:uiPriority w:val="99"/>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3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TableParagraph">
    <w:name w:val="Table Paragraph"/>
    <w:basedOn w:val="Normal"/>
    <w:uiPriority w:val="1"/>
    <w:qFormat/>
    <w:rsid w:val="00045703"/>
    <w:pPr>
      <w:widowControl w:val="0"/>
    </w:pPr>
    <w:rPr>
      <w:rFonts w:eastAsia="Arial" w:cs="Arial"/>
      <w:lang w:val="en-US" w:eastAsia="en-US"/>
    </w:rPr>
  </w:style>
  <w:style w:type="paragraph" w:styleId="TOCHeading">
    <w:name w:val="TOC Heading"/>
    <w:basedOn w:val="Heading1"/>
    <w:next w:val="Normal"/>
    <w:uiPriority w:val="39"/>
    <w:unhideWhenUsed/>
    <w:qFormat/>
    <w:rsid w:val="00045703"/>
    <w:pPr>
      <w:keepLines/>
      <w:numPr>
        <w:numId w:val="0"/>
      </w:numPr>
      <w:spacing w:after="0" w:line="259" w:lineRule="auto"/>
      <w:outlineLvl w:val="9"/>
    </w:pPr>
    <w:rPr>
      <w:rFonts w:asciiTheme="majorHAnsi" w:eastAsiaTheme="majorEastAsia" w:hAnsiTheme="majorHAnsi" w:cstheme="majorBidi"/>
      <w:b w:val="0"/>
      <w:caps w:val="0"/>
      <w:color w:val="365F91" w:themeColor="accent1" w:themeShade="BF"/>
      <w:kern w:val="0"/>
      <w:sz w:val="32"/>
      <w:szCs w:val="32"/>
      <w:lang w:val="en-US" w:eastAsia="en-US"/>
    </w:rPr>
  </w:style>
  <w:style w:type="character" w:customStyle="1" w:styleId="UnresolvedMention1">
    <w:name w:val="Unresolved Mention1"/>
    <w:basedOn w:val="DefaultParagraphFont"/>
    <w:uiPriority w:val="99"/>
    <w:semiHidden/>
    <w:unhideWhenUsed/>
    <w:rsid w:val="00847746"/>
    <w:rPr>
      <w:color w:val="605E5C"/>
      <w:shd w:val="clear" w:color="auto" w:fill="E1DFDD"/>
    </w:rPr>
  </w:style>
  <w:style w:type="character" w:customStyle="1" w:styleId="UnresolvedMention2">
    <w:name w:val="Unresolved Mention2"/>
    <w:basedOn w:val="DefaultParagraphFont"/>
    <w:uiPriority w:val="99"/>
    <w:semiHidden/>
    <w:unhideWhenUsed/>
    <w:rsid w:val="000E1DB8"/>
    <w:rPr>
      <w:color w:val="605E5C"/>
      <w:shd w:val="clear" w:color="auto" w:fill="E1DFDD"/>
    </w:rPr>
  </w:style>
  <w:style w:type="paragraph" w:styleId="Revision">
    <w:name w:val="Revision"/>
    <w:hidden/>
    <w:uiPriority w:val="99"/>
    <w:semiHidden/>
    <w:rsid w:val="005913A3"/>
    <w:rPr>
      <w:rFonts w:ascii="Arial"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3165500">
      <w:bodyDiv w:val="1"/>
      <w:marLeft w:val="0"/>
      <w:marRight w:val="0"/>
      <w:marTop w:val="0"/>
      <w:marBottom w:val="0"/>
      <w:divBdr>
        <w:top w:val="none" w:sz="0" w:space="0" w:color="auto"/>
        <w:left w:val="none" w:sz="0" w:space="0" w:color="auto"/>
        <w:bottom w:val="none" w:sz="0" w:space="0" w:color="auto"/>
        <w:right w:val="none" w:sz="0" w:space="0" w:color="auto"/>
      </w:divBdr>
    </w:div>
    <w:div w:id="1036193981">
      <w:bodyDiv w:val="1"/>
      <w:marLeft w:val="0"/>
      <w:marRight w:val="0"/>
      <w:marTop w:val="0"/>
      <w:marBottom w:val="0"/>
      <w:divBdr>
        <w:top w:val="none" w:sz="0" w:space="0" w:color="auto"/>
        <w:left w:val="none" w:sz="0" w:space="0" w:color="auto"/>
        <w:bottom w:val="none" w:sz="0" w:space="0" w:color="auto"/>
        <w:right w:val="none" w:sz="0" w:space="0" w:color="auto"/>
      </w:divBdr>
    </w:div>
    <w:div w:id="2108303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4666D42A-17D2-4BD7-9422-7081AA977E8C}">
  <ds:schemaRefs>
    <ds:schemaRef ds:uri="http://schemas.openxmlformats.org/officeDocument/2006/bibliography"/>
  </ds:schemaRefs>
</ds:datastoreItem>
</file>

<file path=customXml/itemProps2.xml><?xml version="1.0" encoding="utf-8"?>
<ds:datastoreItem xmlns:ds="http://schemas.openxmlformats.org/officeDocument/2006/customXml" ds:itemID="{B8966139-AD78-4E8C-902D-31DB0A76AF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ECC33D-113D-45B1-9E67-3F4EA94837AF}">
  <ds:schemaRefs>
    <ds:schemaRef ds:uri="http://schemas.microsoft.com/sharepoint/v3/contenttype/forms"/>
  </ds:schemaRefs>
</ds:datastoreItem>
</file>

<file path=customXml/itemProps4.xml><?xml version="1.0" encoding="utf-8"?>
<ds:datastoreItem xmlns:ds="http://schemas.openxmlformats.org/officeDocument/2006/customXml" ds:itemID="{47368C15-17EC-4D3F-B35D-5B514DEA6FE1}">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832</Words>
  <Characters>4749</Characters>
  <Application>Microsoft Office Word</Application>
  <DocSecurity>0</DocSecurity>
  <Lines>39</Lines>
  <Paragraphs>11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5570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Tom Southall</cp:lastModifiedBy>
  <cp:revision>7</cp:revision>
  <cp:lastPrinted>2021-02-01T00:01:00Z</cp:lastPrinted>
  <dcterms:created xsi:type="dcterms:W3CDTF">2024-08-19T03:15:00Z</dcterms:created>
  <dcterms:modified xsi:type="dcterms:W3CDTF">2024-08-30T09:04:00Z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