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F53" w:rsidRPr="00D93A68" w:rsidRDefault="004E0F53">
      <w:pPr>
        <w:rPr>
          <w:b/>
          <w:szCs w:val="24"/>
        </w:rPr>
      </w:pPr>
      <w:bookmarkStart w:id="0" w:name="_GoBack"/>
      <w:bookmarkEnd w:id="0"/>
    </w:p>
    <w:p w:rsidR="0076036E" w:rsidRPr="00D93A68" w:rsidRDefault="008E5F43" w:rsidP="0076036E">
      <w:pPr>
        <w:pStyle w:val="Title"/>
        <w:spacing w:before="0" w:after="0"/>
        <w:jc w:val="both"/>
        <w:rPr>
          <w:rFonts w:ascii="Times New Roman" w:hAnsi="Times New Roman"/>
          <w:sz w:val="24"/>
          <w:szCs w:val="24"/>
        </w:rPr>
      </w:pPr>
      <w:r>
        <w:rPr>
          <w:rFonts w:ascii="Times New Roman" w:hAnsi="Times New Roman"/>
          <w:noProof/>
          <w:sz w:val="24"/>
          <w:szCs w:val="24"/>
        </w:rPr>
        <w:pict>
          <v:rect id="_x0000_s1061" style="position:absolute;left:0;text-align:left;margin-left:115.2pt;margin-top:14.4pt;width:345.65pt;height:100.85pt;z-index:1" o:allowincell="f" filled="f" stroked="f" strokeweight="2pt">
            <v:textbox inset="1pt,1pt,1pt,1pt">
              <w:txbxContent>
                <w:p w:rsidR="00FE2DC4" w:rsidRDefault="00FE2DC4" w:rsidP="0076036E">
                  <w:pPr>
                    <w:pStyle w:val="Title"/>
                    <w:spacing w:after="0"/>
                    <w:rPr>
                      <w:rFonts w:ascii="Times New Roman" w:hAnsi="Times New Roman"/>
                      <w:sz w:val="28"/>
                    </w:rPr>
                  </w:pPr>
                  <w:r>
                    <w:rPr>
                      <w:rFonts w:ascii="Times New Roman" w:hAnsi="Times New Roman"/>
                      <w:sz w:val="28"/>
                    </w:rPr>
                    <w:t>REPORT</w:t>
                  </w:r>
                </w:p>
                <w:p w:rsidR="00FE2DC4" w:rsidRDefault="00FE2DC4" w:rsidP="0076036E">
                  <w:pPr>
                    <w:pStyle w:val="Subtitle"/>
                    <w:spacing w:after="0"/>
                    <w:rPr>
                      <w:rFonts w:ascii="Times New Roman" w:hAnsi="Times New Roman"/>
                      <w:b/>
                      <w:sz w:val="28"/>
                    </w:rPr>
                  </w:pPr>
                  <w:r>
                    <w:rPr>
                      <w:rFonts w:ascii="Times New Roman" w:hAnsi="Times New Roman"/>
                      <w:b/>
                      <w:sz w:val="28"/>
                    </w:rPr>
                    <w:t>on</w:t>
                  </w:r>
                </w:p>
                <w:p w:rsidR="00FE2DC4" w:rsidRDefault="00FE2DC4" w:rsidP="0076036E">
                  <w:pPr>
                    <w:pStyle w:val="Subtitle"/>
                    <w:spacing w:after="0"/>
                    <w:rPr>
                      <w:rFonts w:ascii="Times New Roman" w:hAnsi="Times New Roman"/>
                      <w:b/>
                      <w:sz w:val="28"/>
                    </w:rPr>
                  </w:pPr>
                  <w:r>
                    <w:rPr>
                      <w:rFonts w:ascii="Times New Roman" w:hAnsi="Times New Roman"/>
                      <w:b/>
                      <w:sz w:val="28"/>
                    </w:rPr>
                    <w:t>the 57</w:t>
                  </w:r>
                  <w:r w:rsidRPr="0095637A">
                    <w:rPr>
                      <w:rFonts w:ascii="Times New Roman" w:hAnsi="Times New Roman"/>
                      <w:b/>
                      <w:sz w:val="28"/>
                      <w:vertAlign w:val="superscript"/>
                    </w:rPr>
                    <w:t>th</w:t>
                  </w:r>
                  <w:r>
                    <w:rPr>
                      <w:rFonts w:ascii="Times New Roman" w:hAnsi="Times New Roman"/>
                      <w:b/>
                      <w:sz w:val="28"/>
                    </w:rPr>
                    <w:t xml:space="preserve"> session of the IMO Sub-Committee </w:t>
                  </w:r>
                </w:p>
                <w:p w:rsidR="00FE2DC4" w:rsidRDefault="00FE2DC4" w:rsidP="0076036E">
                  <w:pPr>
                    <w:pStyle w:val="Subtitle"/>
                    <w:spacing w:after="0"/>
                    <w:rPr>
                      <w:rFonts w:ascii="Times New Roman" w:hAnsi="Times New Roman"/>
                      <w:b/>
                      <w:sz w:val="28"/>
                    </w:rPr>
                  </w:pPr>
                  <w:r>
                    <w:rPr>
                      <w:rFonts w:ascii="Times New Roman" w:hAnsi="Times New Roman"/>
                      <w:b/>
                      <w:sz w:val="28"/>
                    </w:rPr>
                    <w:t>on Safety of Navigation (NAV)</w:t>
                  </w:r>
                </w:p>
                <w:p w:rsidR="00FE2DC4" w:rsidRDefault="00FE2DC4" w:rsidP="0076036E">
                  <w:pPr>
                    <w:pStyle w:val="Subtitle"/>
                    <w:spacing w:after="0"/>
                  </w:pPr>
                  <w:r>
                    <w:t xml:space="preserve">  </w:t>
                  </w:r>
                </w:p>
              </w:txbxContent>
            </v:textbox>
          </v:rect>
        </w:pict>
      </w: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2pt;height:126.4pt">
            <v:imagedata r:id="rId9" o:title="logojanvier2009"/>
          </v:shape>
        </w:pict>
      </w:r>
    </w:p>
    <w:p w:rsidR="00F9466E" w:rsidRPr="00D93A68" w:rsidRDefault="00F9466E">
      <w:pPr>
        <w:rPr>
          <w:szCs w:val="24"/>
        </w:rPr>
      </w:pPr>
    </w:p>
    <w:p w:rsidR="004E0F53" w:rsidRPr="00D93A68" w:rsidRDefault="004E0F53">
      <w:pPr>
        <w:jc w:val="center"/>
        <w:rPr>
          <w:b/>
          <w:szCs w:val="24"/>
          <w:u w:val="single"/>
        </w:rPr>
      </w:pPr>
      <w:r w:rsidRPr="00D93A68">
        <w:rPr>
          <w:b/>
          <w:szCs w:val="24"/>
          <w:u w:val="single"/>
        </w:rPr>
        <w:t>Contents</w:t>
      </w:r>
    </w:p>
    <w:p w:rsidR="00F9466E" w:rsidRPr="00D93A68" w:rsidRDefault="00F9466E">
      <w:pPr>
        <w:rPr>
          <w:szCs w:val="24"/>
        </w:rPr>
      </w:pPr>
    </w:p>
    <w:p w:rsidR="006E03F9" w:rsidRDefault="006E03F9" w:rsidP="006E03F9">
      <w:pPr>
        <w:pStyle w:val="Heading1"/>
        <w:spacing w:before="0" w:after="0"/>
        <w:rPr>
          <w:rFonts w:ascii="Times New Roman" w:hAnsi="Times New Roman"/>
          <w:b w:val="0"/>
          <w:sz w:val="24"/>
          <w:szCs w:val="24"/>
        </w:rPr>
      </w:pPr>
      <w:r w:rsidRPr="006E03F9">
        <w:rPr>
          <w:rFonts w:ascii="Times New Roman" w:hAnsi="Times New Roman"/>
          <w:b w:val="0"/>
          <w:sz w:val="24"/>
          <w:szCs w:val="24"/>
        </w:rPr>
        <w:t>1.</w:t>
      </w:r>
      <w:r w:rsidRPr="006E03F9">
        <w:rPr>
          <w:rFonts w:ascii="Times New Roman" w:hAnsi="Times New Roman"/>
          <w:b w:val="0"/>
          <w:sz w:val="24"/>
          <w:szCs w:val="24"/>
        </w:rPr>
        <w:tab/>
        <w:t>Introduction</w:t>
      </w:r>
    </w:p>
    <w:p w:rsidR="006E03F9" w:rsidRPr="006E03F9" w:rsidRDefault="006E03F9" w:rsidP="006E03F9">
      <w:pPr>
        <w:pStyle w:val="Heading1"/>
        <w:spacing w:before="0" w:after="0"/>
        <w:rPr>
          <w:rFonts w:ascii="Times New Roman" w:hAnsi="Times New Roman"/>
          <w:b w:val="0"/>
          <w:sz w:val="24"/>
          <w:szCs w:val="24"/>
        </w:rPr>
      </w:pPr>
    </w:p>
    <w:p w:rsid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6E03F9">
        <w:rPr>
          <w:szCs w:val="24"/>
        </w:rPr>
        <w:t>2</w:t>
      </w:r>
      <w:r w:rsidRPr="006E03F9">
        <w:rPr>
          <w:szCs w:val="24"/>
        </w:rPr>
        <w:tab/>
        <w:t xml:space="preserve">Development of </w:t>
      </w:r>
      <w:r w:rsidR="00C40EDB">
        <w:rPr>
          <w:szCs w:val="24"/>
        </w:rPr>
        <w:t>e-Navigation</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E03F9" w:rsidRDefault="006E03F9" w:rsidP="006E03F9">
      <w:pPr>
        <w:pStyle w:val="Heading1"/>
        <w:spacing w:before="0" w:after="0"/>
        <w:jc w:val="both"/>
        <w:rPr>
          <w:rFonts w:ascii="Times New Roman" w:hAnsi="Times New Roman"/>
          <w:b w:val="0"/>
          <w:sz w:val="24"/>
          <w:szCs w:val="24"/>
        </w:rPr>
      </w:pPr>
      <w:r w:rsidRPr="006E03F9">
        <w:rPr>
          <w:rFonts w:ascii="Times New Roman" w:hAnsi="Times New Roman"/>
          <w:b w:val="0"/>
          <w:sz w:val="24"/>
          <w:szCs w:val="24"/>
        </w:rPr>
        <w:t>3.</w:t>
      </w:r>
      <w:r w:rsidRPr="006E03F9">
        <w:rPr>
          <w:rFonts w:ascii="Times New Roman" w:hAnsi="Times New Roman"/>
          <w:b w:val="0"/>
          <w:sz w:val="24"/>
          <w:szCs w:val="24"/>
        </w:rPr>
        <w:tab/>
        <w:t>Ships’ routeing and related matters</w:t>
      </w:r>
    </w:p>
    <w:p w:rsidR="009805FE" w:rsidRPr="006E03F9" w:rsidRDefault="009805FE" w:rsidP="006E03F9">
      <w:pPr>
        <w:pStyle w:val="Heading1"/>
        <w:spacing w:before="0" w:after="0"/>
        <w:jc w:val="both"/>
        <w:rPr>
          <w:rFonts w:ascii="Times New Roman" w:hAnsi="Times New Roman"/>
          <w:b w:val="0"/>
          <w:sz w:val="24"/>
          <w:szCs w:val="24"/>
        </w:rPr>
      </w:pPr>
    </w:p>
    <w:p w:rsidR="006E03F9" w:rsidRPr="006E03F9" w:rsidRDefault="006E03F9" w:rsidP="006E03F9">
      <w:pPr>
        <w:pStyle w:val="Heading2"/>
        <w:spacing w:before="0" w:after="0"/>
        <w:ind w:left="1440" w:hanging="720"/>
        <w:jc w:val="both"/>
        <w:rPr>
          <w:rFonts w:ascii="Times New Roman" w:hAnsi="Times New Roman"/>
          <w:b w:val="0"/>
          <w:i w:val="0"/>
          <w:szCs w:val="24"/>
        </w:rPr>
      </w:pPr>
      <w:r w:rsidRPr="006E03F9">
        <w:rPr>
          <w:rFonts w:ascii="Times New Roman" w:hAnsi="Times New Roman"/>
          <w:b w:val="0"/>
          <w:i w:val="0"/>
          <w:szCs w:val="24"/>
        </w:rPr>
        <w:t>3.1</w:t>
      </w:r>
      <w:r w:rsidRPr="006E03F9">
        <w:rPr>
          <w:rFonts w:ascii="Times New Roman" w:hAnsi="Times New Roman"/>
          <w:b w:val="0"/>
          <w:szCs w:val="24"/>
        </w:rPr>
        <w:tab/>
      </w:r>
      <w:r w:rsidRPr="006E03F9">
        <w:rPr>
          <w:rFonts w:ascii="Times New Roman" w:hAnsi="Times New Roman"/>
          <w:b w:val="0"/>
          <w:i w:val="0"/>
          <w:szCs w:val="24"/>
        </w:rPr>
        <w:t>Traffic Separation Schemes (TSS) and other routeing measures</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r w:rsidRPr="006E03F9">
        <w:rPr>
          <w:szCs w:val="24"/>
        </w:rPr>
        <w:t>3.2</w:t>
      </w:r>
      <w:r w:rsidRPr="006E03F9">
        <w:rPr>
          <w:szCs w:val="24"/>
        </w:rPr>
        <w:tab/>
        <w:t>Mandatory ship reporting system</w:t>
      </w:r>
    </w:p>
    <w:p w:rsidR="006E03F9" w:rsidRDefault="00F327C5" w:rsidP="00F327C5">
      <w:pPr>
        <w:autoSpaceDE w:val="0"/>
        <w:autoSpaceDN w:val="0"/>
        <w:adjustRightInd w:val="0"/>
        <w:spacing w:line="240" w:lineRule="auto"/>
        <w:ind w:firstLine="720"/>
        <w:jc w:val="both"/>
        <w:rPr>
          <w:bCs/>
          <w:color w:val="auto"/>
          <w:szCs w:val="24"/>
        </w:rPr>
      </w:pPr>
      <w:r w:rsidRPr="00F327C5">
        <w:rPr>
          <w:bCs/>
          <w:color w:val="auto"/>
          <w:szCs w:val="24"/>
        </w:rPr>
        <w:t>3.3</w:t>
      </w:r>
      <w:r w:rsidRPr="00F327C5">
        <w:rPr>
          <w:bCs/>
          <w:color w:val="auto"/>
          <w:szCs w:val="24"/>
        </w:rPr>
        <w:tab/>
        <w:t>Recommendatory pilotage for ships passing through the Strait of Bonifacio</w:t>
      </w:r>
    </w:p>
    <w:p w:rsidR="00F327C5" w:rsidRPr="006E03F9" w:rsidRDefault="00F327C5" w:rsidP="00F327C5">
      <w:pPr>
        <w:autoSpaceDE w:val="0"/>
        <w:autoSpaceDN w:val="0"/>
        <w:adjustRightInd w:val="0"/>
        <w:spacing w:line="240" w:lineRule="auto"/>
        <w:ind w:firstLine="720"/>
        <w:jc w:val="both"/>
        <w:rPr>
          <w:bCs/>
          <w:color w:val="auto"/>
          <w:szCs w:val="24"/>
        </w:rPr>
      </w:pPr>
    </w:p>
    <w:p w:rsidR="00F327C5" w:rsidRPr="00F327C5" w:rsidRDefault="00F327C5" w:rsidP="00F327C5">
      <w:pPr>
        <w:autoSpaceDE w:val="0"/>
        <w:autoSpaceDN w:val="0"/>
        <w:adjustRightInd w:val="0"/>
        <w:spacing w:line="240" w:lineRule="auto"/>
        <w:jc w:val="both"/>
        <w:rPr>
          <w:bCs/>
          <w:color w:val="auto"/>
          <w:szCs w:val="24"/>
        </w:rPr>
      </w:pPr>
      <w:r w:rsidRPr="00F327C5">
        <w:rPr>
          <w:bCs/>
          <w:color w:val="auto"/>
          <w:szCs w:val="24"/>
        </w:rPr>
        <w:t>4.</w:t>
      </w:r>
      <w:r w:rsidRPr="00F327C5">
        <w:rPr>
          <w:bCs/>
          <w:color w:val="auto"/>
          <w:szCs w:val="24"/>
        </w:rPr>
        <w:tab/>
        <w:t>Automatic Identification System matters</w:t>
      </w:r>
    </w:p>
    <w:p w:rsidR="00F327C5" w:rsidRPr="00F327C5" w:rsidRDefault="00F327C5" w:rsidP="00F327C5">
      <w:pPr>
        <w:autoSpaceDE w:val="0"/>
        <w:autoSpaceDN w:val="0"/>
        <w:adjustRightInd w:val="0"/>
        <w:spacing w:line="240" w:lineRule="auto"/>
        <w:jc w:val="both"/>
        <w:rPr>
          <w:bCs/>
          <w:color w:val="auto"/>
          <w:szCs w:val="24"/>
        </w:rPr>
      </w:pPr>
    </w:p>
    <w:p w:rsidR="006E03F9" w:rsidRDefault="00F327C5" w:rsidP="009805FE">
      <w:pPr>
        <w:autoSpaceDE w:val="0"/>
        <w:autoSpaceDN w:val="0"/>
        <w:adjustRightInd w:val="0"/>
        <w:spacing w:line="240" w:lineRule="auto"/>
        <w:ind w:left="720"/>
        <w:jc w:val="both"/>
        <w:rPr>
          <w:bCs/>
          <w:color w:val="auto"/>
          <w:szCs w:val="24"/>
        </w:rPr>
      </w:pPr>
      <w:r w:rsidRPr="00F327C5">
        <w:rPr>
          <w:bCs/>
          <w:color w:val="auto"/>
          <w:szCs w:val="24"/>
        </w:rPr>
        <w:t>4.1</w:t>
      </w:r>
      <w:r w:rsidRPr="00F327C5">
        <w:rPr>
          <w:bCs/>
          <w:color w:val="auto"/>
          <w:szCs w:val="24"/>
        </w:rPr>
        <w:tab/>
        <w:t>Development of Policy and New symbols for AIS Aids to Navigation</w:t>
      </w:r>
    </w:p>
    <w:p w:rsidR="00F327C5" w:rsidRDefault="00F327C5" w:rsidP="009805FE">
      <w:pPr>
        <w:autoSpaceDE w:val="0"/>
        <w:autoSpaceDN w:val="0"/>
        <w:adjustRightInd w:val="0"/>
        <w:spacing w:line="240" w:lineRule="auto"/>
        <w:ind w:left="720"/>
        <w:jc w:val="both"/>
        <w:rPr>
          <w:bCs/>
          <w:color w:val="auto"/>
          <w:szCs w:val="24"/>
        </w:rPr>
      </w:pPr>
      <w:r w:rsidRPr="00F327C5">
        <w:rPr>
          <w:bCs/>
          <w:color w:val="auto"/>
          <w:szCs w:val="24"/>
        </w:rPr>
        <w:t>4.2</w:t>
      </w:r>
      <w:r w:rsidRPr="00F327C5">
        <w:rPr>
          <w:bCs/>
          <w:color w:val="auto"/>
          <w:szCs w:val="24"/>
        </w:rPr>
        <w:tab/>
        <w:t>Clarification on AIS Navigation Status</w:t>
      </w:r>
    </w:p>
    <w:p w:rsidR="00F327C5" w:rsidRPr="006E03F9" w:rsidRDefault="00F327C5" w:rsidP="00F327C5">
      <w:pPr>
        <w:autoSpaceDE w:val="0"/>
        <w:autoSpaceDN w:val="0"/>
        <w:adjustRightInd w:val="0"/>
        <w:spacing w:line="240" w:lineRule="auto"/>
        <w:jc w:val="both"/>
        <w:rPr>
          <w:bCs/>
          <w:color w:val="auto"/>
          <w:szCs w:val="24"/>
        </w:rPr>
      </w:pPr>
    </w:p>
    <w:p w:rsidR="006E03F9" w:rsidRDefault="00F327C5" w:rsidP="006E03F9">
      <w:pPr>
        <w:spacing w:line="240" w:lineRule="auto"/>
        <w:jc w:val="both"/>
        <w:rPr>
          <w:bCs/>
          <w:szCs w:val="24"/>
        </w:rPr>
      </w:pPr>
      <w:r w:rsidRPr="00F327C5">
        <w:rPr>
          <w:bCs/>
          <w:szCs w:val="24"/>
        </w:rPr>
        <w:t>5</w:t>
      </w:r>
      <w:r w:rsidRPr="00F327C5">
        <w:rPr>
          <w:bCs/>
          <w:szCs w:val="24"/>
        </w:rPr>
        <w:tab/>
        <w:t>ITU Matters - Utilization of the 495-505 kHz band by the maritime mobile service for the digital broadcasting of safety and security related information from shore-to-ships</w:t>
      </w:r>
    </w:p>
    <w:p w:rsidR="00F327C5" w:rsidRDefault="00F327C5" w:rsidP="00F327C5">
      <w:pPr>
        <w:spacing w:line="240" w:lineRule="auto"/>
        <w:jc w:val="both"/>
        <w:rPr>
          <w:bCs/>
          <w:szCs w:val="24"/>
        </w:rPr>
      </w:pPr>
    </w:p>
    <w:p w:rsidR="00F327C5" w:rsidRPr="00F327C5" w:rsidRDefault="00F327C5" w:rsidP="00F327C5">
      <w:pPr>
        <w:spacing w:line="240" w:lineRule="auto"/>
        <w:jc w:val="both"/>
        <w:rPr>
          <w:bCs/>
          <w:szCs w:val="24"/>
        </w:rPr>
      </w:pPr>
      <w:r w:rsidRPr="00F327C5">
        <w:rPr>
          <w:bCs/>
          <w:szCs w:val="24"/>
        </w:rPr>
        <w:t>6</w:t>
      </w:r>
      <w:r w:rsidRPr="00F327C5">
        <w:rPr>
          <w:bCs/>
          <w:szCs w:val="24"/>
        </w:rPr>
        <w:tab/>
        <w:t>Other Items</w:t>
      </w:r>
    </w:p>
    <w:p w:rsidR="00F327C5" w:rsidRPr="00F327C5" w:rsidRDefault="00F327C5" w:rsidP="00F327C5">
      <w:pPr>
        <w:spacing w:line="240" w:lineRule="auto"/>
        <w:jc w:val="both"/>
        <w:rPr>
          <w:bCs/>
          <w:szCs w:val="24"/>
        </w:rPr>
      </w:pPr>
    </w:p>
    <w:p w:rsidR="00F327C5" w:rsidRDefault="00F327C5" w:rsidP="009805FE">
      <w:pPr>
        <w:spacing w:line="240" w:lineRule="auto"/>
        <w:ind w:left="720"/>
        <w:jc w:val="both"/>
        <w:rPr>
          <w:bCs/>
          <w:szCs w:val="24"/>
        </w:rPr>
      </w:pPr>
      <w:r w:rsidRPr="00F327C5">
        <w:rPr>
          <w:bCs/>
          <w:szCs w:val="24"/>
        </w:rPr>
        <w:t xml:space="preserve">6.1 </w:t>
      </w:r>
      <w:r w:rsidRPr="00F327C5">
        <w:rPr>
          <w:bCs/>
          <w:szCs w:val="24"/>
        </w:rPr>
        <w:tab/>
        <w:t>Integration of pilots into bridge team</w:t>
      </w:r>
    </w:p>
    <w:p w:rsidR="00F327C5" w:rsidRPr="006E03F9" w:rsidRDefault="00F327C5" w:rsidP="009805FE">
      <w:pPr>
        <w:spacing w:line="240" w:lineRule="auto"/>
        <w:ind w:left="720"/>
        <w:jc w:val="both"/>
        <w:rPr>
          <w:bCs/>
          <w:szCs w:val="24"/>
        </w:rPr>
      </w:pPr>
      <w:r w:rsidRPr="00F327C5">
        <w:rPr>
          <w:bCs/>
          <w:szCs w:val="24"/>
        </w:rPr>
        <w:t>6.2</w:t>
      </w:r>
      <w:r w:rsidRPr="00F327C5">
        <w:rPr>
          <w:bCs/>
          <w:szCs w:val="24"/>
        </w:rPr>
        <w:tab/>
        <w:t>Polar vessel traffic monitoring and information system from the safety perspective</w:t>
      </w:r>
    </w:p>
    <w:p w:rsidR="006E03F9" w:rsidRPr="006E03F9" w:rsidRDefault="006E03F9" w:rsidP="006E03F9">
      <w:pPr>
        <w:spacing w:line="240" w:lineRule="auto"/>
        <w:jc w:val="both"/>
        <w:rPr>
          <w:bCs/>
          <w:szCs w:val="24"/>
        </w:rPr>
      </w:pPr>
    </w:p>
    <w:p w:rsidR="006E03F9" w:rsidRPr="006E03F9" w:rsidRDefault="006E03F9" w:rsidP="006E03F9">
      <w:pPr>
        <w:jc w:val="both"/>
        <w:rPr>
          <w:szCs w:val="24"/>
        </w:rPr>
      </w:pPr>
    </w:p>
    <w:p w:rsidR="006E03F9" w:rsidRDefault="00F327C5" w:rsidP="006E03F9">
      <w:pPr>
        <w:jc w:val="both"/>
        <w:rPr>
          <w:szCs w:val="24"/>
        </w:rPr>
      </w:pPr>
      <w:r>
        <w:rPr>
          <w:szCs w:val="24"/>
        </w:rPr>
        <w:t>7</w:t>
      </w:r>
      <w:r w:rsidR="003500C2" w:rsidRPr="006E03F9">
        <w:rPr>
          <w:szCs w:val="24"/>
        </w:rPr>
        <w:t>.</w:t>
      </w:r>
      <w:r w:rsidR="003500C2" w:rsidRPr="006E03F9">
        <w:rPr>
          <w:szCs w:val="24"/>
        </w:rPr>
        <w:tab/>
        <w:t>Recommended actions for IALA</w:t>
      </w:r>
    </w:p>
    <w:p w:rsidR="009805FE" w:rsidRPr="006E03F9" w:rsidRDefault="009805FE" w:rsidP="006E03F9">
      <w:pPr>
        <w:jc w:val="both"/>
        <w:rPr>
          <w:szCs w:val="24"/>
        </w:rPr>
      </w:pPr>
    </w:p>
    <w:p w:rsidR="003500C2" w:rsidRPr="006E03F9" w:rsidRDefault="00F327C5" w:rsidP="006F2691">
      <w:pPr>
        <w:tabs>
          <w:tab w:val="left" w:pos="1418"/>
        </w:tabs>
        <w:ind w:left="720"/>
        <w:jc w:val="both"/>
        <w:rPr>
          <w:szCs w:val="24"/>
        </w:rPr>
      </w:pPr>
      <w:r>
        <w:rPr>
          <w:szCs w:val="24"/>
        </w:rPr>
        <w:t>7</w:t>
      </w:r>
      <w:r w:rsidR="003500C2" w:rsidRPr="006E03F9">
        <w:rPr>
          <w:szCs w:val="24"/>
        </w:rPr>
        <w:t>.1.</w:t>
      </w:r>
      <w:r w:rsidR="003500C2" w:rsidRPr="006E03F9">
        <w:rPr>
          <w:szCs w:val="24"/>
        </w:rPr>
        <w:tab/>
        <w:t>the Council</w:t>
      </w:r>
    </w:p>
    <w:p w:rsidR="003500C2" w:rsidRPr="006E03F9" w:rsidRDefault="00F327C5" w:rsidP="006F2691">
      <w:pPr>
        <w:tabs>
          <w:tab w:val="left" w:pos="1418"/>
        </w:tabs>
        <w:ind w:left="720"/>
        <w:jc w:val="both"/>
        <w:rPr>
          <w:szCs w:val="24"/>
        </w:rPr>
      </w:pPr>
      <w:r>
        <w:rPr>
          <w:szCs w:val="24"/>
        </w:rPr>
        <w:t>7</w:t>
      </w:r>
      <w:r w:rsidR="006F2691">
        <w:rPr>
          <w:szCs w:val="24"/>
        </w:rPr>
        <w:t>.2.</w:t>
      </w:r>
      <w:r w:rsidR="006F2691">
        <w:rPr>
          <w:szCs w:val="24"/>
        </w:rPr>
        <w:tab/>
      </w:r>
      <w:r w:rsidR="003500C2" w:rsidRPr="006E03F9">
        <w:rPr>
          <w:szCs w:val="24"/>
        </w:rPr>
        <w:t xml:space="preserve">the </w:t>
      </w:r>
      <w:r w:rsidR="00C40EDB">
        <w:rPr>
          <w:szCs w:val="24"/>
        </w:rPr>
        <w:t>e-Navigation</w:t>
      </w:r>
      <w:r w:rsidR="003500C2" w:rsidRPr="006E03F9">
        <w:rPr>
          <w:szCs w:val="24"/>
        </w:rPr>
        <w:t xml:space="preserve"> Committee</w:t>
      </w:r>
    </w:p>
    <w:p w:rsidR="003500C2" w:rsidRPr="006E03F9" w:rsidRDefault="00F327C5" w:rsidP="006F2691">
      <w:pPr>
        <w:tabs>
          <w:tab w:val="left" w:pos="1418"/>
        </w:tabs>
        <w:ind w:left="720"/>
        <w:jc w:val="both"/>
        <w:rPr>
          <w:szCs w:val="24"/>
        </w:rPr>
      </w:pPr>
      <w:r>
        <w:rPr>
          <w:szCs w:val="24"/>
        </w:rPr>
        <w:t>7</w:t>
      </w:r>
      <w:r w:rsidR="006F2691">
        <w:rPr>
          <w:szCs w:val="24"/>
        </w:rPr>
        <w:t>.3.</w:t>
      </w:r>
      <w:r w:rsidR="006F2691">
        <w:rPr>
          <w:szCs w:val="24"/>
        </w:rPr>
        <w:tab/>
      </w:r>
      <w:r w:rsidR="003500C2" w:rsidRPr="006E03F9">
        <w:rPr>
          <w:szCs w:val="24"/>
        </w:rPr>
        <w:t>the VTS Committee</w:t>
      </w:r>
    </w:p>
    <w:p w:rsidR="003500C2" w:rsidRPr="006F2691" w:rsidRDefault="00F327C5" w:rsidP="006F2691">
      <w:pPr>
        <w:tabs>
          <w:tab w:val="left" w:pos="1418"/>
        </w:tabs>
        <w:ind w:left="720"/>
        <w:jc w:val="both"/>
        <w:rPr>
          <w:szCs w:val="24"/>
        </w:rPr>
      </w:pPr>
      <w:r w:rsidRPr="006F2691">
        <w:rPr>
          <w:szCs w:val="24"/>
        </w:rPr>
        <w:t>7</w:t>
      </w:r>
      <w:r w:rsidR="006F2691">
        <w:rPr>
          <w:szCs w:val="24"/>
        </w:rPr>
        <w:t>.4.</w:t>
      </w:r>
      <w:r w:rsidR="006F2691">
        <w:rPr>
          <w:szCs w:val="24"/>
        </w:rPr>
        <w:tab/>
      </w:r>
      <w:r w:rsidR="003500C2" w:rsidRPr="006F2691">
        <w:rPr>
          <w:szCs w:val="24"/>
        </w:rPr>
        <w:t>the Aids to Navigation Management Committee</w:t>
      </w:r>
    </w:p>
    <w:p w:rsidR="000B05C8" w:rsidRPr="006F2691" w:rsidRDefault="00F327C5" w:rsidP="006F2691">
      <w:pPr>
        <w:tabs>
          <w:tab w:val="left" w:pos="1418"/>
        </w:tabs>
        <w:ind w:left="720"/>
        <w:jc w:val="both"/>
        <w:rPr>
          <w:szCs w:val="24"/>
        </w:rPr>
      </w:pPr>
      <w:r w:rsidRPr="006F2691">
        <w:rPr>
          <w:szCs w:val="24"/>
        </w:rPr>
        <w:t>7</w:t>
      </w:r>
      <w:r w:rsidR="006F2691">
        <w:rPr>
          <w:szCs w:val="24"/>
        </w:rPr>
        <w:t>.5</w:t>
      </w:r>
      <w:r w:rsidR="006F2691">
        <w:rPr>
          <w:szCs w:val="24"/>
        </w:rPr>
        <w:tab/>
      </w:r>
      <w:r w:rsidR="000B05C8" w:rsidRPr="006F2691">
        <w:rPr>
          <w:szCs w:val="24"/>
        </w:rPr>
        <w:t>the Engineering, Environment and Preservation Committee</w:t>
      </w:r>
    </w:p>
    <w:p w:rsidR="008915F1" w:rsidRPr="006F2691" w:rsidRDefault="00F327C5" w:rsidP="006F2691">
      <w:pPr>
        <w:tabs>
          <w:tab w:val="left" w:pos="1418"/>
        </w:tabs>
        <w:ind w:left="720"/>
        <w:jc w:val="both"/>
        <w:rPr>
          <w:szCs w:val="24"/>
        </w:rPr>
      </w:pPr>
      <w:r w:rsidRPr="006F2691">
        <w:rPr>
          <w:szCs w:val="24"/>
        </w:rPr>
        <w:t>7</w:t>
      </w:r>
      <w:r w:rsidR="00DF1B86" w:rsidRPr="006F2691">
        <w:rPr>
          <w:szCs w:val="24"/>
        </w:rPr>
        <w:t>.6</w:t>
      </w:r>
      <w:r w:rsidR="006F2691">
        <w:rPr>
          <w:szCs w:val="24"/>
        </w:rPr>
        <w:tab/>
      </w:r>
      <w:r w:rsidR="008915F1" w:rsidRPr="006F2691">
        <w:rPr>
          <w:szCs w:val="24"/>
        </w:rPr>
        <w:t>the Pilotage Authority Forum</w:t>
      </w:r>
    </w:p>
    <w:p w:rsidR="003500C2" w:rsidRPr="006E03F9"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rPr>
          <w:bCs/>
          <w:szCs w:val="24"/>
        </w:rPr>
      </w:pPr>
    </w:p>
    <w:p w:rsidR="003500C2" w:rsidRPr="003500C2" w:rsidRDefault="00F327C5" w:rsidP="003500C2">
      <w:pPr>
        <w:pStyle w:val="Heading1"/>
        <w:spacing w:before="0" w:after="0"/>
        <w:rPr>
          <w:rFonts w:ascii="Times New Roman" w:hAnsi="Times New Roman"/>
          <w:b w:val="0"/>
          <w:sz w:val="24"/>
          <w:szCs w:val="24"/>
        </w:rPr>
      </w:pPr>
      <w:r>
        <w:rPr>
          <w:rFonts w:ascii="Times New Roman" w:hAnsi="Times New Roman"/>
          <w:b w:val="0"/>
          <w:sz w:val="24"/>
          <w:szCs w:val="24"/>
        </w:rPr>
        <w:t>8</w:t>
      </w:r>
      <w:r w:rsidR="003500C2" w:rsidRPr="003500C2">
        <w:rPr>
          <w:rFonts w:ascii="Times New Roman" w:hAnsi="Times New Roman"/>
          <w:b w:val="0"/>
          <w:sz w:val="24"/>
          <w:szCs w:val="24"/>
        </w:rPr>
        <w:t>.</w:t>
      </w:r>
      <w:r w:rsidR="003500C2" w:rsidRPr="003500C2">
        <w:rPr>
          <w:rFonts w:ascii="Times New Roman" w:hAnsi="Times New Roman"/>
          <w:b w:val="0"/>
          <w:sz w:val="24"/>
          <w:szCs w:val="24"/>
        </w:rPr>
        <w:tab/>
        <w:t>Date of the next session.</w:t>
      </w:r>
    </w:p>
    <w:p w:rsidR="006E03F9" w:rsidRDefault="006E03F9">
      <w:pPr>
        <w:pStyle w:val="Heading3"/>
        <w:rPr>
          <w:bCs/>
          <w:szCs w:val="24"/>
        </w:rPr>
      </w:pPr>
    </w:p>
    <w:p w:rsidR="004E0F53" w:rsidRPr="00F327C5" w:rsidRDefault="00F327C5">
      <w:pPr>
        <w:pStyle w:val="Heading3"/>
        <w:rPr>
          <w:rFonts w:ascii="Times New Roman" w:eastAsia="Arial Unicode MS" w:hAnsi="Times New Roman"/>
          <w:b/>
          <w:bCs/>
          <w:szCs w:val="24"/>
        </w:rPr>
      </w:pPr>
      <w:r w:rsidRPr="00F327C5">
        <w:rPr>
          <w:rFonts w:ascii="Times New Roman" w:hAnsi="Times New Roman"/>
          <w:b/>
          <w:bCs/>
          <w:szCs w:val="24"/>
        </w:rPr>
        <w:t>Annex 1</w:t>
      </w:r>
    </w:p>
    <w:p w:rsidR="004E0F53" w:rsidRPr="00D93A68" w:rsidRDefault="004E0F5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4E0F53" w:rsidRDefault="004E0F53"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D93A68">
        <w:rPr>
          <w:szCs w:val="24"/>
        </w:rPr>
        <w:t>Sub-Committee on Safety of Navigation (NAV) – 5</w:t>
      </w:r>
      <w:r w:rsidR="00BA2BFE">
        <w:rPr>
          <w:szCs w:val="24"/>
        </w:rPr>
        <w:t>8</w:t>
      </w:r>
      <w:r w:rsidR="00B3597E" w:rsidRPr="00B3597E">
        <w:rPr>
          <w:szCs w:val="24"/>
          <w:vertAlign w:val="superscript"/>
        </w:rPr>
        <w:t>th</w:t>
      </w:r>
      <w:r w:rsidR="00B3597E">
        <w:rPr>
          <w:szCs w:val="24"/>
        </w:rPr>
        <w:t xml:space="preserve"> </w:t>
      </w:r>
      <w:r w:rsidRPr="00D93A68">
        <w:rPr>
          <w:szCs w:val="24"/>
        </w:rPr>
        <w:t>session - Agenda proposed to the Maritime Safety Committee</w:t>
      </w:r>
      <w:r w:rsidR="009805FE">
        <w:rPr>
          <w:szCs w:val="24"/>
        </w:rPr>
        <w:t>.</w:t>
      </w:r>
    </w:p>
    <w:p w:rsid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F327C5" w:rsidRP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zCs w:val="24"/>
        </w:rPr>
      </w:pPr>
      <w:r w:rsidRPr="00F327C5">
        <w:rPr>
          <w:b/>
          <w:szCs w:val="24"/>
        </w:rPr>
        <w:t>Annex 2</w:t>
      </w:r>
    </w:p>
    <w:p w:rsidR="004E0F53" w:rsidRDefault="004E0F53">
      <w:pPr>
        <w:pStyle w:val="Heading1"/>
        <w:spacing w:before="0" w:after="0"/>
        <w:rPr>
          <w:rFonts w:ascii="Times New Roman" w:hAnsi="Times New Roman"/>
          <w:b w:val="0"/>
          <w:sz w:val="24"/>
          <w:szCs w:val="24"/>
        </w:rPr>
      </w:pPr>
    </w:p>
    <w:p w:rsidR="00F327C5" w:rsidRDefault="009805FE">
      <w:pPr>
        <w:pStyle w:val="Heading1"/>
        <w:spacing w:before="0" w:after="0"/>
        <w:rPr>
          <w:rFonts w:ascii="Times New Roman" w:hAnsi="Times New Roman"/>
          <w:b w:val="0"/>
          <w:sz w:val="24"/>
          <w:szCs w:val="24"/>
        </w:rPr>
      </w:pPr>
      <w:r>
        <w:rPr>
          <w:rFonts w:ascii="Times New Roman" w:hAnsi="Times New Roman"/>
          <w:b w:val="0"/>
          <w:sz w:val="24"/>
          <w:szCs w:val="24"/>
        </w:rPr>
        <w:t>e-Navigation: p</w:t>
      </w:r>
      <w:r w:rsidR="00F327C5">
        <w:rPr>
          <w:rFonts w:ascii="Times New Roman" w:hAnsi="Times New Roman"/>
          <w:b w:val="0"/>
          <w:sz w:val="24"/>
          <w:szCs w:val="24"/>
        </w:rPr>
        <w:t xml:space="preserve">roposed joint plan of work for the period 2012 </w:t>
      </w:r>
      <w:r>
        <w:rPr>
          <w:rFonts w:ascii="Times New Roman" w:hAnsi="Times New Roman"/>
          <w:b w:val="0"/>
          <w:sz w:val="24"/>
          <w:szCs w:val="24"/>
        </w:rPr>
        <w:t>–</w:t>
      </w:r>
      <w:r w:rsidR="00F327C5">
        <w:rPr>
          <w:rFonts w:ascii="Times New Roman" w:hAnsi="Times New Roman"/>
          <w:b w:val="0"/>
          <w:sz w:val="24"/>
          <w:szCs w:val="24"/>
        </w:rPr>
        <w:t xml:space="preserve"> 2014</w:t>
      </w:r>
      <w:r>
        <w:rPr>
          <w:rFonts w:ascii="Times New Roman" w:hAnsi="Times New Roman"/>
          <w:b w:val="0"/>
          <w:sz w:val="24"/>
          <w:szCs w:val="24"/>
        </w:rPr>
        <w:t>.</w:t>
      </w:r>
    </w:p>
    <w:p w:rsidR="009805FE" w:rsidRPr="00D93A68" w:rsidRDefault="009805FE">
      <w:pPr>
        <w:pStyle w:val="Heading1"/>
        <w:spacing w:before="0" w:after="0"/>
        <w:rPr>
          <w:rFonts w:ascii="Times New Roman" w:hAnsi="Times New Roman"/>
          <w:b w:val="0"/>
          <w:sz w:val="24"/>
          <w:szCs w:val="24"/>
        </w:rPr>
      </w:pPr>
    </w:p>
    <w:p w:rsidR="00C073DB" w:rsidRDefault="00C073DB" w:rsidP="00FE7723">
      <w:pPr>
        <w:pStyle w:val="Heading1"/>
        <w:spacing w:before="0" w:after="0"/>
        <w:jc w:val="center"/>
        <w:rPr>
          <w:rFonts w:ascii="Times New Roman" w:hAnsi="Times New Roman"/>
          <w:sz w:val="24"/>
          <w:szCs w:val="24"/>
        </w:rPr>
      </w:pPr>
    </w:p>
    <w:p w:rsidR="004E0F53" w:rsidRPr="00D93A68" w:rsidRDefault="004E0F53"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t>*  *  *</w:t>
      </w:r>
    </w:p>
    <w:p w:rsidR="00F9466E" w:rsidRPr="00D93A68" w:rsidRDefault="00F9466E"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br w:type="page"/>
      </w:r>
    </w:p>
    <w:p w:rsidR="004E0F53" w:rsidRPr="00D93A68" w:rsidRDefault="004E0F53">
      <w:pPr>
        <w:pStyle w:val="Heading1"/>
        <w:spacing w:before="0" w:after="0"/>
        <w:rPr>
          <w:rFonts w:ascii="Times New Roman" w:hAnsi="Times New Roman"/>
          <w:sz w:val="24"/>
          <w:szCs w:val="24"/>
        </w:rPr>
      </w:pPr>
      <w:r w:rsidRPr="00D93A68">
        <w:rPr>
          <w:rFonts w:ascii="Times New Roman" w:hAnsi="Times New Roman"/>
          <w:sz w:val="24"/>
          <w:szCs w:val="24"/>
        </w:rPr>
        <w:t>1.</w:t>
      </w:r>
      <w:r w:rsidRPr="00D93A68">
        <w:rPr>
          <w:rFonts w:ascii="Times New Roman" w:hAnsi="Times New Roman"/>
          <w:sz w:val="24"/>
          <w:szCs w:val="24"/>
        </w:rPr>
        <w:tab/>
        <w:t>Introduction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A141C" w:rsidRPr="00D93A68" w:rsidRDefault="0095637A" w:rsidP="003A141C">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Pr>
          <w:szCs w:val="24"/>
        </w:rPr>
        <w:t>T</w:t>
      </w:r>
      <w:r w:rsidR="004E0F53" w:rsidRPr="00D93A68">
        <w:rPr>
          <w:szCs w:val="24"/>
        </w:rPr>
        <w:t>he</w:t>
      </w:r>
      <w:r w:rsidR="003A141C">
        <w:rPr>
          <w:szCs w:val="24"/>
        </w:rPr>
        <w:t xml:space="preserve"> 5</w:t>
      </w:r>
      <w:r w:rsidR="00BA2BFE">
        <w:rPr>
          <w:szCs w:val="24"/>
        </w:rPr>
        <w:t>7</w:t>
      </w:r>
      <w:r w:rsidRPr="0095637A">
        <w:rPr>
          <w:szCs w:val="24"/>
          <w:vertAlign w:val="superscript"/>
        </w:rPr>
        <w:t>th</w:t>
      </w:r>
      <w:r>
        <w:rPr>
          <w:szCs w:val="24"/>
        </w:rPr>
        <w:t xml:space="preserve"> </w:t>
      </w:r>
      <w:r w:rsidR="004E0F53" w:rsidRPr="00D93A68">
        <w:rPr>
          <w:szCs w:val="24"/>
        </w:rPr>
        <w:t xml:space="preserve">session of the IMO Sub-Committee on Safety of Navigation </w:t>
      </w:r>
      <w:r w:rsidR="003A141C" w:rsidRPr="00D93A68">
        <w:rPr>
          <w:szCs w:val="24"/>
        </w:rPr>
        <w:t xml:space="preserve">was held at the </w:t>
      </w:r>
      <w:r>
        <w:rPr>
          <w:szCs w:val="24"/>
        </w:rPr>
        <w:t>IMO headquarters in London</w:t>
      </w:r>
      <w:r w:rsidR="003A141C" w:rsidRPr="00D93A68">
        <w:rPr>
          <w:szCs w:val="24"/>
        </w:rPr>
        <w:t xml:space="preserve"> during the period </w:t>
      </w:r>
      <w:r w:rsidR="00BA2BFE">
        <w:rPr>
          <w:szCs w:val="24"/>
        </w:rPr>
        <w:t>6</w:t>
      </w:r>
      <w:r w:rsidR="003A141C">
        <w:rPr>
          <w:szCs w:val="24"/>
        </w:rPr>
        <w:t xml:space="preserve"> to </w:t>
      </w:r>
      <w:r w:rsidR="00BA2BFE">
        <w:rPr>
          <w:szCs w:val="24"/>
        </w:rPr>
        <w:t>1</w:t>
      </w:r>
      <w:r w:rsidR="003F22A3">
        <w:rPr>
          <w:szCs w:val="24"/>
        </w:rPr>
        <w:t>0</w:t>
      </w:r>
      <w:r w:rsidR="003A141C">
        <w:rPr>
          <w:szCs w:val="24"/>
        </w:rPr>
        <w:t xml:space="preserve"> Ju</w:t>
      </w:r>
      <w:r w:rsidR="00BA2BFE">
        <w:rPr>
          <w:szCs w:val="24"/>
        </w:rPr>
        <w:t>ne</w:t>
      </w:r>
      <w:r w:rsidR="003A141C" w:rsidRPr="00D93A68">
        <w:rPr>
          <w:szCs w:val="24"/>
        </w:rPr>
        <w:t>, 20</w:t>
      </w:r>
      <w:r w:rsidR="003F22A3">
        <w:rPr>
          <w:szCs w:val="24"/>
        </w:rPr>
        <w:t>1</w:t>
      </w:r>
      <w:r w:rsidR="00BA2BFE">
        <w:rPr>
          <w:szCs w:val="24"/>
        </w:rPr>
        <w:t>1</w:t>
      </w:r>
      <w:r w:rsidR="003A141C" w:rsidRPr="00D93A68">
        <w:rPr>
          <w:szCs w:val="24"/>
        </w:rPr>
        <w:t xml:space="preserve">. It was attended by representatives from </w:t>
      </w:r>
      <w:r>
        <w:rPr>
          <w:szCs w:val="24"/>
        </w:rPr>
        <w:t>6</w:t>
      </w:r>
      <w:r w:rsidR="00BA2BFE">
        <w:rPr>
          <w:szCs w:val="24"/>
        </w:rPr>
        <w:t>8</w:t>
      </w:r>
      <w:r w:rsidR="003A141C" w:rsidRPr="00D93A68">
        <w:rPr>
          <w:szCs w:val="24"/>
        </w:rPr>
        <w:t xml:space="preserve"> Member States</w:t>
      </w:r>
      <w:r w:rsidR="00E17538">
        <w:rPr>
          <w:szCs w:val="24"/>
        </w:rPr>
        <w:t xml:space="preserve"> and </w:t>
      </w:r>
      <w:r w:rsidR="00BA2BFE">
        <w:rPr>
          <w:szCs w:val="24"/>
        </w:rPr>
        <w:t>28</w:t>
      </w:r>
      <w:r w:rsidR="003A141C" w:rsidRPr="00D93A68">
        <w:rPr>
          <w:szCs w:val="24"/>
        </w:rPr>
        <w:t xml:space="preserve"> Observer Organizations. </w:t>
      </w:r>
      <w:r w:rsidR="003A141C">
        <w:rPr>
          <w:szCs w:val="24"/>
        </w:rPr>
        <w:t>The Secretary General</w:t>
      </w:r>
      <w:r w:rsidR="00E17538">
        <w:rPr>
          <w:szCs w:val="24"/>
        </w:rPr>
        <w:t xml:space="preserve">, </w:t>
      </w:r>
      <w:r w:rsidR="003F22A3">
        <w:rPr>
          <w:szCs w:val="24"/>
        </w:rPr>
        <w:t>Omar Frits Eriksson</w:t>
      </w:r>
      <w:r w:rsidR="00BA2BFE">
        <w:rPr>
          <w:szCs w:val="24"/>
        </w:rPr>
        <w:t>, Nick Ward</w:t>
      </w:r>
      <w:r w:rsidR="003A141C">
        <w:rPr>
          <w:szCs w:val="24"/>
        </w:rPr>
        <w:t xml:space="preserve"> and </w:t>
      </w:r>
      <w:r w:rsidR="003A141C" w:rsidRPr="00D93A68">
        <w:rPr>
          <w:szCs w:val="24"/>
        </w:rPr>
        <w:t>Jean-Charles Leclair</w:t>
      </w:r>
      <w:r w:rsidR="003A141C">
        <w:rPr>
          <w:szCs w:val="24"/>
        </w:rPr>
        <w:t xml:space="preserve"> were representing the Association</w:t>
      </w:r>
      <w:r w:rsidR="003A141C" w:rsidRPr="00D93A68">
        <w:rPr>
          <w:szCs w:val="24"/>
        </w:rPr>
        <w:t>.</w:t>
      </w:r>
    </w:p>
    <w:p w:rsidR="00CF1F1F" w:rsidRPr="00D93A68" w:rsidRDefault="00CF1F1F">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DD161A" w:rsidRPr="007B0A1B" w:rsidRDefault="009F23AA">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7B0A1B">
        <w:rPr>
          <w:szCs w:val="24"/>
        </w:rPr>
        <w:t>Th</w:t>
      </w:r>
      <w:r w:rsidR="00CF1F1F" w:rsidRPr="007B0A1B">
        <w:rPr>
          <w:szCs w:val="24"/>
        </w:rPr>
        <w:t>e most important item discussed during</w:t>
      </w:r>
      <w:r w:rsidR="00581D62" w:rsidRPr="007B0A1B">
        <w:rPr>
          <w:szCs w:val="24"/>
        </w:rPr>
        <w:t xml:space="preserve"> the week was</w:t>
      </w:r>
      <w:r w:rsidR="0031790B" w:rsidRPr="007B0A1B">
        <w:rPr>
          <w:szCs w:val="24"/>
        </w:rPr>
        <w:t xml:space="preserve"> </w:t>
      </w:r>
      <w:r w:rsidR="00BA2BFE">
        <w:rPr>
          <w:szCs w:val="24"/>
        </w:rPr>
        <w:t xml:space="preserve">again </w:t>
      </w:r>
      <w:r w:rsidR="00C40EDB">
        <w:rPr>
          <w:szCs w:val="24"/>
        </w:rPr>
        <w:t>e-Navigation</w:t>
      </w:r>
      <w:r w:rsidR="0031790B" w:rsidRPr="007B0A1B">
        <w:rPr>
          <w:szCs w:val="24"/>
        </w:rPr>
        <w:t>, including</w:t>
      </w:r>
      <w:r w:rsidR="00581D62" w:rsidRPr="007B0A1B">
        <w:rPr>
          <w:szCs w:val="24"/>
        </w:rPr>
        <w:t xml:space="preserve"> the </w:t>
      </w:r>
      <w:r w:rsidR="00912D9C" w:rsidRPr="007B0A1B">
        <w:rPr>
          <w:szCs w:val="24"/>
        </w:rPr>
        <w:t xml:space="preserve">adoption of the </w:t>
      </w:r>
      <w:r w:rsidR="009805FE">
        <w:rPr>
          <w:szCs w:val="24"/>
        </w:rPr>
        <w:t xml:space="preserve">overarching </w:t>
      </w:r>
      <w:r w:rsidR="00912D9C" w:rsidRPr="007B0A1B">
        <w:rPr>
          <w:szCs w:val="24"/>
        </w:rPr>
        <w:t>system architecture</w:t>
      </w:r>
      <w:r w:rsidR="009805FE">
        <w:rPr>
          <w:szCs w:val="24"/>
        </w:rPr>
        <w:t xml:space="preserve"> and the proposed establishment of an IMO/IHO Harmonization Group on Data modeling (HGDM)</w:t>
      </w:r>
      <w:r w:rsidR="00912D9C" w:rsidRPr="007B0A1B">
        <w:rPr>
          <w:szCs w:val="24"/>
        </w:rPr>
        <w:t>.</w:t>
      </w:r>
      <w:r w:rsidR="007B0A1B" w:rsidRPr="007B0A1B">
        <w:rPr>
          <w:szCs w:val="24"/>
        </w:rPr>
        <w:t xml:space="preserve"> At the end of the session,</w:t>
      </w:r>
      <w:r w:rsidR="00912D9C" w:rsidRPr="007B0A1B">
        <w:rPr>
          <w:szCs w:val="24"/>
        </w:rPr>
        <w:t xml:space="preserve"> </w:t>
      </w:r>
      <w:r w:rsidR="007B0A1B" w:rsidRPr="007B0A1B">
        <w:rPr>
          <w:szCs w:val="24"/>
        </w:rPr>
        <w:t>i</w:t>
      </w:r>
      <w:r w:rsidR="00DD161A" w:rsidRPr="007B0A1B">
        <w:rPr>
          <w:szCs w:val="24"/>
        </w:rPr>
        <w:t xml:space="preserve">t was decided to re-establish the </w:t>
      </w:r>
      <w:r w:rsidR="00C40EDB">
        <w:rPr>
          <w:szCs w:val="24"/>
        </w:rPr>
        <w:t>e-Navigation</w:t>
      </w:r>
      <w:r w:rsidR="00DD161A" w:rsidRPr="007B0A1B">
        <w:rPr>
          <w:szCs w:val="24"/>
        </w:rPr>
        <w:t xml:space="preserve"> </w:t>
      </w:r>
      <w:r w:rsidR="006F2000">
        <w:rPr>
          <w:szCs w:val="24"/>
        </w:rPr>
        <w:t>C</w:t>
      </w:r>
      <w:r w:rsidR="00DD161A" w:rsidRPr="007B0A1B">
        <w:rPr>
          <w:szCs w:val="24"/>
        </w:rPr>
        <w:t xml:space="preserve">orrespondence </w:t>
      </w:r>
      <w:r w:rsidR="006F2000">
        <w:rPr>
          <w:szCs w:val="24"/>
        </w:rPr>
        <w:t>G</w:t>
      </w:r>
      <w:r w:rsidR="00DD161A" w:rsidRPr="007B0A1B">
        <w:rPr>
          <w:szCs w:val="24"/>
        </w:rPr>
        <w:t>roup to continue to progress the work intersessionally. Beyond</w:t>
      </w:r>
      <w:r w:rsidR="00912D9C" w:rsidRPr="007B0A1B">
        <w:rPr>
          <w:szCs w:val="24"/>
        </w:rPr>
        <w:t xml:space="preserve"> its active participation to the </w:t>
      </w:r>
      <w:r w:rsidR="006F2000">
        <w:rPr>
          <w:szCs w:val="24"/>
        </w:rPr>
        <w:t>C</w:t>
      </w:r>
      <w:r w:rsidR="00912D9C" w:rsidRPr="007B0A1B">
        <w:rPr>
          <w:szCs w:val="24"/>
        </w:rPr>
        <w:t xml:space="preserve">orrespondence </w:t>
      </w:r>
      <w:r w:rsidR="006F2000">
        <w:rPr>
          <w:szCs w:val="24"/>
        </w:rPr>
        <w:t>G</w:t>
      </w:r>
      <w:r w:rsidR="00912D9C" w:rsidRPr="007B0A1B">
        <w:rPr>
          <w:szCs w:val="24"/>
        </w:rPr>
        <w:t>roup</w:t>
      </w:r>
      <w:r w:rsidR="00DD161A" w:rsidRPr="007B0A1B">
        <w:rPr>
          <w:szCs w:val="24"/>
        </w:rPr>
        <w:t>,</w:t>
      </w:r>
      <w:r w:rsidR="00912D9C" w:rsidRPr="007B0A1B">
        <w:rPr>
          <w:szCs w:val="24"/>
        </w:rPr>
        <w:t xml:space="preserve"> mainly through its Members, IALA submitted </w:t>
      </w:r>
      <w:r w:rsidR="00BA2BFE">
        <w:rPr>
          <w:szCs w:val="24"/>
        </w:rPr>
        <w:t>three</w:t>
      </w:r>
      <w:r w:rsidR="00912D9C" w:rsidRPr="007B0A1B">
        <w:rPr>
          <w:szCs w:val="24"/>
        </w:rPr>
        <w:t xml:space="preserve"> different documents to the Sub-Committee on </w:t>
      </w:r>
      <w:r w:rsidR="00BA2BFE">
        <w:rPr>
          <w:szCs w:val="24"/>
        </w:rPr>
        <w:t xml:space="preserve">different </w:t>
      </w:r>
      <w:r w:rsidR="00912D9C" w:rsidRPr="007B0A1B">
        <w:rPr>
          <w:szCs w:val="24"/>
        </w:rPr>
        <w:t>matter</w:t>
      </w:r>
      <w:r w:rsidR="00BA2BFE">
        <w:rPr>
          <w:szCs w:val="24"/>
        </w:rPr>
        <w:t xml:space="preserve">s: on </w:t>
      </w:r>
      <w:r w:rsidR="00C40EDB">
        <w:rPr>
          <w:szCs w:val="24"/>
        </w:rPr>
        <w:t>e-Navigation</w:t>
      </w:r>
      <w:r w:rsidR="00BA2BFE">
        <w:rPr>
          <w:szCs w:val="24"/>
        </w:rPr>
        <w:t xml:space="preserve"> regarding P</w:t>
      </w:r>
      <w:r w:rsidR="009805FE">
        <w:rPr>
          <w:szCs w:val="24"/>
        </w:rPr>
        <w:t xml:space="preserve">osition, </w:t>
      </w:r>
      <w:r w:rsidR="00BA2BFE">
        <w:rPr>
          <w:szCs w:val="24"/>
        </w:rPr>
        <w:t>N</w:t>
      </w:r>
      <w:r w:rsidR="009805FE">
        <w:rPr>
          <w:szCs w:val="24"/>
        </w:rPr>
        <w:t xml:space="preserve">avigation and </w:t>
      </w:r>
      <w:r w:rsidR="00BA2BFE">
        <w:rPr>
          <w:szCs w:val="24"/>
        </w:rPr>
        <w:t>T</w:t>
      </w:r>
      <w:r w:rsidR="009805FE">
        <w:rPr>
          <w:szCs w:val="24"/>
        </w:rPr>
        <w:t>iming (PNT)</w:t>
      </w:r>
      <w:r w:rsidR="00BA2BFE">
        <w:rPr>
          <w:szCs w:val="24"/>
        </w:rPr>
        <w:t>, on AIS as an AtoN and on AIS messages regarding navigation status</w:t>
      </w:r>
      <w:r w:rsidR="00912D9C" w:rsidRPr="007B0A1B">
        <w:rPr>
          <w:szCs w:val="24"/>
        </w:rPr>
        <w:t xml:space="preserve">. </w:t>
      </w:r>
    </w:p>
    <w:p w:rsidR="007B0A1B" w:rsidRPr="007B0A1B" w:rsidRDefault="007B0A1B">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31790B" w:rsidRPr="007B0A1B" w:rsidRDefault="0031790B" w:rsidP="0031790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7B0A1B">
        <w:rPr>
          <w:szCs w:val="24"/>
        </w:rPr>
        <w:t xml:space="preserve">During this session, the Sub-Committee </w:t>
      </w:r>
      <w:r w:rsidR="00B16C44" w:rsidRPr="007B0A1B">
        <w:rPr>
          <w:szCs w:val="24"/>
        </w:rPr>
        <w:t xml:space="preserve">also </w:t>
      </w:r>
      <w:r w:rsidRPr="007B0A1B">
        <w:rPr>
          <w:szCs w:val="24"/>
        </w:rPr>
        <w:t>discussed several item</w:t>
      </w:r>
      <w:r w:rsidR="00C073DB" w:rsidRPr="007B0A1B">
        <w:rPr>
          <w:szCs w:val="24"/>
        </w:rPr>
        <w:t>s</w:t>
      </w:r>
      <w:r w:rsidRPr="007B0A1B">
        <w:rPr>
          <w:szCs w:val="24"/>
        </w:rPr>
        <w:t xml:space="preserve"> regarding AIS</w:t>
      </w:r>
      <w:r w:rsidR="007B0A1B" w:rsidRPr="007B0A1B">
        <w:rPr>
          <w:szCs w:val="24"/>
        </w:rPr>
        <w:t>, including the symbology for AIS aids to navigation</w:t>
      </w:r>
      <w:r w:rsidR="00765561">
        <w:rPr>
          <w:szCs w:val="24"/>
        </w:rPr>
        <w:t xml:space="preserve"> for which it was decided to create a new correspondence Group in charge of the use of AIS AtoN</w:t>
      </w:r>
      <w:r w:rsidRPr="007B0A1B">
        <w:rPr>
          <w:szCs w:val="24"/>
        </w:rPr>
        <w:t xml:space="preserve">. </w:t>
      </w:r>
      <w:r w:rsidR="00765561">
        <w:rPr>
          <w:szCs w:val="24"/>
        </w:rPr>
        <w:t xml:space="preserve">It </w:t>
      </w:r>
      <w:r w:rsidRPr="007B0A1B">
        <w:rPr>
          <w:szCs w:val="24"/>
        </w:rPr>
        <w:t>adopte</w:t>
      </w:r>
      <w:r w:rsidR="00C073DB" w:rsidRPr="007B0A1B">
        <w:rPr>
          <w:szCs w:val="24"/>
        </w:rPr>
        <w:t xml:space="preserve">d </w:t>
      </w:r>
      <w:r w:rsidR="009805FE">
        <w:rPr>
          <w:szCs w:val="24"/>
        </w:rPr>
        <w:t>11</w:t>
      </w:r>
      <w:r w:rsidRPr="007B0A1B">
        <w:rPr>
          <w:szCs w:val="24"/>
        </w:rPr>
        <w:t xml:space="preserve"> different new or amended routeing measures and mandatory ship reporting system</w:t>
      </w:r>
      <w:r w:rsidR="007B0A1B" w:rsidRPr="007B0A1B">
        <w:rPr>
          <w:szCs w:val="24"/>
        </w:rPr>
        <w:t>s</w:t>
      </w:r>
      <w:r w:rsidR="004657F2">
        <w:rPr>
          <w:szCs w:val="24"/>
        </w:rPr>
        <w:t xml:space="preserve"> as well as a recommendation to take a pilot when crossing the Strait of Bonifacio, as proposed by France and Italy, the bordering countries</w:t>
      </w:r>
      <w:r w:rsidR="007B0A1B" w:rsidRPr="007B0A1B">
        <w:rPr>
          <w:szCs w:val="24"/>
        </w:rPr>
        <w:t>.</w:t>
      </w:r>
    </w:p>
    <w:p w:rsidR="000648A9"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9F23AA">
        <w:rPr>
          <w:szCs w:val="24"/>
        </w:rPr>
        <w:tab/>
      </w:r>
    </w:p>
    <w:p w:rsidR="00834821" w:rsidRPr="00D93A68" w:rsidRDefault="008348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6F2691" w:rsidRDefault="00AD04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2</w:t>
      </w:r>
      <w:r>
        <w:rPr>
          <w:b/>
          <w:szCs w:val="24"/>
        </w:rPr>
        <w:tab/>
      </w:r>
      <w:r w:rsidRPr="006F2691">
        <w:rPr>
          <w:b/>
          <w:szCs w:val="24"/>
          <w:highlight w:val="yellow"/>
        </w:rPr>
        <w:t xml:space="preserve">Development of </w:t>
      </w:r>
      <w:r w:rsidR="00C40EDB" w:rsidRPr="006F2691">
        <w:rPr>
          <w:b/>
          <w:szCs w:val="24"/>
          <w:highlight w:val="yellow"/>
        </w:rPr>
        <w:t>e-Navigation</w:t>
      </w:r>
    </w:p>
    <w:p w:rsidR="00296B99" w:rsidRPr="006F2691" w:rsidRDefault="00296B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4657F2" w:rsidRPr="006F2691" w:rsidRDefault="00E63F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its 8</w:t>
      </w:r>
      <w:r w:rsidR="00EA16FA" w:rsidRPr="006F2691">
        <w:rPr>
          <w:szCs w:val="24"/>
          <w:highlight w:val="yellow"/>
        </w:rPr>
        <w:t>6</w:t>
      </w:r>
      <w:r w:rsidR="00EA16FA" w:rsidRPr="006F2691">
        <w:rPr>
          <w:szCs w:val="24"/>
          <w:highlight w:val="yellow"/>
          <w:vertAlign w:val="superscript"/>
        </w:rPr>
        <w:t>th</w:t>
      </w:r>
      <w:r w:rsidR="00EA16FA" w:rsidRPr="006F2691">
        <w:rPr>
          <w:szCs w:val="24"/>
          <w:highlight w:val="yellow"/>
        </w:rPr>
        <w:t xml:space="preserve"> </w:t>
      </w:r>
      <w:r w:rsidRPr="006F2691">
        <w:rPr>
          <w:szCs w:val="24"/>
          <w:highlight w:val="yellow"/>
        </w:rPr>
        <w:t>session</w:t>
      </w:r>
      <w:r w:rsidR="0053385E" w:rsidRPr="006F2691">
        <w:rPr>
          <w:szCs w:val="24"/>
          <w:highlight w:val="yellow"/>
        </w:rPr>
        <w:t xml:space="preserve"> (May 200</w:t>
      </w:r>
      <w:r w:rsidR="00EA16FA" w:rsidRPr="006F2691">
        <w:rPr>
          <w:szCs w:val="24"/>
          <w:highlight w:val="yellow"/>
        </w:rPr>
        <w:t>9</w:t>
      </w:r>
      <w:r w:rsidR="0053385E" w:rsidRPr="006F2691">
        <w:rPr>
          <w:szCs w:val="24"/>
          <w:highlight w:val="yellow"/>
        </w:rPr>
        <w:t>)</w:t>
      </w:r>
      <w:r w:rsidR="008A7C98" w:rsidRPr="006F2691">
        <w:rPr>
          <w:szCs w:val="24"/>
          <w:highlight w:val="yellow"/>
        </w:rPr>
        <w:t xml:space="preserve">, the Maritime </w:t>
      </w:r>
      <w:r w:rsidR="00292901" w:rsidRPr="006F2691">
        <w:rPr>
          <w:szCs w:val="24"/>
          <w:highlight w:val="yellow"/>
        </w:rPr>
        <w:t>Safety C</w:t>
      </w:r>
      <w:r w:rsidR="008A7C98" w:rsidRPr="006F2691">
        <w:rPr>
          <w:szCs w:val="24"/>
          <w:highlight w:val="yellow"/>
        </w:rPr>
        <w:t>ommittee</w:t>
      </w:r>
      <w:r w:rsidR="0053385E" w:rsidRPr="006F2691">
        <w:rPr>
          <w:szCs w:val="24"/>
          <w:highlight w:val="yellow"/>
        </w:rPr>
        <w:t xml:space="preserve"> </w:t>
      </w:r>
      <w:r w:rsidR="00EA16FA" w:rsidRPr="006F2691">
        <w:rPr>
          <w:szCs w:val="24"/>
          <w:highlight w:val="yellow"/>
        </w:rPr>
        <w:t>approved a joint plan of work</w:t>
      </w:r>
      <w:r w:rsidR="009F2ABC" w:rsidRPr="006F2691">
        <w:rPr>
          <w:szCs w:val="24"/>
          <w:highlight w:val="yellow"/>
        </w:rPr>
        <w:t xml:space="preserve"> for NAV 55</w:t>
      </w:r>
      <w:r w:rsidR="00A21E89" w:rsidRPr="006F2691">
        <w:rPr>
          <w:szCs w:val="24"/>
          <w:highlight w:val="yellow"/>
        </w:rPr>
        <w:t xml:space="preserve"> (July 2009)</w:t>
      </w:r>
      <w:r w:rsidR="009F2ABC" w:rsidRPr="006F2691">
        <w:rPr>
          <w:szCs w:val="24"/>
          <w:highlight w:val="yellow"/>
        </w:rPr>
        <w:t>, together with COMSAR and STW,</w:t>
      </w:r>
      <w:r w:rsidR="00EA16FA" w:rsidRPr="006F2691">
        <w:rPr>
          <w:szCs w:val="24"/>
          <w:highlight w:val="yellow"/>
        </w:rPr>
        <w:t xml:space="preserve"> to set in motion the development of an </w:t>
      </w:r>
      <w:r w:rsidR="00C40EDB" w:rsidRPr="006F2691">
        <w:rPr>
          <w:szCs w:val="24"/>
          <w:highlight w:val="yellow"/>
        </w:rPr>
        <w:t>e-Navigation</w:t>
      </w:r>
      <w:r w:rsidR="00EA16FA" w:rsidRPr="006F2691">
        <w:rPr>
          <w:szCs w:val="24"/>
          <w:highlight w:val="yellow"/>
        </w:rPr>
        <w:t xml:space="preserve"> strategy implementation plan,</w:t>
      </w:r>
      <w:r w:rsidR="00D70624" w:rsidRPr="006F2691">
        <w:rPr>
          <w:szCs w:val="24"/>
          <w:highlight w:val="yellow"/>
        </w:rPr>
        <w:t xml:space="preserve"> with a</w:t>
      </w:r>
      <w:r w:rsidR="00A25858" w:rsidRPr="006F2691">
        <w:rPr>
          <w:szCs w:val="24"/>
          <w:highlight w:val="yellow"/>
        </w:rPr>
        <w:t xml:space="preserve"> </w:t>
      </w:r>
      <w:r w:rsidR="00D70624" w:rsidRPr="006F2691">
        <w:rPr>
          <w:szCs w:val="24"/>
          <w:highlight w:val="yellow"/>
        </w:rPr>
        <w:t>target completion date of 20</w:t>
      </w:r>
      <w:r w:rsidR="00EA16FA" w:rsidRPr="006F2691">
        <w:rPr>
          <w:szCs w:val="24"/>
          <w:highlight w:val="yellow"/>
        </w:rPr>
        <w:t>12</w:t>
      </w:r>
      <w:r w:rsidR="00D70624" w:rsidRPr="006F2691">
        <w:rPr>
          <w:szCs w:val="24"/>
          <w:highlight w:val="yellow"/>
        </w:rPr>
        <w:t>.</w:t>
      </w:r>
      <w:r w:rsidR="003F22A3" w:rsidRPr="006F2691">
        <w:rPr>
          <w:szCs w:val="24"/>
          <w:highlight w:val="yellow"/>
        </w:rPr>
        <w:t xml:space="preserve"> NAV 55 </w:t>
      </w:r>
      <w:r w:rsidR="00342733" w:rsidRPr="006F2691">
        <w:rPr>
          <w:szCs w:val="24"/>
          <w:highlight w:val="yellow"/>
        </w:rPr>
        <w:t>decided to establish a Correspondence Group under the chairmanship</w:t>
      </w:r>
      <w:r w:rsidR="00CD3B2B" w:rsidRPr="006F2691">
        <w:rPr>
          <w:szCs w:val="24"/>
          <w:highlight w:val="yellow"/>
        </w:rPr>
        <w:t xml:space="preserve"> of John Erik Hagen (Norway).</w:t>
      </w:r>
      <w:r w:rsidR="00A21E89" w:rsidRPr="006F2691">
        <w:rPr>
          <w:szCs w:val="24"/>
          <w:highlight w:val="yellow"/>
        </w:rPr>
        <w:t xml:space="preserve"> </w:t>
      </w:r>
    </w:p>
    <w:p w:rsidR="004657F2" w:rsidRPr="006F2691" w:rsidRDefault="004657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A21E8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NAV 56</w:t>
      </w:r>
      <w:r w:rsidR="004657F2" w:rsidRPr="006F2691">
        <w:rPr>
          <w:szCs w:val="24"/>
          <w:highlight w:val="yellow"/>
        </w:rPr>
        <w:t xml:space="preserve"> (July 2010)</w:t>
      </w:r>
      <w:r w:rsidRPr="006F2691">
        <w:rPr>
          <w:szCs w:val="24"/>
          <w:highlight w:val="yellow"/>
        </w:rPr>
        <w:t xml:space="preserve"> </w:t>
      </w:r>
      <w:r w:rsidR="004657F2" w:rsidRPr="006F2691">
        <w:rPr>
          <w:szCs w:val="24"/>
          <w:highlight w:val="yellow"/>
        </w:rPr>
        <w:t xml:space="preserve">had finalized the user needs and the initial system architecture, and completed an initial gap analysis. It had also re-established the Correspondence Group. </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21E8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STW 42 (January 2011) discussing the main role of the navigator – monitoring or navigating – had underlined that the navigator's own skills would remain essential for the safe navigation of the ship. It had noted that it would not be advisable to be totally reliant on systems where the navigator only monitored the system displays.</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CD4FA9" w:rsidP="00686C7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COMSAR 15 (March 2011) </w:t>
      </w:r>
      <w:r w:rsidR="00686C7C" w:rsidRPr="006F2691">
        <w:rPr>
          <w:szCs w:val="24"/>
          <w:highlight w:val="yellow"/>
        </w:rPr>
        <w:t>had agreed that IHO's S-100 data</w:t>
      </w:r>
      <w:r w:rsidR="00C40EDB" w:rsidRPr="006F2691">
        <w:rPr>
          <w:szCs w:val="24"/>
          <w:highlight w:val="yellow"/>
        </w:rPr>
        <w:t xml:space="preserve"> </w:t>
      </w:r>
      <w:r w:rsidR="00686C7C" w:rsidRPr="006F2691">
        <w:rPr>
          <w:szCs w:val="24"/>
          <w:highlight w:val="yellow"/>
        </w:rPr>
        <w:t>model should be used as a baseline for creating a framework for data access and information</w:t>
      </w:r>
      <w:r w:rsidR="00C40EDB" w:rsidRPr="006F2691">
        <w:rPr>
          <w:szCs w:val="24"/>
          <w:highlight w:val="yellow"/>
        </w:rPr>
        <w:t xml:space="preserve"> </w:t>
      </w:r>
      <w:r w:rsidR="00686C7C" w:rsidRPr="006F2691">
        <w:rPr>
          <w:szCs w:val="24"/>
          <w:highlight w:val="yellow"/>
        </w:rPr>
        <w:t>services under the scope of SOLAS; and also that IMO, in consultation with other organizations,</w:t>
      </w:r>
      <w:r w:rsidR="00C40EDB" w:rsidRPr="006F2691">
        <w:rPr>
          <w:szCs w:val="24"/>
          <w:highlight w:val="yellow"/>
        </w:rPr>
        <w:t xml:space="preserve"> </w:t>
      </w:r>
      <w:r w:rsidR="00686C7C" w:rsidRPr="006F2691">
        <w:rPr>
          <w:szCs w:val="24"/>
          <w:highlight w:val="yellow"/>
        </w:rPr>
        <w:t>should consider the establishment of a Harmonization Group on creating a framework for</w:t>
      </w:r>
      <w:r w:rsidR="00C40EDB" w:rsidRPr="006F2691">
        <w:rPr>
          <w:szCs w:val="24"/>
          <w:highlight w:val="yellow"/>
        </w:rPr>
        <w:t xml:space="preserve"> </w:t>
      </w:r>
      <w:r w:rsidR="00686C7C" w:rsidRPr="006F2691">
        <w:rPr>
          <w:szCs w:val="24"/>
          <w:highlight w:val="yellow"/>
        </w:rPr>
        <w:t>data access and information services under the scope of SOLAS, based on the example of</w:t>
      </w:r>
      <w:r w:rsidR="00C40EDB" w:rsidRPr="006F2691">
        <w:rPr>
          <w:szCs w:val="24"/>
          <w:highlight w:val="yellow"/>
        </w:rPr>
        <w:t xml:space="preserve"> </w:t>
      </w:r>
      <w:r w:rsidR="00686C7C" w:rsidRPr="006F2691">
        <w:rPr>
          <w:szCs w:val="24"/>
          <w:highlight w:val="yellow"/>
        </w:rPr>
        <w:t>the IMO/IHO Harmonization Group on ECDIS. COMSAR 15 had considered</w:t>
      </w:r>
      <w:r w:rsidR="00C40EDB" w:rsidRPr="006F2691">
        <w:rPr>
          <w:szCs w:val="24"/>
          <w:highlight w:val="yellow"/>
        </w:rPr>
        <w:t xml:space="preserve"> </w:t>
      </w:r>
      <w:r w:rsidR="00317BA4" w:rsidRPr="006F2691">
        <w:rPr>
          <w:szCs w:val="24"/>
          <w:highlight w:val="yellow"/>
        </w:rPr>
        <w:t>a</w:t>
      </w:r>
      <w:r w:rsidR="00686C7C" w:rsidRPr="006F2691">
        <w:rPr>
          <w:szCs w:val="24"/>
          <w:highlight w:val="yellow"/>
        </w:rPr>
        <w:t xml:space="preserve"> template modified by the Republic of Korea, for</w:t>
      </w:r>
      <w:r w:rsidR="00C40EDB" w:rsidRPr="006F2691">
        <w:rPr>
          <w:szCs w:val="24"/>
          <w:highlight w:val="yellow"/>
        </w:rPr>
        <w:t xml:space="preserve"> </w:t>
      </w:r>
      <w:r w:rsidR="00686C7C" w:rsidRPr="006F2691">
        <w:rPr>
          <w:szCs w:val="24"/>
          <w:highlight w:val="yellow"/>
        </w:rPr>
        <w:t xml:space="preserve">identifying practical </w:t>
      </w:r>
      <w:r w:rsidR="00C40EDB" w:rsidRPr="006F2691">
        <w:rPr>
          <w:szCs w:val="24"/>
          <w:highlight w:val="yellow"/>
        </w:rPr>
        <w:t>e-Navigation</w:t>
      </w:r>
      <w:r w:rsidR="00686C7C" w:rsidRPr="006F2691">
        <w:rPr>
          <w:szCs w:val="24"/>
          <w:highlight w:val="yellow"/>
        </w:rPr>
        <w:t xml:space="preserve"> solutions based on operational, technical, regulatory and</w:t>
      </w:r>
      <w:r w:rsidR="00C40EDB" w:rsidRPr="006F2691">
        <w:rPr>
          <w:szCs w:val="24"/>
          <w:highlight w:val="yellow"/>
        </w:rPr>
        <w:t xml:space="preserve"> </w:t>
      </w:r>
      <w:r w:rsidR="00686C7C" w:rsidRPr="006F2691">
        <w:rPr>
          <w:szCs w:val="24"/>
          <w:highlight w:val="yellow"/>
        </w:rPr>
        <w:t xml:space="preserve">training aspects on a developed example of a gap analysis. </w:t>
      </w:r>
      <w:r w:rsidR="00686C7C" w:rsidRPr="006F2691">
        <w:rPr>
          <w:color w:val="auto"/>
          <w:szCs w:val="24"/>
          <w:highlight w:val="yellow"/>
        </w:rPr>
        <w:t>It had been agreed that the</w:t>
      </w:r>
      <w:r w:rsidR="00C40EDB" w:rsidRPr="006F2691">
        <w:rPr>
          <w:color w:val="auto"/>
          <w:szCs w:val="24"/>
          <w:highlight w:val="yellow"/>
        </w:rPr>
        <w:t xml:space="preserve"> e-Navigation</w:t>
      </w:r>
      <w:r w:rsidR="00686C7C" w:rsidRPr="006F2691">
        <w:rPr>
          <w:color w:val="auto"/>
          <w:szCs w:val="24"/>
          <w:highlight w:val="yellow"/>
        </w:rPr>
        <w:t xml:space="preserve"> Correspondence Group should develop practical </w:t>
      </w:r>
      <w:r w:rsidR="00C40EDB" w:rsidRPr="006F2691">
        <w:rPr>
          <w:color w:val="auto"/>
          <w:szCs w:val="24"/>
          <w:highlight w:val="yellow"/>
        </w:rPr>
        <w:t>e-Navigation</w:t>
      </w:r>
      <w:r w:rsidR="00686C7C" w:rsidRPr="006F2691">
        <w:rPr>
          <w:color w:val="auto"/>
          <w:szCs w:val="24"/>
          <w:highlight w:val="yellow"/>
        </w:rPr>
        <w:t xml:space="preserve"> solutions for other</w:t>
      </w:r>
      <w:r w:rsidR="00C40EDB" w:rsidRPr="006F2691">
        <w:rPr>
          <w:color w:val="auto"/>
          <w:szCs w:val="24"/>
          <w:highlight w:val="yellow"/>
        </w:rPr>
        <w:t xml:space="preserve"> </w:t>
      </w:r>
      <w:r w:rsidR="00686C7C" w:rsidRPr="006F2691">
        <w:rPr>
          <w:color w:val="auto"/>
          <w:szCs w:val="24"/>
          <w:highlight w:val="yellow"/>
        </w:rPr>
        <w:t>identified gaps, taking into account the human element. COMSAR 15 had further noted and endorsed that there</w:t>
      </w:r>
      <w:r w:rsidR="00C40EDB" w:rsidRPr="006F2691">
        <w:rPr>
          <w:color w:val="auto"/>
          <w:szCs w:val="24"/>
          <w:highlight w:val="yellow"/>
        </w:rPr>
        <w:t xml:space="preserve"> </w:t>
      </w:r>
      <w:r w:rsidR="00686C7C" w:rsidRPr="006F2691">
        <w:rPr>
          <w:color w:val="auto"/>
          <w:szCs w:val="24"/>
          <w:highlight w:val="yellow"/>
        </w:rPr>
        <w:t>was a need for resilience in the overall system. Navigation and communications equipment</w:t>
      </w:r>
      <w:r w:rsidR="00C40EDB" w:rsidRPr="006F2691">
        <w:rPr>
          <w:color w:val="auto"/>
          <w:szCs w:val="24"/>
          <w:highlight w:val="yellow"/>
        </w:rPr>
        <w:t xml:space="preserve"> </w:t>
      </w:r>
      <w:r w:rsidR="00686C7C" w:rsidRPr="006F2691">
        <w:rPr>
          <w:color w:val="auto"/>
          <w:szCs w:val="24"/>
          <w:highlight w:val="yellow"/>
        </w:rPr>
        <w:t>should be able to reliably indicate that they were functioning correctly. If redundancy was used</w:t>
      </w:r>
      <w:r w:rsidR="00C40EDB" w:rsidRPr="006F2691">
        <w:rPr>
          <w:color w:val="auto"/>
          <w:szCs w:val="24"/>
          <w:highlight w:val="yellow"/>
        </w:rPr>
        <w:t xml:space="preserve"> </w:t>
      </w:r>
      <w:r w:rsidR="00686C7C" w:rsidRPr="006F2691">
        <w:rPr>
          <w:color w:val="auto"/>
          <w:szCs w:val="24"/>
          <w:highlight w:val="yellow"/>
        </w:rPr>
        <w:t xml:space="preserve">to provide resilience, </w:t>
      </w:r>
      <w:r w:rsidR="00686C7C" w:rsidRPr="006F2691">
        <w:rPr>
          <w:color w:val="auto"/>
          <w:szCs w:val="24"/>
          <w:highlight w:val="yellow"/>
        </w:rPr>
        <w:lastRenderedPageBreak/>
        <w:t>the system should be able to transfer automatically to an alternative</w:t>
      </w:r>
      <w:r w:rsidR="00C40EDB" w:rsidRPr="006F2691">
        <w:rPr>
          <w:color w:val="auto"/>
          <w:szCs w:val="24"/>
          <w:highlight w:val="yellow"/>
        </w:rPr>
        <w:t xml:space="preserve"> </w:t>
      </w:r>
      <w:r w:rsidR="00686C7C" w:rsidRPr="006F2691">
        <w:rPr>
          <w:color w:val="auto"/>
          <w:szCs w:val="24"/>
          <w:highlight w:val="yellow"/>
        </w:rPr>
        <w:t>source, with appropriate indication being given to the user. In addition, information concerning</w:t>
      </w:r>
      <w:r w:rsidR="00C40EDB" w:rsidRPr="006F2691">
        <w:rPr>
          <w:color w:val="auto"/>
          <w:szCs w:val="24"/>
          <w:highlight w:val="yellow"/>
        </w:rPr>
        <w:t xml:space="preserve"> </w:t>
      </w:r>
      <w:r w:rsidR="00686C7C" w:rsidRPr="006F2691">
        <w:rPr>
          <w:color w:val="auto"/>
          <w:szCs w:val="24"/>
          <w:highlight w:val="yellow"/>
        </w:rPr>
        <w:t>the authenticity of the data was needed including its source.</w:t>
      </w:r>
    </w:p>
    <w:p w:rsidR="00A21E89" w:rsidRPr="006F2691" w:rsidRDefault="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86C7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this session, t</w:t>
      </w:r>
      <w:r w:rsidR="00686C7C" w:rsidRPr="006F2691">
        <w:rPr>
          <w:szCs w:val="24"/>
          <w:highlight w:val="yellow"/>
        </w:rPr>
        <w:t xml:space="preserve">he </w:t>
      </w:r>
      <w:r w:rsidR="00317BA4" w:rsidRPr="006F2691">
        <w:rPr>
          <w:szCs w:val="24"/>
          <w:highlight w:val="yellow"/>
        </w:rPr>
        <w:t xml:space="preserve">NAV </w:t>
      </w:r>
      <w:r w:rsidR="00686C7C" w:rsidRPr="006F2691">
        <w:rPr>
          <w:szCs w:val="24"/>
          <w:highlight w:val="yellow"/>
        </w:rPr>
        <w:t>Sub-Committee considered the report</w:t>
      </w:r>
      <w:r w:rsidR="00012CB2" w:rsidRPr="006F2691">
        <w:rPr>
          <w:szCs w:val="24"/>
          <w:highlight w:val="yellow"/>
        </w:rPr>
        <w:t xml:space="preserve"> </w:t>
      </w:r>
      <w:r w:rsidR="00686C7C" w:rsidRPr="006F2691">
        <w:rPr>
          <w:szCs w:val="24"/>
          <w:highlight w:val="yellow"/>
        </w:rPr>
        <w:t xml:space="preserve">of the Correspondence Group on </w:t>
      </w:r>
      <w:r w:rsidR="00C40EDB" w:rsidRPr="006F2691">
        <w:rPr>
          <w:szCs w:val="24"/>
          <w:highlight w:val="yellow"/>
        </w:rPr>
        <w:t>e-Navigation</w:t>
      </w:r>
      <w:r w:rsidR="00317BA4" w:rsidRPr="006F2691">
        <w:rPr>
          <w:szCs w:val="24"/>
          <w:highlight w:val="yellow"/>
        </w:rPr>
        <w:t>. The report contained</w:t>
      </w:r>
      <w:r w:rsidR="00686C7C" w:rsidRPr="006F2691">
        <w:rPr>
          <w:szCs w:val="24"/>
          <w:highlight w:val="yellow"/>
        </w:rPr>
        <w:t xml:space="preserve"> the developed complete</w:t>
      </w:r>
      <w:r w:rsidRPr="006F2691">
        <w:rPr>
          <w:szCs w:val="24"/>
          <w:highlight w:val="yellow"/>
        </w:rPr>
        <w:t xml:space="preserve"> and</w:t>
      </w:r>
      <w:r w:rsidR="00012CB2" w:rsidRPr="006F2691">
        <w:rPr>
          <w:szCs w:val="24"/>
          <w:highlight w:val="yellow"/>
        </w:rPr>
        <w:t xml:space="preserve"> </w:t>
      </w:r>
      <w:r w:rsidR="00686C7C" w:rsidRPr="006F2691">
        <w:rPr>
          <w:szCs w:val="24"/>
          <w:highlight w:val="yellow"/>
        </w:rPr>
        <w:t xml:space="preserve">overarching architecture on </w:t>
      </w:r>
      <w:r w:rsidR="00C40EDB" w:rsidRPr="006F2691">
        <w:rPr>
          <w:szCs w:val="24"/>
          <w:highlight w:val="yellow"/>
        </w:rPr>
        <w:t>e-Navigation</w:t>
      </w:r>
      <w:r w:rsidR="00686C7C" w:rsidRPr="006F2691">
        <w:rPr>
          <w:szCs w:val="24"/>
          <w:highlight w:val="yellow"/>
        </w:rPr>
        <w:t>, an enabling maritime data framework, the progress</w:t>
      </w:r>
      <w:r w:rsidR="00012CB2" w:rsidRPr="006F2691">
        <w:rPr>
          <w:szCs w:val="24"/>
          <w:highlight w:val="yellow"/>
        </w:rPr>
        <w:t xml:space="preserve"> </w:t>
      </w:r>
      <w:r w:rsidR="00686C7C" w:rsidRPr="006F2691">
        <w:rPr>
          <w:szCs w:val="24"/>
          <w:highlight w:val="yellow"/>
        </w:rPr>
        <w:t>of the gap analysis, as well as a draft outline for the final Strategy Implementation Plan on</w:t>
      </w:r>
      <w:r w:rsidR="00012CB2" w:rsidRPr="006F2691">
        <w:rPr>
          <w:szCs w:val="24"/>
          <w:highlight w:val="yellow"/>
        </w:rPr>
        <w:t xml:space="preserve"> </w:t>
      </w:r>
      <w:r w:rsidR="00C40EDB" w:rsidRPr="006F2691">
        <w:rPr>
          <w:szCs w:val="24"/>
          <w:highlight w:val="yellow"/>
        </w:rPr>
        <w:t>e-Navigation</w:t>
      </w:r>
      <w:r w:rsidR="00686C7C" w:rsidRPr="006F2691">
        <w:rPr>
          <w:szCs w:val="24"/>
          <w:highlight w:val="yellow"/>
        </w:rPr>
        <w:t>.</w:t>
      </w:r>
      <w:r w:rsidRPr="006F2691">
        <w:rPr>
          <w:szCs w:val="24"/>
          <w:highlight w:val="yellow"/>
        </w:rPr>
        <w:t xml:space="preserve"> It also considered several documents, mainly on the need for resilient position, navigation and timing (PNT) within </w:t>
      </w:r>
      <w:r w:rsidR="00C40EDB" w:rsidRPr="006F2691">
        <w:rPr>
          <w:szCs w:val="24"/>
          <w:highlight w:val="yellow"/>
        </w:rPr>
        <w:t>e-Navigation</w:t>
      </w:r>
      <w:r w:rsidRPr="006F2691">
        <w:rPr>
          <w:szCs w:val="24"/>
          <w:highlight w:val="yellow"/>
        </w:rPr>
        <w:t>. Two documents (IALA and Korea) aimed at demonstrate the need, whilst two other submissions gave examples, UK on eLoran, and Australia supporting the</w:t>
      </w:r>
      <w:r w:rsidR="00012CB2" w:rsidRPr="006F2691">
        <w:rPr>
          <w:szCs w:val="24"/>
          <w:highlight w:val="yellow"/>
        </w:rPr>
        <w:t xml:space="preserve"> </w:t>
      </w:r>
      <w:r w:rsidRPr="006F2691">
        <w:rPr>
          <w:szCs w:val="24"/>
          <w:highlight w:val="yellow"/>
        </w:rPr>
        <w:t>combining of different PNT solutions, including through existing shipboard systems, and the setting of some standards to facilitate a</w:t>
      </w:r>
      <w:r w:rsidR="00012CB2" w:rsidRPr="006F2691">
        <w:rPr>
          <w:szCs w:val="24"/>
          <w:highlight w:val="yellow"/>
        </w:rPr>
        <w:t xml:space="preserve"> </w:t>
      </w:r>
      <w:r w:rsidRPr="006F2691">
        <w:rPr>
          <w:szCs w:val="24"/>
          <w:highlight w:val="yellow"/>
        </w:rPr>
        <w:t>standard multi-system PNT receiver.</w:t>
      </w:r>
      <w:r w:rsidR="00F33333" w:rsidRPr="006F2691">
        <w:rPr>
          <w:szCs w:val="24"/>
          <w:highlight w:val="yellow"/>
        </w:rPr>
        <w:t xml:space="preserve"> The Australian position received a large support from delegations. </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After a general discussion in plenary, the Working Group on </w:t>
      </w:r>
      <w:r w:rsidR="00C40EDB" w:rsidRPr="006F2691">
        <w:rPr>
          <w:szCs w:val="24"/>
          <w:highlight w:val="yellow"/>
        </w:rPr>
        <w:t>e-Navigation</w:t>
      </w:r>
      <w:r w:rsidRPr="006F2691">
        <w:rPr>
          <w:szCs w:val="24"/>
          <w:highlight w:val="yellow"/>
        </w:rPr>
        <w:t xml:space="preserve"> started its discussions based on the report of the Correspondence Group and on the documents submitted to this session. He succeeded to conclude on different items and to progress several others. The Sub-Committee endorsed its proposals</w:t>
      </w:r>
      <w:r w:rsidR="00012CB2" w:rsidRPr="006F2691">
        <w:rPr>
          <w:szCs w:val="24"/>
          <w:highlight w:val="yellow"/>
        </w:rPr>
        <w:t xml:space="preserve"> as follows</w:t>
      </w:r>
      <w:r w:rsidRPr="006F2691">
        <w:rPr>
          <w:szCs w:val="24"/>
          <w:highlight w:val="yellow"/>
        </w:rPr>
        <w:t>.</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Overarching </w:t>
      </w:r>
      <w:r w:rsidR="00C40EDB" w:rsidRPr="006F2691">
        <w:rPr>
          <w:b/>
          <w:szCs w:val="24"/>
          <w:highlight w:val="yellow"/>
        </w:rPr>
        <w:t>e-Navigation</w:t>
      </w:r>
      <w:r w:rsidRPr="006F2691">
        <w:rPr>
          <w:b/>
          <w:szCs w:val="24"/>
          <w:highlight w:val="yellow"/>
        </w:rPr>
        <w:t xml:space="preserve"> architecture</w:t>
      </w:r>
    </w:p>
    <w:p w:rsidR="00DB57C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overarching </w:t>
      </w:r>
      <w:r w:rsidR="00C40EDB" w:rsidRPr="006F2691">
        <w:rPr>
          <w:szCs w:val="24"/>
          <w:highlight w:val="yellow"/>
        </w:rPr>
        <w:t>e-Navigation</w:t>
      </w:r>
      <w:r w:rsidRPr="006F2691">
        <w:rPr>
          <w:szCs w:val="24"/>
          <w:highlight w:val="yellow"/>
        </w:rPr>
        <w:t xml:space="preserve"> architecture</w:t>
      </w:r>
      <w:r w:rsidR="00317BA4" w:rsidRPr="006F2691">
        <w:rPr>
          <w:szCs w:val="24"/>
          <w:highlight w:val="yellow"/>
        </w:rPr>
        <w:t xml:space="preserve"> (see figure below)</w:t>
      </w:r>
      <w:r w:rsidRPr="006F2691">
        <w:rPr>
          <w:szCs w:val="24"/>
          <w:highlight w:val="yellow"/>
        </w:rPr>
        <w:t xml:space="preserve"> adopted by the Sub-Committee included, in the</w:t>
      </w:r>
      <w:r w:rsidR="00F97930" w:rsidRPr="006F2691">
        <w:rPr>
          <w:szCs w:val="24"/>
          <w:highlight w:val="yellow"/>
        </w:rPr>
        <w:t xml:space="preserve"> </w:t>
      </w:r>
      <w:r w:rsidRPr="006F2691">
        <w:rPr>
          <w:szCs w:val="24"/>
          <w:highlight w:val="yellow"/>
        </w:rPr>
        <w:t>horizontal direction, the shipboard and the shore-based parts connected through different</w:t>
      </w:r>
      <w:r w:rsidR="00F97930" w:rsidRPr="006F2691">
        <w:rPr>
          <w:szCs w:val="24"/>
          <w:highlight w:val="yellow"/>
        </w:rPr>
        <w:t xml:space="preserve"> </w:t>
      </w:r>
      <w:r w:rsidRPr="006F2691">
        <w:rPr>
          <w:szCs w:val="24"/>
          <w:highlight w:val="yellow"/>
        </w:rPr>
        <w:t>links put into a hierarchical perspective (operational services and functional and physical</w:t>
      </w:r>
      <w:r w:rsidR="00F97930" w:rsidRPr="006F2691">
        <w:rPr>
          <w:szCs w:val="24"/>
          <w:highlight w:val="yellow"/>
        </w:rPr>
        <w:t xml:space="preserve"> </w:t>
      </w:r>
      <w:r w:rsidRPr="006F2691">
        <w:rPr>
          <w:szCs w:val="24"/>
          <w:highlight w:val="yellow"/>
        </w:rPr>
        <w:t>links used by technical services), stressing the harmonization requirement which was the</w:t>
      </w:r>
      <w:r w:rsidR="00F97930" w:rsidRPr="006F2691">
        <w:rPr>
          <w:szCs w:val="24"/>
          <w:highlight w:val="yellow"/>
        </w:rPr>
        <w:t xml:space="preserve"> </w:t>
      </w:r>
      <w:r w:rsidRPr="006F2691">
        <w:rPr>
          <w:szCs w:val="24"/>
          <w:highlight w:val="yellow"/>
        </w:rPr>
        <w:t xml:space="preserve">essence of the </w:t>
      </w:r>
      <w:r w:rsidR="00C40EDB" w:rsidRPr="006F2691">
        <w:rPr>
          <w:szCs w:val="24"/>
          <w:highlight w:val="yellow"/>
        </w:rPr>
        <w:t>e-Navigation</w:t>
      </w:r>
      <w:r w:rsidRPr="006F2691">
        <w:rPr>
          <w:szCs w:val="24"/>
          <w:highlight w:val="yellow"/>
        </w:rPr>
        <w:t xml:space="preserve"> definition and highlighting the information/data flow in the</w:t>
      </w:r>
      <w:r w:rsidR="00F97930" w:rsidRPr="006F2691">
        <w:rPr>
          <w:szCs w:val="24"/>
          <w:highlight w:val="yellow"/>
        </w:rPr>
        <w:t xml:space="preserve"> </w:t>
      </w:r>
      <w:r w:rsidR="00C40EDB" w:rsidRPr="006F2691">
        <w:rPr>
          <w:szCs w:val="24"/>
          <w:highlight w:val="yellow"/>
        </w:rPr>
        <w:t>e-Navigation</w:t>
      </w:r>
      <w:r w:rsidRPr="006F2691">
        <w:rPr>
          <w:szCs w:val="24"/>
          <w:highlight w:val="yellow"/>
        </w:rPr>
        <w:t xml:space="preserve"> architecture. In the vertical direction, a distinction between the information and</w:t>
      </w:r>
      <w:r w:rsidR="00317BA4" w:rsidRPr="006F2691">
        <w:rPr>
          <w:szCs w:val="24"/>
          <w:highlight w:val="yellow"/>
        </w:rPr>
        <w:t xml:space="preserve"> </w:t>
      </w:r>
      <w:r w:rsidRPr="006F2691">
        <w:rPr>
          <w:szCs w:val="24"/>
          <w:highlight w:val="yellow"/>
        </w:rPr>
        <w:t>data domains were represented, including the human/machine Interfaces that interconnect</w:t>
      </w:r>
      <w:r w:rsidR="00F97930" w:rsidRPr="006F2691">
        <w:rPr>
          <w:szCs w:val="24"/>
          <w:highlight w:val="yellow"/>
        </w:rPr>
        <w:t xml:space="preserve"> </w:t>
      </w:r>
      <w:r w:rsidRPr="006F2691">
        <w:rPr>
          <w:szCs w:val="24"/>
          <w:highlight w:val="yellow"/>
        </w:rPr>
        <w:t>the two domains and provide information and data items to the human users in the required</w:t>
      </w:r>
      <w:r w:rsidR="00F97930" w:rsidRPr="006F2691">
        <w:rPr>
          <w:szCs w:val="24"/>
          <w:highlight w:val="yellow"/>
        </w:rPr>
        <w:t xml:space="preserve"> </w:t>
      </w:r>
      <w:r w:rsidRPr="006F2691">
        <w:rPr>
          <w:szCs w:val="24"/>
          <w:highlight w:val="yellow"/>
        </w:rPr>
        <w:t>format.</w:t>
      </w:r>
    </w:p>
    <w:p w:rsidR="00F97930" w:rsidRPr="006F2691" w:rsidRDefault="00F97930"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architecture also identified the concept of Maritime Service Portfolio</w:t>
      </w:r>
      <w:r w:rsidR="00F97930" w:rsidRPr="006F2691">
        <w:rPr>
          <w:szCs w:val="24"/>
          <w:highlight w:val="yellow"/>
        </w:rPr>
        <w:t xml:space="preserve"> </w:t>
      </w:r>
      <w:r w:rsidRPr="006F2691">
        <w:rPr>
          <w:szCs w:val="24"/>
          <w:highlight w:val="yellow"/>
        </w:rPr>
        <w:t>(MSP) which defines and describes the set of operational and technical services and their</w:t>
      </w:r>
      <w:r w:rsidR="00F97930" w:rsidRPr="006F2691">
        <w:rPr>
          <w:szCs w:val="24"/>
          <w:highlight w:val="yellow"/>
        </w:rPr>
        <w:t xml:space="preserve"> </w:t>
      </w:r>
      <w:r w:rsidRPr="006F2691">
        <w:rPr>
          <w:szCs w:val="24"/>
          <w:highlight w:val="yellow"/>
        </w:rPr>
        <w:t>level of service provided by a stakeholder in a given sea area, waterway, or port, as</w:t>
      </w:r>
      <w:r w:rsidR="00F97930" w:rsidRPr="006F2691">
        <w:rPr>
          <w:szCs w:val="24"/>
          <w:highlight w:val="yellow"/>
        </w:rPr>
        <w:t xml:space="preserve"> </w:t>
      </w:r>
      <w:r w:rsidRPr="006F2691">
        <w:rPr>
          <w:szCs w:val="24"/>
          <w:highlight w:val="yellow"/>
        </w:rPr>
        <w:t>appropriate. This concept would be further developed in the future.</w:t>
      </w: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A45CE9"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Pr>
          <w:szCs w:val="24"/>
          <w:highlight w:val="yellow"/>
        </w:rPr>
        <w:lastRenderedPageBreak/>
        <w:pict>
          <v:shape id="_x0000_i1026" type="#_x0000_t75" style="width:452pt;height:315.2pt">
            <v:imagedata r:id="rId10" o:title=""/>
          </v:shape>
        </w:pict>
      </w:r>
    </w:p>
    <w:p w:rsidR="00DB57CC"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b/>
          <w:szCs w:val="24"/>
          <w:highlight w:val="yellow"/>
        </w:rPr>
      </w:pPr>
      <w:r w:rsidRPr="006F2691">
        <w:rPr>
          <w:b/>
          <w:szCs w:val="24"/>
          <w:highlight w:val="yellow"/>
        </w:rPr>
        <w:t xml:space="preserve">Overarching </w:t>
      </w:r>
      <w:r w:rsidR="00C40EDB" w:rsidRPr="006F2691">
        <w:rPr>
          <w:b/>
          <w:szCs w:val="24"/>
          <w:highlight w:val="yellow"/>
        </w:rPr>
        <w:t>e-Navigation</w:t>
      </w:r>
      <w:r w:rsidRPr="006F2691">
        <w:rPr>
          <w:b/>
          <w:szCs w:val="24"/>
          <w:highlight w:val="yellow"/>
        </w:rPr>
        <w:t xml:space="preserve"> architecture</w:t>
      </w:r>
    </w:p>
    <w:p w:rsidR="00686C7C" w:rsidRPr="006F2691" w:rsidRDefault="00686C7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figure explains the relationship of shore-to-shore data exchange and two additional important features were defined:</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the Common Maritime Data Structure (CMDS) that spans the whole of the horizontal axis (indicated by the shaded oval in the background), which serves an important function as it is a key to harmonization between the technical systems of stakeholders both shipboard and shore-based; and</w:t>
      </w:r>
    </w:p>
    <w:p w:rsidR="00317BA4" w:rsidRPr="006F2691" w:rsidRDefault="00317BA4"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 xml:space="preserve">.2 the World Wide Radio Navigation System (WWRNS), which delivers in particular the position and time data to virtually all technical systems in </w:t>
      </w:r>
      <w:r w:rsidR="00C40EDB" w:rsidRPr="006F2691">
        <w:rPr>
          <w:szCs w:val="24"/>
          <w:highlight w:val="yellow"/>
        </w:rPr>
        <w:t>e-Navigation</w:t>
      </w:r>
      <w:r w:rsidRPr="006F2691">
        <w:rPr>
          <w:szCs w:val="24"/>
          <w:highlight w:val="yellow"/>
        </w:rPr>
        <w:t>. The degree of this dependency might differ for several shore-based systems (indicated by different arrow shading).</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whilst considering </w:t>
      </w:r>
      <w:r w:rsidR="00C40EDB" w:rsidRPr="006F2691">
        <w:rPr>
          <w:szCs w:val="24"/>
          <w:highlight w:val="yellow"/>
        </w:rPr>
        <w:t>e-Navigation</w:t>
      </w:r>
      <w:r w:rsidRPr="006F2691">
        <w:rPr>
          <w:szCs w:val="24"/>
          <w:highlight w:val="yellow"/>
        </w:rPr>
        <w:t xml:space="preserve"> as an ongoing and dynamic process,</w:t>
      </w:r>
      <w:r w:rsidR="00317BA4" w:rsidRPr="006F2691">
        <w:rPr>
          <w:szCs w:val="24"/>
          <w:highlight w:val="yellow"/>
        </w:rPr>
        <w:t xml:space="preserve"> </w:t>
      </w:r>
      <w:r w:rsidRPr="006F2691">
        <w:rPr>
          <w:szCs w:val="24"/>
          <w:highlight w:val="yellow"/>
        </w:rPr>
        <w:t xml:space="preserve">recalled that the overarching </w:t>
      </w:r>
      <w:r w:rsidR="00C40EDB" w:rsidRPr="006F2691">
        <w:rPr>
          <w:szCs w:val="24"/>
          <w:highlight w:val="yellow"/>
        </w:rPr>
        <w:t>e-Navigation</w:t>
      </w:r>
      <w:r w:rsidRPr="006F2691">
        <w:rPr>
          <w:szCs w:val="24"/>
          <w:highlight w:val="yellow"/>
        </w:rPr>
        <w:t xml:space="preserve"> architecture should be kept under review.</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a Common Maritime Data Structure (CMDS)</w:t>
      </w: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w:t>
      </w:r>
      <w:r w:rsidR="001B6844" w:rsidRPr="006F2691">
        <w:rPr>
          <w:szCs w:val="24"/>
          <w:highlight w:val="yellow"/>
        </w:rPr>
        <w:t xml:space="preserve"> principles proposed by the Correspondence Group on the</w:t>
      </w:r>
      <w:r w:rsidRPr="006F2691">
        <w:rPr>
          <w:szCs w:val="24"/>
          <w:highlight w:val="yellow"/>
        </w:rPr>
        <w:t xml:space="preserve"> way forward for developing the CMDS</w:t>
      </w:r>
      <w:r w:rsidR="001B6844" w:rsidRPr="006F2691">
        <w:rPr>
          <w:szCs w:val="24"/>
          <w:highlight w:val="yellow"/>
        </w:rPr>
        <w:t>:</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should be based on user requirements;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.2 could represent any maritime entity and should be extended by the addition of new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.3 should be accessible to any stakeholder or implementer;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.4 should be an abstract representation of parts of the maritime domain;</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.5 should not contain details on the physical representation of its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lastRenderedPageBreak/>
        <w:t xml:space="preserve">.6 should be flexible and extendable for meeting future requirements. </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Using IHO's S-100 standard as the baseline for creating a framework for data access</w:t>
      </w:r>
    </w:p>
    <w:p w:rsidR="00F33333"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and services under the scope of SOLAS</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 use of the IHO's S-100 standard as the baseline for creating a framework for data access and services under the scope of SOLAS and invite</w:t>
      </w:r>
      <w:r w:rsidR="00FE2DC4" w:rsidRPr="006F2691">
        <w:rPr>
          <w:szCs w:val="24"/>
          <w:highlight w:val="yellow"/>
        </w:rPr>
        <w:t>d</w:t>
      </w:r>
      <w:r w:rsidRPr="006F2691">
        <w:rPr>
          <w:szCs w:val="24"/>
          <w:highlight w:val="yellow"/>
        </w:rPr>
        <w:t xml:space="preserve"> the Committee to approve its use, at its next session.</w:t>
      </w: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It was also noted with appreciation that IHO and IALA were exploring the possibilities of using the IHO’s S-100 Registry, operated by IHO, for storing defined data object. The Sub-Committee invited IHO and IALA to continue reporting on progress made on the matter.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Establishment of a</w:t>
      </w:r>
      <w:r w:rsidR="00FE2DC4" w:rsidRPr="006F2691">
        <w:rPr>
          <w:b/>
          <w:szCs w:val="24"/>
          <w:highlight w:val="yellow"/>
        </w:rPr>
        <w:t>n IMO/IHO Harmoniz</w:t>
      </w:r>
      <w:r w:rsidRPr="006F2691">
        <w:rPr>
          <w:b/>
          <w:szCs w:val="24"/>
          <w:highlight w:val="yellow"/>
        </w:rPr>
        <w:t xml:space="preserve">ation Group on Data </w:t>
      </w:r>
      <w:r w:rsidR="006F284F" w:rsidRPr="006F2691">
        <w:rPr>
          <w:b/>
          <w:szCs w:val="24"/>
          <w:highlight w:val="yellow"/>
        </w:rPr>
        <w:t>modeling</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invited the Committee to authorize, in consultation with other organizations, the establishment of an IMO/IHO Harmonization Group on Data modeling</w:t>
      </w:r>
      <w:r w:rsidR="00FE2DC4" w:rsidRPr="006F2691">
        <w:rPr>
          <w:szCs w:val="24"/>
          <w:highlight w:val="yellow"/>
        </w:rPr>
        <w:t xml:space="preserve"> (HGDM)</w:t>
      </w:r>
      <w:r w:rsidRPr="006F2691">
        <w:rPr>
          <w:szCs w:val="24"/>
          <w:highlight w:val="yellow"/>
        </w:rPr>
        <w:t xml:space="preserve"> and agreed its Terms of Reference, in particular the following paragraphs:</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The HGDM should be constituted of representatives of IMO and IHO Member States and Secretariats, and organizations with an official IMO/IHO observer status.</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The HGDM should be chaired by an IMO Member State and supported by the Secretariat of the IMO.</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The HGDM reports to the IMO Sub-Committee on Safety of Navigation (NAV), and to the IHO through the IHB Directing Committee, as appropriate.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The HGDM should: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.1 as requested by the IMO or the IHO, consider matters related to the framework for data access and information services under the scope of SOLAS, using as a baseline IHO's S-100 standard, with a view to harmonize and standardize: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.1 formats for the collection, exchange and distribution of data;</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.2 processes and procedures for the collection;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.3 development of open standard interfaces;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 xml:space="preserve">.2 review the results of studies by the IMO, the IHO and other related organizations which address aspects of access to information services under the scope of SOLAS, and advise the IMO and the IHO as to whether they are compatible with the </w:t>
      </w:r>
      <w:r w:rsidR="00C40EDB" w:rsidRPr="006F2691">
        <w:rPr>
          <w:i/>
          <w:szCs w:val="24"/>
          <w:highlight w:val="yellow"/>
        </w:rPr>
        <w:t>e-Navigation</w:t>
      </w:r>
      <w:r w:rsidRPr="006F2691">
        <w:rPr>
          <w:i/>
          <w:szCs w:val="24"/>
          <w:highlight w:val="yellow"/>
        </w:rPr>
        <w:t xml:space="preserve"> concept taking into account the identified user needs as they exist at the time.”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p>
    <w:p w:rsidR="006F284F" w:rsidRPr="006F2691" w:rsidRDefault="00FE2DC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Maritime Service Portfolios (MSPs)</w:t>
      </w:r>
    </w:p>
    <w:p w:rsidR="001B6844" w:rsidRPr="006F2691" w:rsidRDefault="001B684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344F62" w:rsidRPr="006F2691" w:rsidRDefault="00FE2DC4"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with the further development of MSPs with the support of shore-side organizations, such as IALA and IHO.</w:t>
      </w:r>
      <w:r w:rsidR="00344F62" w:rsidRPr="006F2691">
        <w:rPr>
          <w:szCs w:val="24"/>
          <w:highlight w:val="yellow"/>
        </w:rPr>
        <w:t xml:space="preserve"> An MSP defines and describes the set of operational and technical services and their level of service provided by a stakeholder in a given sea area, waterway, or port, as appropriate. Hence, a "Maritime Service Portfolio" might also be construed as a set of "products" provided by a stakeholder in a given sea area, waterway, or port, as appropriate.</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user needs with regard to the </w:t>
      </w:r>
      <w:r w:rsidR="00C40EDB" w:rsidRPr="006F2691">
        <w:rPr>
          <w:szCs w:val="24"/>
          <w:highlight w:val="yellow"/>
        </w:rPr>
        <w:t>e-Navigation</w:t>
      </w:r>
      <w:r w:rsidRPr="006F2691">
        <w:rPr>
          <w:szCs w:val="24"/>
          <w:highlight w:val="yellow"/>
        </w:rPr>
        <w:t xml:space="preserve"> concept had already identified and adopted different MSPs corresponding to needs for services and communication in different areas and for different operations. Examples of such possible services might be local warnings, ice conditions, ENC updates, real-time tidal information, etc.</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Gap analysis</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First, the Sub-Committee noted with appreciation the significant progress made by the Republic of Korea on filling and completing the gap analysis and invited them to submit this information to the correspondence group for further consideration.</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12CB2" w:rsidRPr="006F2691" w:rsidRDefault="00012CB2" w:rsidP="00012C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Then the Sub-Committee concluded the discussion on the need to have a non-space based back-up system noting that several options or alternatives to facilitate resilience and backup</w:t>
      </w:r>
    </w:p>
    <w:p w:rsidR="00436544" w:rsidRPr="006F2691" w:rsidRDefault="00012CB2"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were promoted, including, but not limited to, the use of AtoNs, radar, pilot service, VTS,</w:t>
      </w:r>
      <w:r w:rsidR="00436544" w:rsidRPr="006F2691">
        <w:rPr>
          <w:szCs w:val="24"/>
          <w:highlight w:val="yellow"/>
        </w:rPr>
        <w:t xml:space="preserve"> </w:t>
      </w:r>
      <w:r w:rsidRPr="006F2691">
        <w:rPr>
          <w:szCs w:val="24"/>
          <w:highlight w:val="yellow"/>
        </w:rPr>
        <w:t xml:space="preserve">eLoran and inertial navigation system. </w:t>
      </w:r>
    </w:p>
    <w:p w:rsidR="00436544"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w:t>
      </w:r>
      <w:r w:rsidR="00012CB2" w:rsidRPr="006F2691">
        <w:rPr>
          <w:szCs w:val="24"/>
          <w:highlight w:val="yellow"/>
        </w:rPr>
        <w:t>lso endorsed the following view of the Working Group regarding timing</w:t>
      </w:r>
      <w:r w:rsidRPr="006F2691">
        <w:rPr>
          <w:szCs w:val="24"/>
          <w:highlight w:val="yellow"/>
        </w:rPr>
        <w:t xml:space="preserve"> component of the PNT functions</w:t>
      </w:r>
      <w:r w:rsidR="00012CB2" w:rsidRPr="006F2691">
        <w:rPr>
          <w:szCs w:val="24"/>
          <w:highlight w:val="yellow"/>
        </w:rPr>
        <w:t xml:space="preserve">: </w:t>
      </w:r>
      <w:r w:rsidRPr="006F2691">
        <w:rPr>
          <w:szCs w:val="24"/>
          <w:highlight w:val="yellow"/>
        </w:rPr>
        <w:t>“</w:t>
      </w:r>
      <w:r w:rsidR="00012CB2" w:rsidRPr="006F2691">
        <w:rPr>
          <w:i/>
          <w:szCs w:val="24"/>
          <w:highlight w:val="yellow"/>
        </w:rPr>
        <w:t>the requirements for timing should be carefully considered. In fact,</w:t>
      </w:r>
      <w:r w:rsidR="00391C2E" w:rsidRPr="006F2691">
        <w:rPr>
          <w:i/>
          <w:szCs w:val="24"/>
          <w:highlight w:val="yellow"/>
        </w:rPr>
        <w:t xml:space="preserve"> </w:t>
      </w:r>
      <w:r w:rsidR="00012CB2" w:rsidRPr="006F2691">
        <w:rPr>
          <w:i/>
          <w:szCs w:val="24"/>
          <w:highlight w:val="yellow"/>
        </w:rPr>
        <w:t xml:space="preserve">maintaining a high precision of timing might not be necessary for </w:t>
      </w:r>
      <w:r w:rsidR="00C40EDB" w:rsidRPr="006F2691">
        <w:rPr>
          <w:i/>
          <w:szCs w:val="24"/>
          <w:highlight w:val="yellow"/>
        </w:rPr>
        <w:t>e-Navigation</w:t>
      </w:r>
      <w:r w:rsidR="00012CB2" w:rsidRPr="006F2691">
        <w:rPr>
          <w:i/>
          <w:szCs w:val="24"/>
          <w:highlight w:val="yellow"/>
        </w:rPr>
        <w:t xml:space="preserve"> into the</w:t>
      </w:r>
      <w:r w:rsidRPr="006F2691">
        <w:rPr>
          <w:i/>
          <w:szCs w:val="24"/>
          <w:highlight w:val="yellow"/>
        </w:rPr>
        <w:t xml:space="preserve"> </w:t>
      </w:r>
      <w:r w:rsidR="00012CB2" w:rsidRPr="006F2691">
        <w:rPr>
          <w:i/>
          <w:szCs w:val="24"/>
          <w:highlight w:val="yellow"/>
        </w:rPr>
        <w:t>foreseeable future. This might considerably simplify the backup arrangements needed for</w:t>
      </w:r>
      <w:r w:rsidRPr="006F2691">
        <w:rPr>
          <w:i/>
          <w:szCs w:val="24"/>
          <w:highlight w:val="yellow"/>
        </w:rPr>
        <w:t xml:space="preserve"> </w:t>
      </w:r>
      <w:r w:rsidR="00012CB2" w:rsidRPr="006F2691">
        <w:rPr>
          <w:i/>
          <w:szCs w:val="24"/>
          <w:highlight w:val="yellow"/>
        </w:rPr>
        <w:t>periods when GNSS performance was degraded.</w:t>
      </w:r>
      <w:r w:rsidRPr="006F2691">
        <w:rPr>
          <w:i/>
          <w:szCs w:val="24"/>
          <w:highlight w:val="yellow"/>
        </w:rPr>
        <w:t xml:space="preserve"> It was noted that the only foreseeable </w:t>
      </w:r>
      <w:r w:rsidR="00C40EDB" w:rsidRPr="006F2691">
        <w:rPr>
          <w:i/>
          <w:szCs w:val="24"/>
          <w:highlight w:val="yellow"/>
        </w:rPr>
        <w:t>e-Navigation</w:t>
      </w:r>
      <w:r w:rsidRPr="006F2691">
        <w:rPr>
          <w:i/>
          <w:szCs w:val="24"/>
          <w:highlight w:val="yellow"/>
        </w:rPr>
        <w:t xml:space="preserve"> need for ultra-accurate timing could be for the transmission and reception of AIS messages. However, it was further noted that AIS already had a mode of operation that did not need accurate timing on board. If the performance degradation of AIS that results from using this mode was to be acceptable during periods of GNSS unavailability, there appeared to be no other onboard requirements for precision time in excess of that which could be given by existing cost effective technology.”</w:t>
      </w:r>
    </w:p>
    <w:p w:rsidR="006F284F" w:rsidRPr="006F2691"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Strategy implementation plan</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reviewed the joint plan of work for the COMSAR, NAV and STW Sub-Committees and requested the Committee to extend the target completion date for the work programme item “Development of an </w:t>
      </w:r>
      <w:r w:rsidR="00C40EDB" w:rsidRPr="006F2691">
        <w:rPr>
          <w:szCs w:val="24"/>
          <w:highlight w:val="yellow"/>
        </w:rPr>
        <w:t>e-Navigation</w:t>
      </w:r>
      <w:r w:rsidRPr="006F2691">
        <w:rPr>
          <w:szCs w:val="24"/>
          <w:highlight w:val="yellow"/>
        </w:rPr>
        <w:t xml:space="preserve"> strategy implementation plan” to 2014. The joint plan is attached as annex 2.</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Furthermore, the Sub-Committee decided to re-establish the Correspondence Group, under the coordination of Mr. John Erik Hagen (Norway), with the following new terms of reference:</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 xml:space="preserve">.1 using the overarching </w:t>
      </w:r>
      <w:r w:rsidR="00C40EDB" w:rsidRPr="006F2691">
        <w:rPr>
          <w:i/>
          <w:szCs w:val="24"/>
          <w:highlight w:val="yellow"/>
        </w:rPr>
        <w:t>e-Navigation</w:t>
      </w:r>
      <w:r w:rsidRPr="006F2691">
        <w:rPr>
          <w:i/>
          <w:szCs w:val="24"/>
          <w:highlight w:val="yellow"/>
        </w:rPr>
        <w:t xml:space="preserve"> architecture as a framework, further develop the detailed architecture of both the ship and shore sides, as appropriate, taking into account the outcomes of the gap analysis;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.2 consider the development of Maritime Service Portfolios to achieve harmonization, modernization, integration and simplification on board and ashore, taking into account the use of the IHO's S-100 standard,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further develop and complete the gap analysis with a view to finalization at NAV 58, taking into account the relevant documents submitted in this respect;</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further develop the draft Strategy Implementation Plan;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consider the development of guidelines for usability evaluation of navigational equipment during the preparation of the Strategy Implementation Plan, taking into account the information provided in documents NAV 57/6/5, NAV 57/INF.7 and NAV 57/INF.8 (Japan) and NAV 57/WP.6,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further progress the preparation of cost benefit and risk analysis processes;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.7 submit reports to COMSAR 16 and STW 43 raising specific questions, if required, that should be addressed by the STW and COMSAR Sub-Committees; and</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4A695C"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rPr>
      </w:pPr>
      <w:r w:rsidRPr="006F2691">
        <w:rPr>
          <w:i/>
          <w:szCs w:val="24"/>
          <w:highlight w:val="yellow"/>
        </w:rPr>
        <w:t>.8 submit a consolidated progress report to NAV 58.</w:t>
      </w:r>
    </w:p>
    <w:p w:rsidR="006F284F"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48409D" w:rsidRDefault="00AD044A" w:rsidP="00EF2C5E">
      <w:pPr>
        <w:autoSpaceDE w:val="0"/>
        <w:autoSpaceDN w:val="0"/>
        <w:adjustRightInd w:val="0"/>
        <w:spacing w:line="240" w:lineRule="auto"/>
        <w:jc w:val="both"/>
        <w:rPr>
          <w:szCs w:val="24"/>
        </w:rPr>
      </w:pPr>
    </w:p>
    <w:p w:rsidR="00B82613" w:rsidRDefault="00B82613" w:rsidP="003F3F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276BEE" w:rsidP="00341517">
      <w:pPr>
        <w:pStyle w:val="Heading1"/>
        <w:spacing w:before="0" w:after="0"/>
        <w:jc w:val="both"/>
        <w:rPr>
          <w:rFonts w:ascii="Times New Roman" w:hAnsi="Times New Roman"/>
          <w:sz w:val="24"/>
          <w:szCs w:val="24"/>
        </w:rPr>
      </w:pPr>
      <w:r>
        <w:rPr>
          <w:rFonts w:ascii="Times New Roman" w:hAnsi="Times New Roman"/>
          <w:sz w:val="24"/>
          <w:szCs w:val="24"/>
        </w:rPr>
        <w:t>3</w:t>
      </w:r>
      <w:r w:rsidR="00341517" w:rsidRPr="00D93A68">
        <w:rPr>
          <w:rFonts w:ascii="Times New Roman" w:hAnsi="Times New Roman"/>
          <w:sz w:val="24"/>
          <w:szCs w:val="24"/>
        </w:rPr>
        <w:t>.</w:t>
      </w:r>
      <w:r w:rsidR="00341517" w:rsidRPr="00D93A68">
        <w:rPr>
          <w:rFonts w:ascii="Times New Roman" w:hAnsi="Times New Roman"/>
          <w:sz w:val="24"/>
          <w:szCs w:val="24"/>
        </w:rPr>
        <w:tab/>
        <w:t>Ships’ routeing and related matters</w:t>
      </w:r>
    </w:p>
    <w:p w:rsidR="00341517" w:rsidRPr="00D93A68" w:rsidRDefault="00341517" w:rsidP="003415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9831E3" w:rsidP="00341517">
      <w:pPr>
        <w:pStyle w:val="Heading2"/>
        <w:spacing w:before="0" w:after="0"/>
        <w:ind w:left="720" w:hanging="720"/>
        <w:jc w:val="both"/>
        <w:rPr>
          <w:rFonts w:ascii="Times New Roman" w:hAnsi="Times New Roman"/>
          <w:i w:val="0"/>
          <w:szCs w:val="24"/>
        </w:rPr>
      </w:pPr>
      <w:r>
        <w:rPr>
          <w:rFonts w:ascii="Times New Roman" w:hAnsi="Times New Roman"/>
          <w:i w:val="0"/>
          <w:szCs w:val="24"/>
        </w:rPr>
        <w:t>3</w:t>
      </w:r>
      <w:r w:rsidR="00341517" w:rsidRPr="00D93A68">
        <w:rPr>
          <w:rFonts w:ascii="Times New Roman" w:hAnsi="Times New Roman"/>
          <w:i w:val="0"/>
          <w:szCs w:val="24"/>
        </w:rPr>
        <w:t>.</w:t>
      </w:r>
      <w:r w:rsidR="00054149">
        <w:rPr>
          <w:rFonts w:ascii="Times New Roman" w:hAnsi="Times New Roman"/>
          <w:i w:val="0"/>
          <w:szCs w:val="24"/>
        </w:rPr>
        <w:t>1</w:t>
      </w:r>
      <w:r w:rsidR="00341517" w:rsidRPr="00D93A68">
        <w:rPr>
          <w:rFonts w:ascii="Times New Roman" w:hAnsi="Times New Roman"/>
          <w:szCs w:val="24"/>
        </w:rPr>
        <w:tab/>
      </w:r>
      <w:r w:rsidR="00341517" w:rsidRPr="00D93A68">
        <w:rPr>
          <w:rFonts w:ascii="Times New Roman" w:hAnsi="Times New Roman"/>
          <w:i w:val="0"/>
          <w:szCs w:val="24"/>
        </w:rPr>
        <w:t>Traffic Separation Schemes (TSS) and other routeing measures</w:t>
      </w:r>
    </w:p>
    <w:p w:rsidR="00341517" w:rsidRPr="00D93A68" w:rsidRDefault="00341517" w:rsidP="008D1430">
      <w:pPr>
        <w:spacing w:line="240" w:lineRule="auto"/>
        <w:jc w:val="both"/>
        <w:rPr>
          <w:b/>
          <w:szCs w:val="24"/>
        </w:rPr>
      </w:pPr>
    </w:p>
    <w:p w:rsidR="00752660" w:rsidRDefault="0067123F" w:rsidP="00A46D81">
      <w:pPr>
        <w:pStyle w:val="BodyText"/>
        <w:jc w:val="both"/>
        <w:rPr>
          <w:szCs w:val="24"/>
        </w:rPr>
      </w:pPr>
      <w:r w:rsidRPr="00D93A68">
        <w:rPr>
          <w:szCs w:val="24"/>
        </w:rPr>
        <w:t>The Sub-Committee approved and invited the Maritime Safety Committee to adopt:</w:t>
      </w:r>
    </w:p>
    <w:p w:rsidR="00752660" w:rsidRDefault="00FA620A" w:rsidP="00FA620A">
      <w:pPr>
        <w:pStyle w:val="BodyText"/>
        <w:numPr>
          <w:ilvl w:val="0"/>
          <w:numId w:val="42"/>
        </w:numPr>
        <w:jc w:val="both"/>
        <w:rPr>
          <w:szCs w:val="24"/>
        </w:rPr>
      </w:pPr>
      <w:r>
        <w:rPr>
          <w:szCs w:val="24"/>
        </w:rPr>
        <w:t>A n</w:t>
      </w:r>
      <w:r w:rsidR="00752660" w:rsidRPr="00752660">
        <w:rPr>
          <w:szCs w:val="24"/>
        </w:rPr>
        <w:t>ew Traffic Separation Schemes "</w:t>
      </w:r>
      <w:r w:rsidR="0097694B">
        <w:rPr>
          <w:szCs w:val="24"/>
        </w:rPr>
        <w:t>Norra Kvarken</w:t>
      </w:r>
      <w:r w:rsidR="00752660" w:rsidRPr="00752660">
        <w:rPr>
          <w:szCs w:val="24"/>
        </w:rPr>
        <w:t xml:space="preserve">" </w:t>
      </w:r>
      <w:r w:rsidR="0097694B">
        <w:rPr>
          <w:szCs w:val="24"/>
        </w:rPr>
        <w:t>(Finland – Sweden)</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Sunk TSS East</w:t>
      </w:r>
      <w:r w:rsidRPr="00752660">
        <w:rPr>
          <w:szCs w:val="24"/>
        </w:rPr>
        <w:t>"</w:t>
      </w:r>
      <w:r w:rsidR="0097694B">
        <w:rPr>
          <w:szCs w:val="24"/>
        </w:rPr>
        <w:t xml:space="preserve"> (UK)</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At West Hinder</w:t>
      </w:r>
      <w:r w:rsidRPr="00752660">
        <w:rPr>
          <w:szCs w:val="24"/>
        </w:rPr>
        <w:t>"</w:t>
      </w:r>
      <w:r w:rsidR="00391C2E">
        <w:rPr>
          <w:szCs w:val="24"/>
        </w:rPr>
        <w:t xml:space="preserve"> (Belgium)</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Area To Be Avoided </w:t>
      </w:r>
      <w:r w:rsidR="0097694B">
        <w:rPr>
          <w:szCs w:val="24"/>
        </w:rPr>
        <w:t>“At West Hinder”</w:t>
      </w:r>
    </w:p>
    <w:p w:rsidR="00777D1E" w:rsidRDefault="00777D1E" w:rsidP="00FA620A">
      <w:pPr>
        <w:pStyle w:val="BodyText"/>
        <w:numPr>
          <w:ilvl w:val="0"/>
          <w:numId w:val="42"/>
        </w:numPr>
        <w:jc w:val="both"/>
        <w:rPr>
          <w:szCs w:val="24"/>
        </w:rPr>
      </w:pPr>
      <w:r>
        <w:rPr>
          <w:szCs w:val="24"/>
        </w:rPr>
        <w:t xml:space="preserve">Two new two-way routes at “Norra Kvarken”  </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Deep-water route </w:t>
      </w:r>
      <w:r w:rsidR="00777D1E">
        <w:rPr>
          <w:szCs w:val="24"/>
        </w:rPr>
        <w:t>i</w:t>
      </w:r>
      <w:r w:rsidR="00752660" w:rsidRPr="00752660">
        <w:rPr>
          <w:szCs w:val="24"/>
        </w:rPr>
        <w:t>n the</w:t>
      </w:r>
      <w:r w:rsidR="00752660">
        <w:rPr>
          <w:szCs w:val="24"/>
        </w:rPr>
        <w:t xml:space="preserve"> </w:t>
      </w:r>
      <w:r w:rsidR="00752660" w:rsidRPr="00752660">
        <w:rPr>
          <w:szCs w:val="24"/>
        </w:rPr>
        <w:t xml:space="preserve">approaches </w:t>
      </w:r>
      <w:r w:rsidR="00777D1E">
        <w:rPr>
          <w:szCs w:val="24"/>
        </w:rPr>
        <w:t>of the River Scheldt (Belgium)</w:t>
      </w:r>
    </w:p>
    <w:p w:rsidR="00777D1E" w:rsidRDefault="00777D1E" w:rsidP="00FA620A">
      <w:pPr>
        <w:pStyle w:val="BodyText"/>
        <w:numPr>
          <w:ilvl w:val="0"/>
          <w:numId w:val="42"/>
        </w:numPr>
        <w:jc w:val="both"/>
        <w:rPr>
          <w:szCs w:val="24"/>
        </w:rPr>
      </w:pPr>
      <w:r>
        <w:rPr>
          <w:szCs w:val="24"/>
        </w:rPr>
        <w:t>A new Precautionary Area in the Vicinity of the Thorton and Bligh Banks (Belgium)</w:t>
      </w:r>
    </w:p>
    <w:p w:rsidR="00777D1E" w:rsidRDefault="00777D1E" w:rsidP="00FA620A">
      <w:pPr>
        <w:pStyle w:val="BodyText"/>
        <w:numPr>
          <w:ilvl w:val="0"/>
          <w:numId w:val="42"/>
        </w:numPr>
        <w:jc w:val="both"/>
        <w:rPr>
          <w:szCs w:val="24"/>
        </w:rPr>
      </w:pPr>
      <w:r>
        <w:rPr>
          <w:szCs w:val="24"/>
        </w:rPr>
        <w:t>A new two-way routes in the Gulf of Campeche and the ports of Cayo Arcas, Ta’kuntah and Yuum K’ak Naab (</w:t>
      </w:r>
      <w:r w:rsidR="00915BB3">
        <w:rPr>
          <w:szCs w:val="24"/>
        </w:rPr>
        <w:t>Mexico)</w:t>
      </w:r>
    </w:p>
    <w:p w:rsidR="00915BB3" w:rsidRDefault="00915BB3" w:rsidP="00FA620A">
      <w:pPr>
        <w:pStyle w:val="BodyText"/>
        <w:numPr>
          <w:ilvl w:val="0"/>
          <w:numId w:val="42"/>
        </w:numPr>
        <w:jc w:val="both"/>
        <w:rPr>
          <w:szCs w:val="24"/>
        </w:rPr>
      </w:pPr>
      <w:r>
        <w:rPr>
          <w:szCs w:val="24"/>
        </w:rPr>
        <w:t xml:space="preserve">Five Areas to Be Avoided and six Precautionary Areas in the Gulf of Campeche and the ports of Cayo Arcas, Ta’kuntah and Yuum K’ak Naab </w:t>
      </w:r>
    </w:p>
    <w:p w:rsidR="00752660" w:rsidRDefault="00752660" w:rsidP="00FA620A">
      <w:pPr>
        <w:pStyle w:val="BodyText"/>
        <w:numPr>
          <w:ilvl w:val="0"/>
          <w:numId w:val="42"/>
        </w:numPr>
        <w:jc w:val="both"/>
        <w:rPr>
          <w:szCs w:val="24"/>
        </w:rPr>
      </w:pPr>
      <w:r w:rsidRPr="00752660">
        <w:rPr>
          <w:szCs w:val="24"/>
        </w:rPr>
        <w:t xml:space="preserve">Amendments to the existing </w:t>
      </w:r>
      <w:r w:rsidR="00777D1E">
        <w:rPr>
          <w:szCs w:val="24"/>
        </w:rPr>
        <w:t>Area To Be Avoided</w:t>
      </w:r>
      <w:r w:rsidRPr="00752660">
        <w:rPr>
          <w:szCs w:val="24"/>
        </w:rPr>
        <w:t xml:space="preserve"> </w:t>
      </w:r>
      <w:r w:rsidR="00777D1E">
        <w:rPr>
          <w:szCs w:val="24"/>
        </w:rPr>
        <w:t>“O</w:t>
      </w:r>
      <w:r w:rsidRPr="00752660">
        <w:rPr>
          <w:szCs w:val="24"/>
        </w:rPr>
        <w:t xml:space="preserve">ff the </w:t>
      </w:r>
      <w:r w:rsidR="00777D1E">
        <w:rPr>
          <w:szCs w:val="24"/>
        </w:rPr>
        <w:t>Washington coast”</w:t>
      </w:r>
    </w:p>
    <w:p w:rsidR="00752660" w:rsidRDefault="00752660" w:rsidP="00FA620A">
      <w:pPr>
        <w:pStyle w:val="BodyText"/>
        <w:numPr>
          <w:ilvl w:val="0"/>
          <w:numId w:val="42"/>
        </w:numPr>
        <w:jc w:val="both"/>
        <w:rPr>
          <w:szCs w:val="24"/>
        </w:rPr>
      </w:pPr>
      <w:r w:rsidRPr="00752660">
        <w:rPr>
          <w:szCs w:val="24"/>
        </w:rPr>
        <w:t>Amendments to the existing Deep-water</w:t>
      </w:r>
      <w:r w:rsidR="00777D1E">
        <w:rPr>
          <w:szCs w:val="24"/>
        </w:rPr>
        <w:t xml:space="preserve"> route off the coast of Langeland (Denmark)</w:t>
      </w:r>
      <w:r w:rsidR="00AC3819">
        <w:rPr>
          <w:szCs w:val="24"/>
        </w:rPr>
        <w:t>.</w:t>
      </w:r>
    </w:p>
    <w:p w:rsidR="00487F37" w:rsidRDefault="00487F37" w:rsidP="00A46D81">
      <w:pPr>
        <w:pStyle w:val="ListParagraph"/>
        <w:ind w:left="0"/>
        <w:rPr>
          <w:szCs w:val="24"/>
          <w:lang w:val="en-GB"/>
        </w:rPr>
      </w:pPr>
    </w:p>
    <w:p w:rsidR="00A330B3" w:rsidRPr="00D93A68" w:rsidRDefault="00CE4B15"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3</w:t>
      </w:r>
      <w:r w:rsidR="00054149">
        <w:rPr>
          <w:b/>
          <w:szCs w:val="24"/>
        </w:rPr>
        <w:t>.2</w:t>
      </w:r>
      <w:r w:rsidR="00A330B3" w:rsidRPr="00D93A68">
        <w:rPr>
          <w:b/>
          <w:szCs w:val="24"/>
        </w:rPr>
        <w:tab/>
        <w:t>Mandatory ship reporting system</w:t>
      </w:r>
    </w:p>
    <w:p w:rsidR="00A330B3" w:rsidRPr="00D93A68" w:rsidRDefault="00A330B3"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Cs/>
          <w:szCs w:val="24"/>
        </w:rPr>
      </w:pPr>
    </w:p>
    <w:p w:rsidR="00A330B3" w:rsidRDefault="00A330B3" w:rsidP="00581D62">
      <w:pPr>
        <w:pStyle w:val="BodyText"/>
        <w:spacing w:after="0"/>
        <w:jc w:val="both"/>
        <w:rPr>
          <w:szCs w:val="24"/>
        </w:rPr>
      </w:pPr>
      <w:r w:rsidRPr="00D93A68">
        <w:rPr>
          <w:szCs w:val="24"/>
        </w:rPr>
        <w:t xml:space="preserve">The Sub-Committee approved and invited the Committee to adopt: </w:t>
      </w:r>
    </w:p>
    <w:p w:rsidR="00752660" w:rsidRDefault="00752660" w:rsidP="00581D62">
      <w:pPr>
        <w:pStyle w:val="BodyText"/>
        <w:spacing w:after="0"/>
        <w:jc w:val="both"/>
        <w:rPr>
          <w:szCs w:val="24"/>
        </w:rPr>
      </w:pPr>
    </w:p>
    <w:p w:rsidR="00752660" w:rsidRDefault="00752660" w:rsidP="00AC3819">
      <w:pPr>
        <w:pStyle w:val="BodyText"/>
        <w:numPr>
          <w:ilvl w:val="0"/>
          <w:numId w:val="43"/>
        </w:numPr>
        <w:jc w:val="both"/>
        <w:rPr>
          <w:szCs w:val="24"/>
        </w:rPr>
      </w:pPr>
      <w:r w:rsidRPr="00752660">
        <w:rPr>
          <w:szCs w:val="24"/>
        </w:rPr>
        <w:t>Amendments to the existing mandatory ship reporting system</w:t>
      </w:r>
      <w:r w:rsidR="00915BB3">
        <w:rPr>
          <w:szCs w:val="24"/>
        </w:rPr>
        <w:t xml:space="preserve"> “BELT</w:t>
      </w:r>
      <w:r w:rsidRPr="00752660">
        <w:rPr>
          <w:szCs w:val="24"/>
        </w:rPr>
        <w:t>EP</w:t>
      </w:r>
      <w:r w:rsidR="00915BB3">
        <w:rPr>
          <w:szCs w:val="24"/>
        </w:rPr>
        <w:t>” (Denmark).</w:t>
      </w:r>
    </w:p>
    <w:p w:rsidR="00A330B3" w:rsidRPr="00D93A68" w:rsidRDefault="00A330B3" w:rsidP="00A330B3">
      <w:pPr>
        <w:pStyle w:val="BodyText"/>
        <w:spacing w:after="0"/>
        <w:jc w:val="both"/>
        <w:rPr>
          <w:szCs w:val="24"/>
        </w:rPr>
      </w:pPr>
    </w:p>
    <w:p w:rsidR="00EF6712" w:rsidRDefault="00EF6712" w:rsidP="00FA620A">
      <w:pPr>
        <w:autoSpaceDE w:val="0"/>
        <w:autoSpaceDN w:val="0"/>
        <w:adjustRightInd w:val="0"/>
        <w:spacing w:line="240" w:lineRule="auto"/>
        <w:jc w:val="both"/>
        <w:rPr>
          <w:b/>
          <w:bCs/>
          <w:color w:val="auto"/>
          <w:szCs w:val="24"/>
        </w:rPr>
      </w:pPr>
      <w:r>
        <w:rPr>
          <w:b/>
          <w:bCs/>
          <w:color w:val="auto"/>
          <w:szCs w:val="24"/>
        </w:rPr>
        <w:t>3.3</w:t>
      </w:r>
      <w:r>
        <w:rPr>
          <w:b/>
          <w:bCs/>
          <w:color w:val="auto"/>
          <w:szCs w:val="24"/>
        </w:rPr>
        <w:tab/>
      </w:r>
      <w:r w:rsidR="00F42511">
        <w:rPr>
          <w:b/>
          <w:bCs/>
          <w:color w:val="auto"/>
          <w:szCs w:val="24"/>
        </w:rPr>
        <w:t>Recommendatory pilotage for ships passing through the Strait of Bonifacio</w:t>
      </w:r>
    </w:p>
    <w:p w:rsidR="00F42511" w:rsidRDefault="00F42511" w:rsidP="00FA620A">
      <w:pPr>
        <w:autoSpaceDE w:val="0"/>
        <w:autoSpaceDN w:val="0"/>
        <w:adjustRightInd w:val="0"/>
        <w:spacing w:line="240" w:lineRule="auto"/>
        <w:jc w:val="both"/>
        <w:rPr>
          <w:b/>
          <w:bCs/>
          <w:color w:val="auto"/>
          <w:szCs w:val="24"/>
        </w:rPr>
      </w:pPr>
    </w:p>
    <w:p w:rsidR="00F42511" w:rsidRPr="00F42511" w:rsidRDefault="00F42511" w:rsidP="00F42511">
      <w:pPr>
        <w:autoSpaceDE w:val="0"/>
        <w:autoSpaceDN w:val="0"/>
        <w:adjustRightInd w:val="0"/>
        <w:spacing w:line="240" w:lineRule="auto"/>
        <w:jc w:val="both"/>
        <w:rPr>
          <w:bCs/>
          <w:color w:val="auto"/>
          <w:szCs w:val="24"/>
        </w:rPr>
      </w:pPr>
      <w:r>
        <w:rPr>
          <w:bCs/>
          <w:color w:val="auto"/>
          <w:szCs w:val="24"/>
        </w:rPr>
        <w:t xml:space="preserve">The Sub-Committee approved a Recommendation on Navigation through the Strait of Bonifacio (France – Italy) which includes the following provision: </w:t>
      </w:r>
      <w:r w:rsidRPr="0062704E">
        <w:rPr>
          <w:bCs/>
          <w:i/>
          <w:color w:val="auto"/>
          <w:szCs w:val="24"/>
        </w:rPr>
        <w:t>“Masters of vessels passing through the Strait are recommended to avail themselves of the services of a qualified pilot.</w:t>
      </w:r>
      <w:r w:rsidR="00374353" w:rsidRPr="0062704E">
        <w:rPr>
          <w:bCs/>
          <w:i/>
          <w:color w:val="auto"/>
          <w:szCs w:val="24"/>
        </w:rPr>
        <w:t>”</w:t>
      </w:r>
      <w:r w:rsidR="00374353">
        <w:rPr>
          <w:bCs/>
          <w:color w:val="auto"/>
          <w:szCs w:val="24"/>
        </w:rPr>
        <w:t xml:space="preserve"> It is part of the </w:t>
      </w:r>
      <w:r w:rsidR="00374353">
        <w:rPr>
          <w:bCs/>
          <w:color w:val="auto"/>
          <w:szCs w:val="24"/>
        </w:rPr>
        <w:lastRenderedPageBreak/>
        <w:t>associated protective measures adopted with the creation of a Particular Sensitive Sea Area which should be finalized by the Maritime Environment Protection Committee at its next session (July 2011)</w:t>
      </w:r>
    </w:p>
    <w:p w:rsidR="00EF6712" w:rsidRDefault="00EF6712" w:rsidP="00FA620A">
      <w:pPr>
        <w:autoSpaceDE w:val="0"/>
        <w:autoSpaceDN w:val="0"/>
        <w:adjustRightInd w:val="0"/>
        <w:spacing w:line="240" w:lineRule="auto"/>
        <w:jc w:val="both"/>
        <w:rPr>
          <w:b/>
          <w:bCs/>
          <w:color w:val="auto"/>
          <w:szCs w:val="24"/>
        </w:rPr>
      </w:pPr>
    </w:p>
    <w:p w:rsidR="00550746" w:rsidRDefault="00550746" w:rsidP="00770258">
      <w:pPr>
        <w:autoSpaceDE w:val="0"/>
        <w:autoSpaceDN w:val="0"/>
        <w:adjustRightInd w:val="0"/>
        <w:spacing w:line="240" w:lineRule="auto"/>
        <w:jc w:val="both"/>
        <w:rPr>
          <w:bCs/>
          <w:color w:val="auto"/>
          <w:szCs w:val="24"/>
        </w:rPr>
      </w:pPr>
    </w:p>
    <w:p w:rsidR="000E52E7" w:rsidRDefault="007C2F4E" w:rsidP="004D6CF7">
      <w:pPr>
        <w:spacing w:line="240" w:lineRule="auto"/>
        <w:ind w:left="720" w:hanging="720"/>
        <w:rPr>
          <w:b/>
          <w:bCs/>
          <w:szCs w:val="24"/>
        </w:rPr>
      </w:pPr>
      <w:r>
        <w:rPr>
          <w:b/>
          <w:bCs/>
          <w:szCs w:val="24"/>
        </w:rPr>
        <w:t>4</w:t>
      </w:r>
      <w:r w:rsidR="00EF051A">
        <w:rPr>
          <w:b/>
          <w:bCs/>
          <w:szCs w:val="24"/>
        </w:rPr>
        <w:t>.</w:t>
      </w:r>
      <w:r w:rsidR="00EF051A">
        <w:rPr>
          <w:b/>
          <w:bCs/>
          <w:szCs w:val="24"/>
        </w:rPr>
        <w:tab/>
      </w:r>
      <w:r w:rsidR="000E52E7" w:rsidRPr="00D93A68">
        <w:rPr>
          <w:b/>
          <w:bCs/>
          <w:szCs w:val="24"/>
        </w:rPr>
        <w:t>Automatic Identification System matters</w:t>
      </w:r>
    </w:p>
    <w:p w:rsidR="00A15FAB" w:rsidRDefault="00A15FAB" w:rsidP="004D6CF7">
      <w:pPr>
        <w:spacing w:line="240" w:lineRule="auto"/>
        <w:ind w:left="720" w:hanging="720"/>
        <w:rPr>
          <w:b/>
          <w:bCs/>
          <w:szCs w:val="24"/>
        </w:rPr>
      </w:pPr>
    </w:p>
    <w:p w:rsidR="00EF051A" w:rsidRDefault="003C788C" w:rsidP="00977A22">
      <w:pPr>
        <w:spacing w:line="240" w:lineRule="auto"/>
        <w:jc w:val="both"/>
        <w:rPr>
          <w:b/>
          <w:bCs/>
          <w:szCs w:val="24"/>
        </w:rPr>
      </w:pPr>
      <w:r>
        <w:rPr>
          <w:b/>
          <w:bCs/>
          <w:szCs w:val="24"/>
        </w:rPr>
        <w:t>4.1</w:t>
      </w:r>
      <w:r w:rsidR="00EF051A">
        <w:rPr>
          <w:b/>
          <w:bCs/>
          <w:szCs w:val="24"/>
        </w:rPr>
        <w:tab/>
      </w:r>
      <w:r w:rsidR="007C2F4E">
        <w:rPr>
          <w:b/>
          <w:bCs/>
          <w:szCs w:val="24"/>
        </w:rPr>
        <w:t xml:space="preserve">Development of Policy and </w:t>
      </w:r>
      <w:r w:rsidR="00EF051A">
        <w:rPr>
          <w:b/>
          <w:bCs/>
          <w:szCs w:val="24"/>
        </w:rPr>
        <w:t>New symbols for AIS Aids to Navigation</w:t>
      </w:r>
    </w:p>
    <w:p w:rsidR="00EF051A" w:rsidRDefault="00EF051A" w:rsidP="00977A22">
      <w:pPr>
        <w:spacing w:line="240" w:lineRule="auto"/>
        <w:jc w:val="both"/>
        <w:rPr>
          <w:b/>
          <w:bCs/>
          <w:szCs w:val="24"/>
        </w:rPr>
      </w:pPr>
    </w:p>
    <w:p w:rsidR="007C2F4E" w:rsidRPr="006F2691" w:rsidRDefault="00C94A46" w:rsidP="00C94A46">
      <w:pPr>
        <w:spacing w:line="240" w:lineRule="auto"/>
        <w:jc w:val="both"/>
        <w:rPr>
          <w:bCs/>
          <w:szCs w:val="24"/>
          <w:highlight w:val="yellow"/>
        </w:rPr>
      </w:pPr>
      <w:r w:rsidRPr="006F2691">
        <w:rPr>
          <w:bCs/>
          <w:szCs w:val="24"/>
          <w:highlight w:val="yellow"/>
        </w:rPr>
        <w:t>MSC 88 (May 2011) had considered a proposal from Japan and United States to expand the scope of the planned output on "New symbols for AIS aids to navigation" to also include the development of policy, guidance and performance standards for AIS aids to navigation. The proposal was agreed and the planned output was renamed "Development of policy and new symbols for AIS aids to navigation".</w:t>
      </w:r>
    </w:p>
    <w:p w:rsidR="007C2F4E" w:rsidRPr="006F2691" w:rsidRDefault="007C2F4E" w:rsidP="00EF051A">
      <w:pPr>
        <w:spacing w:line="240" w:lineRule="auto"/>
        <w:jc w:val="both"/>
        <w:rPr>
          <w:bCs/>
          <w:szCs w:val="24"/>
          <w:highlight w:val="yellow"/>
        </w:rPr>
      </w:pPr>
    </w:p>
    <w:p w:rsidR="00C94A46" w:rsidRPr="006F2691" w:rsidRDefault="00C8125B" w:rsidP="00C94A46">
      <w:pPr>
        <w:spacing w:line="240" w:lineRule="auto"/>
        <w:jc w:val="both"/>
        <w:rPr>
          <w:bCs/>
          <w:szCs w:val="24"/>
          <w:highlight w:val="yellow"/>
        </w:rPr>
      </w:pPr>
      <w:r w:rsidRPr="006F2691">
        <w:rPr>
          <w:bCs/>
          <w:szCs w:val="24"/>
          <w:highlight w:val="yellow"/>
        </w:rPr>
        <w:t>Following the MSC decision Japan</w:t>
      </w:r>
      <w:r w:rsidR="00EF051A" w:rsidRPr="006F2691">
        <w:rPr>
          <w:bCs/>
          <w:szCs w:val="24"/>
          <w:highlight w:val="yellow"/>
        </w:rPr>
        <w:t xml:space="preserve"> </w:t>
      </w:r>
      <w:r w:rsidR="00C94A46" w:rsidRPr="006F2691">
        <w:rPr>
          <w:bCs/>
          <w:szCs w:val="24"/>
          <w:highlight w:val="yellow"/>
        </w:rPr>
        <w:t>providing its views on</w:t>
      </w:r>
      <w:r w:rsidR="003C788C" w:rsidRPr="006F2691">
        <w:rPr>
          <w:bCs/>
          <w:szCs w:val="24"/>
          <w:highlight w:val="yellow"/>
        </w:rPr>
        <w:t xml:space="preserve"> </w:t>
      </w:r>
      <w:r w:rsidR="00C94A46" w:rsidRPr="006F2691">
        <w:rPr>
          <w:bCs/>
          <w:szCs w:val="24"/>
          <w:highlight w:val="yellow"/>
        </w:rPr>
        <w:t>how to progress the work and suggesting the establishment of a Correspondence Group.</w:t>
      </w:r>
      <w:r w:rsidR="003C788C" w:rsidRPr="006F2691">
        <w:rPr>
          <w:bCs/>
          <w:szCs w:val="24"/>
          <w:highlight w:val="yellow"/>
        </w:rPr>
        <w:t xml:space="preserve"> </w:t>
      </w:r>
      <w:r w:rsidR="00C94A46" w:rsidRPr="006F2691">
        <w:rPr>
          <w:bCs/>
          <w:szCs w:val="24"/>
          <w:highlight w:val="yellow"/>
        </w:rPr>
        <w:t>With three sessions of the Sub-Committee being allocated to the work starting at NAV 57,</w:t>
      </w:r>
      <w:r w:rsidR="003C788C" w:rsidRPr="006F2691">
        <w:rPr>
          <w:bCs/>
          <w:szCs w:val="24"/>
          <w:highlight w:val="yellow"/>
        </w:rPr>
        <w:t xml:space="preserve"> </w:t>
      </w:r>
      <w:r w:rsidR="00C94A46" w:rsidRPr="006F2691">
        <w:rPr>
          <w:bCs/>
          <w:szCs w:val="24"/>
          <w:highlight w:val="yellow"/>
        </w:rPr>
        <w:t>the target completion date was</w:t>
      </w:r>
      <w:r w:rsidR="0062704E" w:rsidRPr="006F2691">
        <w:rPr>
          <w:bCs/>
          <w:szCs w:val="24"/>
          <w:highlight w:val="yellow"/>
        </w:rPr>
        <w:t xml:space="preserve"> </w:t>
      </w:r>
      <w:r w:rsidR="00C94A46" w:rsidRPr="006F2691">
        <w:rPr>
          <w:bCs/>
          <w:szCs w:val="24"/>
          <w:highlight w:val="yellow"/>
        </w:rPr>
        <w:t>2013, Japan therefore suggested that NAV 57 and NAV 58</w:t>
      </w:r>
      <w:r w:rsidR="003C788C" w:rsidRPr="006F2691">
        <w:rPr>
          <w:bCs/>
          <w:szCs w:val="24"/>
          <w:highlight w:val="yellow"/>
        </w:rPr>
        <w:t xml:space="preserve"> </w:t>
      </w:r>
      <w:r w:rsidR="00C94A46" w:rsidRPr="006F2691">
        <w:rPr>
          <w:bCs/>
          <w:szCs w:val="24"/>
          <w:highlight w:val="yellow"/>
        </w:rPr>
        <w:t>be allocated to the development of policy and NAV 58 and NAV 59 to the discussion of the</w:t>
      </w:r>
      <w:r w:rsidR="003C788C" w:rsidRPr="006F2691">
        <w:rPr>
          <w:bCs/>
          <w:szCs w:val="24"/>
          <w:highlight w:val="yellow"/>
        </w:rPr>
        <w:t xml:space="preserve"> </w:t>
      </w:r>
      <w:r w:rsidR="00C94A46" w:rsidRPr="006F2691">
        <w:rPr>
          <w:bCs/>
          <w:szCs w:val="24"/>
          <w:highlight w:val="yellow"/>
        </w:rPr>
        <w:t>development of symbols. However, since the scope of work on the development of the</w:t>
      </w:r>
      <w:r w:rsidR="003C788C" w:rsidRPr="006F2691">
        <w:rPr>
          <w:bCs/>
          <w:szCs w:val="24"/>
          <w:highlight w:val="yellow"/>
        </w:rPr>
        <w:t xml:space="preserve"> </w:t>
      </w:r>
      <w:r w:rsidR="00C94A46" w:rsidRPr="006F2691">
        <w:rPr>
          <w:bCs/>
          <w:szCs w:val="24"/>
          <w:highlight w:val="yellow"/>
        </w:rPr>
        <w:t>policy was deemed to be rather wider than the development of the symbols, this plan might</w:t>
      </w:r>
      <w:r w:rsidR="003C788C" w:rsidRPr="006F2691">
        <w:rPr>
          <w:bCs/>
          <w:szCs w:val="24"/>
          <w:highlight w:val="yellow"/>
        </w:rPr>
        <w:t xml:space="preserve"> </w:t>
      </w:r>
      <w:r w:rsidR="00C94A46" w:rsidRPr="006F2691">
        <w:rPr>
          <w:bCs/>
          <w:szCs w:val="24"/>
          <w:highlight w:val="yellow"/>
        </w:rPr>
        <w:t>be adjusted, as necessary.</w:t>
      </w:r>
    </w:p>
    <w:p w:rsidR="00C94A46" w:rsidRPr="006F2691" w:rsidRDefault="00C94A46" w:rsidP="00EF051A">
      <w:pPr>
        <w:spacing w:line="240" w:lineRule="auto"/>
        <w:jc w:val="both"/>
        <w:rPr>
          <w:bCs/>
          <w:szCs w:val="24"/>
          <w:highlight w:val="yellow"/>
        </w:rPr>
      </w:pPr>
    </w:p>
    <w:p w:rsidR="00C94A46" w:rsidRPr="006F2691" w:rsidRDefault="00C94A46" w:rsidP="00C94A46">
      <w:pPr>
        <w:spacing w:line="240" w:lineRule="auto"/>
        <w:jc w:val="both"/>
        <w:rPr>
          <w:bCs/>
          <w:szCs w:val="24"/>
          <w:highlight w:val="yellow"/>
        </w:rPr>
      </w:pPr>
      <w:r w:rsidRPr="006F2691">
        <w:rPr>
          <w:bCs/>
          <w:szCs w:val="24"/>
          <w:highlight w:val="yellow"/>
        </w:rPr>
        <w:t xml:space="preserve">To complete the Japanese proposal, IALA submitted information with respect to its </w:t>
      </w:r>
      <w:r w:rsidR="003C788C" w:rsidRPr="006F2691">
        <w:rPr>
          <w:bCs/>
          <w:szCs w:val="24"/>
          <w:highlight w:val="yellow"/>
        </w:rPr>
        <w:t>work providing</w:t>
      </w:r>
      <w:r w:rsidRPr="006F2691">
        <w:rPr>
          <w:bCs/>
          <w:szCs w:val="24"/>
          <w:highlight w:val="yellow"/>
        </w:rPr>
        <w:t xml:space="preserve"> guidance to AtoN authorities on the correct planning, installation, configuration,</w:t>
      </w:r>
      <w:r w:rsidR="003C788C" w:rsidRPr="006F2691">
        <w:rPr>
          <w:bCs/>
          <w:szCs w:val="24"/>
          <w:highlight w:val="yellow"/>
        </w:rPr>
        <w:t xml:space="preserve"> </w:t>
      </w:r>
      <w:r w:rsidRPr="006F2691">
        <w:rPr>
          <w:bCs/>
          <w:szCs w:val="24"/>
          <w:highlight w:val="yellow"/>
        </w:rPr>
        <w:t xml:space="preserve">operation, and monitoring of AIS AtoNs. </w:t>
      </w:r>
    </w:p>
    <w:p w:rsidR="00C94A46" w:rsidRPr="006F2691" w:rsidRDefault="00C94A46" w:rsidP="00C94A46">
      <w:pPr>
        <w:spacing w:line="240" w:lineRule="auto"/>
        <w:jc w:val="both"/>
        <w:rPr>
          <w:bCs/>
          <w:szCs w:val="24"/>
          <w:highlight w:val="yellow"/>
        </w:rPr>
      </w:pPr>
    </w:p>
    <w:p w:rsidR="00C94A46" w:rsidRPr="003C788C" w:rsidRDefault="00C94A46" w:rsidP="003C788C">
      <w:pPr>
        <w:spacing w:line="240" w:lineRule="auto"/>
        <w:jc w:val="both"/>
        <w:rPr>
          <w:bCs/>
          <w:i/>
          <w:szCs w:val="24"/>
        </w:rPr>
      </w:pPr>
      <w:r w:rsidRPr="006F2691">
        <w:rPr>
          <w:bCs/>
          <w:szCs w:val="24"/>
          <w:highlight w:val="yellow"/>
        </w:rPr>
        <w:t xml:space="preserve">There was a general support to develop the subject through a </w:t>
      </w:r>
      <w:r w:rsidR="003C788C" w:rsidRPr="006F2691">
        <w:rPr>
          <w:bCs/>
          <w:szCs w:val="24"/>
          <w:highlight w:val="yellow"/>
        </w:rPr>
        <w:t>C</w:t>
      </w:r>
      <w:r w:rsidRPr="006F2691">
        <w:rPr>
          <w:bCs/>
          <w:szCs w:val="24"/>
          <w:highlight w:val="yellow"/>
        </w:rPr>
        <w:t xml:space="preserve">orrespondence </w:t>
      </w:r>
      <w:r w:rsidR="003C788C" w:rsidRPr="006F2691">
        <w:rPr>
          <w:bCs/>
          <w:szCs w:val="24"/>
          <w:highlight w:val="yellow"/>
        </w:rPr>
        <w:t>G</w:t>
      </w:r>
      <w:r w:rsidRPr="006F2691">
        <w:rPr>
          <w:bCs/>
          <w:szCs w:val="24"/>
          <w:highlight w:val="yellow"/>
        </w:rPr>
        <w:t xml:space="preserve">roup </w:t>
      </w:r>
      <w:r w:rsidR="003C788C" w:rsidRPr="006F2691">
        <w:rPr>
          <w:bCs/>
          <w:szCs w:val="24"/>
          <w:highlight w:val="yellow"/>
        </w:rPr>
        <w:t xml:space="preserve">under the coordination of Japan (Cdr Hideki Noguchi). The Correspondence Group was instructed by the Sub-Committee </w:t>
      </w:r>
      <w:r w:rsidR="003C788C" w:rsidRPr="006F2691">
        <w:rPr>
          <w:bCs/>
          <w:i/>
          <w:szCs w:val="24"/>
          <w:highlight w:val="yellow"/>
        </w:rPr>
        <w:t>“to consider documents NAV 56/11, NAV 57/8</w:t>
      </w:r>
      <w:r w:rsidR="0062704E" w:rsidRPr="006F2691">
        <w:rPr>
          <w:bCs/>
          <w:i/>
          <w:szCs w:val="24"/>
          <w:highlight w:val="yellow"/>
        </w:rPr>
        <w:t xml:space="preserve"> (Japan)</w:t>
      </w:r>
      <w:r w:rsidR="003C788C" w:rsidRPr="006F2691">
        <w:rPr>
          <w:bCs/>
          <w:i/>
          <w:szCs w:val="24"/>
          <w:highlight w:val="yellow"/>
        </w:rPr>
        <w:t xml:space="preserve"> and NAV 57/8/2</w:t>
      </w:r>
      <w:r w:rsidR="0062704E" w:rsidRPr="006F2691">
        <w:rPr>
          <w:bCs/>
          <w:i/>
          <w:szCs w:val="24"/>
          <w:highlight w:val="yellow"/>
        </w:rPr>
        <w:t xml:space="preserve"> (IALA)</w:t>
      </w:r>
      <w:r w:rsidR="003C788C" w:rsidRPr="006F2691">
        <w:rPr>
          <w:bCs/>
          <w:i/>
          <w:szCs w:val="24"/>
          <w:highlight w:val="yellow"/>
        </w:rPr>
        <w:t>, including comments made in Plenary and any other relevant information, develop a first draft of a policy for AIS Aids to Navigation and submit a report for consideration and review by NAV 58”.</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3C788C" w:rsidP="00EF051A">
      <w:pPr>
        <w:spacing w:line="240" w:lineRule="auto"/>
        <w:jc w:val="both"/>
        <w:rPr>
          <w:b/>
          <w:bCs/>
          <w:szCs w:val="24"/>
        </w:rPr>
      </w:pPr>
      <w:r>
        <w:rPr>
          <w:b/>
          <w:bCs/>
          <w:szCs w:val="24"/>
        </w:rPr>
        <w:t>4.2</w:t>
      </w:r>
      <w:r>
        <w:rPr>
          <w:b/>
          <w:bCs/>
          <w:szCs w:val="24"/>
        </w:rPr>
        <w:tab/>
        <w:t>Clarification on AIS Navigation Status</w:t>
      </w:r>
    </w:p>
    <w:p w:rsidR="003C788C" w:rsidRDefault="003C788C" w:rsidP="00EF051A">
      <w:pPr>
        <w:spacing w:line="240" w:lineRule="auto"/>
        <w:jc w:val="both"/>
        <w:rPr>
          <w:b/>
          <w:bCs/>
          <w:szCs w:val="24"/>
        </w:rPr>
      </w:pPr>
    </w:p>
    <w:p w:rsidR="003C788C" w:rsidRDefault="003C788C" w:rsidP="003C788C">
      <w:pPr>
        <w:spacing w:line="240" w:lineRule="auto"/>
        <w:jc w:val="both"/>
        <w:rPr>
          <w:bCs/>
          <w:szCs w:val="24"/>
        </w:rPr>
      </w:pPr>
      <w:r w:rsidRPr="003C788C">
        <w:rPr>
          <w:bCs/>
          <w:szCs w:val="24"/>
        </w:rPr>
        <w:t xml:space="preserve">The Sub-Committee </w:t>
      </w:r>
      <w:r w:rsidR="00C629F5">
        <w:rPr>
          <w:bCs/>
          <w:szCs w:val="24"/>
        </w:rPr>
        <w:t xml:space="preserve">had </w:t>
      </w:r>
      <w:r w:rsidRPr="003C788C">
        <w:rPr>
          <w:bCs/>
          <w:szCs w:val="24"/>
        </w:rPr>
        <w:t>considered a proposed change</w:t>
      </w:r>
      <w:r w:rsidR="00C629F5">
        <w:rPr>
          <w:bCs/>
          <w:szCs w:val="24"/>
        </w:rPr>
        <w:t xml:space="preserve"> by IALA </w:t>
      </w:r>
      <w:r w:rsidRPr="003C788C">
        <w:rPr>
          <w:bCs/>
          <w:szCs w:val="24"/>
        </w:rPr>
        <w:t xml:space="preserve">in the use of some values of the Navigational Status parameter in AIS messages. </w:t>
      </w:r>
      <w:r w:rsidR="00C629F5">
        <w:rPr>
          <w:bCs/>
          <w:szCs w:val="24"/>
        </w:rPr>
        <w:t>Considering that s</w:t>
      </w:r>
      <w:r w:rsidRPr="003C788C">
        <w:rPr>
          <w:bCs/>
          <w:szCs w:val="24"/>
        </w:rPr>
        <w:t>ome of</w:t>
      </w:r>
      <w:r w:rsidR="00C629F5">
        <w:rPr>
          <w:bCs/>
          <w:szCs w:val="24"/>
        </w:rPr>
        <w:t xml:space="preserve"> </w:t>
      </w:r>
      <w:r w:rsidRPr="003C788C">
        <w:rPr>
          <w:bCs/>
          <w:szCs w:val="24"/>
        </w:rPr>
        <w:t>these NavStatus descriptions vary slightly from what was found in the COLREG</w:t>
      </w:r>
      <w:r w:rsidR="00C629F5">
        <w:rPr>
          <w:bCs/>
          <w:szCs w:val="24"/>
        </w:rPr>
        <w:t>, and</w:t>
      </w:r>
      <w:r w:rsidRPr="003C788C">
        <w:rPr>
          <w:bCs/>
          <w:szCs w:val="24"/>
        </w:rPr>
        <w:t xml:space="preserve"> </w:t>
      </w:r>
      <w:r w:rsidR="00C629F5">
        <w:rPr>
          <w:bCs/>
          <w:szCs w:val="24"/>
        </w:rPr>
        <w:t>t</w:t>
      </w:r>
      <w:r w:rsidRPr="003C788C">
        <w:rPr>
          <w:bCs/>
          <w:szCs w:val="24"/>
        </w:rPr>
        <w:t>o mitigate</w:t>
      </w:r>
      <w:r w:rsidR="00C629F5">
        <w:rPr>
          <w:bCs/>
          <w:szCs w:val="24"/>
        </w:rPr>
        <w:t xml:space="preserve"> </w:t>
      </w:r>
      <w:r w:rsidRPr="003C788C">
        <w:rPr>
          <w:bCs/>
          <w:szCs w:val="24"/>
        </w:rPr>
        <w:t>possible confusion or ambiguity amongst users, IALA had proposed</w:t>
      </w:r>
      <w:r w:rsidR="00C629F5">
        <w:rPr>
          <w:bCs/>
          <w:szCs w:val="24"/>
        </w:rPr>
        <w:t xml:space="preserve"> several clarifications</w:t>
      </w:r>
      <w:r w:rsidRPr="003C788C">
        <w:rPr>
          <w:bCs/>
          <w:szCs w:val="24"/>
        </w:rPr>
        <w:t xml:space="preserve">. </w:t>
      </w:r>
      <w:r w:rsidR="00C629F5">
        <w:rPr>
          <w:bCs/>
          <w:szCs w:val="24"/>
        </w:rPr>
        <w:t xml:space="preserve">It </w:t>
      </w:r>
      <w:r w:rsidRPr="003C788C">
        <w:rPr>
          <w:bCs/>
          <w:szCs w:val="24"/>
        </w:rPr>
        <w:t>had also proposed to define NavStatus 11-13, which</w:t>
      </w:r>
      <w:r w:rsidR="00C629F5">
        <w:rPr>
          <w:bCs/>
          <w:szCs w:val="24"/>
        </w:rPr>
        <w:t xml:space="preserve"> </w:t>
      </w:r>
      <w:r w:rsidRPr="003C788C">
        <w:rPr>
          <w:bCs/>
          <w:szCs w:val="24"/>
        </w:rPr>
        <w:t>was currently reserved for future use</w:t>
      </w:r>
      <w:r w:rsidR="00C629F5">
        <w:rPr>
          <w:bCs/>
          <w:szCs w:val="24"/>
        </w:rPr>
        <w:t xml:space="preserve">, and </w:t>
      </w:r>
      <w:r w:rsidRPr="003C788C">
        <w:rPr>
          <w:bCs/>
          <w:szCs w:val="24"/>
        </w:rPr>
        <w:t>to amend NavStatus 9 and 10 to be "reserved for future use" but not solely reserved for WIG</w:t>
      </w:r>
      <w:r w:rsidR="00C629F5">
        <w:rPr>
          <w:bCs/>
          <w:szCs w:val="24"/>
        </w:rPr>
        <w:t xml:space="preserve"> </w:t>
      </w:r>
      <w:r w:rsidRPr="003C788C">
        <w:rPr>
          <w:bCs/>
          <w:szCs w:val="24"/>
        </w:rPr>
        <w:t>or IMDG carrying vessels</w:t>
      </w:r>
      <w:r w:rsidR="00C629F5">
        <w:rPr>
          <w:bCs/>
          <w:szCs w:val="24"/>
        </w:rPr>
        <w:t>, as presently mentioned</w:t>
      </w:r>
      <w:r w:rsidRPr="003C788C">
        <w:rPr>
          <w:bCs/>
          <w:szCs w:val="24"/>
        </w:rPr>
        <w:t>.</w:t>
      </w:r>
    </w:p>
    <w:p w:rsidR="00C629F5" w:rsidRDefault="00C629F5" w:rsidP="003C788C">
      <w:pPr>
        <w:spacing w:line="240" w:lineRule="auto"/>
        <w:jc w:val="both"/>
        <w:rPr>
          <w:bCs/>
          <w:szCs w:val="24"/>
        </w:rPr>
      </w:pPr>
    </w:p>
    <w:p w:rsidR="00C629F5" w:rsidRDefault="00C629F5" w:rsidP="003C788C">
      <w:pPr>
        <w:spacing w:line="240" w:lineRule="auto"/>
        <w:jc w:val="both"/>
        <w:rPr>
          <w:bCs/>
          <w:szCs w:val="24"/>
        </w:rPr>
      </w:pPr>
      <w:r>
        <w:rPr>
          <w:bCs/>
          <w:szCs w:val="24"/>
        </w:rPr>
        <w:t>After detailed consideration of the proposal, the Sub-Committee adopted the following comments on the IALA proposal:</w:t>
      </w:r>
    </w:p>
    <w:p w:rsidR="00C629F5" w:rsidRDefault="00C629F5" w:rsidP="003C788C">
      <w:pPr>
        <w:spacing w:line="240" w:lineRule="auto"/>
        <w:jc w:val="both"/>
        <w:rPr>
          <w:bCs/>
          <w:szCs w:val="24"/>
        </w:rPr>
      </w:pPr>
    </w:p>
    <w:p w:rsidR="00C629F5" w:rsidRDefault="00A31C89" w:rsidP="00C629F5">
      <w:pPr>
        <w:spacing w:line="240" w:lineRule="auto"/>
        <w:ind w:left="720"/>
        <w:jc w:val="both"/>
        <w:rPr>
          <w:bCs/>
          <w:i/>
          <w:szCs w:val="24"/>
        </w:rPr>
      </w:pPr>
      <w:r>
        <w:rPr>
          <w:bCs/>
          <w:i/>
          <w:szCs w:val="24"/>
        </w:rPr>
        <w:t>“</w:t>
      </w:r>
      <w:r w:rsidR="00C629F5" w:rsidRPr="00A31C89">
        <w:rPr>
          <w:bCs/>
          <w:i/>
          <w:szCs w:val="24"/>
        </w:rPr>
        <w:t>.1 although the proposed changes to the definitions of parameters 0, 3, 5 and 8 were of an editorial nature, these were changes to well established definitions which would be likely to cause confusion to the mariners;</w:t>
      </w:r>
    </w:p>
    <w:p w:rsidR="00A31C89" w:rsidRPr="00A31C89" w:rsidRDefault="00A31C89" w:rsidP="00C629F5">
      <w:pPr>
        <w:spacing w:line="240" w:lineRule="auto"/>
        <w:ind w:left="720"/>
        <w:jc w:val="both"/>
        <w:rPr>
          <w:bCs/>
          <w:i/>
          <w:szCs w:val="24"/>
        </w:rPr>
      </w:pPr>
    </w:p>
    <w:p w:rsidR="00C629F5" w:rsidRDefault="00C629F5" w:rsidP="00C629F5">
      <w:pPr>
        <w:spacing w:line="240" w:lineRule="auto"/>
        <w:ind w:left="720"/>
        <w:jc w:val="both"/>
        <w:rPr>
          <w:bCs/>
          <w:i/>
          <w:szCs w:val="24"/>
        </w:rPr>
      </w:pPr>
      <w:r w:rsidRPr="00A31C89">
        <w:rPr>
          <w:bCs/>
          <w:i/>
          <w:szCs w:val="24"/>
        </w:rPr>
        <w:lastRenderedPageBreak/>
        <w:t>.2 the proposed changes to the definitions of parameters 11 and 12 to "power-driven vessel towing astern" and "power-driven vessel pushing ahead or towing alongside", were considered to be not an international requirement but a possible national or regional requirement. Consideration might be given to the use of these parameters for regional applications; and</w:t>
      </w:r>
    </w:p>
    <w:p w:rsidR="00A31C89" w:rsidRPr="00A31C89" w:rsidRDefault="00A31C89" w:rsidP="00C629F5">
      <w:pPr>
        <w:spacing w:line="240" w:lineRule="auto"/>
        <w:ind w:left="720"/>
        <w:jc w:val="both"/>
        <w:rPr>
          <w:bCs/>
          <w:i/>
          <w:szCs w:val="24"/>
        </w:rPr>
      </w:pPr>
    </w:p>
    <w:p w:rsidR="00C629F5" w:rsidRPr="00A31C89" w:rsidRDefault="00C629F5" w:rsidP="00C629F5">
      <w:pPr>
        <w:spacing w:line="240" w:lineRule="auto"/>
        <w:ind w:left="720"/>
        <w:jc w:val="both"/>
        <w:rPr>
          <w:bCs/>
          <w:i/>
          <w:szCs w:val="24"/>
        </w:rPr>
      </w:pPr>
      <w:r w:rsidRPr="00A31C89">
        <w:rPr>
          <w:bCs/>
          <w:i/>
          <w:szCs w:val="24"/>
        </w:rPr>
        <w:t>.3 the</w:t>
      </w:r>
      <w:r w:rsidR="00A31C89" w:rsidRPr="00A31C89">
        <w:rPr>
          <w:bCs/>
          <w:i/>
          <w:szCs w:val="24"/>
        </w:rPr>
        <w:t xml:space="preserve"> </w:t>
      </w:r>
      <w:r w:rsidRPr="00A31C89">
        <w:rPr>
          <w:bCs/>
          <w:i/>
          <w:szCs w:val="24"/>
        </w:rPr>
        <w:t>proposed changes to the definition of parameter 13 to "requiring</w:t>
      </w:r>
      <w:r w:rsidR="00A31C89" w:rsidRPr="00A31C89">
        <w:rPr>
          <w:bCs/>
          <w:i/>
          <w:szCs w:val="24"/>
        </w:rPr>
        <w:t xml:space="preserve"> </w:t>
      </w:r>
      <w:r w:rsidRPr="00A31C89">
        <w:rPr>
          <w:bCs/>
          <w:i/>
          <w:szCs w:val="24"/>
        </w:rPr>
        <w:t>assistance" were not supported because its use would probably not lead to</w:t>
      </w:r>
      <w:r w:rsidR="00A31C89" w:rsidRPr="00A31C89">
        <w:rPr>
          <w:bCs/>
          <w:i/>
          <w:szCs w:val="24"/>
        </w:rPr>
        <w:t xml:space="preserve"> </w:t>
      </w:r>
      <w:r w:rsidRPr="00A31C89">
        <w:rPr>
          <w:bCs/>
          <w:i/>
          <w:szCs w:val="24"/>
        </w:rPr>
        <w:t>the provision of the required assistance as there would be limited</w:t>
      </w:r>
      <w:r w:rsidR="00A31C89" w:rsidRPr="00A31C89">
        <w:rPr>
          <w:bCs/>
          <w:i/>
          <w:szCs w:val="24"/>
        </w:rPr>
        <w:t xml:space="preserve"> </w:t>
      </w:r>
      <w:r w:rsidRPr="00A31C89">
        <w:rPr>
          <w:bCs/>
          <w:i/>
          <w:szCs w:val="24"/>
        </w:rPr>
        <w:t>monitoring for the parameter. It should be noted that the GMDSS provided</w:t>
      </w:r>
      <w:r w:rsidR="00A31C89" w:rsidRPr="00A31C89">
        <w:rPr>
          <w:bCs/>
          <w:i/>
          <w:szCs w:val="24"/>
        </w:rPr>
        <w:t xml:space="preserve"> </w:t>
      </w:r>
      <w:r w:rsidRPr="00A31C89">
        <w:rPr>
          <w:bCs/>
          <w:i/>
          <w:szCs w:val="24"/>
        </w:rPr>
        <w:t>facilities to indicate the need for assistance.</w:t>
      </w:r>
      <w:r w:rsidR="00A31C89">
        <w:rPr>
          <w:bCs/>
          <w:i/>
          <w:szCs w:val="24"/>
        </w:rPr>
        <w:t>”</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FF4B32" w:rsidP="00FF4B32">
      <w:pPr>
        <w:spacing w:line="240" w:lineRule="auto"/>
        <w:jc w:val="both"/>
        <w:rPr>
          <w:b/>
          <w:bCs/>
          <w:szCs w:val="24"/>
        </w:rPr>
      </w:pPr>
      <w:r>
        <w:rPr>
          <w:b/>
          <w:bCs/>
          <w:szCs w:val="24"/>
        </w:rPr>
        <w:t>5</w:t>
      </w:r>
      <w:r>
        <w:rPr>
          <w:b/>
          <w:bCs/>
          <w:szCs w:val="24"/>
        </w:rPr>
        <w:tab/>
        <w:t xml:space="preserve">ITU Matters - </w:t>
      </w:r>
      <w:r w:rsidRPr="00FF4B32">
        <w:rPr>
          <w:b/>
          <w:bCs/>
          <w:szCs w:val="24"/>
        </w:rPr>
        <w:t>Utilization of the 495-505 kHz band by the maritime</w:t>
      </w:r>
      <w:r>
        <w:rPr>
          <w:b/>
          <w:bCs/>
          <w:szCs w:val="24"/>
        </w:rPr>
        <w:t xml:space="preserve"> </w:t>
      </w:r>
      <w:r w:rsidRPr="00FF4B32">
        <w:rPr>
          <w:b/>
          <w:bCs/>
          <w:szCs w:val="24"/>
        </w:rPr>
        <w:t>mobile service for the digital broadcasting of safety and security related information</w:t>
      </w:r>
      <w:r>
        <w:rPr>
          <w:b/>
          <w:bCs/>
          <w:szCs w:val="24"/>
        </w:rPr>
        <w:t xml:space="preserve"> </w:t>
      </w:r>
      <w:r w:rsidRPr="00FF4B32">
        <w:rPr>
          <w:b/>
          <w:bCs/>
          <w:szCs w:val="24"/>
        </w:rPr>
        <w:t>from shore-to-ships</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sidRPr="00FF4B32">
        <w:rPr>
          <w:bCs/>
          <w:szCs w:val="24"/>
        </w:rPr>
        <w:t>ITU-R Study</w:t>
      </w:r>
      <w:r>
        <w:rPr>
          <w:bCs/>
          <w:szCs w:val="24"/>
        </w:rPr>
        <w:t xml:space="preserve"> </w:t>
      </w:r>
      <w:r w:rsidRPr="00FF4B32">
        <w:rPr>
          <w:bCs/>
          <w:szCs w:val="24"/>
        </w:rPr>
        <w:t>Group 5, at its November 2010 meeting, had approved report ITU-R M.2201 (11/2010) –</w:t>
      </w:r>
      <w:r>
        <w:rPr>
          <w:bCs/>
          <w:szCs w:val="24"/>
        </w:rPr>
        <w:t xml:space="preserve"> </w:t>
      </w:r>
      <w:r w:rsidRPr="00FF4B32">
        <w:rPr>
          <w:bCs/>
          <w:szCs w:val="24"/>
        </w:rPr>
        <w:t>Utilization of the 495-505 kHz band by the maritime mobile service for the digital broadcasting</w:t>
      </w:r>
      <w:r>
        <w:rPr>
          <w:bCs/>
          <w:szCs w:val="24"/>
        </w:rPr>
        <w:t xml:space="preserve"> </w:t>
      </w:r>
      <w:r w:rsidRPr="00FF4B32">
        <w:rPr>
          <w:bCs/>
          <w:szCs w:val="24"/>
        </w:rPr>
        <w:t>of safety and security related information from shore-to-ships. This report</w:t>
      </w:r>
      <w:r w:rsidR="0062704E">
        <w:rPr>
          <w:bCs/>
          <w:szCs w:val="24"/>
        </w:rPr>
        <w:t xml:space="preserve"> described</w:t>
      </w:r>
      <w:r w:rsidRPr="00FF4B32">
        <w:rPr>
          <w:bCs/>
          <w:szCs w:val="24"/>
        </w:rPr>
        <w:t xml:space="preserve"> a technical approach allowing the reuse of the 500 kHz band for digital</w:t>
      </w:r>
      <w:r>
        <w:rPr>
          <w:bCs/>
          <w:szCs w:val="24"/>
        </w:rPr>
        <w:t xml:space="preserve"> </w:t>
      </w:r>
      <w:r w:rsidRPr="00FF4B32">
        <w:rPr>
          <w:bCs/>
          <w:szCs w:val="24"/>
        </w:rPr>
        <w:t>broadcasting of maritime safety and security related information for the benefit of ships at</w:t>
      </w:r>
      <w:r w:rsidR="0062704E">
        <w:rPr>
          <w:bCs/>
          <w:szCs w:val="24"/>
        </w:rPr>
        <w:t xml:space="preserve"> </w:t>
      </w:r>
      <w:r w:rsidRPr="00FF4B32">
        <w:rPr>
          <w:bCs/>
          <w:szCs w:val="24"/>
        </w:rPr>
        <w:t>sea. Systems based on this technical approach can coexist with the worldwide NAVTEX</w:t>
      </w:r>
      <w:r>
        <w:rPr>
          <w:bCs/>
          <w:szCs w:val="24"/>
        </w:rPr>
        <w:t xml:space="preserve"> </w:t>
      </w:r>
      <w:r w:rsidRPr="00FF4B32">
        <w:rPr>
          <w:bCs/>
          <w:szCs w:val="24"/>
        </w:rPr>
        <w:t>system that operates on 490 kHz, 518 kHz, and in some cases 424 kHz.</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Pr>
          <w:bCs/>
          <w:szCs w:val="24"/>
        </w:rPr>
        <w:t xml:space="preserve">The Sub-Committee considered </w:t>
      </w:r>
      <w:r w:rsidRPr="00FF4B32">
        <w:rPr>
          <w:bCs/>
          <w:szCs w:val="24"/>
        </w:rPr>
        <w:t>that the frequency band of 495-505 kHz was ideally suited to</w:t>
      </w:r>
      <w:r>
        <w:rPr>
          <w:bCs/>
          <w:szCs w:val="24"/>
        </w:rPr>
        <w:t xml:space="preserve"> </w:t>
      </w:r>
      <w:r w:rsidRPr="00FF4B32">
        <w:rPr>
          <w:bCs/>
          <w:szCs w:val="24"/>
        </w:rPr>
        <w:t>broadcast from shore to ship. The surface wave propagation of a coast station using this</w:t>
      </w:r>
      <w:r>
        <w:rPr>
          <w:bCs/>
          <w:szCs w:val="24"/>
        </w:rPr>
        <w:t xml:space="preserve"> </w:t>
      </w:r>
      <w:r w:rsidRPr="00FF4B32">
        <w:rPr>
          <w:bCs/>
          <w:szCs w:val="24"/>
        </w:rPr>
        <w:t>band could provide a coverage area from the coast of 400 nautical miles off shore (same as</w:t>
      </w:r>
      <w:r>
        <w:rPr>
          <w:bCs/>
          <w:szCs w:val="24"/>
        </w:rPr>
        <w:t xml:space="preserve"> </w:t>
      </w:r>
      <w:r w:rsidRPr="00FF4B32">
        <w:rPr>
          <w:bCs/>
          <w:szCs w:val="24"/>
        </w:rPr>
        <w:t>the NAVTEX system).</w:t>
      </w:r>
      <w:r>
        <w:rPr>
          <w:bCs/>
          <w:szCs w:val="24"/>
        </w:rPr>
        <w:t xml:space="preserve"> Therefore, a</w:t>
      </w:r>
      <w:r w:rsidRPr="00FF4B32">
        <w:rPr>
          <w:bCs/>
          <w:szCs w:val="24"/>
        </w:rPr>
        <w:t>cknowledging the current difficulties for frequency allocation and taking into</w:t>
      </w:r>
      <w:r>
        <w:rPr>
          <w:bCs/>
          <w:szCs w:val="24"/>
        </w:rPr>
        <w:t xml:space="preserve"> </w:t>
      </w:r>
      <w:r w:rsidRPr="00FF4B32">
        <w:rPr>
          <w:bCs/>
          <w:szCs w:val="24"/>
        </w:rPr>
        <w:t xml:space="preserve">account the further expected needs of additional frequency spectrum, the </w:t>
      </w:r>
      <w:r>
        <w:rPr>
          <w:bCs/>
          <w:szCs w:val="24"/>
        </w:rPr>
        <w:t>Sub-Committee</w:t>
      </w:r>
      <w:r w:rsidRPr="00FF4B32">
        <w:rPr>
          <w:bCs/>
          <w:szCs w:val="24"/>
        </w:rPr>
        <w:t xml:space="preserve"> was of the</w:t>
      </w:r>
      <w:r>
        <w:rPr>
          <w:bCs/>
          <w:szCs w:val="24"/>
        </w:rPr>
        <w:t xml:space="preserve"> </w:t>
      </w:r>
      <w:r w:rsidRPr="00FF4B32">
        <w:rPr>
          <w:bCs/>
          <w:szCs w:val="24"/>
        </w:rPr>
        <w:t>opinion that frequency band of 495-505 kHz should be claimed for future uses of</w:t>
      </w:r>
      <w:r>
        <w:rPr>
          <w:bCs/>
          <w:szCs w:val="24"/>
        </w:rPr>
        <w:t xml:space="preserve"> </w:t>
      </w:r>
      <w:r w:rsidR="00C40EDB">
        <w:rPr>
          <w:bCs/>
          <w:szCs w:val="24"/>
        </w:rPr>
        <w:t>e-Navigation</w:t>
      </w:r>
      <w:r w:rsidRPr="00FF4B32">
        <w:rPr>
          <w:bCs/>
          <w:szCs w:val="24"/>
        </w:rPr>
        <w:t>.</w:t>
      </w:r>
    </w:p>
    <w:p w:rsidR="00FF4B32" w:rsidRDefault="00FF4B32" w:rsidP="00FF4B32">
      <w:pPr>
        <w:spacing w:line="240" w:lineRule="auto"/>
        <w:jc w:val="both"/>
        <w:rPr>
          <w:bCs/>
          <w:szCs w:val="24"/>
        </w:rPr>
      </w:pPr>
    </w:p>
    <w:p w:rsidR="002007A2" w:rsidRDefault="002007A2" w:rsidP="000804A1">
      <w:pPr>
        <w:autoSpaceDE w:val="0"/>
        <w:autoSpaceDN w:val="0"/>
        <w:adjustRightInd w:val="0"/>
        <w:spacing w:line="240" w:lineRule="auto"/>
        <w:jc w:val="both"/>
        <w:rPr>
          <w:rFonts w:ascii="TimesNewRoman" w:hAnsi="TimesNewRoman" w:cs="TimesNewRoman"/>
          <w:color w:val="auto"/>
          <w:szCs w:val="24"/>
        </w:rPr>
      </w:pPr>
    </w:p>
    <w:p w:rsidR="0000392D"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191AA8">
        <w:rPr>
          <w:rFonts w:ascii="TimesNewRoman" w:hAnsi="TimesNewRoman" w:cs="TimesNewRoman"/>
          <w:b/>
          <w:color w:val="auto"/>
          <w:szCs w:val="24"/>
        </w:rPr>
        <w:tab/>
        <w:t>Other Items</w:t>
      </w:r>
    </w:p>
    <w:p w:rsidR="00191AA8" w:rsidRDefault="00191AA8" w:rsidP="0000392D">
      <w:pPr>
        <w:autoSpaceDE w:val="0"/>
        <w:autoSpaceDN w:val="0"/>
        <w:adjustRightInd w:val="0"/>
        <w:spacing w:line="240" w:lineRule="auto"/>
        <w:jc w:val="both"/>
        <w:rPr>
          <w:rFonts w:ascii="TimesNewRoman" w:hAnsi="TimesNewRoman" w:cs="TimesNewRoman"/>
          <w:b/>
          <w:color w:val="auto"/>
          <w:szCs w:val="24"/>
        </w:rPr>
      </w:pPr>
    </w:p>
    <w:p w:rsidR="007E6F0A"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7E6F0A">
        <w:rPr>
          <w:rFonts w:ascii="TimesNewRoman" w:hAnsi="TimesNewRoman" w:cs="TimesNewRoman"/>
          <w:b/>
          <w:color w:val="auto"/>
          <w:szCs w:val="24"/>
        </w:rPr>
        <w:t xml:space="preserve">.1 </w:t>
      </w:r>
      <w:r w:rsidR="007E6F0A">
        <w:rPr>
          <w:rFonts w:ascii="TimesNewRoman" w:hAnsi="TimesNewRoman" w:cs="TimesNewRoman"/>
          <w:b/>
          <w:color w:val="auto"/>
          <w:szCs w:val="24"/>
        </w:rPr>
        <w:tab/>
        <w:t>Integration of pilots into bridge team</w:t>
      </w:r>
    </w:p>
    <w:p w:rsidR="007E6F0A" w:rsidRDefault="007E6F0A" w:rsidP="0000392D">
      <w:pPr>
        <w:autoSpaceDE w:val="0"/>
        <w:autoSpaceDN w:val="0"/>
        <w:adjustRightInd w:val="0"/>
        <w:spacing w:line="240" w:lineRule="auto"/>
        <w:jc w:val="both"/>
        <w:rPr>
          <w:rFonts w:ascii="TimesNewRoman" w:hAnsi="TimesNewRoman" w:cs="TimesNewRoman"/>
          <w:b/>
          <w:color w:val="auto"/>
          <w:szCs w:val="24"/>
        </w:rPr>
      </w:pPr>
    </w:p>
    <w:p w:rsidR="00FF4B32" w:rsidRPr="006F2691" w:rsidRDefault="007E6F0A" w:rsidP="007E6F0A">
      <w:pPr>
        <w:autoSpaceDE w:val="0"/>
        <w:autoSpaceDN w:val="0"/>
        <w:adjustRightInd w:val="0"/>
        <w:spacing w:line="240" w:lineRule="auto"/>
        <w:jc w:val="both"/>
        <w:rPr>
          <w:rFonts w:ascii="TimesNewRoman" w:hAnsi="TimesNewRoman" w:cs="TimesNewRoman"/>
          <w:color w:val="auto"/>
          <w:szCs w:val="24"/>
          <w:highlight w:val="yellow"/>
        </w:rPr>
      </w:pPr>
      <w:r w:rsidRPr="006F2691">
        <w:rPr>
          <w:rFonts w:ascii="TimesNewRoman" w:hAnsi="TimesNewRoman" w:cs="TimesNewRoman"/>
          <w:color w:val="auto"/>
          <w:szCs w:val="24"/>
          <w:highlight w:val="yellow"/>
        </w:rPr>
        <w:t>Bahamas submitted a document outlining its increasing concerns following a spate of accidents and near misses involving vessels whilst under pilotage</w:t>
      </w:r>
      <w:r w:rsidR="009C1887" w:rsidRPr="006F2691">
        <w:rPr>
          <w:rFonts w:ascii="TimesNewRoman" w:hAnsi="TimesNewRoman" w:cs="TimesNewRoman"/>
          <w:color w:val="auto"/>
          <w:szCs w:val="24"/>
          <w:highlight w:val="yellow"/>
        </w:rPr>
        <w:t>, and expressing the view that an appropriate SN circular</w:t>
      </w:r>
      <w:r w:rsidR="0062704E" w:rsidRPr="006F2691">
        <w:rPr>
          <w:rFonts w:ascii="TimesNewRoman" w:hAnsi="TimesNewRoman" w:cs="TimesNewRoman"/>
          <w:color w:val="auto"/>
          <w:szCs w:val="24"/>
          <w:highlight w:val="yellow"/>
        </w:rPr>
        <w:t xml:space="preserve"> should be develo</w:t>
      </w:r>
      <w:r w:rsidR="007C04E7" w:rsidRPr="006F2691">
        <w:rPr>
          <w:rFonts w:ascii="TimesNewRoman" w:hAnsi="TimesNewRoman" w:cs="TimesNewRoman"/>
          <w:color w:val="auto"/>
          <w:szCs w:val="24"/>
          <w:highlight w:val="yellow"/>
        </w:rPr>
        <w:t>ped</w:t>
      </w:r>
      <w:r w:rsidRPr="006F2691">
        <w:rPr>
          <w:rFonts w:ascii="TimesNewRoman" w:hAnsi="TimesNewRoman" w:cs="TimesNewRoman"/>
          <w:color w:val="auto"/>
          <w:szCs w:val="24"/>
          <w:highlight w:val="yellow"/>
        </w:rPr>
        <w:t>.</w:t>
      </w:r>
      <w:r w:rsidR="009C1887" w:rsidRPr="006F2691">
        <w:rPr>
          <w:rFonts w:ascii="TimesNewRoman" w:hAnsi="TimesNewRoman" w:cs="TimesNewRoman"/>
          <w:color w:val="auto"/>
          <w:szCs w:val="24"/>
          <w:highlight w:val="yellow"/>
        </w:rPr>
        <w:t xml:space="preserve"> </w:t>
      </w:r>
      <w:r w:rsidRPr="006F2691">
        <w:rPr>
          <w:rFonts w:ascii="TimesNewRoman" w:hAnsi="TimesNewRoman" w:cs="TimesNewRoman"/>
          <w:color w:val="auto"/>
          <w:szCs w:val="24"/>
          <w:highlight w:val="yellow"/>
        </w:rPr>
        <w:t xml:space="preserve"> Another document provided by the FSI Sub-Committee also highlighted different similar cases where causes and situations recur, such as:</w:t>
      </w:r>
    </w:p>
    <w:p w:rsidR="007E6F0A" w:rsidRPr="006F2691" w:rsidRDefault="007E6F0A" w:rsidP="007E6F0A">
      <w:pPr>
        <w:autoSpaceDE w:val="0"/>
        <w:autoSpaceDN w:val="0"/>
        <w:adjustRightInd w:val="0"/>
        <w:spacing w:line="240" w:lineRule="auto"/>
        <w:jc w:val="both"/>
        <w:rPr>
          <w:rFonts w:ascii="TimesNewRoman" w:hAnsi="TimesNewRoman" w:cs="TimesNewRoman"/>
          <w:color w:val="auto"/>
          <w:szCs w:val="24"/>
          <w:highlight w:val="yellow"/>
        </w:rPr>
      </w:pPr>
    </w:p>
    <w:p w:rsidR="007E6F0A" w:rsidRPr="006F2691" w:rsidRDefault="007E6F0A" w:rsidP="009C1887">
      <w:pPr>
        <w:numPr>
          <w:ilvl w:val="0"/>
          <w:numId w:val="45"/>
        </w:numPr>
        <w:autoSpaceDE w:val="0"/>
        <w:autoSpaceDN w:val="0"/>
        <w:adjustRightInd w:val="0"/>
        <w:spacing w:line="240" w:lineRule="auto"/>
        <w:rPr>
          <w:color w:val="auto"/>
          <w:szCs w:val="24"/>
          <w:highlight w:val="yellow"/>
        </w:rPr>
      </w:pPr>
      <w:r w:rsidRPr="006F2691">
        <w:rPr>
          <w:color w:val="auto"/>
          <w:szCs w:val="24"/>
          <w:highlight w:val="yellow"/>
        </w:rPr>
        <w:t>lack of communication between the Pilot and the bridge team;</w:t>
      </w:r>
    </w:p>
    <w:p w:rsidR="007E6F0A" w:rsidRPr="006F2691" w:rsidRDefault="007E6F0A" w:rsidP="009C1887">
      <w:pPr>
        <w:numPr>
          <w:ilvl w:val="0"/>
          <w:numId w:val="45"/>
        </w:numPr>
        <w:autoSpaceDE w:val="0"/>
        <w:autoSpaceDN w:val="0"/>
        <w:adjustRightInd w:val="0"/>
        <w:spacing w:line="240" w:lineRule="auto"/>
        <w:rPr>
          <w:color w:val="auto"/>
          <w:szCs w:val="24"/>
          <w:highlight w:val="yellow"/>
        </w:rPr>
      </w:pPr>
      <w:r w:rsidRPr="006F2691">
        <w:rPr>
          <w:color w:val="auto"/>
          <w:szCs w:val="24"/>
          <w:highlight w:val="yellow"/>
        </w:rPr>
        <w:t>language barriers;</w:t>
      </w:r>
    </w:p>
    <w:p w:rsidR="007E6F0A" w:rsidRPr="006F2691" w:rsidRDefault="007E6F0A" w:rsidP="009C1887">
      <w:pPr>
        <w:numPr>
          <w:ilvl w:val="0"/>
          <w:numId w:val="45"/>
        </w:numPr>
        <w:autoSpaceDE w:val="0"/>
        <w:autoSpaceDN w:val="0"/>
        <w:adjustRightInd w:val="0"/>
        <w:spacing w:line="240" w:lineRule="auto"/>
        <w:rPr>
          <w:color w:val="auto"/>
          <w:szCs w:val="24"/>
          <w:highlight w:val="yellow"/>
        </w:rPr>
      </w:pPr>
      <w:r w:rsidRPr="006F2691">
        <w:rPr>
          <w:color w:val="auto"/>
          <w:szCs w:val="24"/>
          <w:highlight w:val="yellow"/>
        </w:rPr>
        <w:t xml:space="preserve">technical deficiencies with regards to </w:t>
      </w:r>
      <w:r w:rsidR="009C1887" w:rsidRPr="006F2691">
        <w:rPr>
          <w:color w:val="auto"/>
          <w:szCs w:val="24"/>
          <w:highlight w:val="yellow"/>
        </w:rPr>
        <w:t>maneuverability</w:t>
      </w:r>
      <w:r w:rsidRPr="006F2691">
        <w:rPr>
          <w:color w:val="auto"/>
          <w:szCs w:val="24"/>
          <w:highlight w:val="yellow"/>
        </w:rPr>
        <w:t xml:space="preserve"> or navigational</w:t>
      </w:r>
      <w:r w:rsidR="009C1887" w:rsidRPr="006F2691">
        <w:rPr>
          <w:color w:val="auto"/>
          <w:szCs w:val="24"/>
          <w:highlight w:val="yellow"/>
        </w:rPr>
        <w:t xml:space="preserve"> </w:t>
      </w:r>
      <w:r w:rsidRPr="006F2691">
        <w:rPr>
          <w:color w:val="auto"/>
          <w:szCs w:val="24"/>
          <w:highlight w:val="yellow"/>
        </w:rPr>
        <w:t>equipment;</w:t>
      </w:r>
    </w:p>
    <w:p w:rsidR="007E6F0A" w:rsidRPr="006F2691" w:rsidRDefault="007E6F0A" w:rsidP="009C1887">
      <w:pPr>
        <w:numPr>
          <w:ilvl w:val="0"/>
          <w:numId w:val="45"/>
        </w:numPr>
        <w:autoSpaceDE w:val="0"/>
        <w:autoSpaceDN w:val="0"/>
        <w:adjustRightInd w:val="0"/>
        <w:spacing w:line="240" w:lineRule="auto"/>
        <w:rPr>
          <w:color w:val="auto"/>
          <w:szCs w:val="24"/>
          <w:highlight w:val="yellow"/>
        </w:rPr>
      </w:pPr>
      <w:r w:rsidRPr="006F2691">
        <w:rPr>
          <w:color w:val="auto"/>
          <w:szCs w:val="24"/>
          <w:highlight w:val="yellow"/>
        </w:rPr>
        <w:t>external conditions, e.g., weather, current and hydrodynamic interactions;</w:t>
      </w:r>
    </w:p>
    <w:p w:rsidR="007E6F0A" w:rsidRPr="006F2691" w:rsidRDefault="007E6F0A" w:rsidP="009C1887">
      <w:pPr>
        <w:numPr>
          <w:ilvl w:val="0"/>
          <w:numId w:val="45"/>
        </w:numPr>
        <w:autoSpaceDE w:val="0"/>
        <w:autoSpaceDN w:val="0"/>
        <w:adjustRightInd w:val="0"/>
        <w:spacing w:line="240" w:lineRule="auto"/>
        <w:rPr>
          <w:color w:val="auto"/>
          <w:szCs w:val="24"/>
          <w:highlight w:val="yellow"/>
        </w:rPr>
      </w:pPr>
      <w:r w:rsidRPr="006F2691">
        <w:rPr>
          <w:color w:val="auto"/>
          <w:szCs w:val="24"/>
          <w:highlight w:val="yellow"/>
        </w:rPr>
        <w:t>pilots with insufficient training and experience;</w:t>
      </w:r>
    </w:p>
    <w:p w:rsidR="009C1887" w:rsidRPr="006F2691" w:rsidRDefault="007E6F0A" w:rsidP="009C1887">
      <w:pPr>
        <w:numPr>
          <w:ilvl w:val="0"/>
          <w:numId w:val="45"/>
        </w:numPr>
        <w:autoSpaceDE w:val="0"/>
        <w:autoSpaceDN w:val="0"/>
        <w:adjustRightInd w:val="0"/>
        <w:spacing w:line="240" w:lineRule="auto"/>
        <w:rPr>
          <w:rFonts w:eastAsia="SymbolMT"/>
          <w:color w:val="auto"/>
          <w:szCs w:val="24"/>
          <w:highlight w:val="yellow"/>
        </w:rPr>
      </w:pPr>
      <w:r w:rsidRPr="006F2691">
        <w:rPr>
          <w:color w:val="auto"/>
          <w:szCs w:val="24"/>
          <w:highlight w:val="yellow"/>
        </w:rPr>
        <w:t>the Master or OOW become passive and leave the responsibility and various</w:t>
      </w:r>
      <w:r w:rsidR="009C1887" w:rsidRPr="006F2691">
        <w:rPr>
          <w:color w:val="auto"/>
          <w:szCs w:val="24"/>
          <w:highlight w:val="yellow"/>
        </w:rPr>
        <w:t xml:space="preserve"> </w:t>
      </w:r>
      <w:r w:rsidRPr="006F2691">
        <w:rPr>
          <w:color w:val="auto"/>
          <w:szCs w:val="24"/>
          <w:highlight w:val="yellow"/>
        </w:rPr>
        <w:t>tasks to the Pilot; and</w:t>
      </w:r>
      <w:r w:rsidRPr="006F2691">
        <w:rPr>
          <w:rFonts w:eastAsia="SymbolMT"/>
          <w:color w:val="auto"/>
          <w:szCs w:val="24"/>
          <w:highlight w:val="yellow"/>
        </w:rPr>
        <w:t xml:space="preserve"> </w:t>
      </w:r>
    </w:p>
    <w:p w:rsidR="007E6F0A" w:rsidRPr="006F2691" w:rsidRDefault="007E6F0A" w:rsidP="009C1887">
      <w:pPr>
        <w:numPr>
          <w:ilvl w:val="0"/>
          <w:numId w:val="45"/>
        </w:numPr>
        <w:autoSpaceDE w:val="0"/>
        <w:autoSpaceDN w:val="0"/>
        <w:adjustRightInd w:val="0"/>
        <w:spacing w:line="240" w:lineRule="auto"/>
        <w:rPr>
          <w:b/>
          <w:color w:val="auto"/>
          <w:szCs w:val="24"/>
          <w:highlight w:val="yellow"/>
        </w:rPr>
      </w:pPr>
      <w:r w:rsidRPr="006F2691">
        <w:rPr>
          <w:color w:val="auto"/>
          <w:szCs w:val="24"/>
          <w:highlight w:val="yellow"/>
        </w:rPr>
        <w:t>the Pilot commences the pilotage even though the ship's condition or the bridge</w:t>
      </w:r>
      <w:r w:rsidR="009C1887" w:rsidRPr="006F2691">
        <w:rPr>
          <w:color w:val="auto"/>
          <w:szCs w:val="24"/>
          <w:highlight w:val="yellow"/>
        </w:rPr>
        <w:t xml:space="preserve"> </w:t>
      </w:r>
      <w:r w:rsidRPr="006F2691">
        <w:rPr>
          <w:color w:val="auto"/>
          <w:szCs w:val="24"/>
          <w:highlight w:val="yellow"/>
        </w:rPr>
        <w:t>manning is not in accordance with regulations.</w:t>
      </w:r>
    </w:p>
    <w:p w:rsidR="00FF4B32" w:rsidRPr="006F2691" w:rsidRDefault="00FF4B32" w:rsidP="0000392D">
      <w:pPr>
        <w:autoSpaceDE w:val="0"/>
        <w:autoSpaceDN w:val="0"/>
        <w:adjustRightInd w:val="0"/>
        <w:spacing w:line="240" w:lineRule="auto"/>
        <w:jc w:val="both"/>
        <w:rPr>
          <w:rFonts w:ascii="TimesNewRoman" w:hAnsi="TimesNewRoman" w:cs="TimesNewRoman"/>
          <w:b/>
          <w:color w:val="auto"/>
          <w:szCs w:val="24"/>
          <w:highlight w:val="yellow"/>
        </w:rPr>
      </w:pPr>
    </w:p>
    <w:p w:rsidR="00FF4B32" w:rsidRPr="006F2691" w:rsidRDefault="009C1887" w:rsidP="007C04E7">
      <w:pPr>
        <w:autoSpaceDE w:val="0"/>
        <w:autoSpaceDN w:val="0"/>
        <w:adjustRightInd w:val="0"/>
        <w:spacing w:line="240" w:lineRule="auto"/>
        <w:jc w:val="both"/>
        <w:rPr>
          <w:rFonts w:ascii="TimesNewRoman" w:hAnsi="TimesNewRoman" w:cs="TimesNewRoman"/>
          <w:color w:val="auto"/>
          <w:szCs w:val="24"/>
          <w:highlight w:val="yellow"/>
        </w:rPr>
      </w:pPr>
      <w:r w:rsidRPr="006F2691">
        <w:rPr>
          <w:rFonts w:ascii="TimesNewRoman" w:hAnsi="TimesNewRoman" w:cs="TimesNewRoman"/>
          <w:color w:val="auto"/>
          <w:szCs w:val="24"/>
          <w:highlight w:val="yellow"/>
        </w:rPr>
        <w:lastRenderedPageBreak/>
        <w:t>IMPA submitted a response to the Bahamas conclusions</w:t>
      </w:r>
      <w:r w:rsidR="0062704E" w:rsidRPr="006F2691">
        <w:rPr>
          <w:highlight w:val="yellow"/>
        </w:rPr>
        <w:t xml:space="preserve"> </w:t>
      </w:r>
      <w:r w:rsidR="0062704E" w:rsidRPr="006F2691">
        <w:rPr>
          <w:rFonts w:ascii="TimesNewRoman" w:hAnsi="TimesNewRoman" w:cs="TimesNewRoman"/>
          <w:color w:val="auto"/>
          <w:szCs w:val="24"/>
          <w:highlight w:val="yellow"/>
        </w:rPr>
        <w:t>to the Sub-Committee</w:t>
      </w:r>
      <w:r w:rsidRPr="006F2691">
        <w:rPr>
          <w:rFonts w:ascii="TimesNewRoman" w:hAnsi="TimesNewRoman" w:cs="TimesNewRoman"/>
          <w:color w:val="auto"/>
          <w:szCs w:val="24"/>
          <w:highlight w:val="yellow"/>
        </w:rPr>
        <w:t xml:space="preserve"> and gave also oral arguments to explain their disagreement with the submission and its recommendation. Several delegations were, as IMPA, of the opinion that the existing instruments, in particular the Resolution A.960 and the Manila STCW amendments, already responded to the</w:t>
      </w:r>
      <w:r w:rsidR="007C04E7" w:rsidRPr="006F2691">
        <w:rPr>
          <w:rFonts w:ascii="TimesNewRoman" w:hAnsi="TimesNewRoman" w:cs="TimesNewRoman"/>
          <w:color w:val="auto"/>
          <w:szCs w:val="24"/>
          <w:highlight w:val="yellow"/>
        </w:rPr>
        <w:t xml:space="preserve"> content of the draft circular proposed by Bahamas. During the discussion, Norway, recalling the ongoing work in the IALA Pilotage Authority Forum on harmonizing pilotage authority guidelines internationally, suggested to bring the above-mentioned FSI conclusions to the attention of both pilotage authorities and shipping companies, in addition to Administrations responsible for conducting investigations.</w:t>
      </w:r>
      <w:r w:rsidRPr="006F2691">
        <w:rPr>
          <w:rFonts w:ascii="TimesNewRoman" w:hAnsi="TimesNewRoman" w:cs="TimesNewRoman"/>
          <w:color w:val="auto"/>
          <w:szCs w:val="24"/>
          <w:highlight w:val="yellow"/>
        </w:rPr>
        <w:t xml:space="preserve">  </w:t>
      </w:r>
    </w:p>
    <w:p w:rsidR="007C04E7" w:rsidRPr="006F2691" w:rsidRDefault="007C04E7" w:rsidP="007C04E7">
      <w:pPr>
        <w:autoSpaceDE w:val="0"/>
        <w:autoSpaceDN w:val="0"/>
        <w:adjustRightInd w:val="0"/>
        <w:spacing w:line="240" w:lineRule="auto"/>
        <w:jc w:val="both"/>
        <w:rPr>
          <w:rFonts w:ascii="TimesNewRoman" w:hAnsi="TimesNewRoman" w:cs="TimesNewRoman"/>
          <w:color w:val="auto"/>
          <w:szCs w:val="24"/>
          <w:highlight w:val="yellow"/>
        </w:rPr>
      </w:pP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r w:rsidRPr="006F2691">
        <w:rPr>
          <w:rFonts w:ascii="TimesNewRoman" w:hAnsi="TimesNewRoman" w:cs="TimesNewRoman"/>
          <w:color w:val="auto"/>
          <w:szCs w:val="24"/>
          <w:highlight w:val="yellow"/>
        </w:rPr>
        <w:t>Finally, the Sub-Committee agreed that there was no need for a circular or other document at this juncture. However, the issues raised were important ones and might need to be reviewed in light of relevant accident investigations and experience gained at an appropriate time in the future.</w:t>
      </w: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Pr="007A6E7A" w:rsidRDefault="007C04E7" w:rsidP="007C04E7">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6.2</w:t>
      </w:r>
      <w:r w:rsidR="007A6E7A">
        <w:rPr>
          <w:rFonts w:ascii="TimesNewRoman" w:hAnsi="TimesNewRoman" w:cs="TimesNewRoman"/>
          <w:b/>
          <w:color w:val="auto"/>
          <w:szCs w:val="24"/>
        </w:rPr>
        <w:tab/>
      </w:r>
      <w:r w:rsidR="007A6E7A" w:rsidRPr="007A6E7A">
        <w:rPr>
          <w:rFonts w:ascii="TimesNewRoman" w:hAnsi="TimesNewRoman" w:cs="TimesNewRoman"/>
          <w:b/>
          <w:color w:val="auto"/>
          <w:szCs w:val="24"/>
        </w:rPr>
        <w:t>Polar vessel traffic monitoring and information system from the safety perspective</w:t>
      </w:r>
    </w:p>
    <w:p w:rsidR="00FF4B32" w:rsidRDefault="00FF4B32" w:rsidP="0000392D">
      <w:pPr>
        <w:autoSpaceDE w:val="0"/>
        <w:autoSpaceDN w:val="0"/>
        <w:adjustRightInd w:val="0"/>
        <w:spacing w:line="240" w:lineRule="auto"/>
        <w:jc w:val="both"/>
        <w:rPr>
          <w:rFonts w:ascii="TimesNewRoman" w:hAnsi="TimesNewRoman" w:cs="TimesNewRoman"/>
          <w:b/>
          <w:color w:val="auto"/>
          <w:szCs w:val="24"/>
        </w:rPr>
      </w:pPr>
    </w:p>
    <w:p w:rsidR="00CD5D6B" w:rsidRDefault="007A6E7A" w:rsidP="00CD5D6B">
      <w:pPr>
        <w:jc w:val="both"/>
        <w:rPr>
          <w:szCs w:val="24"/>
        </w:rPr>
      </w:pPr>
      <w:r>
        <w:rPr>
          <w:szCs w:val="24"/>
        </w:rPr>
        <w:t>The Sub-Committee on Design and Equipment (DE) in charge of devel</w:t>
      </w:r>
      <w:r w:rsidR="00BA09C3">
        <w:rPr>
          <w:szCs w:val="24"/>
        </w:rPr>
        <w:t>oping a mandatory Polar Code re</w:t>
      </w:r>
      <w:r>
        <w:rPr>
          <w:szCs w:val="24"/>
        </w:rPr>
        <w:t xml:space="preserve">quested the opinion of NAV on the implementation of a polar vessel traffic monitoring and information system from the safety perspective. </w:t>
      </w:r>
      <w:r w:rsidR="00CC5560">
        <w:rPr>
          <w:szCs w:val="24"/>
        </w:rPr>
        <w:t>After discussion and i</w:t>
      </w:r>
      <w:r>
        <w:rPr>
          <w:szCs w:val="24"/>
        </w:rPr>
        <w:t>n the absence of any actual compelling need, the</w:t>
      </w:r>
      <w:r w:rsidR="00CC5560">
        <w:rPr>
          <w:szCs w:val="24"/>
        </w:rPr>
        <w:t xml:space="preserve"> Sub-Committee concluded that the</w:t>
      </w:r>
      <w:r>
        <w:rPr>
          <w:szCs w:val="24"/>
        </w:rPr>
        <w:t xml:space="preserve"> implementation </w:t>
      </w:r>
      <w:r w:rsidR="00CC5560">
        <w:rPr>
          <w:szCs w:val="24"/>
        </w:rPr>
        <w:t xml:space="preserve">of a VTMIS at present would be premature. </w:t>
      </w:r>
    </w:p>
    <w:p w:rsidR="00CC5560" w:rsidRDefault="00CC5560" w:rsidP="00CD5D6B">
      <w:pPr>
        <w:jc w:val="both"/>
        <w:rPr>
          <w:szCs w:val="24"/>
        </w:rPr>
      </w:pPr>
    </w:p>
    <w:p w:rsidR="00CC5560" w:rsidRDefault="00CC5560" w:rsidP="00CD5D6B">
      <w:pPr>
        <w:jc w:val="both"/>
        <w:rPr>
          <w:szCs w:val="24"/>
        </w:rPr>
      </w:pPr>
      <w:r>
        <w:rPr>
          <w:szCs w:val="24"/>
        </w:rPr>
        <w:t xml:space="preserve">It also rejected the </w:t>
      </w:r>
      <w:r w:rsidR="00BA09C3">
        <w:rPr>
          <w:szCs w:val="24"/>
        </w:rPr>
        <w:t>proposed</w:t>
      </w:r>
      <w:r>
        <w:rPr>
          <w:szCs w:val="24"/>
        </w:rPr>
        <w:t xml:space="preserve"> inclusion of provisions in the mandatory Polar Code concerning vessel voyage planning and operations in order to avoid interactions, especially collisions, with cetaceans and other marine mammals.</w:t>
      </w:r>
      <w:r w:rsidR="009E16D8">
        <w:rPr>
          <w:szCs w:val="24"/>
        </w:rPr>
        <w:t xml:space="preserve"> It was considered that the current guidance, and in particular MEPC.1/Circ 674, was sufficient in this respect.</w:t>
      </w:r>
    </w:p>
    <w:p w:rsidR="00CD5D6B" w:rsidRPr="00D93A68" w:rsidRDefault="00CD5D6B" w:rsidP="00DB0373">
      <w:pPr>
        <w:jc w:val="both"/>
        <w:rPr>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w:t>
      </w:r>
      <w:r w:rsidR="004E0F53" w:rsidRPr="00D93A68">
        <w:rPr>
          <w:rFonts w:ascii="Times New Roman" w:hAnsi="Times New Roman"/>
          <w:i w:val="0"/>
          <w:szCs w:val="24"/>
        </w:rPr>
        <w:tab/>
        <w:t>Recommended actions for IALA</w:t>
      </w:r>
    </w:p>
    <w:p w:rsidR="004E0F53" w:rsidRPr="00D93A68" w:rsidRDefault="004E0F53">
      <w:pPr>
        <w:pStyle w:val="Heading2"/>
        <w:spacing w:before="0" w:after="0"/>
        <w:rPr>
          <w:rFonts w:ascii="Times New Roman" w:hAnsi="Times New Roman"/>
          <w:i w:val="0"/>
          <w:szCs w:val="24"/>
        </w:rPr>
      </w:pPr>
    </w:p>
    <w:p w:rsidR="004E0F53" w:rsidRPr="00D93A68" w:rsidRDefault="004E0F53">
      <w:pPr>
        <w:pStyle w:val="Heading2"/>
        <w:spacing w:before="0" w:after="0"/>
        <w:rPr>
          <w:rFonts w:ascii="Times New Roman" w:hAnsi="Times New Roman"/>
          <w:i w:val="0"/>
          <w:szCs w:val="24"/>
        </w:rPr>
      </w:pPr>
      <w:r w:rsidRPr="00D93A68">
        <w:rPr>
          <w:rFonts w:ascii="Times New Roman" w:hAnsi="Times New Roman"/>
          <w:i w:val="0"/>
          <w:szCs w:val="24"/>
        </w:rPr>
        <w:tab/>
        <w:t>It is recommended that:</w:t>
      </w:r>
    </w:p>
    <w:p w:rsidR="004E0F53" w:rsidRPr="00D93A68" w:rsidRDefault="004E0F53">
      <w:pPr>
        <w:pStyle w:val="Heading2"/>
        <w:spacing w:before="0" w:after="0"/>
        <w:rPr>
          <w:rFonts w:ascii="Times New Roman" w:hAnsi="Times New Roman"/>
          <w:i w:val="0"/>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.1.</w:t>
      </w:r>
      <w:r w:rsidR="004E0F53" w:rsidRPr="00D93A68">
        <w:rPr>
          <w:rFonts w:ascii="Times New Roman" w:hAnsi="Times New Roman"/>
          <w:i w:val="0"/>
          <w:szCs w:val="24"/>
        </w:rPr>
        <w:tab/>
        <w:t>the Council</w:t>
      </w:r>
    </w:p>
    <w:p w:rsidR="004E0F53" w:rsidRPr="00D93A68" w:rsidRDefault="004E0F53">
      <w:pPr>
        <w:pStyle w:val="Heading2"/>
        <w:spacing w:before="0" w:after="0"/>
        <w:rPr>
          <w:rFonts w:ascii="Times New Roman" w:hAnsi="Times New Roman"/>
          <w:i w:val="0"/>
          <w:szCs w:val="24"/>
        </w:rPr>
      </w:pPr>
    </w:p>
    <w:p w:rsidR="001127A1" w:rsidRDefault="000E11A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533C7B">
        <w:rPr>
          <w:szCs w:val="24"/>
        </w:rPr>
        <w:t xml:space="preserve">development of </w:t>
      </w:r>
      <w:r w:rsidR="00C40EDB">
        <w:rPr>
          <w:szCs w:val="24"/>
        </w:rPr>
        <w:t>e-Navigation</w:t>
      </w:r>
      <w:r w:rsidR="00533C7B">
        <w:rPr>
          <w:szCs w:val="24"/>
        </w:rPr>
        <w:t xml:space="preserve"> </w:t>
      </w:r>
      <w:r w:rsidR="007E057F">
        <w:rPr>
          <w:szCs w:val="24"/>
        </w:rPr>
        <w:t>(item 2)</w:t>
      </w:r>
      <w:r w:rsidR="001127A1">
        <w:rPr>
          <w:szCs w:val="24"/>
        </w:rPr>
        <w:t>, in particular:</w:t>
      </w:r>
    </w:p>
    <w:p w:rsidR="001127A1"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1127A1">
        <w:rPr>
          <w:szCs w:val="24"/>
        </w:rPr>
        <w:t xml:space="preserve">the </w:t>
      </w:r>
      <w:r>
        <w:rPr>
          <w:szCs w:val="24"/>
        </w:rPr>
        <w:t>adoption of a figure representing the overarching e-Navigation architecture</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w:t>
      </w:r>
      <w:r w:rsidR="00640385">
        <w:rPr>
          <w:szCs w:val="24"/>
        </w:rPr>
        <w:t xml:space="preserve">   </w:t>
      </w:r>
      <w:r>
        <w:rPr>
          <w:szCs w:val="24"/>
        </w:rPr>
        <w:t>the establishment of an IMO/IHO Harmonization Group on Data Modeling</w:t>
      </w:r>
      <w:r w:rsidR="00640385">
        <w:rPr>
          <w:szCs w:val="24"/>
        </w:rPr>
        <w:t xml:space="preserve"> (should be approved by MSC 89 – May 2012)</w:t>
      </w:r>
      <w:r>
        <w:rPr>
          <w:szCs w:val="24"/>
        </w:rPr>
        <w:t xml:space="preserve">   </w:t>
      </w:r>
    </w:p>
    <w:p w:rsidR="00437A67" w:rsidRDefault="00437A67"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1127A1" w:rsidRDefault="001127A1"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640385">
        <w:rPr>
          <w:szCs w:val="24"/>
        </w:rPr>
        <w:t xml:space="preserve"> </w:t>
      </w:r>
      <w:r>
        <w:rPr>
          <w:szCs w:val="24"/>
        </w:rPr>
        <w:t xml:space="preserve">the new terms of reference for the </w:t>
      </w:r>
      <w:r w:rsidR="00C40EDB">
        <w:rPr>
          <w:szCs w:val="24"/>
        </w:rPr>
        <w:t>e-Navigation</w:t>
      </w:r>
      <w:r>
        <w:rPr>
          <w:szCs w:val="24"/>
        </w:rPr>
        <w:t xml:space="preserve"> Correspondence Group</w:t>
      </w:r>
    </w:p>
    <w:p w:rsidR="00BD1538" w:rsidRDefault="00BD153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adoption of a recommendation containing a provision on recommended pilotage in an international strait (item 3.3</w:t>
      </w:r>
      <w:r>
        <w:rPr>
          <w:szCs w:val="24"/>
        </w:rPr>
        <w:t>)</w:t>
      </w:r>
    </w:p>
    <w:p w:rsidR="005D19CB" w:rsidRPr="005D19CB" w:rsidRDefault="005D19CB" w:rsidP="005D19CB">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creation of a correspondence group for the development of policy and new symbols for AIS AtoN of particular</w:t>
      </w:r>
      <w:r w:rsidR="00640385">
        <w:rPr>
          <w:szCs w:val="24"/>
        </w:rPr>
        <w:t xml:space="preserve"> </w:t>
      </w:r>
      <w:r w:rsidR="002901E8">
        <w:rPr>
          <w:szCs w:val="24"/>
        </w:rPr>
        <w:t>interest for IALA</w:t>
      </w:r>
      <w:r>
        <w:rPr>
          <w:szCs w:val="24"/>
        </w:rPr>
        <w:t xml:space="preserve"> (item 4</w:t>
      </w:r>
      <w:r w:rsidR="002901E8">
        <w:rPr>
          <w:szCs w:val="24"/>
        </w:rPr>
        <w:t>.1</w:t>
      </w:r>
      <w:r>
        <w:rPr>
          <w:szCs w:val="24"/>
        </w:rPr>
        <w:t>)</w:t>
      </w:r>
    </w:p>
    <w:p w:rsidR="00BD1538" w:rsidRDefault="002031CF"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sidR="002901E8">
        <w:rPr>
          <w:szCs w:val="24"/>
        </w:rPr>
        <w:t xml:space="preserve">observations made </w:t>
      </w:r>
      <w:r w:rsidR="00AC62BE">
        <w:rPr>
          <w:szCs w:val="24"/>
        </w:rPr>
        <w:t xml:space="preserve">by the Sub-Committee </w:t>
      </w:r>
      <w:r w:rsidR="002901E8">
        <w:rPr>
          <w:szCs w:val="24"/>
        </w:rPr>
        <w:t>on an IALA proposal to</w:t>
      </w:r>
      <w:r w:rsidR="00640385">
        <w:rPr>
          <w:szCs w:val="24"/>
        </w:rPr>
        <w:t xml:space="preserve"> provide</w:t>
      </w:r>
      <w:r w:rsidR="002901E8">
        <w:rPr>
          <w:szCs w:val="24"/>
        </w:rPr>
        <w:t xml:space="preserve"> clarif</w:t>
      </w:r>
      <w:r w:rsidR="00640385">
        <w:rPr>
          <w:szCs w:val="24"/>
        </w:rPr>
        <w:t>ication in the use of some values of the Navigational Status parameter in AIS message</w:t>
      </w:r>
      <w:r w:rsidR="00BD1538">
        <w:rPr>
          <w:szCs w:val="24"/>
        </w:rPr>
        <w:t xml:space="preserve"> (item </w:t>
      </w:r>
      <w:r w:rsidR="00640385">
        <w:rPr>
          <w:szCs w:val="24"/>
        </w:rPr>
        <w:t>4.2</w:t>
      </w:r>
      <w:r w:rsidR="00BD1538">
        <w:rPr>
          <w:szCs w:val="24"/>
        </w:rPr>
        <w:t>)</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IMO position to keep the 495-505 kHz band for future use in e-Navigation (item 5)</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75157E" w:rsidRPr="00D93A68" w:rsidRDefault="007515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4E0F53"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r>
        <w:rPr>
          <w:b/>
          <w:szCs w:val="24"/>
        </w:rPr>
        <w:t>7</w:t>
      </w:r>
      <w:r w:rsidR="004E0F53" w:rsidRPr="00D93A68">
        <w:rPr>
          <w:b/>
          <w:szCs w:val="24"/>
        </w:rPr>
        <w:t>.2.</w:t>
      </w:r>
      <w:r w:rsidR="004E0F53" w:rsidRPr="00D93A68">
        <w:rPr>
          <w:b/>
          <w:szCs w:val="24"/>
        </w:rPr>
        <w:tab/>
      </w:r>
      <w:r w:rsidR="004E0F53" w:rsidRPr="00D93A68">
        <w:rPr>
          <w:b/>
          <w:szCs w:val="24"/>
        </w:rPr>
        <w:tab/>
        <w:t xml:space="preserve">the </w:t>
      </w:r>
      <w:r>
        <w:rPr>
          <w:b/>
          <w:szCs w:val="24"/>
        </w:rPr>
        <w:t>e-Navigation</w:t>
      </w:r>
      <w:r w:rsidR="004E0F53" w:rsidRPr="00D93A68">
        <w:rPr>
          <w:b/>
          <w:szCs w:val="24"/>
        </w:rPr>
        <w:t xml:space="preserve"> Committee</w:t>
      </w:r>
    </w:p>
    <w:p w:rsidR="00B5739D" w:rsidRPr="00D93A68" w:rsidRDefault="00B5739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437A67"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the establishment of an IMO/IHO Harmonization Group on Data Modeling (should be approved by MSC 89 – May 2012) </w:t>
      </w:r>
    </w:p>
    <w:p w:rsidR="00AC62BE" w:rsidRDefault="00437A67" w:rsidP="00437A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Pr="005D19CB"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Pr>
          <w:szCs w:val="24"/>
        </w:rPr>
        <w:t>observations made by the Sub-Committee on an IALA proposal to provide clarification in the use of some values of the Navigational Status parameter in AIS message (item 4.2)</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p>
    <w:p w:rsidR="004E0F53" w:rsidRDefault="00C40EDB"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D5063" w:rsidRPr="00D93A68">
        <w:rPr>
          <w:b/>
          <w:szCs w:val="24"/>
        </w:rPr>
        <w:t xml:space="preserve">.3.    </w:t>
      </w:r>
      <w:r w:rsidR="004E0F53" w:rsidRPr="00D93A68">
        <w:rPr>
          <w:b/>
          <w:szCs w:val="24"/>
        </w:rPr>
        <w:t>the VTS Committee</w:t>
      </w:r>
    </w:p>
    <w:p w:rsidR="009C0422" w:rsidRPr="00D93A68" w:rsidRDefault="009C0422"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A67286"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establishment of an IMO/IHO Harmonization Group on Data Modeling (should be approved by MSC 89 – May 2012)</w:t>
      </w:r>
    </w:p>
    <w:p w:rsidR="00AC62BE" w:rsidRDefault="00A67286" w:rsidP="00A67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r w:rsidR="00AC62BE">
        <w:rPr>
          <w:szCs w:val="24"/>
        </w:rPr>
        <w:t xml:space="preserve">   </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monitored by VTS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BE3AC1" w:rsidRPr="00D93A68" w:rsidRDefault="00BE3AC1" w:rsidP="00A729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4E0F53" w:rsidRPr="006F2691"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szCs w:val="24"/>
          <w:highlight w:val="yellow"/>
        </w:rPr>
      </w:pPr>
      <w:r>
        <w:rPr>
          <w:b/>
          <w:bCs/>
          <w:szCs w:val="24"/>
        </w:rPr>
        <w:t>7</w:t>
      </w:r>
      <w:r w:rsidR="00596079">
        <w:rPr>
          <w:b/>
          <w:bCs/>
          <w:szCs w:val="24"/>
        </w:rPr>
        <w:t>.4</w:t>
      </w:r>
      <w:r w:rsidR="004E0F53" w:rsidRPr="00D93A68">
        <w:rPr>
          <w:b/>
          <w:bCs/>
          <w:szCs w:val="24"/>
        </w:rPr>
        <w:t>.</w:t>
      </w:r>
      <w:r w:rsidR="004E0F53" w:rsidRPr="00D93A68">
        <w:rPr>
          <w:b/>
          <w:bCs/>
          <w:szCs w:val="24"/>
        </w:rPr>
        <w:tab/>
      </w:r>
      <w:r w:rsidR="004E0F53" w:rsidRPr="00D93A68">
        <w:rPr>
          <w:b/>
          <w:bCs/>
          <w:szCs w:val="24"/>
        </w:rPr>
        <w:tab/>
      </w:r>
      <w:r w:rsidR="004E0F53" w:rsidRPr="006F2691">
        <w:rPr>
          <w:b/>
          <w:bCs/>
          <w:szCs w:val="24"/>
          <w:highlight w:val="yellow"/>
        </w:rPr>
        <w:t>the Aids to Navigation Management Committee</w:t>
      </w:r>
    </w:p>
    <w:p w:rsidR="004E0F53" w:rsidRPr="006F2691"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C62BE" w:rsidRPr="006F2691"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note the development of e-Navigation (item 2)</w:t>
      </w:r>
    </w:p>
    <w:p w:rsidR="00AC62BE" w:rsidRPr="006F2691" w:rsidRDefault="00AC62BE" w:rsidP="009C0422">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note the creation of a correspondence group for the development of policy and new symbols for AIS AtoN of particular interest for IALA, and the ANM Committee in particular (item 4.1)</w:t>
      </w:r>
    </w:p>
    <w:p w:rsidR="00AC62BE" w:rsidRPr="006F2691"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note the decision not to introduce any VTMIS in the Polar Code developed by IMO (item 6.2)</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F21F1" w:rsidRDefault="00F327C5"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F21F1">
        <w:rPr>
          <w:b/>
          <w:szCs w:val="24"/>
        </w:rPr>
        <w:t xml:space="preserve">.5 </w:t>
      </w:r>
      <w:r w:rsidR="006F21F1">
        <w:rPr>
          <w:b/>
          <w:szCs w:val="24"/>
        </w:rPr>
        <w:tab/>
        <w:t>the Engineering, Environment and Preservation Committee</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creation of a correspondence group for the development of policy and new symbols for AIS AtoN of particular interest for IALA (item 4.1)</w:t>
      </w:r>
    </w:p>
    <w:p w:rsidR="00BE3AC1" w:rsidRDefault="00BE3AC1"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2C6558" w:rsidRDefault="00F327C5"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2C6558">
        <w:rPr>
          <w:b/>
          <w:szCs w:val="24"/>
        </w:rPr>
        <w:t>.6</w:t>
      </w:r>
      <w:r w:rsidR="002C6558">
        <w:rPr>
          <w:b/>
          <w:szCs w:val="24"/>
        </w:rPr>
        <w:tab/>
        <w:t>the Pilo</w:t>
      </w:r>
      <w:r w:rsidR="000B05C8">
        <w:rPr>
          <w:b/>
          <w:szCs w:val="24"/>
        </w:rPr>
        <w:t>t Authorit</w:t>
      </w:r>
      <w:r w:rsidR="002C6558">
        <w:rPr>
          <w:b/>
          <w:szCs w:val="24"/>
        </w:rPr>
        <w:t>y Forum</w:t>
      </w:r>
    </w:p>
    <w:p w:rsidR="002C6558" w:rsidRDefault="002C6558"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3500C2" w:rsidRDefault="003500C2" w:rsidP="003500C2">
      <w:pPr>
        <w:pStyle w:val="Heading1"/>
        <w:spacing w:before="0" w:after="0"/>
        <w:rPr>
          <w:rFonts w:ascii="Times New Roman" w:hAnsi="Times New Roman"/>
          <w:sz w:val="24"/>
          <w:szCs w:val="24"/>
        </w:rPr>
      </w:pPr>
    </w:p>
    <w:p w:rsidR="009C0422" w:rsidRDefault="009C0422" w:rsidP="003500C2">
      <w:pPr>
        <w:pStyle w:val="Heading1"/>
        <w:spacing w:before="0" w:after="0"/>
        <w:rPr>
          <w:rFonts w:ascii="Times New Roman" w:hAnsi="Times New Roman"/>
          <w:sz w:val="24"/>
          <w:szCs w:val="24"/>
        </w:rPr>
      </w:pPr>
    </w:p>
    <w:p w:rsidR="003500C2" w:rsidRPr="00D93A68" w:rsidRDefault="00F327C5" w:rsidP="003500C2">
      <w:pPr>
        <w:pStyle w:val="Heading1"/>
        <w:spacing w:before="0" w:after="0"/>
        <w:rPr>
          <w:rFonts w:ascii="Times New Roman" w:hAnsi="Times New Roman"/>
          <w:sz w:val="24"/>
          <w:szCs w:val="24"/>
        </w:rPr>
      </w:pPr>
      <w:r>
        <w:rPr>
          <w:rFonts w:ascii="Times New Roman" w:hAnsi="Times New Roman"/>
          <w:sz w:val="24"/>
          <w:szCs w:val="24"/>
        </w:rPr>
        <w:t>8</w:t>
      </w:r>
      <w:r w:rsidR="003500C2" w:rsidRPr="00D93A68">
        <w:rPr>
          <w:rFonts w:ascii="Times New Roman" w:hAnsi="Times New Roman"/>
          <w:sz w:val="24"/>
          <w:szCs w:val="24"/>
        </w:rPr>
        <w:t>.</w:t>
      </w:r>
      <w:r w:rsidR="003500C2" w:rsidRPr="00D93A68">
        <w:rPr>
          <w:rFonts w:ascii="Times New Roman" w:hAnsi="Times New Roman"/>
          <w:sz w:val="24"/>
          <w:szCs w:val="24"/>
        </w:rPr>
        <w:tab/>
        <w:t>Date of the next session.</w:t>
      </w:r>
    </w:p>
    <w:p w:rsidR="003163B4" w:rsidRDefault="003163B4" w:rsidP="003500C2">
      <w:pPr>
        <w:pStyle w:val="BodyTextIndent"/>
        <w:spacing w:line="240" w:lineRule="auto"/>
        <w:ind w:left="0"/>
        <w:jc w:val="both"/>
        <w:rPr>
          <w:szCs w:val="24"/>
        </w:rPr>
      </w:pP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p>
    <w:p w:rsidR="003500C2" w:rsidRPr="00D93A68" w:rsidRDefault="003500C2" w:rsidP="003500C2">
      <w:pPr>
        <w:pStyle w:val="BodyTextIndent"/>
        <w:spacing w:line="240" w:lineRule="auto"/>
        <w:ind w:left="0"/>
        <w:jc w:val="both"/>
        <w:rPr>
          <w:szCs w:val="24"/>
        </w:rPr>
      </w:pPr>
      <w:r w:rsidRPr="00D93A68">
        <w:rPr>
          <w:szCs w:val="24"/>
        </w:rPr>
        <w:t>The 5</w:t>
      </w:r>
      <w:r w:rsidR="00F327C5">
        <w:rPr>
          <w:szCs w:val="24"/>
        </w:rPr>
        <w:t>8</w:t>
      </w:r>
      <w:r w:rsidRPr="009B518D">
        <w:rPr>
          <w:szCs w:val="24"/>
          <w:vertAlign w:val="superscript"/>
        </w:rPr>
        <w:t>th</w:t>
      </w:r>
      <w:r>
        <w:rPr>
          <w:szCs w:val="24"/>
        </w:rPr>
        <w:t xml:space="preserve"> </w:t>
      </w:r>
      <w:r w:rsidRPr="00D93A68">
        <w:rPr>
          <w:szCs w:val="24"/>
        </w:rPr>
        <w:t>session of the NAV Sub-Committee is tentati</w:t>
      </w:r>
      <w:r>
        <w:rPr>
          <w:szCs w:val="24"/>
        </w:rPr>
        <w:t xml:space="preserve">vely scheduled to be held from </w:t>
      </w:r>
      <w:r w:rsidR="00F327C5">
        <w:rPr>
          <w:szCs w:val="24"/>
        </w:rPr>
        <w:t>2 to 6 July 2012</w:t>
      </w:r>
      <w:r>
        <w:rPr>
          <w:szCs w:val="24"/>
        </w:rPr>
        <w:t xml:space="preserve"> in London</w:t>
      </w:r>
      <w:r w:rsidRPr="00D93A68">
        <w:rPr>
          <w:szCs w:val="24"/>
        </w:rPr>
        <w:t>.</w:t>
      </w:r>
    </w:p>
    <w:p w:rsidR="003500C2" w:rsidRPr="00D93A68" w:rsidRDefault="003500C2" w:rsidP="003500C2">
      <w:pPr>
        <w:pStyle w:val="BodyTextIndent"/>
        <w:spacing w:after="0" w:line="240" w:lineRule="auto"/>
        <w:ind w:left="0"/>
        <w:jc w:val="both"/>
        <w:rPr>
          <w:szCs w:val="24"/>
        </w:rPr>
      </w:pPr>
    </w:p>
    <w:p w:rsidR="003500C2" w:rsidRDefault="003500C2" w:rsidP="003500C2">
      <w:pPr>
        <w:spacing w:line="240" w:lineRule="auto"/>
        <w:jc w:val="both"/>
        <w:rPr>
          <w:szCs w:val="24"/>
        </w:rPr>
      </w:pPr>
      <w:r w:rsidRPr="00D93A68">
        <w:rPr>
          <w:szCs w:val="24"/>
        </w:rPr>
        <w:t>The proposed agenda for the session is attached as annex.</w:t>
      </w:r>
    </w:p>
    <w:p w:rsidR="003500C2" w:rsidRDefault="003500C2" w:rsidP="003500C2">
      <w:pPr>
        <w:spacing w:line="240" w:lineRule="auto"/>
        <w:jc w:val="both"/>
        <w:rPr>
          <w:szCs w:val="24"/>
        </w:rPr>
      </w:pPr>
    </w:p>
    <w:p w:rsidR="003500C2" w:rsidRPr="00D93A68"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F9466E" w:rsidRPr="00D93A68" w:rsidRDefault="00F9466E">
      <w:pPr>
        <w:pStyle w:val="BodyTextIndent"/>
        <w:spacing w:after="0" w:line="240" w:lineRule="auto"/>
        <w:ind w:left="0"/>
        <w:jc w:val="both"/>
        <w:rPr>
          <w:szCs w:val="24"/>
        </w:rPr>
      </w:pPr>
    </w:p>
    <w:p w:rsidR="004E0F53" w:rsidRPr="00D93A68" w:rsidRDefault="004E0F53">
      <w:pPr>
        <w:pStyle w:val="BodyTextIndent"/>
        <w:spacing w:after="0" w:line="240" w:lineRule="auto"/>
        <w:ind w:left="0"/>
        <w:jc w:val="center"/>
        <w:rPr>
          <w:szCs w:val="24"/>
        </w:rPr>
      </w:pPr>
      <w:r w:rsidRPr="00D93A68">
        <w:rPr>
          <w:szCs w:val="24"/>
        </w:rPr>
        <w:t xml:space="preserve">* * * </w:t>
      </w:r>
    </w:p>
    <w:p w:rsidR="00F9466E" w:rsidRPr="00D93A68" w:rsidRDefault="00F9466E">
      <w:pPr>
        <w:pStyle w:val="BodyTextIndent"/>
        <w:spacing w:after="0" w:line="240" w:lineRule="auto"/>
        <w:ind w:left="0"/>
        <w:jc w:val="both"/>
        <w:rPr>
          <w:szCs w:val="24"/>
        </w:rPr>
      </w:pPr>
    </w:p>
    <w:p w:rsidR="007E3FF8" w:rsidRDefault="007E3FF8">
      <w:pPr>
        <w:pStyle w:val="BodyTextIndent"/>
        <w:spacing w:after="0" w:line="240" w:lineRule="auto"/>
        <w:ind w:left="0"/>
        <w:jc w:val="both"/>
        <w:rPr>
          <w:szCs w:val="24"/>
        </w:rPr>
      </w:pPr>
    </w:p>
    <w:p w:rsidR="007E3FF8" w:rsidRDefault="004E0F53">
      <w:pPr>
        <w:pStyle w:val="BodyTextIndent"/>
        <w:spacing w:after="0" w:line="240" w:lineRule="auto"/>
        <w:ind w:left="0"/>
        <w:jc w:val="both"/>
        <w:rPr>
          <w:szCs w:val="24"/>
        </w:rPr>
      </w:pPr>
      <w:r w:rsidRPr="00D93A68">
        <w:rPr>
          <w:szCs w:val="24"/>
        </w:rPr>
        <w:t>J.Ch. Leclair</w:t>
      </w:r>
      <w:r w:rsidR="00455DC5" w:rsidRPr="00D93A68">
        <w:rPr>
          <w:szCs w:val="24"/>
        </w:rPr>
        <w:t xml:space="preserve"> </w:t>
      </w:r>
    </w:p>
    <w:p w:rsidR="004E0F53" w:rsidRPr="00D93A68" w:rsidRDefault="00596079">
      <w:pPr>
        <w:pStyle w:val="BodyTextIndent"/>
        <w:spacing w:after="0" w:line="240" w:lineRule="auto"/>
        <w:ind w:left="0"/>
        <w:jc w:val="both"/>
        <w:rPr>
          <w:szCs w:val="24"/>
        </w:rPr>
      </w:pPr>
      <w:r>
        <w:rPr>
          <w:szCs w:val="24"/>
        </w:rPr>
        <w:t xml:space="preserve">Accredited </w:t>
      </w:r>
      <w:r w:rsidR="004E0F53" w:rsidRPr="00D93A68">
        <w:rPr>
          <w:szCs w:val="24"/>
        </w:rPr>
        <w:t xml:space="preserve">Representative </w:t>
      </w:r>
      <w:r>
        <w:rPr>
          <w:szCs w:val="24"/>
        </w:rPr>
        <w:t xml:space="preserve">of IALA </w:t>
      </w:r>
      <w:r w:rsidR="004E0F53" w:rsidRPr="00D93A68">
        <w:rPr>
          <w:szCs w:val="24"/>
        </w:rPr>
        <w:t>to IMO</w:t>
      </w:r>
      <w:r w:rsidR="007E3FF8">
        <w:rPr>
          <w:szCs w:val="24"/>
        </w:rPr>
        <w:t>,</w:t>
      </w:r>
    </w:p>
    <w:p w:rsidR="004E0F53" w:rsidRPr="00D93A68" w:rsidRDefault="0059607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9C0422">
        <w:rPr>
          <w:szCs w:val="24"/>
        </w:rPr>
        <w:t>6</w:t>
      </w:r>
      <w:r w:rsidR="00D73325" w:rsidRPr="00D93A68">
        <w:rPr>
          <w:szCs w:val="24"/>
        </w:rPr>
        <w:t xml:space="preserve"> </w:t>
      </w:r>
      <w:r w:rsidR="009C0422">
        <w:rPr>
          <w:szCs w:val="24"/>
        </w:rPr>
        <w:t>June</w:t>
      </w:r>
      <w:r w:rsidR="009E061F">
        <w:rPr>
          <w:szCs w:val="24"/>
        </w:rPr>
        <w:t xml:space="preserve"> 20</w:t>
      </w:r>
      <w:r w:rsidR="009C0422">
        <w:rPr>
          <w:szCs w:val="24"/>
        </w:rPr>
        <w:t>11</w:t>
      </w:r>
      <w:r w:rsidR="004E0F53" w:rsidRPr="00D93A68">
        <w:rPr>
          <w:szCs w:val="24"/>
        </w:rPr>
        <w:t>.</w:t>
      </w:r>
    </w:p>
    <w:p w:rsidR="004E0F53" w:rsidRPr="00D93A68" w:rsidRDefault="004E0F53" w:rsidP="009B1630">
      <w:pPr>
        <w:pStyle w:val="Heading3"/>
        <w:jc w:val="center"/>
        <w:rPr>
          <w:szCs w:val="24"/>
        </w:rPr>
      </w:pPr>
      <w:r w:rsidRPr="00D93A68">
        <w:rPr>
          <w:szCs w:val="24"/>
        </w:rPr>
        <w:br w:type="page"/>
      </w:r>
      <w:r w:rsidRPr="00564E4C">
        <w:rPr>
          <w:b/>
          <w:sz w:val="18"/>
          <w:szCs w:val="18"/>
        </w:rPr>
        <w:lastRenderedPageBreak/>
        <w:t>AN</w:t>
      </w:r>
      <w:r w:rsidR="00564E4C" w:rsidRPr="00564E4C">
        <w:rPr>
          <w:b/>
          <w:sz w:val="18"/>
          <w:szCs w:val="18"/>
        </w:rPr>
        <w:t>N</w:t>
      </w:r>
      <w:r w:rsidRPr="00564E4C">
        <w:rPr>
          <w:b/>
          <w:sz w:val="18"/>
          <w:szCs w:val="18"/>
        </w:rPr>
        <w:t>EX</w:t>
      </w:r>
      <w:r w:rsidR="00564E4C">
        <w:rPr>
          <w:szCs w:val="24"/>
        </w:rPr>
        <w:t xml:space="preserve"> 1</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b/>
          <w:szCs w:val="24"/>
        </w:rPr>
        <w:t>Sub-Committee on Safety of Navigatio</w:t>
      </w:r>
      <w:r w:rsidR="00EA5E1C" w:rsidRPr="00D93A68">
        <w:rPr>
          <w:b/>
          <w:szCs w:val="24"/>
        </w:rPr>
        <w:t>n (NA</w:t>
      </w:r>
      <w:r w:rsidR="00D73325" w:rsidRPr="00D93A68">
        <w:rPr>
          <w:b/>
          <w:szCs w:val="24"/>
        </w:rPr>
        <w:t>V) – 5</w:t>
      </w:r>
      <w:r w:rsidR="006D7C7B">
        <w:rPr>
          <w:b/>
          <w:szCs w:val="24"/>
        </w:rPr>
        <w:t>8</w:t>
      </w:r>
      <w:r w:rsidR="007E3FF8" w:rsidRPr="007E3FF8">
        <w:rPr>
          <w:b/>
          <w:szCs w:val="24"/>
          <w:vertAlign w:val="superscript"/>
        </w:rPr>
        <w:t>th</w:t>
      </w:r>
      <w:r w:rsidR="007E3FF8">
        <w:rPr>
          <w:b/>
          <w:szCs w:val="24"/>
        </w:rPr>
        <w:t xml:space="preserve"> </w:t>
      </w:r>
      <w:r w:rsidRPr="00D93A68">
        <w:rPr>
          <w:b/>
          <w:szCs w:val="24"/>
        </w:rPr>
        <w:t>session - Agenda proposed to the Maritime Safety Committee</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Pr="00D93A68" w:rsidRDefault="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ab/>
        <w:t>Opening of the session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1</w:t>
      </w:r>
      <w:r w:rsidRPr="00D93A68">
        <w:rPr>
          <w:szCs w:val="24"/>
        </w:rPr>
        <w:tab/>
        <w:t>Adoption of the agenda</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2</w:t>
      </w:r>
      <w:r w:rsidRPr="00D93A68">
        <w:rPr>
          <w:szCs w:val="24"/>
        </w:rPr>
        <w:tab/>
        <w:t>Decisions of other IMO bodies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 xml:space="preserve">3 </w:t>
      </w:r>
      <w:r w:rsidRPr="00D93A68">
        <w:rPr>
          <w:szCs w:val="24"/>
        </w:rPr>
        <w:tab/>
        <w:t>Routeing of ships, ship reporting and related matters</w:t>
      </w:r>
    </w:p>
    <w:p w:rsidR="00F507D6" w:rsidRPr="00D93A68"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p>
    <w:p w:rsidR="006D7C7B" w:rsidRDefault="003163B4" w:rsidP="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r>
        <w:rPr>
          <w:szCs w:val="24"/>
        </w:rPr>
        <w:t>4</w:t>
      </w:r>
      <w:r w:rsidR="004E0F53" w:rsidRPr="00D93A68">
        <w:rPr>
          <w:szCs w:val="24"/>
        </w:rPr>
        <w:tab/>
      </w:r>
      <w:r w:rsidR="006D7C7B">
        <w:rPr>
          <w:szCs w:val="24"/>
        </w:rPr>
        <w:t>Amendments to the General Provisions on Ships’ Routeing (resolution A.572(14), as amended</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5</w:t>
      </w:r>
      <w:r>
        <w:rPr>
          <w:szCs w:val="24"/>
        </w:rPr>
        <w:tab/>
      </w:r>
      <w:r w:rsidR="004E0F53" w:rsidRPr="00D93A68">
        <w:rPr>
          <w:szCs w:val="24"/>
        </w:rPr>
        <w:t>ITU matters, including Radio</w:t>
      </w:r>
      <w:r w:rsidR="001C750F">
        <w:rPr>
          <w:szCs w:val="24"/>
        </w:rPr>
        <w:t>communication ITU-R Study Group</w:t>
      </w:r>
      <w:r w:rsidR="004E0F53" w:rsidRPr="00D93A68">
        <w:rPr>
          <w:szCs w:val="24"/>
        </w:rPr>
        <w:t xml:space="preserve"> matters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D73325"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6</w:t>
      </w:r>
      <w:r w:rsidR="00F507D6">
        <w:rPr>
          <w:szCs w:val="24"/>
        </w:rPr>
        <w:tab/>
      </w:r>
      <w:r w:rsidR="00F507D6" w:rsidRPr="00F507D6">
        <w:rPr>
          <w:szCs w:val="24"/>
        </w:rPr>
        <w:t xml:space="preserve">Development of an </w:t>
      </w:r>
      <w:r w:rsidR="00C40EDB">
        <w:rPr>
          <w:szCs w:val="24"/>
        </w:rPr>
        <w:t>e-Navigation</w:t>
      </w:r>
      <w:r w:rsidR="00F507D6" w:rsidRPr="00F507D6">
        <w:rPr>
          <w:szCs w:val="24"/>
        </w:rPr>
        <w:t xml:space="preserve"> strategy implementation plan</w:t>
      </w:r>
    </w:p>
    <w:p w:rsidR="00D73325" w:rsidRPr="00D93A68" w:rsidRDefault="00D73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Default="006D7C7B"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7</w:t>
      </w:r>
      <w:r w:rsidR="00F507D6">
        <w:rPr>
          <w:szCs w:val="24"/>
        </w:rPr>
        <w:tab/>
      </w:r>
      <w:r>
        <w:rPr>
          <w:szCs w:val="24"/>
        </w:rPr>
        <w:t>Development of policy and n</w:t>
      </w:r>
      <w:r w:rsidR="00F507D6" w:rsidRPr="00F507D6">
        <w:rPr>
          <w:szCs w:val="24"/>
        </w:rPr>
        <w:t>ew symbols for AIS aids to navigation</w:t>
      </w:r>
    </w:p>
    <w:p w:rsidR="00F507D6" w:rsidRPr="00F507D6"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414AC"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8</w:t>
      </w:r>
      <w:r w:rsidR="005414AC">
        <w:rPr>
          <w:szCs w:val="24"/>
        </w:rPr>
        <w:tab/>
        <w:t>Casualty analysis</w:t>
      </w:r>
    </w:p>
    <w:p w:rsidR="005414AC" w:rsidRDefault="005414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9</w:t>
      </w:r>
      <w:r w:rsidR="004E0F53" w:rsidRPr="00D93A68">
        <w:rPr>
          <w:szCs w:val="24"/>
        </w:rPr>
        <w:tab/>
        <w:t>Consideration of IACS unified interpretation</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6D7C7B"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10</w:t>
      </w:r>
      <w:r>
        <w:rPr>
          <w:szCs w:val="24"/>
        </w:rPr>
        <w:tab/>
        <w:t>Development of performance standards for inclinometers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11</w:t>
      </w:r>
      <w:r w:rsidR="004E0F53" w:rsidRPr="00D93A68">
        <w:rPr>
          <w:szCs w:val="24"/>
        </w:rPr>
        <w:tab/>
      </w:r>
      <w:r w:rsidR="003163B4">
        <w:rPr>
          <w:szCs w:val="24"/>
        </w:rPr>
        <w:t>Biennial agenda</w:t>
      </w:r>
      <w:r w:rsidR="00DE3BD7">
        <w:rPr>
          <w:szCs w:val="24"/>
        </w:rPr>
        <w:t xml:space="preserve"> and</w:t>
      </w:r>
      <w:r w:rsidR="003163B4">
        <w:rPr>
          <w:szCs w:val="24"/>
        </w:rPr>
        <w:t xml:space="preserve"> provisional</w:t>
      </w:r>
      <w:r w:rsidR="00DE3BD7">
        <w:rPr>
          <w:szCs w:val="24"/>
        </w:rPr>
        <w:t xml:space="preserve"> agenda for NAV 5</w:t>
      </w:r>
      <w:r w:rsidR="003163B4">
        <w:rPr>
          <w:szCs w:val="24"/>
        </w:rPr>
        <w:t>8</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2</w:t>
      </w:r>
      <w:r w:rsidR="004E0F53" w:rsidRPr="00D93A68">
        <w:rPr>
          <w:szCs w:val="24"/>
        </w:rPr>
        <w:tab/>
        <w:t>Election of Ch</w:t>
      </w:r>
      <w:r w:rsidR="00F23EC1">
        <w:rPr>
          <w:szCs w:val="24"/>
        </w:rPr>
        <w:t>airman and Vice-Chairman for 2010</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3</w:t>
      </w:r>
      <w:r w:rsidR="004E0F53" w:rsidRPr="00D93A68">
        <w:rPr>
          <w:szCs w:val="24"/>
        </w:rPr>
        <w:tab/>
        <w:t>Any other business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4</w:t>
      </w:r>
      <w:r w:rsidR="004E0F53" w:rsidRPr="00D93A68">
        <w:rPr>
          <w:szCs w:val="24"/>
        </w:rPr>
        <w:tab/>
        <w:t>Report to the Maritime Safety Committee</w:t>
      </w:r>
    </w:p>
    <w:p w:rsidR="00FE6ADD" w:rsidRPr="00D93A68" w:rsidRDefault="00FE6AD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64E4C"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szCs w:val="24"/>
        </w:rPr>
        <w:t>__________</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u w:val="single"/>
        </w:rPr>
      </w:pPr>
      <w:r>
        <w:rPr>
          <w:szCs w:val="24"/>
        </w:rPr>
        <w:br w:type="page"/>
      </w:r>
      <w:r w:rsidR="00A45CE9">
        <w:rPr>
          <w:szCs w:val="24"/>
        </w:rPr>
        <w:lastRenderedPageBreak/>
        <w:pict>
          <v:shape id="_x0000_i1027" type="#_x0000_t75" style="width:451.2pt;height:3in">
            <v:imagedata r:id="rId11" o:title=""/>
          </v:shape>
        </w:pict>
      </w:r>
      <w:r>
        <w:rPr>
          <w:szCs w:val="24"/>
          <w:u w:val="single"/>
        </w:rPr>
        <w:t xml:space="preserve"> </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p w:rsidR="00564E4C" w:rsidRP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sectPr w:rsidR="00564E4C" w:rsidRPr="00564E4C" w:rsidSect="00A45CE9">
      <w:headerReference w:type="even" r:id="rId12"/>
      <w:headerReference w:type="default" r:id="rId13"/>
      <w:footerReference w:type="even" r:id="rId14"/>
      <w:footerReference w:type="default" r:id="rId15"/>
      <w:headerReference w:type="first" r:id="rId16"/>
      <w:footerReference w:type="first" r:id="rId17"/>
      <w:endnotePr>
        <w:numFmt w:val="decimal"/>
      </w:endnotePr>
      <w:pgSz w:w="11909" w:h="16834"/>
      <w:pgMar w:top="1134" w:right="1134" w:bottom="1134" w:left="1134" w:header="720" w:footer="720"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5F43" w:rsidRDefault="008E5F43">
      <w:r>
        <w:separator/>
      </w:r>
    </w:p>
  </w:endnote>
  <w:endnote w:type="continuationSeparator" w:id="0">
    <w:p w:rsidR="008E5F43" w:rsidRDefault="008E5F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TimesNewRoman">
    <w:panose1 w:val="00000000000000000000"/>
    <w:charset w:val="00"/>
    <w:family w:val="auto"/>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514"/>
        <w:tab w:val="right" w:pos="9029"/>
      </w:tabs>
      <w:jc w:val="center"/>
      <w:rPr>
        <w:sz w:val="20"/>
        <w:lang w:val="fr-FR"/>
      </w:rPr>
    </w:pPr>
    <w:r w:rsidRPr="003B6577">
      <w:rPr>
        <w:sz w:val="20"/>
        <w:lang w:val="fr-FR"/>
      </w:rPr>
      <w:t>[Texte]</w:t>
    </w:r>
    <w:r w:rsidRPr="003B6577">
      <w:rPr>
        <w:color w:val="auto"/>
        <w:sz w:val="20"/>
        <w:lang w:val="fr-FR"/>
      </w:rPr>
      <w:t xml:space="preserve"> </w:t>
    </w:r>
    <w:r w:rsidRPr="003B6577">
      <w:rPr>
        <w:sz w:val="20"/>
        <w:lang w:val="fr-FR"/>
      </w:rPr>
      <w:t>[Texte]</w:t>
    </w:r>
    <w:r w:rsidRPr="003B6577">
      <w:rPr>
        <w:color w:val="auto"/>
        <w:sz w:val="20"/>
        <w:lang w:val="fr-FR"/>
      </w:rPr>
      <w:t xml:space="preserve"> </w:t>
    </w:r>
    <w:r w:rsidRPr="003B6577">
      <w:rPr>
        <w:sz w:val="20"/>
        <w:lang w:val="fr-FR"/>
      </w:rPr>
      <w:t>[Texte]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147"/>
        <w:tab w:val="right" w:pos="8306"/>
        <w:tab w:val="left" w:pos="8640"/>
        <w:tab w:val="left" w:pos="9000"/>
      </w:tabs>
      <w:jc w:val="center"/>
      <w:rPr>
        <w:color w:val="BFBFBF"/>
        <w:sz w:val="20"/>
        <w:lang w:val="fr-FR"/>
      </w:rPr>
    </w:pPr>
    <w:r w:rsidRPr="003B6577">
      <w:rPr>
        <w:color w:val="BFBFBF"/>
        <w:sz w:val="20"/>
        <w:lang w:val="fr-FR"/>
      </w:rPr>
      <w:t>NAV 57 Report - jcl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5F43" w:rsidRDefault="008E5F43">
      <w:r>
        <w:separator/>
      </w:r>
    </w:p>
  </w:footnote>
  <w:footnote w:type="continuationSeparator" w:id="0">
    <w:p w:rsidR="008E5F43" w:rsidRDefault="008E5F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B6577">
      <w:rPr>
        <w:rStyle w:val="PageNumber"/>
        <w:noProof/>
      </w:rPr>
      <w:t>14</w:t>
    </w:r>
    <w:r>
      <w:rPr>
        <w:rStyle w:val="PageNumber"/>
      </w:rPr>
      <w:fldChar w:fldCharType="end"/>
    </w:r>
  </w:p>
  <w:p w:rsidR="00FE2DC4" w:rsidRDefault="00FE2DC4">
    <w:pPr>
      <w:tabs>
        <w:tab w:val="center" w:pos="4147"/>
        <w:tab w:val="right" w:pos="8306"/>
        <w:tab w:val="left" w:pos="8640"/>
        <w:tab w:val="left" w:pos="9000"/>
      </w:tabs>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45CE9">
      <w:rPr>
        <w:rStyle w:val="PageNumber"/>
        <w:noProof/>
      </w:rPr>
      <w:t>1</w:t>
    </w:r>
    <w:r>
      <w:rPr>
        <w:rStyle w:val="PageNumber"/>
      </w:rPr>
      <w:fldChar w:fldCharType="end"/>
    </w:r>
  </w:p>
  <w:p w:rsidR="00FE2DC4" w:rsidRDefault="00A45CE9" w:rsidP="00A45CE9">
    <w:pPr>
      <w:tabs>
        <w:tab w:val="center" w:pos="4820"/>
        <w:tab w:val="right" w:pos="9639"/>
      </w:tabs>
      <w:rPr>
        <w:sz w:val="20"/>
      </w:rPr>
    </w:pPr>
    <w:r>
      <w:rPr>
        <w:sz w:val="20"/>
      </w:rPr>
      <w:tab/>
    </w:r>
    <w:r>
      <w:rPr>
        <w:sz w:val="20"/>
      </w:rPr>
      <w:tab/>
      <w:t>ANM17/4/3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2828"/>
    <w:multiLevelType w:val="hybridMultilevel"/>
    <w:tmpl w:val="7890CDC8"/>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1597469"/>
    <w:multiLevelType w:val="hybridMultilevel"/>
    <w:tmpl w:val="407AF8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5478B0"/>
    <w:multiLevelType w:val="hybridMultilevel"/>
    <w:tmpl w:val="469887D8"/>
    <w:lvl w:ilvl="0" w:tplc="5FB07142">
      <w:start w:val="1"/>
      <w:numFmt w:val="bullet"/>
      <w:lvlText w:val="­"/>
      <w:lvlJc w:val="left"/>
      <w:pPr>
        <w:tabs>
          <w:tab w:val="num" w:pos="720"/>
        </w:tabs>
        <w:ind w:left="720" w:hanging="360"/>
      </w:pPr>
      <w:rPr>
        <w:rFonts w:ascii="Courier New" w:hAnsi="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72A037A"/>
    <w:multiLevelType w:val="hybridMultilevel"/>
    <w:tmpl w:val="F78C64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E92A59"/>
    <w:multiLevelType w:val="hybridMultilevel"/>
    <w:tmpl w:val="BE963540"/>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B8C2117"/>
    <w:multiLevelType w:val="hybridMultilevel"/>
    <w:tmpl w:val="4BFA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DC20C4"/>
    <w:multiLevelType w:val="hybridMultilevel"/>
    <w:tmpl w:val="6A387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74647"/>
    <w:multiLevelType w:val="hybridMultilevel"/>
    <w:tmpl w:val="B1C08DCC"/>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1BE6B1B"/>
    <w:multiLevelType w:val="hybridMultilevel"/>
    <w:tmpl w:val="4E241A26"/>
    <w:lvl w:ilvl="0" w:tplc="AEB87A44">
      <w:start w:val="3"/>
      <w:numFmt w:val="bullet"/>
      <w:lvlText w:val="-"/>
      <w:lvlJc w:val="left"/>
      <w:pPr>
        <w:ind w:left="1791" w:hanging="360"/>
      </w:pPr>
      <w:rPr>
        <w:rFonts w:ascii="Times New Roman" w:hAnsi="Times New Roman" w:cs="Times New Roman" w:hint="default"/>
      </w:rPr>
    </w:lvl>
    <w:lvl w:ilvl="1" w:tplc="040C0003" w:tentative="1">
      <w:start w:val="1"/>
      <w:numFmt w:val="bullet"/>
      <w:lvlText w:val="o"/>
      <w:lvlJc w:val="left"/>
      <w:pPr>
        <w:ind w:left="2511" w:hanging="360"/>
      </w:pPr>
      <w:rPr>
        <w:rFonts w:ascii="Courier New" w:hAnsi="Courier New" w:cs="Courier New" w:hint="default"/>
      </w:rPr>
    </w:lvl>
    <w:lvl w:ilvl="2" w:tplc="040C0005" w:tentative="1">
      <w:start w:val="1"/>
      <w:numFmt w:val="bullet"/>
      <w:lvlText w:val=""/>
      <w:lvlJc w:val="left"/>
      <w:pPr>
        <w:ind w:left="3231" w:hanging="360"/>
      </w:pPr>
      <w:rPr>
        <w:rFonts w:ascii="Wingdings" w:hAnsi="Wingdings" w:hint="default"/>
      </w:rPr>
    </w:lvl>
    <w:lvl w:ilvl="3" w:tplc="040C0001" w:tentative="1">
      <w:start w:val="1"/>
      <w:numFmt w:val="bullet"/>
      <w:lvlText w:val=""/>
      <w:lvlJc w:val="left"/>
      <w:pPr>
        <w:ind w:left="3951" w:hanging="360"/>
      </w:pPr>
      <w:rPr>
        <w:rFonts w:ascii="Symbol" w:hAnsi="Symbol" w:hint="default"/>
      </w:rPr>
    </w:lvl>
    <w:lvl w:ilvl="4" w:tplc="040C0003" w:tentative="1">
      <w:start w:val="1"/>
      <w:numFmt w:val="bullet"/>
      <w:lvlText w:val="o"/>
      <w:lvlJc w:val="left"/>
      <w:pPr>
        <w:ind w:left="4671" w:hanging="360"/>
      </w:pPr>
      <w:rPr>
        <w:rFonts w:ascii="Courier New" w:hAnsi="Courier New" w:cs="Courier New" w:hint="default"/>
      </w:rPr>
    </w:lvl>
    <w:lvl w:ilvl="5" w:tplc="040C0005" w:tentative="1">
      <w:start w:val="1"/>
      <w:numFmt w:val="bullet"/>
      <w:lvlText w:val=""/>
      <w:lvlJc w:val="left"/>
      <w:pPr>
        <w:ind w:left="5391" w:hanging="360"/>
      </w:pPr>
      <w:rPr>
        <w:rFonts w:ascii="Wingdings" w:hAnsi="Wingdings" w:hint="default"/>
      </w:rPr>
    </w:lvl>
    <w:lvl w:ilvl="6" w:tplc="040C0001" w:tentative="1">
      <w:start w:val="1"/>
      <w:numFmt w:val="bullet"/>
      <w:lvlText w:val=""/>
      <w:lvlJc w:val="left"/>
      <w:pPr>
        <w:ind w:left="6111" w:hanging="360"/>
      </w:pPr>
      <w:rPr>
        <w:rFonts w:ascii="Symbol" w:hAnsi="Symbol" w:hint="default"/>
      </w:rPr>
    </w:lvl>
    <w:lvl w:ilvl="7" w:tplc="040C0003" w:tentative="1">
      <w:start w:val="1"/>
      <w:numFmt w:val="bullet"/>
      <w:lvlText w:val="o"/>
      <w:lvlJc w:val="left"/>
      <w:pPr>
        <w:ind w:left="6831" w:hanging="360"/>
      </w:pPr>
      <w:rPr>
        <w:rFonts w:ascii="Courier New" w:hAnsi="Courier New" w:cs="Courier New" w:hint="default"/>
      </w:rPr>
    </w:lvl>
    <w:lvl w:ilvl="8" w:tplc="040C0005" w:tentative="1">
      <w:start w:val="1"/>
      <w:numFmt w:val="bullet"/>
      <w:lvlText w:val=""/>
      <w:lvlJc w:val="left"/>
      <w:pPr>
        <w:ind w:left="7551" w:hanging="360"/>
      </w:pPr>
      <w:rPr>
        <w:rFonts w:ascii="Wingdings" w:hAnsi="Wingdings" w:hint="default"/>
      </w:rPr>
    </w:lvl>
  </w:abstractNum>
  <w:abstractNum w:abstractNumId="9">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1">
    <w:nsid w:val="170D0CDD"/>
    <w:multiLevelType w:val="hybridMultilevel"/>
    <w:tmpl w:val="7196FAB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E335061"/>
    <w:multiLevelType w:val="hybridMultilevel"/>
    <w:tmpl w:val="C264F820"/>
    <w:lvl w:ilvl="0" w:tplc="AEB87A44">
      <w:start w:val="3"/>
      <w:numFmt w:val="bullet"/>
      <w:lvlText w:val="-"/>
      <w:lvlJc w:val="left"/>
      <w:pPr>
        <w:ind w:left="1440" w:hanging="360"/>
      </w:pPr>
      <w:rPr>
        <w:rFonts w:ascii="Times New Roman"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1FF245C3"/>
    <w:multiLevelType w:val="hybridMultilevel"/>
    <w:tmpl w:val="3B7A2994"/>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0396367"/>
    <w:multiLevelType w:val="hybridMultilevel"/>
    <w:tmpl w:val="7ECCBE0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2374D2E"/>
    <w:multiLevelType w:val="hybridMultilevel"/>
    <w:tmpl w:val="40E64514"/>
    <w:lvl w:ilvl="0" w:tplc="AEB87A44">
      <w:start w:val="3"/>
      <w:numFmt w:val="bullet"/>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54D41A1"/>
    <w:multiLevelType w:val="hybridMultilevel"/>
    <w:tmpl w:val="13CCC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65E2753"/>
    <w:multiLevelType w:val="hybridMultilevel"/>
    <w:tmpl w:val="B248FFF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8B96C09"/>
    <w:multiLevelType w:val="hybridMultilevel"/>
    <w:tmpl w:val="BBE4C426"/>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AA41185"/>
    <w:multiLevelType w:val="hybridMultilevel"/>
    <w:tmpl w:val="8A740BD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240D44"/>
    <w:multiLevelType w:val="hybridMultilevel"/>
    <w:tmpl w:val="52227A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nsid w:val="379E79C5"/>
    <w:multiLevelType w:val="hybridMultilevel"/>
    <w:tmpl w:val="B5DC36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BC35824"/>
    <w:multiLevelType w:val="hybridMultilevel"/>
    <w:tmpl w:val="569AE98C"/>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BC667A6"/>
    <w:multiLevelType w:val="hybridMultilevel"/>
    <w:tmpl w:val="49248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FE61E38"/>
    <w:multiLevelType w:val="hybridMultilevel"/>
    <w:tmpl w:val="E6D2C72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7">
    <w:nsid w:val="4224309E"/>
    <w:multiLevelType w:val="hybridMultilevel"/>
    <w:tmpl w:val="9A7E44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23A7D6E"/>
    <w:multiLevelType w:val="hybridMultilevel"/>
    <w:tmpl w:val="2C146D5C"/>
    <w:lvl w:ilvl="0" w:tplc="AEB87A44">
      <w:start w:val="3"/>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nsid w:val="42A61ED1"/>
    <w:multiLevelType w:val="hybridMultilevel"/>
    <w:tmpl w:val="BE463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89D7182"/>
    <w:multiLevelType w:val="hybridMultilevel"/>
    <w:tmpl w:val="8C52A2B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3912FF8"/>
    <w:multiLevelType w:val="hybridMultilevel"/>
    <w:tmpl w:val="E14A58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3F940C7"/>
    <w:multiLevelType w:val="hybridMultilevel"/>
    <w:tmpl w:val="9822E1D2"/>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578F40FB"/>
    <w:multiLevelType w:val="hybridMultilevel"/>
    <w:tmpl w:val="638C6A4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502C14"/>
    <w:multiLevelType w:val="hybridMultilevel"/>
    <w:tmpl w:val="778A514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043324F"/>
    <w:multiLevelType w:val="hybridMultilevel"/>
    <w:tmpl w:val="56B24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376780C"/>
    <w:multiLevelType w:val="hybridMultilevel"/>
    <w:tmpl w:val="800EFD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2778BF"/>
    <w:multiLevelType w:val="hybridMultilevel"/>
    <w:tmpl w:val="0CE2963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D4C5D3A"/>
    <w:multiLevelType w:val="hybridMultilevel"/>
    <w:tmpl w:val="765E65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DD60410"/>
    <w:multiLevelType w:val="hybridMultilevel"/>
    <w:tmpl w:val="35FA0F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6126C4"/>
    <w:multiLevelType w:val="hybridMultilevel"/>
    <w:tmpl w:val="F0D01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31E1C10"/>
    <w:multiLevelType w:val="hybridMultilevel"/>
    <w:tmpl w:val="E26ABA1A"/>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D8B08FB"/>
    <w:multiLevelType w:val="hybridMultilevel"/>
    <w:tmpl w:val="8A30C9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0"/>
  </w:num>
  <w:num w:numId="4">
    <w:abstractNumId w:val="33"/>
  </w:num>
  <w:num w:numId="5">
    <w:abstractNumId w:val="24"/>
  </w:num>
  <w:num w:numId="6">
    <w:abstractNumId w:val="13"/>
  </w:num>
  <w:num w:numId="7">
    <w:abstractNumId w:val="2"/>
  </w:num>
  <w:num w:numId="8">
    <w:abstractNumId w:val="7"/>
  </w:num>
  <w:num w:numId="9">
    <w:abstractNumId w:val="27"/>
  </w:num>
  <w:num w:numId="10">
    <w:abstractNumId w:val="3"/>
  </w:num>
  <w:num w:numId="11">
    <w:abstractNumId w:val="17"/>
  </w:num>
  <w:num w:numId="12">
    <w:abstractNumId w:val="9"/>
  </w:num>
  <w:num w:numId="13">
    <w:abstractNumId w:val="22"/>
  </w:num>
  <w:num w:numId="14">
    <w:abstractNumId w:val="31"/>
  </w:num>
  <w:num w:numId="15">
    <w:abstractNumId w:val="43"/>
  </w:num>
  <w:num w:numId="16">
    <w:abstractNumId w:val="21"/>
  </w:num>
  <w:num w:numId="17">
    <w:abstractNumId w:val="23"/>
  </w:num>
  <w:num w:numId="18">
    <w:abstractNumId w:val="39"/>
  </w:num>
  <w:num w:numId="19">
    <w:abstractNumId w:val="36"/>
  </w:num>
  <w:num w:numId="20">
    <w:abstractNumId w:val="18"/>
  </w:num>
  <w:num w:numId="21">
    <w:abstractNumId w:val="28"/>
  </w:num>
  <w:num w:numId="22">
    <w:abstractNumId w:val="41"/>
  </w:num>
  <w:num w:numId="23">
    <w:abstractNumId w:val="38"/>
  </w:num>
  <w:num w:numId="24">
    <w:abstractNumId w:val="26"/>
  </w:num>
  <w:num w:numId="25">
    <w:abstractNumId w:val="32"/>
  </w:num>
  <w:num w:numId="26">
    <w:abstractNumId w:val="8"/>
  </w:num>
  <w:num w:numId="27">
    <w:abstractNumId w:val="11"/>
  </w:num>
  <w:num w:numId="28">
    <w:abstractNumId w:val="44"/>
  </w:num>
  <w:num w:numId="29">
    <w:abstractNumId w:val="40"/>
  </w:num>
  <w:num w:numId="30">
    <w:abstractNumId w:val="6"/>
  </w:num>
  <w:num w:numId="31">
    <w:abstractNumId w:val="29"/>
  </w:num>
  <w:num w:numId="32">
    <w:abstractNumId w:val="16"/>
  </w:num>
  <w:num w:numId="33">
    <w:abstractNumId w:val="4"/>
  </w:num>
  <w:num w:numId="34">
    <w:abstractNumId w:val="12"/>
  </w:num>
  <w:num w:numId="35">
    <w:abstractNumId w:val="1"/>
  </w:num>
  <w:num w:numId="36">
    <w:abstractNumId w:val="25"/>
  </w:num>
  <w:num w:numId="37">
    <w:abstractNumId w:val="14"/>
  </w:num>
  <w:num w:numId="38">
    <w:abstractNumId w:val="34"/>
  </w:num>
  <w:num w:numId="39">
    <w:abstractNumId w:val="15"/>
  </w:num>
  <w:num w:numId="40">
    <w:abstractNumId w:val="37"/>
  </w:num>
  <w:num w:numId="41">
    <w:abstractNumId w:val="20"/>
  </w:num>
  <w:num w:numId="42">
    <w:abstractNumId w:val="30"/>
  </w:num>
  <w:num w:numId="43">
    <w:abstractNumId w:val="35"/>
  </w:num>
  <w:num w:numId="44">
    <w:abstractNumId w:val="5"/>
  </w:num>
  <w:num w:numId="4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036E"/>
    <w:rsid w:val="0000392D"/>
    <w:rsid w:val="0001280C"/>
    <w:rsid w:val="00012CB2"/>
    <w:rsid w:val="00033C7F"/>
    <w:rsid w:val="000475E3"/>
    <w:rsid w:val="00053245"/>
    <w:rsid w:val="0005326E"/>
    <w:rsid w:val="00054149"/>
    <w:rsid w:val="00061FEB"/>
    <w:rsid w:val="000648A9"/>
    <w:rsid w:val="00065A9D"/>
    <w:rsid w:val="00066144"/>
    <w:rsid w:val="0008008D"/>
    <w:rsid w:val="000804A1"/>
    <w:rsid w:val="00085D2C"/>
    <w:rsid w:val="000865F7"/>
    <w:rsid w:val="00091227"/>
    <w:rsid w:val="000A31D9"/>
    <w:rsid w:val="000A62DF"/>
    <w:rsid w:val="000B05C8"/>
    <w:rsid w:val="000B3FC2"/>
    <w:rsid w:val="000C1897"/>
    <w:rsid w:val="000C1DB4"/>
    <w:rsid w:val="000C2976"/>
    <w:rsid w:val="000D0023"/>
    <w:rsid w:val="000D321F"/>
    <w:rsid w:val="000E056F"/>
    <w:rsid w:val="000E11A8"/>
    <w:rsid w:val="000E52E7"/>
    <w:rsid w:val="000E75F9"/>
    <w:rsid w:val="000F0754"/>
    <w:rsid w:val="000F7CE6"/>
    <w:rsid w:val="00105D32"/>
    <w:rsid w:val="001127A1"/>
    <w:rsid w:val="00121079"/>
    <w:rsid w:val="00132B83"/>
    <w:rsid w:val="00137581"/>
    <w:rsid w:val="0014066D"/>
    <w:rsid w:val="00166D73"/>
    <w:rsid w:val="00167A1E"/>
    <w:rsid w:val="00174FD5"/>
    <w:rsid w:val="001839D7"/>
    <w:rsid w:val="00185D5F"/>
    <w:rsid w:val="00185FBC"/>
    <w:rsid w:val="00191511"/>
    <w:rsid w:val="00191AA8"/>
    <w:rsid w:val="001947DD"/>
    <w:rsid w:val="001A3196"/>
    <w:rsid w:val="001A56F6"/>
    <w:rsid w:val="001B6844"/>
    <w:rsid w:val="001C750F"/>
    <w:rsid w:val="001D39D8"/>
    <w:rsid w:val="001D4B3A"/>
    <w:rsid w:val="00200532"/>
    <w:rsid w:val="002007A2"/>
    <w:rsid w:val="002031CF"/>
    <w:rsid w:val="002111EE"/>
    <w:rsid w:val="0022133F"/>
    <w:rsid w:val="002245C3"/>
    <w:rsid w:val="00230A83"/>
    <w:rsid w:val="002344C6"/>
    <w:rsid w:val="00251868"/>
    <w:rsid w:val="00274CA6"/>
    <w:rsid w:val="0027671D"/>
    <w:rsid w:val="00276BEE"/>
    <w:rsid w:val="0027742B"/>
    <w:rsid w:val="00283C89"/>
    <w:rsid w:val="00286F0D"/>
    <w:rsid w:val="002901E8"/>
    <w:rsid w:val="00292901"/>
    <w:rsid w:val="00292AF9"/>
    <w:rsid w:val="002958BA"/>
    <w:rsid w:val="00296B99"/>
    <w:rsid w:val="002B7538"/>
    <w:rsid w:val="002C6558"/>
    <w:rsid w:val="002D2C9C"/>
    <w:rsid w:val="002D4BAB"/>
    <w:rsid w:val="002F020D"/>
    <w:rsid w:val="002F77E2"/>
    <w:rsid w:val="002F7A1E"/>
    <w:rsid w:val="003028E3"/>
    <w:rsid w:val="003103E7"/>
    <w:rsid w:val="00310E0C"/>
    <w:rsid w:val="00310E25"/>
    <w:rsid w:val="0031355D"/>
    <w:rsid w:val="003163B4"/>
    <w:rsid w:val="0031790B"/>
    <w:rsid w:val="00317BA4"/>
    <w:rsid w:val="00341517"/>
    <w:rsid w:val="00342733"/>
    <w:rsid w:val="00344F62"/>
    <w:rsid w:val="003500C2"/>
    <w:rsid w:val="00365FFC"/>
    <w:rsid w:val="00372730"/>
    <w:rsid w:val="00374353"/>
    <w:rsid w:val="003812EF"/>
    <w:rsid w:val="00382CF9"/>
    <w:rsid w:val="00391C2E"/>
    <w:rsid w:val="003A141C"/>
    <w:rsid w:val="003B5D30"/>
    <w:rsid w:val="003B62BC"/>
    <w:rsid w:val="003B6577"/>
    <w:rsid w:val="003C7244"/>
    <w:rsid w:val="003C788C"/>
    <w:rsid w:val="003E0CF2"/>
    <w:rsid w:val="003E5AEF"/>
    <w:rsid w:val="003F22A3"/>
    <w:rsid w:val="003F3FA1"/>
    <w:rsid w:val="004160B1"/>
    <w:rsid w:val="00420C45"/>
    <w:rsid w:val="00423540"/>
    <w:rsid w:val="00430A8A"/>
    <w:rsid w:val="0043464F"/>
    <w:rsid w:val="00436544"/>
    <w:rsid w:val="00436BE2"/>
    <w:rsid w:val="00437A67"/>
    <w:rsid w:val="0044099F"/>
    <w:rsid w:val="00441CB1"/>
    <w:rsid w:val="00447E4D"/>
    <w:rsid w:val="00455DC5"/>
    <w:rsid w:val="00460FCD"/>
    <w:rsid w:val="00461B6D"/>
    <w:rsid w:val="004627F8"/>
    <w:rsid w:val="004637CD"/>
    <w:rsid w:val="004656B5"/>
    <w:rsid w:val="004657F2"/>
    <w:rsid w:val="00466D57"/>
    <w:rsid w:val="00467175"/>
    <w:rsid w:val="00475A66"/>
    <w:rsid w:val="004763A7"/>
    <w:rsid w:val="0048409D"/>
    <w:rsid w:val="0048438A"/>
    <w:rsid w:val="00487F37"/>
    <w:rsid w:val="004A3B93"/>
    <w:rsid w:val="004A56C1"/>
    <w:rsid w:val="004A695C"/>
    <w:rsid w:val="004B0806"/>
    <w:rsid w:val="004C076A"/>
    <w:rsid w:val="004C41E9"/>
    <w:rsid w:val="004D6CF7"/>
    <w:rsid w:val="004E0F53"/>
    <w:rsid w:val="004F2FBC"/>
    <w:rsid w:val="004F4DF6"/>
    <w:rsid w:val="005020A4"/>
    <w:rsid w:val="005048AD"/>
    <w:rsid w:val="00505097"/>
    <w:rsid w:val="005172B6"/>
    <w:rsid w:val="0053385E"/>
    <w:rsid w:val="00533C7B"/>
    <w:rsid w:val="005341B9"/>
    <w:rsid w:val="005403D8"/>
    <w:rsid w:val="005411B0"/>
    <w:rsid w:val="005414AC"/>
    <w:rsid w:val="00550746"/>
    <w:rsid w:val="005544DA"/>
    <w:rsid w:val="00564072"/>
    <w:rsid w:val="00564E4C"/>
    <w:rsid w:val="00581D62"/>
    <w:rsid w:val="0058561D"/>
    <w:rsid w:val="00596079"/>
    <w:rsid w:val="00597844"/>
    <w:rsid w:val="005A15D1"/>
    <w:rsid w:val="005A4D25"/>
    <w:rsid w:val="005B09AB"/>
    <w:rsid w:val="005B36C7"/>
    <w:rsid w:val="005C4560"/>
    <w:rsid w:val="005C64A9"/>
    <w:rsid w:val="005D19CB"/>
    <w:rsid w:val="005E1C9C"/>
    <w:rsid w:val="005F3578"/>
    <w:rsid w:val="005F5363"/>
    <w:rsid w:val="00602188"/>
    <w:rsid w:val="00603FC8"/>
    <w:rsid w:val="00624A41"/>
    <w:rsid w:val="00626898"/>
    <w:rsid w:val="0062704E"/>
    <w:rsid w:val="0063011C"/>
    <w:rsid w:val="006320F6"/>
    <w:rsid w:val="00640385"/>
    <w:rsid w:val="006432FE"/>
    <w:rsid w:val="00643770"/>
    <w:rsid w:val="00643B9A"/>
    <w:rsid w:val="00655737"/>
    <w:rsid w:val="0066019C"/>
    <w:rsid w:val="00664CE2"/>
    <w:rsid w:val="00665FB2"/>
    <w:rsid w:val="0067123F"/>
    <w:rsid w:val="00675631"/>
    <w:rsid w:val="0067602B"/>
    <w:rsid w:val="0067711E"/>
    <w:rsid w:val="006836CC"/>
    <w:rsid w:val="00685C45"/>
    <w:rsid w:val="00686C7C"/>
    <w:rsid w:val="0069320A"/>
    <w:rsid w:val="006B5D9F"/>
    <w:rsid w:val="006B5FB2"/>
    <w:rsid w:val="006C0B7D"/>
    <w:rsid w:val="006D0C75"/>
    <w:rsid w:val="006D411D"/>
    <w:rsid w:val="006D5063"/>
    <w:rsid w:val="006D71AC"/>
    <w:rsid w:val="006D7C7B"/>
    <w:rsid w:val="006E03F9"/>
    <w:rsid w:val="006E3E89"/>
    <w:rsid w:val="006F2000"/>
    <w:rsid w:val="006F21F1"/>
    <w:rsid w:val="006F2691"/>
    <w:rsid w:val="006F284F"/>
    <w:rsid w:val="006F7200"/>
    <w:rsid w:val="006F729E"/>
    <w:rsid w:val="00716D28"/>
    <w:rsid w:val="00731030"/>
    <w:rsid w:val="007352D4"/>
    <w:rsid w:val="00746D1C"/>
    <w:rsid w:val="0075157E"/>
    <w:rsid w:val="00752660"/>
    <w:rsid w:val="0076036E"/>
    <w:rsid w:val="00764F7C"/>
    <w:rsid w:val="00765561"/>
    <w:rsid w:val="00770258"/>
    <w:rsid w:val="00777D1E"/>
    <w:rsid w:val="0078232B"/>
    <w:rsid w:val="007859C3"/>
    <w:rsid w:val="007911A0"/>
    <w:rsid w:val="00793A67"/>
    <w:rsid w:val="007944A6"/>
    <w:rsid w:val="007A6E7A"/>
    <w:rsid w:val="007B0A1B"/>
    <w:rsid w:val="007C04E7"/>
    <w:rsid w:val="007C2F4E"/>
    <w:rsid w:val="007D2E5A"/>
    <w:rsid w:val="007E057F"/>
    <w:rsid w:val="007E3FF8"/>
    <w:rsid w:val="007E6F0A"/>
    <w:rsid w:val="007E6FD8"/>
    <w:rsid w:val="007F1120"/>
    <w:rsid w:val="007F6025"/>
    <w:rsid w:val="007F7F13"/>
    <w:rsid w:val="00806664"/>
    <w:rsid w:val="0081524D"/>
    <w:rsid w:val="0082003A"/>
    <w:rsid w:val="00821DBA"/>
    <w:rsid w:val="00831118"/>
    <w:rsid w:val="00832D2B"/>
    <w:rsid w:val="0083414B"/>
    <w:rsid w:val="00834821"/>
    <w:rsid w:val="00841E43"/>
    <w:rsid w:val="008466E5"/>
    <w:rsid w:val="00846E72"/>
    <w:rsid w:val="008530F1"/>
    <w:rsid w:val="00853167"/>
    <w:rsid w:val="0086205D"/>
    <w:rsid w:val="00870330"/>
    <w:rsid w:val="008757FC"/>
    <w:rsid w:val="008819DD"/>
    <w:rsid w:val="008876E9"/>
    <w:rsid w:val="008915F1"/>
    <w:rsid w:val="00894596"/>
    <w:rsid w:val="008A7AC3"/>
    <w:rsid w:val="008A7C98"/>
    <w:rsid w:val="008B1382"/>
    <w:rsid w:val="008B2F8D"/>
    <w:rsid w:val="008B72F9"/>
    <w:rsid w:val="008C0184"/>
    <w:rsid w:val="008C4B40"/>
    <w:rsid w:val="008C7850"/>
    <w:rsid w:val="008D096E"/>
    <w:rsid w:val="008D1430"/>
    <w:rsid w:val="008E3727"/>
    <w:rsid w:val="008E5F43"/>
    <w:rsid w:val="008F064A"/>
    <w:rsid w:val="008F5D80"/>
    <w:rsid w:val="008F73DC"/>
    <w:rsid w:val="009049E1"/>
    <w:rsid w:val="00912D9C"/>
    <w:rsid w:val="0091433D"/>
    <w:rsid w:val="00915BB3"/>
    <w:rsid w:val="00915D2B"/>
    <w:rsid w:val="00916B27"/>
    <w:rsid w:val="009368C3"/>
    <w:rsid w:val="0094405C"/>
    <w:rsid w:val="00944217"/>
    <w:rsid w:val="0095637A"/>
    <w:rsid w:val="00963C4C"/>
    <w:rsid w:val="009740A6"/>
    <w:rsid w:val="0097694B"/>
    <w:rsid w:val="00977A22"/>
    <w:rsid w:val="009805FE"/>
    <w:rsid w:val="009831E3"/>
    <w:rsid w:val="00983F52"/>
    <w:rsid w:val="00986F0A"/>
    <w:rsid w:val="009937B0"/>
    <w:rsid w:val="0099481D"/>
    <w:rsid w:val="0099783F"/>
    <w:rsid w:val="009A0736"/>
    <w:rsid w:val="009A658E"/>
    <w:rsid w:val="009B0D98"/>
    <w:rsid w:val="009B1630"/>
    <w:rsid w:val="009B518D"/>
    <w:rsid w:val="009C0422"/>
    <w:rsid w:val="009C1887"/>
    <w:rsid w:val="009C5612"/>
    <w:rsid w:val="009E061F"/>
    <w:rsid w:val="009E16D8"/>
    <w:rsid w:val="009E2E40"/>
    <w:rsid w:val="009E5EA8"/>
    <w:rsid w:val="009F23AA"/>
    <w:rsid w:val="009F2ABC"/>
    <w:rsid w:val="009F3E58"/>
    <w:rsid w:val="009F3F14"/>
    <w:rsid w:val="009F5326"/>
    <w:rsid w:val="00A0018F"/>
    <w:rsid w:val="00A141F8"/>
    <w:rsid w:val="00A15FAB"/>
    <w:rsid w:val="00A16475"/>
    <w:rsid w:val="00A21E89"/>
    <w:rsid w:val="00A25858"/>
    <w:rsid w:val="00A31C89"/>
    <w:rsid w:val="00A330B3"/>
    <w:rsid w:val="00A350FC"/>
    <w:rsid w:val="00A45CE9"/>
    <w:rsid w:val="00A463DD"/>
    <w:rsid w:val="00A46D81"/>
    <w:rsid w:val="00A67286"/>
    <w:rsid w:val="00A678FD"/>
    <w:rsid w:val="00A67CDD"/>
    <w:rsid w:val="00A72408"/>
    <w:rsid w:val="00A72904"/>
    <w:rsid w:val="00A750C1"/>
    <w:rsid w:val="00A828AC"/>
    <w:rsid w:val="00A908BA"/>
    <w:rsid w:val="00A92F05"/>
    <w:rsid w:val="00A95807"/>
    <w:rsid w:val="00AB7751"/>
    <w:rsid w:val="00AC0D88"/>
    <w:rsid w:val="00AC3819"/>
    <w:rsid w:val="00AC62BE"/>
    <w:rsid w:val="00AD044A"/>
    <w:rsid w:val="00AE01D8"/>
    <w:rsid w:val="00AE2CC8"/>
    <w:rsid w:val="00AF547C"/>
    <w:rsid w:val="00B01513"/>
    <w:rsid w:val="00B032D6"/>
    <w:rsid w:val="00B07CB4"/>
    <w:rsid w:val="00B16C44"/>
    <w:rsid w:val="00B22D8E"/>
    <w:rsid w:val="00B31234"/>
    <w:rsid w:val="00B3399F"/>
    <w:rsid w:val="00B3597E"/>
    <w:rsid w:val="00B374BB"/>
    <w:rsid w:val="00B37AB6"/>
    <w:rsid w:val="00B5739D"/>
    <w:rsid w:val="00B601E3"/>
    <w:rsid w:val="00B63AEE"/>
    <w:rsid w:val="00B723FC"/>
    <w:rsid w:val="00B7557A"/>
    <w:rsid w:val="00B82613"/>
    <w:rsid w:val="00B84508"/>
    <w:rsid w:val="00B84DAD"/>
    <w:rsid w:val="00B85212"/>
    <w:rsid w:val="00B86932"/>
    <w:rsid w:val="00B93943"/>
    <w:rsid w:val="00B96BA7"/>
    <w:rsid w:val="00BA09C3"/>
    <w:rsid w:val="00BA2BFE"/>
    <w:rsid w:val="00BB4B2C"/>
    <w:rsid w:val="00BB716B"/>
    <w:rsid w:val="00BC3DE1"/>
    <w:rsid w:val="00BD1538"/>
    <w:rsid w:val="00BE3AC1"/>
    <w:rsid w:val="00BF54AD"/>
    <w:rsid w:val="00C01332"/>
    <w:rsid w:val="00C06524"/>
    <w:rsid w:val="00C06AF2"/>
    <w:rsid w:val="00C073DB"/>
    <w:rsid w:val="00C1013B"/>
    <w:rsid w:val="00C105DB"/>
    <w:rsid w:val="00C15846"/>
    <w:rsid w:val="00C2082B"/>
    <w:rsid w:val="00C20AD4"/>
    <w:rsid w:val="00C40EDB"/>
    <w:rsid w:val="00C42823"/>
    <w:rsid w:val="00C444B3"/>
    <w:rsid w:val="00C576C8"/>
    <w:rsid w:val="00C62056"/>
    <w:rsid w:val="00C629F5"/>
    <w:rsid w:val="00C63C1F"/>
    <w:rsid w:val="00C713B5"/>
    <w:rsid w:val="00C71EFA"/>
    <w:rsid w:val="00C73763"/>
    <w:rsid w:val="00C8125B"/>
    <w:rsid w:val="00C94A46"/>
    <w:rsid w:val="00CA31C0"/>
    <w:rsid w:val="00CA51F8"/>
    <w:rsid w:val="00CA6E3F"/>
    <w:rsid w:val="00CB7907"/>
    <w:rsid w:val="00CC5560"/>
    <w:rsid w:val="00CD3B2B"/>
    <w:rsid w:val="00CD4FA9"/>
    <w:rsid w:val="00CD5D6B"/>
    <w:rsid w:val="00CE4B15"/>
    <w:rsid w:val="00CF1F1F"/>
    <w:rsid w:val="00CF7734"/>
    <w:rsid w:val="00D0149E"/>
    <w:rsid w:val="00D05D10"/>
    <w:rsid w:val="00D16869"/>
    <w:rsid w:val="00D16EB9"/>
    <w:rsid w:val="00D273D5"/>
    <w:rsid w:val="00D27616"/>
    <w:rsid w:val="00D323C0"/>
    <w:rsid w:val="00D3318F"/>
    <w:rsid w:val="00D34277"/>
    <w:rsid w:val="00D455D1"/>
    <w:rsid w:val="00D52DD8"/>
    <w:rsid w:val="00D53D0A"/>
    <w:rsid w:val="00D56D41"/>
    <w:rsid w:val="00D6099E"/>
    <w:rsid w:val="00D61214"/>
    <w:rsid w:val="00D70624"/>
    <w:rsid w:val="00D73325"/>
    <w:rsid w:val="00D7365D"/>
    <w:rsid w:val="00D77FB2"/>
    <w:rsid w:val="00D83465"/>
    <w:rsid w:val="00D834BA"/>
    <w:rsid w:val="00D844B2"/>
    <w:rsid w:val="00D93A68"/>
    <w:rsid w:val="00DA2136"/>
    <w:rsid w:val="00DB0373"/>
    <w:rsid w:val="00DB302F"/>
    <w:rsid w:val="00DB57CC"/>
    <w:rsid w:val="00DC6FBD"/>
    <w:rsid w:val="00DD161A"/>
    <w:rsid w:val="00DE3BD7"/>
    <w:rsid w:val="00DF1B86"/>
    <w:rsid w:val="00DF43B3"/>
    <w:rsid w:val="00DF52E3"/>
    <w:rsid w:val="00E024D5"/>
    <w:rsid w:val="00E11599"/>
    <w:rsid w:val="00E17538"/>
    <w:rsid w:val="00E20F6C"/>
    <w:rsid w:val="00E2343A"/>
    <w:rsid w:val="00E3705C"/>
    <w:rsid w:val="00E42D21"/>
    <w:rsid w:val="00E44362"/>
    <w:rsid w:val="00E46AA1"/>
    <w:rsid w:val="00E5300F"/>
    <w:rsid w:val="00E63FD5"/>
    <w:rsid w:val="00E70190"/>
    <w:rsid w:val="00E70E56"/>
    <w:rsid w:val="00E72140"/>
    <w:rsid w:val="00E80AC6"/>
    <w:rsid w:val="00E80B20"/>
    <w:rsid w:val="00E937CB"/>
    <w:rsid w:val="00EA16FA"/>
    <w:rsid w:val="00EA5E1C"/>
    <w:rsid w:val="00EB4DD1"/>
    <w:rsid w:val="00EB6255"/>
    <w:rsid w:val="00EC16A6"/>
    <w:rsid w:val="00EC5BCC"/>
    <w:rsid w:val="00EC65CF"/>
    <w:rsid w:val="00ED4D15"/>
    <w:rsid w:val="00EE6F1D"/>
    <w:rsid w:val="00EF051A"/>
    <w:rsid w:val="00EF1219"/>
    <w:rsid w:val="00EF2C5E"/>
    <w:rsid w:val="00EF6712"/>
    <w:rsid w:val="00F0195B"/>
    <w:rsid w:val="00F133D0"/>
    <w:rsid w:val="00F23EC1"/>
    <w:rsid w:val="00F25932"/>
    <w:rsid w:val="00F327C5"/>
    <w:rsid w:val="00F32CFF"/>
    <w:rsid w:val="00F32D23"/>
    <w:rsid w:val="00F33333"/>
    <w:rsid w:val="00F42511"/>
    <w:rsid w:val="00F46DBE"/>
    <w:rsid w:val="00F472F1"/>
    <w:rsid w:val="00F507D6"/>
    <w:rsid w:val="00F55096"/>
    <w:rsid w:val="00F573FE"/>
    <w:rsid w:val="00F575B9"/>
    <w:rsid w:val="00F62DEF"/>
    <w:rsid w:val="00F9466E"/>
    <w:rsid w:val="00F97930"/>
    <w:rsid w:val="00F97F34"/>
    <w:rsid w:val="00FA4573"/>
    <w:rsid w:val="00FA620A"/>
    <w:rsid w:val="00FA7BB7"/>
    <w:rsid w:val="00FB1333"/>
    <w:rsid w:val="00FB48D8"/>
    <w:rsid w:val="00FC012F"/>
    <w:rsid w:val="00FE2DC4"/>
    <w:rsid w:val="00FE51F2"/>
    <w:rsid w:val="00FE6ADD"/>
    <w:rsid w:val="00FE7723"/>
    <w:rsid w:val="00FF4B32"/>
    <w:rsid w:val="00FF72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5063"/>
    <w:pPr>
      <w:spacing w:line="200" w:lineRule="atLeast"/>
    </w:pPr>
    <w:rPr>
      <w:color w:val="000000"/>
      <w:sz w:val="24"/>
      <w:lang w:val="en-US" w:eastAsia="fr-FR"/>
    </w:rPr>
  </w:style>
  <w:style w:type="paragraph" w:styleId="Heading1">
    <w:name w:val="heading 1"/>
    <w:basedOn w:val="Normal"/>
    <w:link w:val="Heading1Char"/>
    <w:qFormat/>
    <w:rsid w:val="005048AD"/>
    <w:pPr>
      <w:spacing w:before="240" w:after="60" w:line="240" w:lineRule="auto"/>
      <w:outlineLvl w:val="0"/>
    </w:pPr>
    <w:rPr>
      <w:rFonts w:ascii="Arial" w:hAnsi="Arial"/>
      <w:b/>
      <w:sz w:val="28"/>
    </w:rPr>
  </w:style>
  <w:style w:type="paragraph" w:styleId="Heading2">
    <w:name w:val="heading 2"/>
    <w:basedOn w:val="Normal"/>
    <w:link w:val="Heading2Char"/>
    <w:qFormat/>
    <w:rsid w:val="005048AD"/>
    <w:pPr>
      <w:spacing w:before="240" w:after="60" w:line="240" w:lineRule="auto"/>
      <w:outlineLvl w:val="1"/>
    </w:pPr>
    <w:rPr>
      <w:rFonts w:ascii="Arial" w:hAnsi="Arial"/>
      <w:b/>
      <w:i/>
    </w:rPr>
  </w:style>
  <w:style w:type="paragraph" w:styleId="Heading3">
    <w:name w:val="heading 3"/>
    <w:basedOn w:val="Normal"/>
    <w:rsid w:val="005048AD"/>
    <w:pPr>
      <w:spacing w:before="240" w:after="60" w:line="240" w:lineRule="auto"/>
      <w:outlineLvl w:val="2"/>
    </w:pPr>
    <w:rPr>
      <w:rFonts w:ascii="Arial" w:hAnsi="Arial"/>
    </w:rPr>
  </w:style>
  <w:style w:type="paragraph" w:styleId="Heading4">
    <w:name w:val="heading 4"/>
    <w:basedOn w:val="Normal"/>
    <w:next w:val="Normal"/>
    <w:qFormat/>
    <w:rsid w:val="005048AD"/>
    <w:pPr>
      <w:spacing w:line="240" w:lineRule="auto"/>
      <w:jc w:val="both"/>
      <w:outlineLvl w:val="3"/>
    </w:pPr>
    <w:rPr>
      <w:color w:val="auto"/>
      <w:lang w:val="en-GB" w:eastAsia="en-US"/>
    </w:rPr>
  </w:style>
  <w:style w:type="paragraph" w:styleId="Heading5">
    <w:name w:val="heading 5"/>
    <w:basedOn w:val="Normal"/>
    <w:next w:val="Normal"/>
    <w:qFormat/>
    <w:rsid w:val="005048AD"/>
    <w:pPr>
      <w:keepNext/>
      <w:spacing w:line="240" w:lineRule="auto"/>
      <w:jc w:val="both"/>
      <w:outlineLvl w:val="4"/>
    </w:pPr>
    <w:rPr>
      <w:b/>
      <w:bCs/>
      <w:i/>
      <w:iCs/>
      <w:smallCaps/>
      <w:color w:val="auto"/>
      <w:lang w:val="en-GB" w:eastAsia="en-US"/>
    </w:rPr>
  </w:style>
  <w:style w:type="paragraph" w:styleId="Heading6">
    <w:name w:val="heading 6"/>
    <w:basedOn w:val="Normal"/>
    <w:next w:val="Normal"/>
    <w:qFormat/>
    <w:rsid w:val="005048AD"/>
    <w:pPr>
      <w:keepNext/>
      <w:spacing w:line="240" w:lineRule="auto"/>
      <w:jc w:val="both"/>
      <w:outlineLvl w:val="5"/>
    </w:pPr>
    <w:rPr>
      <w:b/>
      <w:bCs/>
      <w:color w:val="auto"/>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
    <w:name w:val="Bullet list"/>
    <w:basedOn w:val="Normal"/>
    <w:rsid w:val="005048AD"/>
    <w:pPr>
      <w:ind w:firstLine="283"/>
    </w:pPr>
  </w:style>
  <w:style w:type="paragraph" w:styleId="Title">
    <w:name w:val="Title"/>
    <w:basedOn w:val="Normal"/>
    <w:qFormat/>
    <w:rsid w:val="005048AD"/>
    <w:pPr>
      <w:spacing w:before="240" w:after="60"/>
      <w:jc w:val="center"/>
    </w:pPr>
    <w:rPr>
      <w:rFonts w:ascii="Arial" w:hAnsi="Arial"/>
      <w:b/>
      <w:sz w:val="32"/>
    </w:rPr>
  </w:style>
  <w:style w:type="paragraph" w:styleId="BodyText">
    <w:name w:val="Body Text"/>
    <w:basedOn w:val="Normal"/>
    <w:link w:val="BodyTextChar"/>
    <w:rsid w:val="005048AD"/>
    <w:pPr>
      <w:spacing w:after="120"/>
    </w:pPr>
  </w:style>
  <w:style w:type="paragraph" w:styleId="BodyTextIndent">
    <w:name w:val="Body Text Indent"/>
    <w:basedOn w:val="Normal"/>
    <w:rsid w:val="005048AD"/>
    <w:pPr>
      <w:spacing w:after="120"/>
      <w:ind w:left="283"/>
    </w:pPr>
  </w:style>
  <w:style w:type="paragraph" w:customStyle="1" w:styleId="Sous-titre1">
    <w:name w:val="Sous-titre1"/>
    <w:basedOn w:val="Normal"/>
    <w:rsid w:val="005048AD"/>
    <w:pPr>
      <w:spacing w:after="60"/>
      <w:jc w:val="center"/>
    </w:pPr>
    <w:rPr>
      <w:rFonts w:ascii="Arial" w:hAnsi="Arial"/>
    </w:rPr>
  </w:style>
  <w:style w:type="paragraph" w:styleId="Footer">
    <w:name w:val="footer"/>
    <w:basedOn w:val="Normal"/>
    <w:rsid w:val="005048AD"/>
  </w:style>
  <w:style w:type="paragraph" w:styleId="Header">
    <w:name w:val="header"/>
    <w:basedOn w:val="Normal"/>
    <w:rsid w:val="005048AD"/>
  </w:style>
  <w:style w:type="paragraph" w:styleId="TOC1">
    <w:name w:val="toc 1"/>
    <w:basedOn w:val="Normal"/>
    <w:semiHidden/>
    <w:rsid w:val="005048AD"/>
  </w:style>
  <w:style w:type="paragraph" w:styleId="TOC2">
    <w:name w:val="toc 2"/>
    <w:basedOn w:val="Normal"/>
    <w:semiHidden/>
    <w:rsid w:val="005048AD"/>
    <w:pPr>
      <w:ind w:left="240"/>
    </w:pPr>
  </w:style>
  <w:style w:type="paragraph" w:styleId="TOC3">
    <w:name w:val="toc 3"/>
    <w:basedOn w:val="Normal"/>
    <w:semiHidden/>
    <w:rsid w:val="005048AD"/>
    <w:pPr>
      <w:ind w:left="480"/>
    </w:pPr>
  </w:style>
  <w:style w:type="paragraph" w:styleId="TOC4">
    <w:name w:val="toc 4"/>
    <w:basedOn w:val="Normal"/>
    <w:semiHidden/>
    <w:rsid w:val="005048AD"/>
    <w:pPr>
      <w:ind w:left="720"/>
    </w:pPr>
  </w:style>
  <w:style w:type="paragraph" w:styleId="TOC5">
    <w:name w:val="toc 5"/>
    <w:basedOn w:val="Normal"/>
    <w:semiHidden/>
    <w:rsid w:val="005048AD"/>
    <w:pPr>
      <w:ind w:left="960"/>
    </w:pPr>
  </w:style>
  <w:style w:type="paragraph" w:styleId="TOC6">
    <w:name w:val="toc 6"/>
    <w:basedOn w:val="Normal"/>
    <w:semiHidden/>
    <w:rsid w:val="005048AD"/>
    <w:pPr>
      <w:ind w:left="1200"/>
    </w:pPr>
  </w:style>
  <w:style w:type="paragraph" w:styleId="TOC7">
    <w:name w:val="toc 7"/>
    <w:basedOn w:val="Normal"/>
    <w:semiHidden/>
    <w:rsid w:val="005048AD"/>
    <w:pPr>
      <w:ind w:left="1440"/>
    </w:pPr>
  </w:style>
  <w:style w:type="paragraph" w:styleId="TOC8">
    <w:name w:val="toc 8"/>
    <w:basedOn w:val="Normal"/>
    <w:semiHidden/>
    <w:rsid w:val="005048AD"/>
    <w:pPr>
      <w:ind w:left="1680"/>
    </w:pPr>
  </w:style>
  <w:style w:type="paragraph" w:styleId="TOC9">
    <w:name w:val="toc 9"/>
    <w:basedOn w:val="Normal"/>
    <w:semiHidden/>
    <w:rsid w:val="005048AD"/>
    <w:pPr>
      <w:ind w:left="1920"/>
    </w:pPr>
  </w:style>
  <w:style w:type="paragraph" w:customStyle="1" w:styleId="Retraitcorpsdetexte21">
    <w:name w:val="Retrait corps de texte 21"/>
    <w:basedOn w:val="Normal"/>
    <w:rsid w:val="005048AD"/>
    <w:pPr>
      <w:ind w:left="720"/>
    </w:pPr>
  </w:style>
  <w:style w:type="character" w:styleId="CommentReference">
    <w:name w:val="annotation reference"/>
    <w:semiHidden/>
    <w:rsid w:val="005048AD"/>
    <w:rPr>
      <w:sz w:val="16"/>
      <w:szCs w:val="16"/>
    </w:rPr>
  </w:style>
  <w:style w:type="paragraph" w:styleId="CommentText">
    <w:name w:val="annotation text"/>
    <w:basedOn w:val="Normal"/>
    <w:semiHidden/>
    <w:rsid w:val="005048AD"/>
    <w:rPr>
      <w:sz w:val="20"/>
    </w:rPr>
  </w:style>
  <w:style w:type="paragraph" w:styleId="Subtitle">
    <w:name w:val="Subtitle"/>
    <w:basedOn w:val="Normal"/>
    <w:qFormat/>
    <w:rsid w:val="005048AD"/>
    <w:pPr>
      <w:spacing w:after="60" w:line="240" w:lineRule="auto"/>
      <w:jc w:val="center"/>
    </w:pPr>
    <w:rPr>
      <w:rFonts w:ascii="Arial" w:hAnsi="Arial"/>
      <w:color w:val="auto"/>
      <w:lang w:val="en-GB"/>
    </w:rPr>
  </w:style>
  <w:style w:type="paragraph" w:styleId="BodyText2">
    <w:name w:val="Body Text 2"/>
    <w:basedOn w:val="Normal"/>
    <w:rsid w:val="005048AD"/>
    <w:rPr>
      <w:b/>
    </w:rPr>
  </w:style>
  <w:style w:type="paragraph" w:styleId="BodyTextIndent2">
    <w:name w:val="Body Text Indent 2"/>
    <w:basedOn w:val="Normal"/>
    <w:rsid w:val="005048AD"/>
    <w:pPr>
      <w:spacing w:line="240" w:lineRule="auto"/>
      <w:ind w:left="720" w:hanging="720"/>
    </w:pPr>
    <w:rPr>
      <w:bCs/>
      <w:lang w:val="en-GB"/>
    </w:rPr>
  </w:style>
  <w:style w:type="paragraph" w:styleId="BodyTextIndent3">
    <w:name w:val="Body Text Indent 3"/>
    <w:basedOn w:val="Normal"/>
    <w:rsid w:val="005048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firstLine="720"/>
      <w:jc w:val="both"/>
    </w:pPr>
  </w:style>
  <w:style w:type="character" w:styleId="PageNumber">
    <w:name w:val="page number"/>
    <w:basedOn w:val="DefaultParagraphFont"/>
    <w:rsid w:val="005048AD"/>
  </w:style>
  <w:style w:type="paragraph" w:styleId="BodyText3">
    <w:name w:val="Body Text 3"/>
    <w:basedOn w:val="Normal"/>
    <w:link w:val="BodyText3Char"/>
    <w:rsid w:val="005048AD"/>
    <w:pPr>
      <w:spacing w:line="240" w:lineRule="auto"/>
      <w:jc w:val="both"/>
    </w:pPr>
  </w:style>
  <w:style w:type="paragraph" w:styleId="BalloonText">
    <w:name w:val="Balloon Text"/>
    <w:basedOn w:val="Normal"/>
    <w:semiHidden/>
    <w:rsid w:val="0076036E"/>
    <w:rPr>
      <w:rFonts w:ascii="Tahoma" w:hAnsi="Tahoma" w:cs="Tahoma"/>
      <w:sz w:val="16"/>
      <w:szCs w:val="16"/>
    </w:rPr>
  </w:style>
  <w:style w:type="paragraph" w:styleId="NormalWeb">
    <w:name w:val="Normal (Web)"/>
    <w:basedOn w:val="Normal"/>
    <w:rsid w:val="008B2F8D"/>
    <w:pPr>
      <w:spacing w:before="100" w:beforeAutospacing="1" w:after="100" w:afterAutospacing="1" w:line="240" w:lineRule="auto"/>
    </w:pPr>
    <w:rPr>
      <w:szCs w:val="24"/>
      <w:lang w:val="fr-FR"/>
    </w:rPr>
  </w:style>
  <w:style w:type="character" w:styleId="Hyperlink">
    <w:name w:val="Hyperlink"/>
    <w:rsid w:val="008819DD"/>
    <w:rPr>
      <w:color w:val="0000FF"/>
      <w:u w:val="single"/>
    </w:rPr>
  </w:style>
  <w:style w:type="character" w:customStyle="1" w:styleId="BodyText3Char">
    <w:name w:val="Body Text 3 Char"/>
    <w:link w:val="BodyText3"/>
    <w:rsid w:val="003A141C"/>
    <w:rPr>
      <w:color w:val="000000"/>
      <w:sz w:val="24"/>
      <w:lang w:val="en-US"/>
    </w:rPr>
  </w:style>
  <w:style w:type="paragraph" w:styleId="ListParagraph">
    <w:name w:val="List Paragraph"/>
    <w:basedOn w:val="Normal"/>
    <w:uiPriority w:val="34"/>
    <w:qFormat/>
    <w:rsid w:val="009831E3"/>
    <w:pPr>
      <w:ind w:left="708"/>
    </w:pPr>
  </w:style>
  <w:style w:type="character" w:customStyle="1" w:styleId="Heading1Char">
    <w:name w:val="Heading 1 Char"/>
    <w:link w:val="Heading1"/>
    <w:rsid w:val="00B3597E"/>
    <w:rPr>
      <w:rFonts w:ascii="Arial Unicode MS" w:eastAsia="Arial Unicode MS" w:hAnsi="Arial Unicode MS" w:cs="Arial Unicode MS"/>
      <w:b/>
      <w:bCs/>
      <w:kern w:val="36"/>
      <w:sz w:val="48"/>
      <w:szCs w:val="48"/>
    </w:rPr>
  </w:style>
  <w:style w:type="paragraph" w:styleId="FootnoteText">
    <w:name w:val="footnote text"/>
    <w:basedOn w:val="Normal"/>
    <w:link w:val="FootnoteTextChar"/>
    <w:rsid w:val="008D096E"/>
    <w:rPr>
      <w:sz w:val="20"/>
    </w:rPr>
  </w:style>
  <w:style w:type="character" w:customStyle="1" w:styleId="FootnoteTextChar">
    <w:name w:val="Footnote Text Char"/>
    <w:link w:val="FootnoteText"/>
    <w:rsid w:val="008D096E"/>
    <w:rPr>
      <w:color w:val="000000"/>
      <w:lang w:val="en-US"/>
    </w:rPr>
  </w:style>
  <w:style w:type="character" w:styleId="FootnoteReference">
    <w:name w:val="footnote reference"/>
    <w:rsid w:val="008D096E"/>
    <w:rPr>
      <w:vertAlign w:val="superscript"/>
    </w:rPr>
  </w:style>
  <w:style w:type="character" w:customStyle="1" w:styleId="BodyTextChar">
    <w:name w:val="Body Text Char"/>
    <w:link w:val="BodyText"/>
    <w:rsid w:val="003500C2"/>
    <w:rPr>
      <w:color w:val="000000"/>
      <w:sz w:val="24"/>
      <w:lang w:val="en-US"/>
    </w:rPr>
  </w:style>
  <w:style w:type="character" w:customStyle="1" w:styleId="Heading2Char">
    <w:name w:val="Heading 2 Char"/>
    <w:link w:val="Heading2"/>
    <w:rsid w:val="006E03F9"/>
    <w:rPr>
      <w:rFonts w:ascii="Arial" w:hAnsi="Arial"/>
      <w:b/>
      <w:i/>
      <w:color w:val="000000"/>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843">
      <w:bodyDiv w:val="1"/>
      <w:marLeft w:val="0"/>
      <w:marRight w:val="0"/>
      <w:marTop w:val="0"/>
      <w:marBottom w:val="0"/>
      <w:divBdr>
        <w:top w:val="none" w:sz="0" w:space="0" w:color="auto"/>
        <w:left w:val="none" w:sz="0" w:space="0" w:color="auto"/>
        <w:bottom w:val="none" w:sz="0" w:space="0" w:color="auto"/>
        <w:right w:val="none" w:sz="0" w:space="0" w:color="auto"/>
      </w:divBdr>
    </w:div>
    <w:div w:id="25913991">
      <w:bodyDiv w:val="1"/>
      <w:marLeft w:val="0"/>
      <w:marRight w:val="0"/>
      <w:marTop w:val="0"/>
      <w:marBottom w:val="0"/>
      <w:divBdr>
        <w:top w:val="none" w:sz="0" w:space="0" w:color="auto"/>
        <w:left w:val="none" w:sz="0" w:space="0" w:color="auto"/>
        <w:bottom w:val="none" w:sz="0" w:space="0" w:color="auto"/>
        <w:right w:val="none" w:sz="0" w:space="0" w:color="auto"/>
      </w:divBdr>
    </w:div>
    <w:div w:id="50421208">
      <w:bodyDiv w:val="1"/>
      <w:marLeft w:val="0"/>
      <w:marRight w:val="0"/>
      <w:marTop w:val="0"/>
      <w:marBottom w:val="0"/>
      <w:divBdr>
        <w:top w:val="none" w:sz="0" w:space="0" w:color="auto"/>
        <w:left w:val="none" w:sz="0" w:space="0" w:color="auto"/>
        <w:bottom w:val="none" w:sz="0" w:space="0" w:color="auto"/>
        <w:right w:val="none" w:sz="0" w:space="0" w:color="auto"/>
      </w:divBdr>
    </w:div>
    <w:div w:id="103235094">
      <w:bodyDiv w:val="1"/>
      <w:marLeft w:val="0"/>
      <w:marRight w:val="0"/>
      <w:marTop w:val="0"/>
      <w:marBottom w:val="0"/>
      <w:divBdr>
        <w:top w:val="none" w:sz="0" w:space="0" w:color="auto"/>
        <w:left w:val="none" w:sz="0" w:space="0" w:color="auto"/>
        <w:bottom w:val="none" w:sz="0" w:space="0" w:color="auto"/>
        <w:right w:val="none" w:sz="0" w:space="0" w:color="auto"/>
      </w:divBdr>
    </w:div>
    <w:div w:id="106586537">
      <w:bodyDiv w:val="1"/>
      <w:marLeft w:val="0"/>
      <w:marRight w:val="0"/>
      <w:marTop w:val="0"/>
      <w:marBottom w:val="0"/>
      <w:divBdr>
        <w:top w:val="none" w:sz="0" w:space="0" w:color="auto"/>
        <w:left w:val="none" w:sz="0" w:space="0" w:color="auto"/>
        <w:bottom w:val="none" w:sz="0" w:space="0" w:color="auto"/>
        <w:right w:val="none" w:sz="0" w:space="0" w:color="auto"/>
      </w:divBdr>
    </w:div>
    <w:div w:id="151263436">
      <w:bodyDiv w:val="1"/>
      <w:marLeft w:val="0"/>
      <w:marRight w:val="0"/>
      <w:marTop w:val="0"/>
      <w:marBottom w:val="0"/>
      <w:divBdr>
        <w:top w:val="none" w:sz="0" w:space="0" w:color="auto"/>
        <w:left w:val="none" w:sz="0" w:space="0" w:color="auto"/>
        <w:bottom w:val="none" w:sz="0" w:space="0" w:color="auto"/>
        <w:right w:val="none" w:sz="0" w:space="0" w:color="auto"/>
      </w:divBdr>
    </w:div>
    <w:div w:id="158083934">
      <w:bodyDiv w:val="1"/>
      <w:marLeft w:val="0"/>
      <w:marRight w:val="0"/>
      <w:marTop w:val="0"/>
      <w:marBottom w:val="0"/>
      <w:divBdr>
        <w:top w:val="none" w:sz="0" w:space="0" w:color="auto"/>
        <w:left w:val="none" w:sz="0" w:space="0" w:color="auto"/>
        <w:bottom w:val="none" w:sz="0" w:space="0" w:color="auto"/>
        <w:right w:val="none" w:sz="0" w:space="0" w:color="auto"/>
      </w:divBdr>
    </w:div>
    <w:div w:id="219363300">
      <w:bodyDiv w:val="1"/>
      <w:marLeft w:val="0"/>
      <w:marRight w:val="0"/>
      <w:marTop w:val="0"/>
      <w:marBottom w:val="0"/>
      <w:divBdr>
        <w:top w:val="none" w:sz="0" w:space="0" w:color="auto"/>
        <w:left w:val="none" w:sz="0" w:space="0" w:color="auto"/>
        <w:bottom w:val="none" w:sz="0" w:space="0" w:color="auto"/>
        <w:right w:val="none" w:sz="0" w:space="0" w:color="auto"/>
      </w:divBdr>
    </w:div>
    <w:div w:id="227421962">
      <w:bodyDiv w:val="1"/>
      <w:marLeft w:val="0"/>
      <w:marRight w:val="0"/>
      <w:marTop w:val="0"/>
      <w:marBottom w:val="0"/>
      <w:divBdr>
        <w:top w:val="none" w:sz="0" w:space="0" w:color="auto"/>
        <w:left w:val="none" w:sz="0" w:space="0" w:color="auto"/>
        <w:bottom w:val="none" w:sz="0" w:space="0" w:color="auto"/>
        <w:right w:val="none" w:sz="0" w:space="0" w:color="auto"/>
      </w:divBdr>
    </w:div>
    <w:div w:id="257257977">
      <w:bodyDiv w:val="1"/>
      <w:marLeft w:val="0"/>
      <w:marRight w:val="0"/>
      <w:marTop w:val="0"/>
      <w:marBottom w:val="0"/>
      <w:divBdr>
        <w:top w:val="none" w:sz="0" w:space="0" w:color="auto"/>
        <w:left w:val="none" w:sz="0" w:space="0" w:color="auto"/>
        <w:bottom w:val="none" w:sz="0" w:space="0" w:color="auto"/>
        <w:right w:val="none" w:sz="0" w:space="0" w:color="auto"/>
      </w:divBdr>
    </w:div>
    <w:div w:id="267084075">
      <w:bodyDiv w:val="1"/>
      <w:marLeft w:val="0"/>
      <w:marRight w:val="0"/>
      <w:marTop w:val="0"/>
      <w:marBottom w:val="0"/>
      <w:divBdr>
        <w:top w:val="none" w:sz="0" w:space="0" w:color="auto"/>
        <w:left w:val="none" w:sz="0" w:space="0" w:color="auto"/>
        <w:bottom w:val="none" w:sz="0" w:space="0" w:color="auto"/>
        <w:right w:val="none" w:sz="0" w:space="0" w:color="auto"/>
      </w:divBdr>
    </w:div>
    <w:div w:id="271668576">
      <w:bodyDiv w:val="1"/>
      <w:marLeft w:val="0"/>
      <w:marRight w:val="0"/>
      <w:marTop w:val="0"/>
      <w:marBottom w:val="0"/>
      <w:divBdr>
        <w:top w:val="none" w:sz="0" w:space="0" w:color="auto"/>
        <w:left w:val="none" w:sz="0" w:space="0" w:color="auto"/>
        <w:bottom w:val="none" w:sz="0" w:space="0" w:color="auto"/>
        <w:right w:val="none" w:sz="0" w:space="0" w:color="auto"/>
      </w:divBdr>
    </w:div>
    <w:div w:id="272786778">
      <w:bodyDiv w:val="1"/>
      <w:marLeft w:val="0"/>
      <w:marRight w:val="0"/>
      <w:marTop w:val="0"/>
      <w:marBottom w:val="0"/>
      <w:divBdr>
        <w:top w:val="none" w:sz="0" w:space="0" w:color="auto"/>
        <w:left w:val="none" w:sz="0" w:space="0" w:color="auto"/>
        <w:bottom w:val="none" w:sz="0" w:space="0" w:color="auto"/>
        <w:right w:val="none" w:sz="0" w:space="0" w:color="auto"/>
      </w:divBdr>
    </w:div>
    <w:div w:id="290013409">
      <w:bodyDiv w:val="1"/>
      <w:marLeft w:val="0"/>
      <w:marRight w:val="0"/>
      <w:marTop w:val="0"/>
      <w:marBottom w:val="0"/>
      <w:divBdr>
        <w:top w:val="none" w:sz="0" w:space="0" w:color="auto"/>
        <w:left w:val="none" w:sz="0" w:space="0" w:color="auto"/>
        <w:bottom w:val="none" w:sz="0" w:space="0" w:color="auto"/>
        <w:right w:val="none" w:sz="0" w:space="0" w:color="auto"/>
      </w:divBdr>
    </w:div>
    <w:div w:id="298653344">
      <w:bodyDiv w:val="1"/>
      <w:marLeft w:val="0"/>
      <w:marRight w:val="0"/>
      <w:marTop w:val="0"/>
      <w:marBottom w:val="0"/>
      <w:divBdr>
        <w:top w:val="none" w:sz="0" w:space="0" w:color="auto"/>
        <w:left w:val="none" w:sz="0" w:space="0" w:color="auto"/>
        <w:bottom w:val="none" w:sz="0" w:space="0" w:color="auto"/>
        <w:right w:val="none" w:sz="0" w:space="0" w:color="auto"/>
      </w:divBdr>
    </w:div>
    <w:div w:id="306008500">
      <w:bodyDiv w:val="1"/>
      <w:marLeft w:val="0"/>
      <w:marRight w:val="0"/>
      <w:marTop w:val="0"/>
      <w:marBottom w:val="0"/>
      <w:divBdr>
        <w:top w:val="none" w:sz="0" w:space="0" w:color="auto"/>
        <w:left w:val="none" w:sz="0" w:space="0" w:color="auto"/>
        <w:bottom w:val="none" w:sz="0" w:space="0" w:color="auto"/>
        <w:right w:val="none" w:sz="0" w:space="0" w:color="auto"/>
      </w:divBdr>
    </w:div>
    <w:div w:id="307054536">
      <w:bodyDiv w:val="1"/>
      <w:marLeft w:val="0"/>
      <w:marRight w:val="0"/>
      <w:marTop w:val="0"/>
      <w:marBottom w:val="0"/>
      <w:divBdr>
        <w:top w:val="none" w:sz="0" w:space="0" w:color="auto"/>
        <w:left w:val="none" w:sz="0" w:space="0" w:color="auto"/>
        <w:bottom w:val="none" w:sz="0" w:space="0" w:color="auto"/>
        <w:right w:val="none" w:sz="0" w:space="0" w:color="auto"/>
      </w:divBdr>
    </w:div>
    <w:div w:id="341903988">
      <w:bodyDiv w:val="1"/>
      <w:marLeft w:val="0"/>
      <w:marRight w:val="0"/>
      <w:marTop w:val="0"/>
      <w:marBottom w:val="0"/>
      <w:divBdr>
        <w:top w:val="none" w:sz="0" w:space="0" w:color="auto"/>
        <w:left w:val="none" w:sz="0" w:space="0" w:color="auto"/>
        <w:bottom w:val="none" w:sz="0" w:space="0" w:color="auto"/>
        <w:right w:val="none" w:sz="0" w:space="0" w:color="auto"/>
      </w:divBdr>
    </w:div>
    <w:div w:id="350571611">
      <w:bodyDiv w:val="1"/>
      <w:marLeft w:val="0"/>
      <w:marRight w:val="0"/>
      <w:marTop w:val="0"/>
      <w:marBottom w:val="0"/>
      <w:divBdr>
        <w:top w:val="none" w:sz="0" w:space="0" w:color="auto"/>
        <w:left w:val="none" w:sz="0" w:space="0" w:color="auto"/>
        <w:bottom w:val="none" w:sz="0" w:space="0" w:color="auto"/>
        <w:right w:val="none" w:sz="0" w:space="0" w:color="auto"/>
      </w:divBdr>
    </w:div>
    <w:div w:id="350760717">
      <w:bodyDiv w:val="1"/>
      <w:marLeft w:val="0"/>
      <w:marRight w:val="0"/>
      <w:marTop w:val="0"/>
      <w:marBottom w:val="0"/>
      <w:divBdr>
        <w:top w:val="none" w:sz="0" w:space="0" w:color="auto"/>
        <w:left w:val="none" w:sz="0" w:space="0" w:color="auto"/>
        <w:bottom w:val="none" w:sz="0" w:space="0" w:color="auto"/>
        <w:right w:val="none" w:sz="0" w:space="0" w:color="auto"/>
      </w:divBdr>
    </w:div>
    <w:div w:id="355010168">
      <w:bodyDiv w:val="1"/>
      <w:marLeft w:val="0"/>
      <w:marRight w:val="0"/>
      <w:marTop w:val="0"/>
      <w:marBottom w:val="0"/>
      <w:divBdr>
        <w:top w:val="none" w:sz="0" w:space="0" w:color="auto"/>
        <w:left w:val="none" w:sz="0" w:space="0" w:color="auto"/>
        <w:bottom w:val="none" w:sz="0" w:space="0" w:color="auto"/>
        <w:right w:val="none" w:sz="0" w:space="0" w:color="auto"/>
      </w:divBdr>
    </w:div>
    <w:div w:id="369500389">
      <w:bodyDiv w:val="1"/>
      <w:marLeft w:val="0"/>
      <w:marRight w:val="0"/>
      <w:marTop w:val="0"/>
      <w:marBottom w:val="0"/>
      <w:divBdr>
        <w:top w:val="none" w:sz="0" w:space="0" w:color="auto"/>
        <w:left w:val="none" w:sz="0" w:space="0" w:color="auto"/>
        <w:bottom w:val="none" w:sz="0" w:space="0" w:color="auto"/>
        <w:right w:val="none" w:sz="0" w:space="0" w:color="auto"/>
      </w:divBdr>
    </w:div>
    <w:div w:id="375475961">
      <w:bodyDiv w:val="1"/>
      <w:marLeft w:val="0"/>
      <w:marRight w:val="0"/>
      <w:marTop w:val="0"/>
      <w:marBottom w:val="0"/>
      <w:divBdr>
        <w:top w:val="none" w:sz="0" w:space="0" w:color="auto"/>
        <w:left w:val="none" w:sz="0" w:space="0" w:color="auto"/>
        <w:bottom w:val="none" w:sz="0" w:space="0" w:color="auto"/>
        <w:right w:val="none" w:sz="0" w:space="0" w:color="auto"/>
      </w:divBdr>
    </w:div>
    <w:div w:id="386758451">
      <w:bodyDiv w:val="1"/>
      <w:marLeft w:val="0"/>
      <w:marRight w:val="0"/>
      <w:marTop w:val="0"/>
      <w:marBottom w:val="0"/>
      <w:divBdr>
        <w:top w:val="none" w:sz="0" w:space="0" w:color="auto"/>
        <w:left w:val="none" w:sz="0" w:space="0" w:color="auto"/>
        <w:bottom w:val="none" w:sz="0" w:space="0" w:color="auto"/>
        <w:right w:val="none" w:sz="0" w:space="0" w:color="auto"/>
      </w:divBdr>
    </w:div>
    <w:div w:id="399645103">
      <w:bodyDiv w:val="1"/>
      <w:marLeft w:val="0"/>
      <w:marRight w:val="0"/>
      <w:marTop w:val="0"/>
      <w:marBottom w:val="0"/>
      <w:divBdr>
        <w:top w:val="none" w:sz="0" w:space="0" w:color="auto"/>
        <w:left w:val="none" w:sz="0" w:space="0" w:color="auto"/>
        <w:bottom w:val="none" w:sz="0" w:space="0" w:color="auto"/>
        <w:right w:val="none" w:sz="0" w:space="0" w:color="auto"/>
      </w:divBdr>
    </w:div>
    <w:div w:id="445270064">
      <w:bodyDiv w:val="1"/>
      <w:marLeft w:val="0"/>
      <w:marRight w:val="0"/>
      <w:marTop w:val="0"/>
      <w:marBottom w:val="0"/>
      <w:divBdr>
        <w:top w:val="none" w:sz="0" w:space="0" w:color="auto"/>
        <w:left w:val="none" w:sz="0" w:space="0" w:color="auto"/>
        <w:bottom w:val="none" w:sz="0" w:space="0" w:color="auto"/>
        <w:right w:val="none" w:sz="0" w:space="0" w:color="auto"/>
      </w:divBdr>
    </w:div>
    <w:div w:id="447939719">
      <w:bodyDiv w:val="1"/>
      <w:marLeft w:val="0"/>
      <w:marRight w:val="0"/>
      <w:marTop w:val="0"/>
      <w:marBottom w:val="0"/>
      <w:divBdr>
        <w:top w:val="none" w:sz="0" w:space="0" w:color="auto"/>
        <w:left w:val="none" w:sz="0" w:space="0" w:color="auto"/>
        <w:bottom w:val="none" w:sz="0" w:space="0" w:color="auto"/>
        <w:right w:val="none" w:sz="0" w:space="0" w:color="auto"/>
      </w:divBdr>
    </w:div>
    <w:div w:id="448595782">
      <w:bodyDiv w:val="1"/>
      <w:marLeft w:val="0"/>
      <w:marRight w:val="0"/>
      <w:marTop w:val="0"/>
      <w:marBottom w:val="0"/>
      <w:divBdr>
        <w:top w:val="none" w:sz="0" w:space="0" w:color="auto"/>
        <w:left w:val="none" w:sz="0" w:space="0" w:color="auto"/>
        <w:bottom w:val="none" w:sz="0" w:space="0" w:color="auto"/>
        <w:right w:val="none" w:sz="0" w:space="0" w:color="auto"/>
      </w:divBdr>
    </w:div>
    <w:div w:id="537931473">
      <w:bodyDiv w:val="1"/>
      <w:marLeft w:val="0"/>
      <w:marRight w:val="0"/>
      <w:marTop w:val="0"/>
      <w:marBottom w:val="0"/>
      <w:divBdr>
        <w:top w:val="none" w:sz="0" w:space="0" w:color="auto"/>
        <w:left w:val="none" w:sz="0" w:space="0" w:color="auto"/>
        <w:bottom w:val="none" w:sz="0" w:space="0" w:color="auto"/>
        <w:right w:val="none" w:sz="0" w:space="0" w:color="auto"/>
      </w:divBdr>
    </w:div>
    <w:div w:id="564024957">
      <w:bodyDiv w:val="1"/>
      <w:marLeft w:val="0"/>
      <w:marRight w:val="0"/>
      <w:marTop w:val="0"/>
      <w:marBottom w:val="0"/>
      <w:divBdr>
        <w:top w:val="none" w:sz="0" w:space="0" w:color="auto"/>
        <w:left w:val="none" w:sz="0" w:space="0" w:color="auto"/>
        <w:bottom w:val="none" w:sz="0" w:space="0" w:color="auto"/>
        <w:right w:val="none" w:sz="0" w:space="0" w:color="auto"/>
      </w:divBdr>
    </w:div>
    <w:div w:id="611014480">
      <w:bodyDiv w:val="1"/>
      <w:marLeft w:val="0"/>
      <w:marRight w:val="0"/>
      <w:marTop w:val="0"/>
      <w:marBottom w:val="0"/>
      <w:divBdr>
        <w:top w:val="none" w:sz="0" w:space="0" w:color="auto"/>
        <w:left w:val="none" w:sz="0" w:space="0" w:color="auto"/>
        <w:bottom w:val="none" w:sz="0" w:space="0" w:color="auto"/>
        <w:right w:val="none" w:sz="0" w:space="0" w:color="auto"/>
      </w:divBdr>
    </w:div>
    <w:div w:id="655374629">
      <w:bodyDiv w:val="1"/>
      <w:marLeft w:val="0"/>
      <w:marRight w:val="0"/>
      <w:marTop w:val="0"/>
      <w:marBottom w:val="0"/>
      <w:divBdr>
        <w:top w:val="none" w:sz="0" w:space="0" w:color="auto"/>
        <w:left w:val="none" w:sz="0" w:space="0" w:color="auto"/>
        <w:bottom w:val="none" w:sz="0" w:space="0" w:color="auto"/>
        <w:right w:val="none" w:sz="0" w:space="0" w:color="auto"/>
      </w:divBdr>
    </w:div>
    <w:div w:id="659386397">
      <w:bodyDiv w:val="1"/>
      <w:marLeft w:val="0"/>
      <w:marRight w:val="0"/>
      <w:marTop w:val="0"/>
      <w:marBottom w:val="0"/>
      <w:divBdr>
        <w:top w:val="none" w:sz="0" w:space="0" w:color="auto"/>
        <w:left w:val="none" w:sz="0" w:space="0" w:color="auto"/>
        <w:bottom w:val="none" w:sz="0" w:space="0" w:color="auto"/>
        <w:right w:val="none" w:sz="0" w:space="0" w:color="auto"/>
      </w:divBdr>
    </w:div>
    <w:div w:id="664020341">
      <w:bodyDiv w:val="1"/>
      <w:marLeft w:val="0"/>
      <w:marRight w:val="0"/>
      <w:marTop w:val="0"/>
      <w:marBottom w:val="0"/>
      <w:divBdr>
        <w:top w:val="none" w:sz="0" w:space="0" w:color="auto"/>
        <w:left w:val="none" w:sz="0" w:space="0" w:color="auto"/>
        <w:bottom w:val="none" w:sz="0" w:space="0" w:color="auto"/>
        <w:right w:val="none" w:sz="0" w:space="0" w:color="auto"/>
      </w:divBdr>
    </w:div>
    <w:div w:id="701825263">
      <w:bodyDiv w:val="1"/>
      <w:marLeft w:val="0"/>
      <w:marRight w:val="0"/>
      <w:marTop w:val="0"/>
      <w:marBottom w:val="0"/>
      <w:divBdr>
        <w:top w:val="none" w:sz="0" w:space="0" w:color="auto"/>
        <w:left w:val="none" w:sz="0" w:space="0" w:color="auto"/>
        <w:bottom w:val="none" w:sz="0" w:space="0" w:color="auto"/>
        <w:right w:val="none" w:sz="0" w:space="0" w:color="auto"/>
      </w:divBdr>
    </w:div>
    <w:div w:id="731348980">
      <w:bodyDiv w:val="1"/>
      <w:marLeft w:val="0"/>
      <w:marRight w:val="0"/>
      <w:marTop w:val="0"/>
      <w:marBottom w:val="0"/>
      <w:divBdr>
        <w:top w:val="none" w:sz="0" w:space="0" w:color="auto"/>
        <w:left w:val="none" w:sz="0" w:space="0" w:color="auto"/>
        <w:bottom w:val="none" w:sz="0" w:space="0" w:color="auto"/>
        <w:right w:val="none" w:sz="0" w:space="0" w:color="auto"/>
      </w:divBdr>
    </w:div>
    <w:div w:id="748045605">
      <w:bodyDiv w:val="1"/>
      <w:marLeft w:val="0"/>
      <w:marRight w:val="0"/>
      <w:marTop w:val="0"/>
      <w:marBottom w:val="0"/>
      <w:divBdr>
        <w:top w:val="none" w:sz="0" w:space="0" w:color="auto"/>
        <w:left w:val="none" w:sz="0" w:space="0" w:color="auto"/>
        <w:bottom w:val="none" w:sz="0" w:space="0" w:color="auto"/>
        <w:right w:val="none" w:sz="0" w:space="0" w:color="auto"/>
      </w:divBdr>
    </w:div>
    <w:div w:id="775517051">
      <w:bodyDiv w:val="1"/>
      <w:marLeft w:val="0"/>
      <w:marRight w:val="0"/>
      <w:marTop w:val="0"/>
      <w:marBottom w:val="0"/>
      <w:divBdr>
        <w:top w:val="none" w:sz="0" w:space="0" w:color="auto"/>
        <w:left w:val="none" w:sz="0" w:space="0" w:color="auto"/>
        <w:bottom w:val="none" w:sz="0" w:space="0" w:color="auto"/>
        <w:right w:val="none" w:sz="0" w:space="0" w:color="auto"/>
      </w:divBdr>
    </w:div>
    <w:div w:id="778910976">
      <w:bodyDiv w:val="1"/>
      <w:marLeft w:val="0"/>
      <w:marRight w:val="0"/>
      <w:marTop w:val="0"/>
      <w:marBottom w:val="0"/>
      <w:divBdr>
        <w:top w:val="none" w:sz="0" w:space="0" w:color="auto"/>
        <w:left w:val="none" w:sz="0" w:space="0" w:color="auto"/>
        <w:bottom w:val="none" w:sz="0" w:space="0" w:color="auto"/>
        <w:right w:val="none" w:sz="0" w:space="0" w:color="auto"/>
      </w:divBdr>
    </w:div>
    <w:div w:id="780882361">
      <w:bodyDiv w:val="1"/>
      <w:marLeft w:val="0"/>
      <w:marRight w:val="0"/>
      <w:marTop w:val="0"/>
      <w:marBottom w:val="0"/>
      <w:divBdr>
        <w:top w:val="none" w:sz="0" w:space="0" w:color="auto"/>
        <w:left w:val="none" w:sz="0" w:space="0" w:color="auto"/>
        <w:bottom w:val="none" w:sz="0" w:space="0" w:color="auto"/>
        <w:right w:val="none" w:sz="0" w:space="0" w:color="auto"/>
      </w:divBdr>
    </w:div>
    <w:div w:id="787048398">
      <w:bodyDiv w:val="1"/>
      <w:marLeft w:val="0"/>
      <w:marRight w:val="0"/>
      <w:marTop w:val="0"/>
      <w:marBottom w:val="0"/>
      <w:divBdr>
        <w:top w:val="none" w:sz="0" w:space="0" w:color="auto"/>
        <w:left w:val="none" w:sz="0" w:space="0" w:color="auto"/>
        <w:bottom w:val="none" w:sz="0" w:space="0" w:color="auto"/>
        <w:right w:val="none" w:sz="0" w:space="0" w:color="auto"/>
      </w:divBdr>
    </w:div>
    <w:div w:id="813570665">
      <w:bodyDiv w:val="1"/>
      <w:marLeft w:val="0"/>
      <w:marRight w:val="0"/>
      <w:marTop w:val="0"/>
      <w:marBottom w:val="0"/>
      <w:divBdr>
        <w:top w:val="none" w:sz="0" w:space="0" w:color="auto"/>
        <w:left w:val="none" w:sz="0" w:space="0" w:color="auto"/>
        <w:bottom w:val="none" w:sz="0" w:space="0" w:color="auto"/>
        <w:right w:val="none" w:sz="0" w:space="0" w:color="auto"/>
      </w:divBdr>
    </w:div>
    <w:div w:id="831220541">
      <w:bodyDiv w:val="1"/>
      <w:marLeft w:val="0"/>
      <w:marRight w:val="0"/>
      <w:marTop w:val="0"/>
      <w:marBottom w:val="0"/>
      <w:divBdr>
        <w:top w:val="none" w:sz="0" w:space="0" w:color="auto"/>
        <w:left w:val="none" w:sz="0" w:space="0" w:color="auto"/>
        <w:bottom w:val="none" w:sz="0" w:space="0" w:color="auto"/>
        <w:right w:val="none" w:sz="0" w:space="0" w:color="auto"/>
      </w:divBdr>
    </w:div>
    <w:div w:id="851988605">
      <w:bodyDiv w:val="1"/>
      <w:marLeft w:val="0"/>
      <w:marRight w:val="0"/>
      <w:marTop w:val="0"/>
      <w:marBottom w:val="0"/>
      <w:divBdr>
        <w:top w:val="none" w:sz="0" w:space="0" w:color="auto"/>
        <w:left w:val="none" w:sz="0" w:space="0" w:color="auto"/>
        <w:bottom w:val="none" w:sz="0" w:space="0" w:color="auto"/>
        <w:right w:val="none" w:sz="0" w:space="0" w:color="auto"/>
      </w:divBdr>
    </w:div>
    <w:div w:id="857811688">
      <w:bodyDiv w:val="1"/>
      <w:marLeft w:val="0"/>
      <w:marRight w:val="0"/>
      <w:marTop w:val="0"/>
      <w:marBottom w:val="0"/>
      <w:divBdr>
        <w:top w:val="none" w:sz="0" w:space="0" w:color="auto"/>
        <w:left w:val="none" w:sz="0" w:space="0" w:color="auto"/>
        <w:bottom w:val="none" w:sz="0" w:space="0" w:color="auto"/>
        <w:right w:val="none" w:sz="0" w:space="0" w:color="auto"/>
      </w:divBdr>
    </w:div>
    <w:div w:id="870918010">
      <w:bodyDiv w:val="1"/>
      <w:marLeft w:val="0"/>
      <w:marRight w:val="0"/>
      <w:marTop w:val="0"/>
      <w:marBottom w:val="0"/>
      <w:divBdr>
        <w:top w:val="none" w:sz="0" w:space="0" w:color="auto"/>
        <w:left w:val="none" w:sz="0" w:space="0" w:color="auto"/>
        <w:bottom w:val="none" w:sz="0" w:space="0" w:color="auto"/>
        <w:right w:val="none" w:sz="0" w:space="0" w:color="auto"/>
      </w:divBdr>
    </w:div>
    <w:div w:id="871770109">
      <w:bodyDiv w:val="1"/>
      <w:marLeft w:val="0"/>
      <w:marRight w:val="0"/>
      <w:marTop w:val="0"/>
      <w:marBottom w:val="0"/>
      <w:divBdr>
        <w:top w:val="none" w:sz="0" w:space="0" w:color="auto"/>
        <w:left w:val="none" w:sz="0" w:space="0" w:color="auto"/>
        <w:bottom w:val="none" w:sz="0" w:space="0" w:color="auto"/>
        <w:right w:val="none" w:sz="0" w:space="0" w:color="auto"/>
      </w:divBdr>
    </w:div>
    <w:div w:id="934358313">
      <w:bodyDiv w:val="1"/>
      <w:marLeft w:val="0"/>
      <w:marRight w:val="0"/>
      <w:marTop w:val="0"/>
      <w:marBottom w:val="0"/>
      <w:divBdr>
        <w:top w:val="none" w:sz="0" w:space="0" w:color="auto"/>
        <w:left w:val="none" w:sz="0" w:space="0" w:color="auto"/>
        <w:bottom w:val="none" w:sz="0" w:space="0" w:color="auto"/>
        <w:right w:val="none" w:sz="0" w:space="0" w:color="auto"/>
      </w:divBdr>
    </w:div>
    <w:div w:id="949967289">
      <w:bodyDiv w:val="1"/>
      <w:marLeft w:val="0"/>
      <w:marRight w:val="0"/>
      <w:marTop w:val="0"/>
      <w:marBottom w:val="0"/>
      <w:divBdr>
        <w:top w:val="none" w:sz="0" w:space="0" w:color="auto"/>
        <w:left w:val="none" w:sz="0" w:space="0" w:color="auto"/>
        <w:bottom w:val="none" w:sz="0" w:space="0" w:color="auto"/>
        <w:right w:val="none" w:sz="0" w:space="0" w:color="auto"/>
      </w:divBdr>
    </w:div>
    <w:div w:id="954482700">
      <w:bodyDiv w:val="1"/>
      <w:marLeft w:val="0"/>
      <w:marRight w:val="0"/>
      <w:marTop w:val="0"/>
      <w:marBottom w:val="0"/>
      <w:divBdr>
        <w:top w:val="none" w:sz="0" w:space="0" w:color="auto"/>
        <w:left w:val="none" w:sz="0" w:space="0" w:color="auto"/>
        <w:bottom w:val="none" w:sz="0" w:space="0" w:color="auto"/>
        <w:right w:val="none" w:sz="0" w:space="0" w:color="auto"/>
      </w:divBdr>
    </w:div>
    <w:div w:id="968631567">
      <w:bodyDiv w:val="1"/>
      <w:marLeft w:val="0"/>
      <w:marRight w:val="0"/>
      <w:marTop w:val="0"/>
      <w:marBottom w:val="0"/>
      <w:divBdr>
        <w:top w:val="none" w:sz="0" w:space="0" w:color="auto"/>
        <w:left w:val="none" w:sz="0" w:space="0" w:color="auto"/>
        <w:bottom w:val="none" w:sz="0" w:space="0" w:color="auto"/>
        <w:right w:val="none" w:sz="0" w:space="0" w:color="auto"/>
      </w:divBdr>
    </w:div>
    <w:div w:id="992417559">
      <w:bodyDiv w:val="1"/>
      <w:marLeft w:val="0"/>
      <w:marRight w:val="0"/>
      <w:marTop w:val="0"/>
      <w:marBottom w:val="0"/>
      <w:divBdr>
        <w:top w:val="none" w:sz="0" w:space="0" w:color="auto"/>
        <w:left w:val="none" w:sz="0" w:space="0" w:color="auto"/>
        <w:bottom w:val="none" w:sz="0" w:space="0" w:color="auto"/>
        <w:right w:val="none" w:sz="0" w:space="0" w:color="auto"/>
      </w:divBdr>
    </w:div>
    <w:div w:id="996809100">
      <w:bodyDiv w:val="1"/>
      <w:marLeft w:val="0"/>
      <w:marRight w:val="0"/>
      <w:marTop w:val="0"/>
      <w:marBottom w:val="0"/>
      <w:divBdr>
        <w:top w:val="none" w:sz="0" w:space="0" w:color="auto"/>
        <w:left w:val="none" w:sz="0" w:space="0" w:color="auto"/>
        <w:bottom w:val="none" w:sz="0" w:space="0" w:color="auto"/>
        <w:right w:val="none" w:sz="0" w:space="0" w:color="auto"/>
      </w:divBdr>
    </w:div>
    <w:div w:id="1005283474">
      <w:bodyDiv w:val="1"/>
      <w:marLeft w:val="0"/>
      <w:marRight w:val="0"/>
      <w:marTop w:val="0"/>
      <w:marBottom w:val="0"/>
      <w:divBdr>
        <w:top w:val="none" w:sz="0" w:space="0" w:color="auto"/>
        <w:left w:val="none" w:sz="0" w:space="0" w:color="auto"/>
        <w:bottom w:val="none" w:sz="0" w:space="0" w:color="auto"/>
        <w:right w:val="none" w:sz="0" w:space="0" w:color="auto"/>
      </w:divBdr>
    </w:div>
    <w:div w:id="1005858789">
      <w:bodyDiv w:val="1"/>
      <w:marLeft w:val="0"/>
      <w:marRight w:val="0"/>
      <w:marTop w:val="0"/>
      <w:marBottom w:val="0"/>
      <w:divBdr>
        <w:top w:val="none" w:sz="0" w:space="0" w:color="auto"/>
        <w:left w:val="none" w:sz="0" w:space="0" w:color="auto"/>
        <w:bottom w:val="none" w:sz="0" w:space="0" w:color="auto"/>
        <w:right w:val="none" w:sz="0" w:space="0" w:color="auto"/>
      </w:divBdr>
    </w:div>
    <w:div w:id="1029405383">
      <w:bodyDiv w:val="1"/>
      <w:marLeft w:val="0"/>
      <w:marRight w:val="0"/>
      <w:marTop w:val="0"/>
      <w:marBottom w:val="0"/>
      <w:divBdr>
        <w:top w:val="none" w:sz="0" w:space="0" w:color="auto"/>
        <w:left w:val="none" w:sz="0" w:space="0" w:color="auto"/>
        <w:bottom w:val="none" w:sz="0" w:space="0" w:color="auto"/>
        <w:right w:val="none" w:sz="0" w:space="0" w:color="auto"/>
      </w:divBdr>
    </w:div>
    <w:div w:id="1054157997">
      <w:bodyDiv w:val="1"/>
      <w:marLeft w:val="0"/>
      <w:marRight w:val="0"/>
      <w:marTop w:val="0"/>
      <w:marBottom w:val="0"/>
      <w:divBdr>
        <w:top w:val="none" w:sz="0" w:space="0" w:color="auto"/>
        <w:left w:val="none" w:sz="0" w:space="0" w:color="auto"/>
        <w:bottom w:val="none" w:sz="0" w:space="0" w:color="auto"/>
        <w:right w:val="none" w:sz="0" w:space="0" w:color="auto"/>
      </w:divBdr>
    </w:div>
    <w:div w:id="1057435851">
      <w:bodyDiv w:val="1"/>
      <w:marLeft w:val="0"/>
      <w:marRight w:val="0"/>
      <w:marTop w:val="0"/>
      <w:marBottom w:val="0"/>
      <w:divBdr>
        <w:top w:val="none" w:sz="0" w:space="0" w:color="auto"/>
        <w:left w:val="none" w:sz="0" w:space="0" w:color="auto"/>
        <w:bottom w:val="none" w:sz="0" w:space="0" w:color="auto"/>
        <w:right w:val="none" w:sz="0" w:space="0" w:color="auto"/>
      </w:divBdr>
    </w:div>
    <w:div w:id="1069813316">
      <w:bodyDiv w:val="1"/>
      <w:marLeft w:val="0"/>
      <w:marRight w:val="0"/>
      <w:marTop w:val="0"/>
      <w:marBottom w:val="0"/>
      <w:divBdr>
        <w:top w:val="none" w:sz="0" w:space="0" w:color="auto"/>
        <w:left w:val="none" w:sz="0" w:space="0" w:color="auto"/>
        <w:bottom w:val="none" w:sz="0" w:space="0" w:color="auto"/>
        <w:right w:val="none" w:sz="0" w:space="0" w:color="auto"/>
      </w:divBdr>
    </w:div>
    <w:div w:id="1093088952">
      <w:bodyDiv w:val="1"/>
      <w:marLeft w:val="0"/>
      <w:marRight w:val="0"/>
      <w:marTop w:val="0"/>
      <w:marBottom w:val="0"/>
      <w:divBdr>
        <w:top w:val="none" w:sz="0" w:space="0" w:color="auto"/>
        <w:left w:val="none" w:sz="0" w:space="0" w:color="auto"/>
        <w:bottom w:val="none" w:sz="0" w:space="0" w:color="auto"/>
        <w:right w:val="none" w:sz="0" w:space="0" w:color="auto"/>
      </w:divBdr>
    </w:div>
    <w:div w:id="1106387943">
      <w:bodyDiv w:val="1"/>
      <w:marLeft w:val="0"/>
      <w:marRight w:val="0"/>
      <w:marTop w:val="0"/>
      <w:marBottom w:val="0"/>
      <w:divBdr>
        <w:top w:val="none" w:sz="0" w:space="0" w:color="auto"/>
        <w:left w:val="none" w:sz="0" w:space="0" w:color="auto"/>
        <w:bottom w:val="none" w:sz="0" w:space="0" w:color="auto"/>
        <w:right w:val="none" w:sz="0" w:space="0" w:color="auto"/>
      </w:divBdr>
    </w:div>
    <w:div w:id="1108967351">
      <w:bodyDiv w:val="1"/>
      <w:marLeft w:val="0"/>
      <w:marRight w:val="0"/>
      <w:marTop w:val="0"/>
      <w:marBottom w:val="0"/>
      <w:divBdr>
        <w:top w:val="none" w:sz="0" w:space="0" w:color="auto"/>
        <w:left w:val="none" w:sz="0" w:space="0" w:color="auto"/>
        <w:bottom w:val="none" w:sz="0" w:space="0" w:color="auto"/>
        <w:right w:val="none" w:sz="0" w:space="0" w:color="auto"/>
      </w:divBdr>
    </w:div>
    <w:div w:id="1143305865">
      <w:bodyDiv w:val="1"/>
      <w:marLeft w:val="0"/>
      <w:marRight w:val="0"/>
      <w:marTop w:val="0"/>
      <w:marBottom w:val="0"/>
      <w:divBdr>
        <w:top w:val="none" w:sz="0" w:space="0" w:color="auto"/>
        <w:left w:val="none" w:sz="0" w:space="0" w:color="auto"/>
        <w:bottom w:val="none" w:sz="0" w:space="0" w:color="auto"/>
        <w:right w:val="none" w:sz="0" w:space="0" w:color="auto"/>
      </w:divBdr>
    </w:div>
    <w:div w:id="1243636783">
      <w:bodyDiv w:val="1"/>
      <w:marLeft w:val="0"/>
      <w:marRight w:val="0"/>
      <w:marTop w:val="0"/>
      <w:marBottom w:val="0"/>
      <w:divBdr>
        <w:top w:val="none" w:sz="0" w:space="0" w:color="auto"/>
        <w:left w:val="none" w:sz="0" w:space="0" w:color="auto"/>
        <w:bottom w:val="none" w:sz="0" w:space="0" w:color="auto"/>
        <w:right w:val="none" w:sz="0" w:space="0" w:color="auto"/>
      </w:divBdr>
    </w:div>
    <w:div w:id="1247760810">
      <w:bodyDiv w:val="1"/>
      <w:marLeft w:val="0"/>
      <w:marRight w:val="0"/>
      <w:marTop w:val="0"/>
      <w:marBottom w:val="0"/>
      <w:divBdr>
        <w:top w:val="none" w:sz="0" w:space="0" w:color="auto"/>
        <w:left w:val="none" w:sz="0" w:space="0" w:color="auto"/>
        <w:bottom w:val="none" w:sz="0" w:space="0" w:color="auto"/>
        <w:right w:val="none" w:sz="0" w:space="0" w:color="auto"/>
      </w:divBdr>
    </w:div>
    <w:div w:id="1279726760">
      <w:bodyDiv w:val="1"/>
      <w:marLeft w:val="0"/>
      <w:marRight w:val="0"/>
      <w:marTop w:val="0"/>
      <w:marBottom w:val="0"/>
      <w:divBdr>
        <w:top w:val="none" w:sz="0" w:space="0" w:color="auto"/>
        <w:left w:val="none" w:sz="0" w:space="0" w:color="auto"/>
        <w:bottom w:val="none" w:sz="0" w:space="0" w:color="auto"/>
        <w:right w:val="none" w:sz="0" w:space="0" w:color="auto"/>
      </w:divBdr>
    </w:div>
    <w:div w:id="1313824738">
      <w:bodyDiv w:val="1"/>
      <w:marLeft w:val="0"/>
      <w:marRight w:val="0"/>
      <w:marTop w:val="0"/>
      <w:marBottom w:val="0"/>
      <w:divBdr>
        <w:top w:val="none" w:sz="0" w:space="0" w:color="auto"/>
        <w:left w:val="none" w:sz="0" w:space="0" w:color="auto"/>
        <w:bottom w:val="none" w:sz="0" w:space="0" w:color="auto"/>
        <w:right w:val="none" w:sz="0" w:space="0" w:color="auto"/>
      </w:divBdr>
    </w:div>
    <w:div w:id="1368797252">
      <w:bodyDiv w:val="1"/>
      <w:marLeft w:val="0"/>
      <w:marRight w:val="0"/>
      <w:marTop w:val="0"/>
      <w:marBottom w:val="0"/>
      <w:divBdr>
        <w:top w:val="none" w:sz="0" w:space="0" w:color="auto"/>
        <w:left w:val="none" w:sz="0" w:space="0" w:color="auto"/>
        <w:bottom w:val="none" w:sz="0" w:space="0" w:color="auto"/>
        <w:right w:val="none" w:sz="0" w:space="0" w:color="auto"/>
      </w:divBdr>
    </w:div>
    <w:div w:id="1383870516">
      <w:bodyDiv w:val="1"/>
      <w:marLeft w:val="0"/>
      <w:marRight w:val="0"/>
      <w:marTop w:val="0"/>
      <w:marBottom w:val="0"/>
      <w:divBdr>
        <w:top w:val="none" w:sz="0" w:space="0" w:color="auto"/>
        <w:left w:val="none" w:sz="0" w:space="0" w:color="auto"/>
        <w:bottom w:val="none" w:sz="0" w:space="0" w:color="auto"/>
        <w:right w:val="none" w:sz="0" w:space="0" w:color="auto"/>
      </w:divBdr>
    </w:div>
    <w:div w:id="1454205210">
      <w:bodyDiv w:val="1"/>
      <w:marLeft w:val="0"/>
      <w:marRight w:val="0"/>
      <w:marTop w:val="0"/>
      <w:marBottom w:val="0"/>
      <w:divBdr>
        <w:top w:val="none" w:sz="0" w:space="0" w:color="auto"/>
        <w:left w:val="none" w:sz="0" w:space="0" w:color="auto"/>
        <w:bottom w:val="none" w:sz="0" w:space="0" w:color="auto"/>
        <w:right w:val="none" w:sz="0" w:space="0" w:color="auto"/>
      </w:divBdr>
    </w:div>
    <w:div w:id="1473671221">
      <w:bodyDiv w:val="1"/>
      <w:marLeft w:val="0"/>
      <w:marRight w:val="0"/>
      <w:marTop w:val="0"/>
      <w:marBottom w:val="0"/>
      <w:divBdr>
        <w:top w:val="none" w:sz="0" w:space="0" w:color="auto"/>
        <w:left w:val="none" w:sz="0" w:space="0" w:color="auto"/>
        <w:bottom w:val="none" w:sz="0" w:space="0" w:color="auto"/>
        <w:right w:val="none" w:sz="0" w:space="0" w:color="auto"/>
      </w:divBdr>
    </w:div>
    <w:div w:id="1477844778">
      <w:bodyDiv w:val="1"/>
      <w:marLeft w:val="0"/>
      <w:marRight w:val="0"/>
      <w:marTop w:val="0"/>
      <w:marBottom w:val="0"/>
      <w:divBdr>
        <w:top w:val="none" w:sz="0" w:space="0" w:color="auto"/>
        <w:left w:val="none" w:sz="0" w:space="0" w:color="auto"/>
        <w:bottom w:val="none" w:sz="0" w:space="0" w:color="auto"/>
        <w:right w:val="none" w:sz="0" w:space="0" w:color="auto"/>
      </w:divBdr>
    </w:div>
    <w:div w:id="1494251456">
      <w:bodyDiv w:val="1"/>
      <w:marLeft w:val="0"/>
      <w:marRight w:val="0"/>
      <w:marTop w:val="0"/>
      <w:marBottom w:val="0"/>
      <w:divBdr>
        <w:top w:val="none" w:sz="0" w:space="0" w:color="auto"/>
        <w:left w:val="none" w:sz="0" w:space="0" w:color="auto"/>
        <w:bottom w:val="none" w:sz="0" w:space="0" w:color="auto"/>
        <w:right w:val="none" w:sz="0" w:space="0" w:color="auto"/>
      </w:divBdr>
    </w:div>
    <w:div w:id="1501626974">
      <w:bodyDiv w:val="1"/>
      <w:marLeft w:val="0"/>
      <w:marRight w:val="0"/>
      <w:marTop w:val="0"/>
      <w:marBottom w:val="0"/>
      <w:divBdr>
        <w:top w:val="none" w:sz="0" w:space="0" w:color="auto"/>
        <w:left w:val="none" w:sz="0" w:space="0" w:color="auto"/>
        <w:bottom w:val="none" w:sz="0" w:space="0" w:color="auto"/>
        <w:right w:val="none" w:sz="0" w:space="0" w:color="auto"/>
      </w:divBdr>
    </w:div>
    <w:div w:id="1521817294">
      <w:bodyDiv w:val="1"/>
      <w:marLeft w:val="0"/>
      <w:marRight w:val="0"/>
      <w:marTop w:val="0"/>
      <w:marBottom w:val="0"/>
      <w:divBdr>
        <w:top w:val="none" w:sz="0" w:space="0" w:color="auto"/>
        <w:left w:val="none" w:sz="0" w:space="0" w:color="auto"/>
        <w:bottom w:val="none" w:sz="0" w:space="0" w:color="auto"/>
        <w:right w:val="none" w:sz="0" w:space="0" w:color="auto"/>
      </w:divBdr>
    </w:div>
    <w:div w:id="1534271381">
      <w:bodyDiv w:val="1"/>
      <w:marLeft w:val="0"/>
      <w:marRight w:val="0"/>
      <w:marTop w:val="0"/>
      <w:marBottom w:val="0"/>
      <w:divBdr>
        <w:top w:val="none" w:sz="0" w:space="0" w:color="auto"/>
        <w:left w:val="none" w:sz="0" w:space="0" w:color="auto"/>
        <w:bottom w:val="none" w:sz="0" w:space="0" w:color="auto"/>
        <w:right w:val="none" w:sz="0" w:space="0" w:color="auto"/>
      </w:divBdr>
    </w:div>
    <w:div w:id="1580793892">
      <w:bodyDiv w:val="1"/>
      <w:marLeft w:val="0"/>
      <w:marRight w:val="0"/>
      <w:marTop w:val="0"/>
      <w:marBottom w:val="0"/>
      <w:divBdr>
        <w:top w:val="none" w:sz="0" w:space="0" w:color="auto"/>
        <w:left w:val="none" w:sz="0" w:space="0" w:color="auto"/>
        <w:bottom w:val="none" w:sz="0" w:space="0" w:color="auto"/>
        <w:right w:val="none" w:sz="0" w:space="0" w:color="auto"/>
      </w:divBdr>
    </w:div>
    <w:div w:id="1598513782">
      <w:bodyDiv w:val="1"/>
      <w:marLeft w:val="0"/>
      <w:marRight w:val="0"/>
      <w:marTop w:val="0"/>
      <w:marBottom w:val="0"/>
      <w:divBdr>
        <w:top w:val="none" w:sz="0" w:space="0" w:color="auto"/>
        <w:left w:val="none" w:sz="0" w:space="0" w:color="auto"/>
        <w:bottom w:val="none" w:sz="0" w:space="0" w:color="auto"/>
        <w:right w:val="none" w:sz="0" w:space="0" w:color="auto"/>
      </w:divBdr>
    </w:div>
    <w:div w:id="1604802969">
      <w:bodyDiv w:val="1"/>
      <w:marLeft w:val="0"/>
      <w:marRight w:val="0"/>
      <w:marTop w:val="0"/>
      <w:marBottom w:val="0"/>
      <w:divBdr>
        <w:top w:val="none" w:sz="0" w:space="0" w:color="auto"/>
        <w:left w:val="none" w:sz="0" w:space="0" w:color="auto"/>
        <w:bottom w:val="none" w:sz="0" w:space="0" w:color="auto"/>
        <w:right w:val="none" w:sz="0" w:space="0" w:color="auto"/>
      </w:divBdr>
    </w:div>
    <w:div w:id="1638880361">
      <w:bodyDiv w:val="1"/>
      <w:marLeft w:val="0"/>
      <w:marRight w:val="0"/>
      <w:marTop w:val="0"/>
      <w:marBottom w:val="0"/>
      <w:divBdr>
        <w:top w:val="none" w:sz="0" w:space="0" w:color="auto"/>
        <w:left w:val="none" w:sz="0" w:space="0" w:color="auto"/>
        <w:bottom w:val="none" w:sz="0" w:space="0" w:color="auto"/>
        <w:right w:val="none" w:sz="0" w:space="0" w:color="auto"/>
      </w:divBdr>
    </w:div>
    <w:div w:id="1639800432">
      <w:bodyDiv w:val="1"/>
      <w:marLeft w:val="0"/>
      <w:marRight w:val="0"/>
      <w:marTop w:val="0"/>
      <w:marBottom w:val="0"/>
      <w:divBdr>
        <w:top w:val="none" w:sz="0" w:space="0" w:color="auto"/>
        <w:left w:val="none" w:sz="0" w:space="0" w:color="auto"/>
        <w:bottom w:val="none" w:sz="0" w:space="0" w:color="auto"/>
        <w:right w:val="none" w:sz="0" w:space="0" w:color="auto"/>
      </w:divBdr>
    </w:div>
    <w:div w:id="1651058112">
      <w:bodyDiv w:val="1"/>
      <w:marLeft w:val="0"/>
      <w:marRight w:val="0"/>
      <w:marTop w:val="0"/>
      <w:marBottom w:val="0"/>
      <w:divBdr>
        <w:top w:val="none" w:sz="0" w:space="0" w:color="auto"/>
        <w:left w:val="none" w:sz="0" w:space="0" w:color="auto"/>
        <w:bottom w:val="none" w:sz="0" w:space="0" w:color="auto"/>
        <w:right w:val="none" w:sz="0" w:space="0" w:color="auto"/>
      </w:divBdr>
    </w:div>
    <w:div w:id="1690984657">
      <w:bodyDiv w:val="1"/>
      <w:marLeft w:val="0"/>
      <w:marRight w:val="0"/>
      <w:marTop w:val="0"/>
      <w:marBottom w:val="0"/>
      <w:divBdr>
        <w:top w:val="none" w:sz="0" w:space="0" w:color="auto"/>
        <w:left w:val="none" w:sz="0" w:space="0" w:color="auto"/>
        <w:bottom w:val="none" w:sz="0" w:space="0" w:color="auto"/>
        <w:right w:val="none" w:sz="0" w:space="0" w:color="auto"/>
      </w:divBdr>
    </w:div>
    <w:div w:id="1739983338">
      <w:bodyDiv w:val="1"/>
      <w:marLeft w:val="0"/>
      <w:marRight w:val="0"/>
      <w:marTop w:val="0"/>
      <w:marBottom w:val="0"/>
      <w:divBdr>
        <w:top w:val="none" w:sz="0" w:space="0" w:color="auto"/>
        <w:left w:val="none" w:sz="0" w:space="0" w:color="auto"/>
        <w:bottom w:val="none" w:sz="0" w:space="0" w:color="auto"/>
        <w:right w:val="none" w:sz="0" w:space="0" w:color="auto"/>
      </w:divBdr>
    </w:div>
    <w:div w:id="1770083798">
      <w:bodyDiv w:val="1"/>
      <w:marLeft w:val="0"/>
      <w:marRight w:val="0"/>
      <w:marTop w:val="0"/>
      <w:marBottom w:val="0"/>
      <w:divBdr>
        <w:top w:val="none" w:sz="0" w:space="0" w:color="auto"/>
        <w:left w:val="none" w:sz="0" w:space="0" w:color="auto"/>
        <w:bottom w:val="none" w:sz="0" w:space="0" w:color="auto"/>
        <w:right w:val="none" w:sz="0" w:space="0" w:color="auto"/>
      </w:divBdr>
    </w:div>
    <w:div w:id="1800342120">
      <w:bodyDiv w:val="1"/>
      <w:marLeft w:val="0"/>
      <w:marRight w:val="0"/>
      <w:marTop w:val="0"/>
      <w:marBottom w:val="0"/>
      <w:divBdr>
        <w:top w:val="none" w:sz="0" w:space="0" w:color="auto"/>
        <w:left w:val="none" w:sz="0" w:space="0" w:color="auto"/>
        <w:bottom w:val="none" w:sz="0" w:space="0" w:color="auto"/>
        <w:right w:val="none" w:sz="0" w:space="0" w:color="auto"/>
      </w:divBdr>
    </w:div>
    <w:div w:id="1842042778">
      <w:bodyDiv w:val="1"/>
      <w:marLeft w:val="0"/>
      <w:marRight w:val="0"/>
      <w:marTop w:val="0"/>
      <w:marBottom w:val="0"/>
      <w:divBdr>
        <w:top w:val="none" w:sz="0" w:space="0" w:color="auto"/>
        <w:left w:val="none" w:sz="0" w:space="0" w:color="auto"/>
        <w:bottom w:val="none" w:sz="0" w:space="0" w:color="auto"/>
        <w:right w:val="none" w:sz="0" w:space="0" w:color="auto"/>
      </w:divBdr>
    </w:div>
    <w:div w:id="1854342802">
      <w:bodyDiv w:val="1"/>
      <w:marLeft w:val="0"/>
      <w:marRight w:val="0"/>
      <w:marTop w:val="0"/>
      <w:marBottom w:val="0"/>
      <w:divBdr>
        <w:top w:val="none" w:sz="0" w:space="0" w:color="auto"/>
        <w:left w:val="none" w:sz="0" w:space="0" w:color="auto"/>
        <w:bottom w:val="none" w:sz="0" w:space="0" w:color="auto"/>
        <w:right w:val="none" w:sz="0" w:space="0" w:color="auto"/>
      </w:divBdr>
    </w:div>
    <w:div w:id="1869953319">
      <w:bodyDiv w:val="1"/>
      <w:marLeft w:val="0"/>
      <w:marRight w:val="0"/>
      <w:marTop w:val="0"/>
      <w:marBottom w:val="0"/>
      <w:divBdr>
        <w:top w:val="none" w:sz="0" w:space="0" w:color="auto"/>
        <w:left w:val="none" w:sz="0" w:space="0" w:color="auto"/>
        <w:bottom w:val="none" w:sz="0" w:space="0" w:color="auto"/>
        <w:right w:val="none" w:sz="0" w:space="0" w:color="auto"/>
      </w:divBdr>
    </w:div>
    <w:div w:id="1882088728">
      <w:bodyDiv w:val="1"/>
      <w:marLeft w:val="0"/>
      <w:marRight w:val="0"/>
      <w:marTop w:val="0"/>
      <w:marBottom w:val="0"/>
      <w:divBdr>
        <w:top w:val="none" w:sz="0" w:space="0" w:color="auto"/>
        <w:left w:val="none" w:sz="0" w:space="0" w:color="auto"/>
        <w:bottom w:val="none" w:sz="0" w:space="0" w:color="auto"/>
        <w:right w:val="none" w:sz="0" w:space="0" w:color="auto"/>
      </w:divBdr>
    </w:div>
    <w:div w:id="1893737506">
      <w:bodyDiv w:val="1"/>
      <w:marLeft w:val="0"/>
      <w:marRight w:val="0"/>
      <w:marTop w:val="0"/>
      <w:marBottom w:val="0"/>
      <w:divBdr>
        <w:top w:val="none" w:sz="0" w:space="0" w:color="auto"/>
        <w:left w:val="none" w:sz="0" w:space="0" w:color="auto"/>
        <w:bottom w:val="none" w:sz="0" w:space="0" w:color="auto"/>
        <w:right w:val="none" w:sz="0" w:space="0" w:color="auto"/>
      </w:divBdr>
    </w:div>
    <w:div w:id="1898275110">
      <w:bodyDiv w:val="1"/>
      <w:marLeft w:val="0"/>
      <w:marRight w:val="0"/>
      <w:marTop w:val="0"/>
      <w:marBottom w:val="0"/>
      <w:divBdr>
        <w:top w:val="none" w:sz="0" w:space="0" w:color="auto"/>
        <w:left w:val="none" w:sz="0" w:space="0" w:color="auto"/>
        <w:bottom w:val="none" w:sz="0" w:space="0" w:color="auto"/>
        <w:right w:val="none" w:sz="0" w:space="0" w:color="auto"/>
      </w:divBdr>
    </w:div>
    <w:div w:id="1901134952">
      <w:bodyDiv w:val="1"/>
      <w:marLeft w:val="0"/>
      <w:marRight w:val="0"/>
      <w:marTop w:val="0"/>
      <w:marBottom w:val="0"/>
      <w:divBdr>
        <w:top w:val="none" w:sz="0" w:space="0" w:color="auto"/>
        <w:left w:val="none" w:sz="0" w:space="0" w:color="auto"/>
        <w:bottom w:val="none" w:sz="0" w:space="0" w:color="auto"/>
        <w:right w:val="none" w:sz="0" w:space="0" w:color="auto"/>
      </w:divBdr>
    </w:div>
    <w:div w:id="1916622858">
      <w:bodyDiv w:val="1"/>
      <w:marLeft w:val="0"/>
      <w:marRight w:val="0"/>
      <w:marTop w:val="0"/>
      <w:marBottom w:val="0"/>
      <w:divBdr>
        <w:top w:val="none" w:sz="0" w:space="0" w:color="auto"/>
        <w:left w:val="none" w:sz="0" w:space="0" w:color="auto"/>
        <w:bottom w:val="none" w:sz="0" w:space="0" w:color="auto"/>
        <w:right w:val="none" w:sz="0" w:space="0" w:color="auto"/>
      </w:divBdr>
    </w:div>
    <w:div w:id="1934970701">
      <w:bodyDiv w:val="1"/>
      <w:marLeft w:val="0"/>
      <w:marRight w:val="0"/>
      <w:marTop w:val="0"/>
      <w:marBottom w:val="0"/>
      <w:divBdr>
        <w:top w:val="none" w:sz="0" w:space="0" w:color="auto"/>
        <w:left w:val="none" w:sz="0" w:space="0" w:color="auto"/>
        <w:bottom w:val="none" w:sz="0" w:space="0" w:color="auto"/>
        <w:right w:val="none" w:sz="0" w:space="0" w:color="auto"/>
      </w:divBdr>
    </w:div>
    <w:div w:id="1978604842">
      <w:bodyDiv w:val="1"/>
      <w:marLeft w:val="0"/>
      <w:marRight w:val="0"/>
      <w:marTop w:val="0"/>
      <w:marBottom w:val="0"/>
      <w:divBdr>
        <w:top w:val="none" w:sz="0" w:space="0" w:color="auto"/>
        <w:left w:val="none" w:sz="0" w:space="0" w:color="auto"/>
        <w:bottom w:val="none" w:sz="0" w:space="0" w:color="auto"/>
        <w:right w:val="none" w:sz="0" w:space="0" w:color="auto"/>
      </w:divBdr>
    </w:div>
    <w:div w:id="1985575628">
      <w:bodyDiv w:val="1"/>
      <w:marLeft w:val="0"/>
      <w:marRight w:val="0"/>
      <w:marTop w:val="0"/>
      <w:marBottom w:val="0"/>
      <w:divBdr>
        <w:top w:val="none" w:sz="0" w:space="0" w:color="auto"/>
        <w:left w:val="none" w:sz="0" w:space="0" w:color="auto"/>
        <w:bottom w:val="none" w:sz="0" w:space="0" w:color="auto"/>
        <w:right w:val="none" w:sz="0" w:space="0" w:color="auto"/>
      </w:divBdr>
    </w:div>
    <w:div w:id="1990669648">
      <w:bodyDiv w:val="1"/>
      <w:marLeft w:val="0"/>
      <w:marRight w:val="0"/>
      <w:marTop w:val="0"/>
      <w:marBottom w:val="0"/>
      <w:divBdr>
        <w:top w:val="none" w:sz="0" w:space="0" w:color="auto"/>
        <w:left w:val="none" w:sz="0" w:space="0" w:color="auto"/>
        <w:bottom w:val="none" w:sz="0" w:space="0" w:color="auto"/>
        <w:right w:val="none" w:sz="0" w:space="0" w:color="auto"/>
      </w:divBdr>
    </w:div>
    <w:div w:id="1993437457">
      <w:bodyDiv w:val="1"/>
      <w:marLeft w:val="0"/>
      <w:marRight w:val="0"/>
      <w:marTop w:val="0"/>
      <w:marBottom w:val="0"/>
      <w:divBdr>
        <w:top w:val="none" w:sz="0" w:space="0" w:color="auto"/>
        <w:left w:val="none" w:sz="0" w:space="0" w:color="auto"/>
        <w:bottom w:val="none" w:sz="0" w:space="0" w:color="auto"/>
        <w:right w:val="none" w:sz="0" w:space="0" w:color="auto"/>
      </w:divBdr>
    </w:div>
    <w:div w:id="2105807391">
      <w:bodyDiv w:val="1"/>
      <w:marLeft w:val="0"/>
      <w:marRight w:val="0"/>
      <w:marTop w:val="0"/>
      <w:marBottom w:val="0"/>
      <w:divBdr>
        <w:top w:val="none" w:sz="0" w:space="0" w:color="auto"/>
        <w:left w:val="none" w:sz="0" w:space="0" w:color="auto"/>
        <w:bottom w:val="none" w:sz="0" w:space="0" w:color="auto"/>
        <w:right w:val="none" w:sz="0" w:space="0" w:color="auto"/>
      </w:divBdr>
    </w:div>
    <w:div w:id="2107650088">
      <w:bodyDiv w:val="1"/>
      <w:marLeft w:val="0"/>
      <w:marRight w:val="0"/>
      <w:marTop w:val="0"/>
      <w:marBottom w:val="0"/>
      <w:divBdr>
        <w:top w:val="none" w:sz="0" w:space="0" w:color="auto"/>
        <w:left w:val="none" w:sz="0" w:space="0" w:color="auto"/>
        <w:bottom w:val="none" w:sz="0" w:space="0" w:color="auto"/>
        <w:right w:val="none" w:sz="0" w:space="0" w:color="auto"/>
      </w:divBdr>
    </w:div>
    <w:div w:id="2122143261">
      <w:bodyDiv w:val="1"/>
      <w:marLeft w:val="0"/>
      <w:marRight w:val="0"/>
      <w:marTop w:val="0"/>
      <w:marBottom w:val="0"/>
      <w:divBdr>
        <w:top w:val="none" w:sz="0" w:space="0" w:color="auto"/>
        <w:left w:val="none" w:sz="0" w:space="0" w:color="auto"/>
        <w:bottom w:val="none" w:sz="0" w:space="0" w:color="auto"/>
        <w:right w:val="none" w:sz="0" w:space="0" w:color="auto"/>
      </w:divBdr>
    </w:div>
    <w:div w:id="2134130159">
      <w:bodyDiv w:val="1"/>
      <w:marLeft w:val="0"/>
      <w:marRight w:val="0"/>
      <w:marTop w:val="0"/>
      <w:marBottom w:val="0"/>
      <w:divBdr>
        <w:top w:val="none" w:sz="0" w:space="0" w:color="auto"/>
        <w:left w:val="none" w:sz="0" w:space="0" w:color="auto"/>
        <w:bottom w:val="none" w:sz="0" w:space="0" w:color="auto"/>
        <w:right w:val="none" w:sz="0" w:space="0" w:color="auto"/>
      </w:divBdr>
    </w:div>
    <w:div w:id="2142459088">
      <w:bodyDiv w:val="1"/>
      <w:marLeft w:val="0"/>
      <w:marRight w:val="0"/>
      <w:marTop w:val="0"/>
      <w:marBottom w:val="0"/>
      <w:divBdr>
        <w:top w:val="none" w:sz="0" w:space="0" w:color="auto"/>
        <w:left w:val="none" w:sz="0" w:space="0" w:color="auto"/>
        <w:bottom w:val="none" w:sz="0" w:space="0" w:color="auto"/>
        <w:right w:val="none" w:sz="0" w:space="0" w:color="auto"/>
      </w:divBdr>
    </w:div>
    <w:div w:id="214585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5614C-7C3E-4BE8-9241-E006292368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1927</TotalTime>
  <Pages>15</Pages>
  <Words>4440</Words>
  <Characters>25314</Characters>
  <Application>Microsoft Office Word</Application>
  <DocSecurity>0</DocSecurity>
  <Lines>210</Lines>
  <Paragraphs>59</Paragraphs>
  <ScaleCrop>false</ScaleCrop>
  <HeadingPairs>
    <vt:vector size="2" baseType="variant">
      <vt:variant>
        <vt:lpstr>Titre</vt:lpstr>
      </vt:variant>
      <vt:variant>
        <vt:i4>1</vt:i4>
      </vt:variant>
    </vt:vector>
  </HeadingPairs>
  <TitlesOfParts>
    <vt:vector size="1" baseType="lpstr">
      <vt:lpstr>REPORT</vt:lpstr>
    </vt:vector>
  </TitlesOfParts>
  <Company/>
  <LinksUpToDate>false</LinksUpToDate>
  <CharactersWithSpaces>29695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creator>Jean-Charles Leclair</dc:creator>
  <cp:lastModifiedBy>Mike Hadley</cp:lastModifiedBy>
  <cp:revision>19</cp:revision>
  <cp:lastPrinted>2000-09-14T05:21:00Z</cp:lastPrinted>
  <dcterms:created xsi:type="dcterms:W3CDTF">2011-06-16T07:26:00Z</dcterms:created>
  <dcterms:modified xsi:type="dcterms:W3CDTF">2011-07-06T09:30:00Z</dcterms:modified>
</cp:coreProperties>
</file>