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6C79" w:rsidRPr="00B31E3A" w:rsidRDefault="00F66C79" w:rsidP="003B2F05">
      <w:pPr>
        <w:rPr>
          <w:rFonts w:ascii="Arial" w:hAnsi="Arial" w:cs="Arial"/>
          <w:b/>
          <w:sz w:val="24"/>
          <w:szCs w:val="24"/>
          <w:lang w:val="en-US"/>
        </w:rPr>
      </w:pPr>
      <w:r w:rsidRPr="00B31E3A">
        <w:rPr>
          <w:rFonts w:ascii="Arial" w:hAnsi="Arial" w:cs="Arial"/>
          <w:b/>
          <w:sz w:val="24"/>
          <w:szCs w:val="24"/>
          <w:lang w:val="en-US"/>
        </w:rPr>
        <w:t>Mi</w:t>
      </w:r>
      <w:r w:rsidR="00B31E3A" w:rsidRPr="00B31E3A">
        <w:rPr>
          <w:rFonts w:ascii="Arial" w:hAnsi="Arial" w:cs="Arial"/>
          <w:b/>
          <w:sz w:val="24"/>
          <w:szCs w:val="24"/>
          <w:lang w:val="en-US"/>
        </w:rPr>
        <w:t xml:space="preserve">ssing nautical information </w:t>
      </w:r>
      <w:r w:rsidR="00B31E3A">
        <w:rPr>
          <w:rFonts w:ascii="Arial" w:hAnsi="Arial" w:cs="Arial"/>
          <w:b/>
          <w:sz w:val="24"/>
          <w:szCs w:val="24"/>
          <w:lang w:val="en-US"/>
        </w:rPr>
        <w:t>regardi</w:t>
      </w:r>
      <w:r w:rsidR="00B31E3A" w:rsidRPr="00B31E3A">
        <w:rPr>
          <w:rFonts w:ascii="Arial" w:hAnsi="Arial" w:cs="Arial"/>
          <w:b/>
          <w:sz w:val="24"/>
          <w:szCs w:val="24"/>
          <w:lang w:val="en-US"/>
        </w:rPr>
        <w:t xml:space="preserve">ng AtoN </w:t>
      </w:r>
      <w:r w:rsidR="006922EF">
        <w:rPr>
          <w:rFonts w:ascii="Arial" w:hAnsi="Arial" w:cs="Arial"/>
          <w:b/>
          <w:sz w:val="24"/>
          <w:szCs w:val="24"/>
          <w:lang w:val="en-US"/>
        </w:rPr>
        <w:t>on</w:t>
      </w:r>
      <w:r w:rsidR="00B31E3A" w:rsidRPr="00B31E3A">
        <w:rPr>
          <w:rFonts w:ascii="Arial" w:hAnsi="Arial" w:cs="Arial"/>
          <w:b/>
          <w:sz w:val="24"/>
          <w:szCs w:val="24"/>
          <w:lang w:val="en-US"/>
        </w:rPr>
        <w:t xml:space="preserve"> ENC charts</w:t>
      </w:r>
      <w:r w:rsidRPr="00B31E3A">
        <w:rPr>
          <w:rFonts w:ascii="Arial" w:hAnsi="Arial" w:cs="Arial"/>
          <w:b/>
          <w:sz w:val="24"/>
          <w:szCs w:val="24"/>
          <w:lang w:val="en-US"/>
        </w:rPr>
        <w:t xml:space="preserve">, </w:t>
      </w:r>
      <w:r w:rsidR="006922EF">
        <w:rPr>
          <w:rFonts w:ascii="Arial" w:hAnsi="Arial" w:cs="Arial"/>
          <w:b/>
          <w:sz w:val="24"/>
          <w:szCs w:val="24"/>
          <w:lang w:val="en-US"/>
        </w:rPr>
        <w:t>when navigati</w:t>
      </w:r>
      <w:bookmarkStart w:id="0" w:name="_GoBack"/>
      <w:bookmarkEnd w:id="0"/>
      <w:r w:rsidR="006922EF">
        <w:rPr>
          <w:rFonts w:ascii="Arial" w:hAnsi="Arial" w:cs="Arial"/>
          <w:b/>
          <w:sz w:val="24"/>
          <w:szCs w:val="24"/>
          <w:lang w:val="en-US"/>
        </w:rPr>
        <w:t>ng n</w:t>
      </w:r>
      <w:r w:rsidRPr="00B31E3A">
        <w:rPr>
          <w:rFonts w:ascii="Arial" w:hAnsi="Arial" w:cs="Arial"/>
          <w:b/>
          <w:sz w:val="24"/>
          <w:szCs w:val="24"/>
          <w:lang w:val="en-US"/>
        </w:rPr>
        <w:t>arrow waters or when observing lights with complex flash characteristics.</w:t>
      </w:r>
    </w:p>
    <w:p w:rsidR="00F66C79" w:rsidRDefault="00F66C79" w:rsidP="003B2F05">
      <w:pPr>
        <w:rPr>
          <w:rFonts w:ascii="Arial" w:hAnsi="Arial" w:cs="Arial"/>
          <w:lang w:val="en-US"/>
        </w:rPr>
      </w:pPr>
    </w:p>
    <w:p w:rsidR="006922EF" w:rsidRDefault="006922EF" w:rsidP="003B2F05">
      <w:pPr>
        <w:rPr>
          <w:rFonts w:ascii="Arial" w:hAnsi="Arial" w:cs="Arial"/>
          <w:lang w:val="en-US"/>
        </w:rPr>
      </w:pPr>
    </w:p>
    <w:p w:rsidR="00E371D5" w:rsidRDefault="00C46566" w:rsidP="003B2F0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examples b</w:t>
      </w:r>
      <w:r w:rsidR="00E371D5" w:rsidRPr="00E371D5">
        <w:rPr>
          <w:rFonts w:ascii="Arial" w:hAnsi="Arial" w:cs="Arial"/>
          <w:lang w:val="en-US"/>
        </w:rPr>
        <w:t xml:space="preserve">elow </w:t>
      </w:r>
      <w:r>
        <w:rPr>
          <w:rFonts w:ascii="Arial" w:hAnsi="Arial" w:cs="Arial"/>
          <w:lang w:val="en-US"/>
        </w:rPr>
        <w:t xml:space="preserve">were </w:t>
      </w:r>
      <w:r w:rsidR="00E371D5" w:rsidRPr="00E371D5">
        <w:rPr>
          <w:rFonts w:ascii="Arial" w:hAnsi="Arial" w:cs="Arial"/>
          <w:lang w:val="en-US"/>
        </w:rPr>
        <w:t>collected usi</w:t>
      </w:r>
      <w:r w:rsidR="00202D0D">
        <w:rPr>
          <w:rFonts w:ascii="Arial" w:hAnsi="Arial" w:cs="Arial"/>
          <w:lang w:val="en-US"/>
        </w:rPr>
        <w:t>ng ECDIS software (</w:t>
      </w:r>
      <w:proofErr w:type="spellStart"/>
      <w:r w:rsidR="00202D0D">
        <w:rPr>
          <w:rFonts w:ascii="Arial" w:hAnsi="Arial" w:cs="Arial"/>
          <w:lang w:val="en-US"/>
        </w:rPr>
        <w:t>preslib</w:t>
      </w:r>
      <w:proofErr w:type="spellEnd"/>
      <w:r w:rsidR="00202D0D">
        <w:rPr>
          <w:rFonts w:ascii="Arial" w:hAnsi="Arial" w:cs="Arial"/>
          <w:lang w:val="en-US"/>
        </w:rPr>
        <w:t xml:space="preserve"> 4.0</w:t>
      </w:r>
      <w:r>
        <w:rPr>
          <w:rFonts w:ascii="Arial" w:hAnsi="Arial" w:cs="Arial"/>
          <w:lang w:val="en-US"/>
        </w:rPr>
        <w:t xml:space="preserve">). The </w:t>
      </w:r>
      <w:r w:rsidR="00E371D5" w:rsidRPr="00E371D5">
        <w:rPr>
          <w:rFonts w:ascii="Arial" w:hAnsi="Arial" w:cs="Arial"/>
          <w:lang w:val="en-US"/>
        </w:rPr>
        <w:t xml:space="preserve">maker of </w:t>
      </w:r>
      <w:r>
        <w:rPr>
          <w:rFonts w:ascii="Arial" w:hAnsi="Arial" w:cs="Arial"/>
          <w:lang w:val="en-US"/>
        </w:rPr>
        <w:t xml:space="preserve">the </w:t>
      </w:r>
      <w:r w:rsidR="00E371D5" w:rsidRPr="00E371D5">
        <w:rPr>
          <w:rFonts w:ascii="Arial" w:hAnsi="Arial" w:cs="Arial"/>
          <w:lang w:val="en-US"/>
        </w:rPr>
        <w:t xml:space="preserve">software is </w:t>
      </w:r>
      <w:proofErr w:type="spellStart"/>
      <w:r w:rsidR="00E371D5" w:rsidRPr="00E371D5">
        <w:rPr>
          <w:rFonts w:ascii="Arial" w:hAnsi="Arial" w:cs="Arial"/>
          <w:lang w:val="en-US"/>
        </w:rPr>
        <w:t>Telko</w:t>
      </w:r>
      <w:proofErr w:type="spellEnd"/>
      <w:r w:rsidR="00E371D5" w:rsidRPr="00E371D5">
        <w:rPr>
          <w:rFonts w:ascii="Arial" w:hAnsi="Arial" w:cs="Arial"/>
          <w:lang w:val="en-US"/>
        </w:rPr>
        <w:t xml:space="preserve"> AS (tradename TECDIS). </w:t>
      </w:r>
    </w:p>
    <w:p w:rsidR="00E371D5" w:rsidRDefault="00E371D5" w:rsidP="003B2F05">
      <w:pPr>
        <w:rPr>
          <w:rFonts w:ascii="Arial" w:hAnsi="Arial" w:cs="Arial"/>
          <w:lang w:val="en-US"/>
        </w:rPr>
      </w:pPr>
    </w:p>
    <w:p w:rsidR="00E371D5" w:rsidRDefault="00715C52" w:rsidP="003B2F0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f</w:t>
      </w:r>
      <w:r w:rsidR="00E371D5" w:rsidRPr="00E371D5">
        <w:rPr>
          <w:rFonts w:ascii="Arial" w:hAnsi="Arial" w:cs="Arial"/>
          <w:lang w:val="en-US"/>
        </w:rPr>
        <w:t xml:space="preserve">irst image shows features in </w:t>
      </w:r>
      <w:r>
        <w:rPr>
          <w:rFonts w:ascii="Arial" w:hAnsi="Arial" w:cs="Arial"/>
          <w:lang w:val="en-US"/>
        </w:rPr>
        <w:t xml:space="preserve">a </w:t>
      </w:r>
      <w:r w:rsidR="00E371D5" w:rsidRPr="00E371D5">
        <w:rPr>
          <w:rFonts w:ascii="Arial" w:hAnsi="Arial" w:cs="Arial"/>
          <w:lang w:val="en-US"/>
        </w:rPr>
        <w:t>paper</w:t>
      </w:r>
      <w:r>
        <w:rPr>
          <w:rFonts w:ascii="Arial" w:hAnsi="Arial" w:cs="Arial"/>
          <w:lang w:val="en-US"/>
        </w:rPr>
        <w:t xml:space="preserve"> </w:t>
      </w:r>
      <w:r w:rsidR="00E371D5" w:rsidRPr="00E371D5">
        <w:rPr>
          <w:rFonts w:ascii="Arial" w:hAnsi="Arial" w:cs="Arial"/>
          <w:lang w:val="en-US"/>
        </w:rPr>
        <w:t xml:space="preserve">chart that are lost when using ENC charts. For various reasons the mariner might have a zoom level at his display, which is less than the visual range of an AtoN. </w:t>
      </w:r>
      <w:r w:rsidR="00E371D5">
        <w:rPr>
          <w:rFonts w:ascii="Arial" w:hAnsi="Arial" w:cs="Arial"/>
          <w:lang w:val="en-US"/>
        </w:rPr>
        <w:t>This generates light sectors visible that originate outs</w:t>
      </w:r>
      <w:r>
        <w:rPr>
          <w:rFonts w:ascii="Arial" w:hAnsi="Arial" w:cs="Arial"/>
          <w:lang w:val="en-US"/>
        </w:rPr>
        <w:t xml:space="preserve">ide his display range. This is </w:t>
      </w:r>
      <w:r w:rsidR="00E371D5">
        <w:rPr>
          <w:rFonts w:ascii="Arial" w:hAnsi="Arial" w:cs="Arial"/>
          <w:lang w:val="en-US"/>
        </w:rPr>
        <w:t xml:space="preserve">similar to </w:t>
      </w:r>
      <w:r>
        <w:rPr>
          <w:rFonts w:ascii="Arial" w:hAnsi="Arial" w:cs="Arial"/>
          <w:lang w:val="en-US"/>
        </w:rPr>
        <w:t xml:space="preserve">the </w:t>
      </w:r>
      <w:r w:rsidR="00E371D5">
        <w:rPr>
          <w:rFonts w:ascii="Arial" w:hAnsi="Arial" w:cs="Arial"/>
          <w:lang w:val="en-US"/>
        </w:rPr>
        <w:t>case with two adjoining paper</w:t>
      </w:r>
      <w:r>
        <w:rPr>
          <w:rFonts w:ascii="Arial" w:hAnsi="Arial" w:cs="Arial"/>
          <w:lang w:val="en-US"/>
        </w:rPr>
        <w:t xml:space="preserve"> </w:t>
      </w:r>
      <w:r w:rsidR="00E371D5">
        <w:rPr>
          <w:rFonts w:ascii="Arial" w:hAnsi="Arial" w:cs="Arial"/>
          <w:lang w:val="en-US"/>
        </w:rPr>
        <w:t>charts, where the sectors of light “NN” is displayed in paper</w:t>
      </w:r>
      <w:r>
        <w:rPr>
          <w:rFonts w:ascii="Arial" w:hAnsi="Arial" w:cs="Arial"/>
          <w:lang w:val="en-US"/>
        </w:rPr>
        <w:t xml:space="preserve"> </w:t>
      </w:r>
      <w:r w:rsidR="00E371D5">
        <w:rPr>
          <w:rFonts w:ascii="Arial" w:hAnsi="Arial" w:cs="Arial"/>
          <w:lang w:val="en-US"/>
        </w:rPr>
        <w:t xml:space="preserve">chart “B”, despite the physical </w:t>
      </w:r>
      <w:r>
        <w:rPr>
          <w:rFonts w:ascii="Arial" w:hAnsi="Arial" w:cs="Arial"/>
          <w:lang w:val="en-US"/>
        </w:rPr>
        <w:t>location of the light is in pape</w:t>
      </w:r>
      <w:r w:rsidR="00E371D5">
        <w:rPr>
          <w:rFonts w:ascii="Arial" w:hAnsi="Arial" w:cs="Arial"/>
          <w:lang w:val="en-US"/>
        </w:rPr>
        <w:t>r</w:t>
      </w:r>
      <w:r>
        <w:rPr>
          <w:rFonts w:ascii="Arial" w:hAnsi="Arial" w:cs="Arial"/>
          <w:lang w:val="en-US"/>
        </w:rPr>
        <w:t xml:space="preserve"> </w:t>
      </w:r>
      <w:r w:rsidR="00E371D5">
        <w:rPr>
          <w:rFonts w:ascii="Arial" w:hAnsi="Arial" w:cs="Arial"/>
          <w:lang w:val="en-US"/>
        </w:rPr>
        <w:t>chart “A”. This effect is shown for light “</w:t>
      </w:r>
      <w:proofErr w:type="spellStart"/>
      <w:r w:rsidR="00E371D5">
        <w:rPr>
          <w:rFonts w:ascii="Arial" w:hAnsi="Arial" w:cs="Arial"/>
          <w:lang w:val="en-US"/>
        </w:rPr>
        <w:t>Mefjordbåen</w:t>
      </w:r>
      <w:proofErr w:type="spellEnd"/>
      <w:r w:rsidR="00E371D5">
        <w:rPr>
          <w:rFonts w:ascii="Arial" w:hAnsi="Arial" w:cs="Arial"/>
          <w:lang w:val="en-US"/>
        </w:rPr>
        <w:t xml:space="preserve">”. </w:t>
      </w:r>
    </w:p>
    <w:p w:rsidR="003B2F05" w:rsidRPr="00715C52" w:rsidRDefault="003B2F05" w:rsidP="00E21635">
      <w:pPr>
        <w:rPr>
          <w:color w:val="1F497D"/>
          <w:lang w:val="en-US"/>
        </w:rPr>
      </w:pPr>
    </w:p>
    <w:p w:rsidR="003B2F05" w:rsidRPr="00DA0F11" w:rsidRDefault="00931354" w:rsidP="00E21635">
      <w:pPr>
        <w:rPr>
          <w:lang w:val="en-US"/>
        </w:rPr>
      </w:pPr>
      <w:r w:rsidRPr="00DA0F11">
        <w:rPr>
          <w:lang w:val="en-US"/>
        </w:rPr>
        <w:t xml:space="preserve">NHS </w:t>
      </w:r>
      <w:r w:rsidR="0074554B" w:rsidRPr="00DA0F11">
        <w:rPr>
          <w:lang w:val="en-US"/>
        </w:rPr>
        <w:t>(</w:t>
      </w:r>
      <w:proofErr w:type="spellStart"/>
      <w:r w:rsidRPr="00DA0F11">
        <w:rPr>
          <w:lang w:val="en-US"/>
        </w:rPr>
        <w:t>paperchart</w:t>
      </w:r>
      <w:proofErr w:type="spellEnd"/>
      <w:r w:rsidR="0074554B" w:rsidRPr="00DA0F11">
        <w:rPr>
          <w:lang w:val="en-US"/>
        </w:rPr>
        <w:t>)</w:t>
      </w:r>
    </w:p>
    <w:p w:rsidR="003B2F05" w:rsidRDefault="003B2F05" w:rsidP="00E21635">
      <w:pPr>
        <w:rPr>
          <w:color w:val="1F497D"/>
        </w:rPr>
      </w:pPr>
      <w:r>
        <w:rPr>
          <w:noProof/>
          <w:color w:val="1F497D"/>
          <w:lang w:val="en-GB" w:eastAsia="en-GB"/>
        </w:rPr>
        <w:drawing>
          <wp:inline distT="0" distB="0" distL="0" distR="0">
            <wp:extent cx="5769429" cy="4327071"/>
            <wp:effectExtent l="0" t="0" r="3175" b="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HS light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4748" cy="434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1D5" w:rsidRDefault="00E371D5" w:rsidP="00E21635">
      <w:pPr>
        <w:rPr>
          <w:color w:val="1F497D"/>
        </w:rPr>
      </w:pPr>
    </w:p>
    <w:p w:rsidR="00E371D5" w:rsidRDefault="00E371D5" w:rsidP="00E21635">
      <w:pPr>
        <w:rPr>
          <w:color w:val="1F497D"/>
        </w:rPr>
      </w:pPr>
    </w:p>
    <w:p w:rsidR="00E371D5" w:rsidRPr="00DA0F11" w:rsidRDefault="00715C52" w:rsidP="00E21635">
      <w:pPr>
        <w:rPr>
          <w:lang w:val="en-US"/>
        </w:rPr>
      </w:pPr>
      <w:r w:rsidRPr="00DA0F11">
        <w:rPr>
          <w:lang w:val="en-US"/>
        </w:rPr>
        <w:t>Various ECDIS makers adopt</w:t>
      </w:r>
      <w:r w:rsidR="00E371D5" w:rsidRPr="00DA0F11">
        <w:rPr>
          <w:lang w:val="en-US"/>
        </w:rPr>
        <w:t xml:space="preserve"> </w:t>
      </w:r>
      <w:r w:rsidRPr="00DA0F11">
        <w:rPr>
          <w:lang w:val="en-US"/>
        </w:rPr>
        <w:t xml:space="preserve">different </w:t>
      </w:r>
      <w:r w:rsidR="00E371D5" w:rsidRPr="00DA0F11">
        <w:rPr>
          <w:lang w:val="en-US"/>
        </w:rPr>
        <w:t xml:space="preserve">features regarding </w:t>
      </w:r>
      <w:r w:rsidRPr="00DA0F11">
        <w:rPr>
          <w:lang w:val="en-US"/>
        </w:rPr>
        <w:t xml:space="preserve">the </w:t>
      </w:r>
      <w:r w:rsidR="00E371D5" w:rsidRPr="00DA0F11">
        <w:rPr>
          <w:lang w:val="en-US"/>
        </w:rPr>
        <w:t xml:space="preserve">presentation of </w:t>
      </w:r>
      <w:r w:rsidRPr="00DA0F11">
        <w:rPr>
          <w:lang w:val="en-US"/>
        </w:rPr>
        <w:t xml:space="preserve">the same </w:t>
      </w:r>
      <w:r w:rsidR="00E371D5" w:rsidRPr="00DA0F11">
        <w:rPr>
          <w:lang w:val="en-US"/>
        </w:rPr>
        <w:t xml:space="preserve">lights. Some have </w:t>
      </w:r>
      <w:r w:rsidRPr="00DA0F11">
        <w:rPr>
          <w:lang w:val="en-US"/>
        </w:rPr>
        <w:t xml:space="preserve">developed features, where a narrow white sector is automatically </w:t>
      </w:r>
      <w:r w:rsidR="00E371D5" w:rsidRPr="00DA0F11">
        <w:rPr>
          <w:lang w:val="en-US"/>
        </w:rPr>
        <w:t>displayed. As shown these narrow white sectors are essential for safe navigation using</w:t>
      </w:r>
      <w:r w:rsidRPr="00DA0F11">
        <w:rPr>
          <w:lang w:val="en-US"/>
        </w:rPr>
        <w:t xml:space="preserve"> AtoN</w:t>
      </w:r>
      <w:r w:rsidR="00E371D5" w:rsidRPr="00DA0F11">
        <w:rPr>
          <w:lang w:val="en-US"/>
        </w:rPr>
        <w:t xml:space="preserve">. </w:t>
      </w:r>
      <w:r w:rsidR="00F043D4" w:rsidRPr="00DA0F11">
        <w:rPr>
          <w:lang w:val="en-US"/>
        </w:rPr>
        <w:t>This information should therefore be clearly defined/displayed regarding these lights, such as name and character.</w:t>
      </w:r>
    </w:p>
    <w:p w:rsidR="00F043D4" w:rsidRPr="00DA0F11" w:rsidRDefault="00F043D4" w:rsidP="00E21635">
      <w:pPr>
        <w:rPr>
          <w:lang w:val="en-US"/>
        </w:rPr>
      </w:pPr>
    </w:p>
    <w:p w:rsidR="00F043D4" w:rsidRPr="00DA0F11" w:rsidRDefault="00715C52" w:rsidP="00E21635">
      <w:pPr>
        <w:rPr>
          <w:lang w:val="en-US"/>
        </w:rPr>
      </w:pPr>
      <w:r w:rsidRPr="00DA0F11">
        <w:rPr>
          <w:lang w:val="en-US"/>
        </w:rPr>
        <w:t>The example b</w:t>
      </w:r>
      <w:r w:rsidR="00F043D4" w:rsidRPr="00DA0F11">
        <w:rPr>
          <w:lang w:val="en-US"/>
        </w:rPr>
        <w:t>elow shows a vessel (simulated) steering within</w:t>
      </w:r>
      <w:r w:rsidRPr="00DA0F11">
        <w:rPr>
          <w:lang w:val="en-US"/>
        </w:rPr>
        <w:t xml:space="preserve"> a</w:t>
      </w:r>
      <w:r w:rsidR="00F043D4" w:rsidRPr="00DA0F11">
        <w:rPr>
          <w:lang w:val="en-US"/>
        </w:rPr>
        <w:t xml:space="preserve"> white sector towards a light (</w:t>
      </w:r>
      <w:proofErr w:type="spellStart"/>
      <w:r w:rsidR="00F043D4" w:rsidRPr="00DA0F11">
        <w:rPr>
          <w:lang w:val="en-US"/>
        </w:rPr>
        <w:t>Litlsandøya</w:t>
      </w:r>
      <w:proofErr w:type="spellEnd"/>
      <w:r w:rsidR="00F043D4" w:rsidRPr="00DA0F11">
        <w:rPr>
          <w:lang w:val="en-US"/>
        </w:rPr>
        <w:t xml:space="preserve"> sector light)</w:t>
      </w:r>
      <w:r w:rsidRPr="00DA0F11">
        <w:rPr>
          <w:lang w:val="en-US"/>
        </w:rPr>
        <w:t>. T</w:t>
      </w:r>
      <w:r w:rsidR="00F043D4" w:rsidRPr="00DA0F11">
        <w:rPr>
          <w:lang w:val="en-US"/>
        </w:rPr>
        <w:t>he vessel is about to alter</w:t>
      </w:r>
      <w:r w:rsidRPr="00DA0F11">
        <w:rPr>
          <w:lang w:val="en-US"/>
        </w:rPr>
        <w:t xml:space="preserve"> course to port, having a narrow</w:t>
      </w:r>
      <w:r w:rsidR="00F043D4" w:rsidRPr="00DA0F11">
        <w:rPr>
          <w:lang w:val="en-US"/>
        </w:rPr>
        <w:t xml:space="preserve"> white sector astern (</w:t>
      </w:r>
      <w:proofErr w:type="spellStart"/>
      <w:r w:rsidR="00F043D4" w:rsidRPr="00DA0F11">
        <w:rPr>
          <w:lang w:val="en-US"/>
        </w:rPr>
        <w:t>Kvitholmen</w:t>
      </w:r>
      <w:proofErr w:type="spellEnd"/>
      <w:r w:rsidR="00F043D4" w:rsidRPr="00DA0F11">
        <w:rPr>
          <w:lang w:val="en-US"/>
        </w:rPr>
        <w:t xml:space="preserve"> sector light). </w:t>
      </w:r>
      <w:r w:rsidRPr="00DA0F11">
        <w:rPr>
          <w:lang w:val="en-US"/>
        </w:rPr>
        <w:t>The s</w:t>
      </w:r>
      <w:r w:rsidR="00F043D4" w:rsidRPr="00DA0F11">
        <w:rPr>
          <w:lang w:val="en-US"/>
        </w:rPr>
        <w:t>ector is shown on the vessel</w:t>
      </w:r>
      <w:r w:rsidRPr="00DA0F11">
        <w:rPr>
          <w:lang w:val="en-US"/>
        </w:rPr>
        <w:t>’s</w:t>
      </w:r>
      <w:r w:rsidR="00F043D4" w:rsidRPr="00DA0F11">
        <w:rPr>
          <w:lang w:val="en-US"/>
        </w:rPr>
        <w:t xml:space="preserve"> starboard quarter. </w:t>
      </w:r>
    </w:p>
    <w:p w:rsidR="00F043D4" w:rsidRDefault="00F043D4" w:rsidP="00E21635">
      <w:pPr>
        <w:rPr>
          <w:color w:val="1F497D"/>
          <w:lang w:val="en-US"/>
        </w:rPr>
      </w:pPr>
    </w:p>
    <w:p w:rsidR="00F043D4" w:rsidRPr="00DA0F11" w:rsidRDefault="00715C52" w:rsidP="00E21635">
      <w:pPr>
        <w:rPr>
          <w:lang w:val="en-US"/>
        </w:rPr>
      </w:pPr>
      <w:r w:rsidRPr="00DA0F11">
        <w:rPr>
          <w:lang w:val="en-US"/>
        </w:rPr>
        <w:lastRenderedPageBreak/>
        <w:t xml:space="preserve">The name/character </w:t>
      </w:r>
      <w:proofErr w:type="gramStart"/>
      <w:r w:rsidRPr="00DA0F11">
        <w:rPr>
          <w:lang w:val="en-US"/>
        </w:rPr>
        <w:t>are</w:t>
      </w:r>
      <w:proofErr w:type="gramEnd"/>
      <w:r w:rsidRPr="00DA0F11">
        <w:rPr>
          <w:lang w:val="en-US"/>
        </w:rPr>
        <w:t xml:space="preserve"> not shown for</w:t>
      </w:r>
      <w:r w:rsidR="00F043D4" w:rsidRPr="00DA0F11">
        <w:rPr>
          <w:lang w:val="en-US"/>
        </w:rPr>
        <w:t xml:space="preserve"> </w:t>
      </w:r>
      <w:r w:rsidRPr="00DA0F11">
        <w:rPr>
          <w:lang w:val="en-US"/>
        </w:rPr>
        <w:t xml:space="preserve">the </w:t>
      </w:r>
      <w:proofErr w:type="spellStart"/>
      <w:r w:rsidR="00F043D4" w:rsidRPr="00DA0F11">
        <w:rPr>
          <w:lang w:val="en-US"/>
        </w:rPr>
        <w:t>Kvitholmen</w:t>
      </w:r>
      <w:proofErr w:type="spellEnd"/>
      <w:r w:rsidR="00F043D4" w:rsidRPr="00DA0F11">
        <w:rPr>
          <w:lang w:val="en-US"/>
        </w:rPr>
        <w:t xml:space="preserve"> sector light</w:t>
      </w:r>
      <w:r w:rsidRPr="00DA0F11">
        <w:rPr>
          <w:lang w:val="en-US"/>
        </w:rPr>
        <w:t>. It should be possible to display</w:t>
      </w:r>
      <w:r w:rsidR="00F043D4" w:rsidRPr="00DA0F11">
        <w:rPr>
          <w:lang w:val="en-US"/>
        </w:rPr>
        <w:t xml:space="preserve"> by</w:t>
      </w:r>
      <w:r w:rsidRPr="00DA0F11">
        <w:rPr>
          <w:lang w:val="en-US"/>
        </w:rPr>
        <w:t xml:space="preserve"> an operator,</w:t>
      </w:r>
      <w:r w:rsidR="00202D0D" w:rsidRPr="00DA0F11">
        <w:rPr>
          <w:lang w:val="en-US"/>
        </w:rPr>
        <w:t xml:space="preserve"> without having to change zoom level</w:t>
      </w:r>
      <w:r w:rsidR="00F043D4" w:rsidRPr="00DA0F11">
        <w:rPr>
          <w:lang w:val="en-US"/>
        </w:rPr>
        <w:t xml:space="preserve">. It should also be possible to indicate </w:t>
      </w:r>
      <w:r w:rsidRPr="00DA0F11">
        <w:rPr>
          <w:lang w:val="en-US"/>
        </w:rPr>
        <w:t xml:space="preserve">the </w:t>
      </w:r>
      <w:proofErr w:type="spellStart"/>
      <w:r w:rsidR="00F043D4" w:rsidRPr="00DA0F11">
        <w:rPr>
          <w:lang w:val="en-US"/>
        </w:rPr>
        <w:t>colo</w:t>
      </w:r>
      <w:r w:rsidRPr="00DA0F11">
        <w:rPr>
          <w:lang w:val="en-US"/>
        </w:rPr>
        <w:t>u</w:t>
      </w:r>
      <w:r w:rsidR="00F043D4" w:rsidRPr="00DA0F11">
        <w:rPr>
          <w:lang w:val="en-US"/>
        </w:rPr>
        <w:t>r</w:t>
      </w:r>
      <w:proofErr w:type="spellEnd"/>
      <w:r w:rsidR="00F043D4" w:rsidRPr="00DA0F11">
        <w:rPr>
          <w:lang w:val="en-US"/>
        </w:rPr>
        <w:t xml:space="preserve"> of </w:t>
      </w:r>
      <w:r w:rsidRPr="00DA0F11">
        <w:rPr>
          <w:lang w:val="en-US"/>
        </w:rPr>
        <w:t xml:space="preserve">the </w:t>
      </w:r>
      <w:proofErr w:type="spellStart"/>
      <w:r w:rsidR="00F043D4" w:rsidRPr="00DA0F11">
        <w:rPr>
          <w:lang w:val="en-US"/>
        </w:rPr>
        <w:t>Kvitholmen</w:t>
      </w:r>
      <w:proofErr w:type="spellEnd"/>
      <w:r w:rsidR="00F043D4" w:rsidRPr="00DA0F11">
        <w:rPr>
          <w:lang w:val="en-US"/>
        </w:rPr>
        <w:t xml:space="preserve"> sector light outside the displayed white sector (red and green).</w:t>
      </w:r>
    </w:p>
    <w:p w:rsidR="00E371D5" w:rsidRPr="00DA0F11" w:rsidRDefault="00E371D5" w:rsidP="00E21635">
      <w:pPr>
        <w:rPr>
          <w:lang w:val="en-US"/>
        </w:rPr>
      </w:pPr>
    </w:p>
    <w:p w:rsidR="00E371D5" w:rsidRPr="00E371D5" w:rsidRDefault="00E371D5" w:rsidP="00E21635">
      <w:pPr>
        <w:rPr>
          <w:color w:val="1F497D"/>
          <w:lang w:val="en-US"/>
        </w:rPr>
      </w:pPr>
    </w:p>
    <w:p w:rsidR="00E371D5" w:rsidRPr="00E371D5" w:rsidRDefault="00E371D5" w:rsidP="00E21635">
      <w:pPr>
        <w:rPr>
          <w:color w:val="1F497D"/>
          <w:lang w:val="en-US"/>
        </w:rPr>
      </w:pPr>
    </w:p>
    <w:p w:rsidR="00E371D5" w:rsidRPr="00E371D5" w:rsidRDefault="00E371D5" w:rsidP="00E21635">
      <w:pPr>
        <w:rPr>
          <w:color w:val="1F497D"/>
          <w:lang w:val="en-US"/>
        </w:rPr>
      </w:pPr>
    </w:p>
    <w:p w:rsidR="003B2F05" w:rsidRPr="00DA0F11" w:rsidRDefault="00E371D5" w:rsidP="00E21635">
      <w:r w:rsidRPr="00DA0F11">
        <w:t xml:space="preserve">NHS </w:t>
      </w:r>
      <w:r w:rsidR="0074554B" w:rsidRPr="00DA0F11">
        <w:t>(</w:t>
      </w:r>
      <w:r w:rsidRPr="00DA0F11">
        <w:t>ENC chart</w:t>
      </w:r>
      <w:r w:rsidR="0074554B" w:rsidRPr="00DA0F11">
        <w:t>)</w:t>
      </w:r>
    </w:p>
    <w:p w:rsidR="003B2F05" w:rsidRDefault="00685C12" w:rsidP="00E21635">
      <w:pPr>
        <w:rPr>
          <w:color w:val="1F497D"/>
        </w:rPr>
      </w:pPr>
      <w:r>
        <w:rPr>
          <w:noProof/>
          <w:color w:val="1F497D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68393</wp:posOffset>
                </wp:positionH>
                <wp:positionV relativeFrom="paragraph">
                  <wp:posOffset>2836534</wp:posOffset>
                </wp:positionV>
                <wp:extent cx="261257" cy="445674"/>
                <wp:effectExtent l="38100" t="38100" r="24765" b="31115"/>
                <wp:wrapNone/>
                <wp:docPr id="5" name="Rett pilkobli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1257" cy="44567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4B5CE44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tt pilkobling 5" o:spid="_x0000_s1026" type="#_x0000_t32" style="position:absolute;margin-left:5.4pt;margin-top:223.35pt;width:20.55pt;height:35.1pt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  <w:color w:val="1F497D"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99129</wp:posOffset>
                </wp:positionH>
                <wp:positionV relativeFrom="paragraph">
                  <wp:posOffset>3051687</wp:posOffset>
                </wp:positionV>
                <wp:extent cx="837560" cy="837560"/>
                <wp:effectExtent l="38100" t="38100" r="20320" b="20320"/>
                <wp:wrapNone/>
                <wp:docPr id="4" name="Rett pilkobli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37560" cy="8375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B5A7730" id="Rett pilkobling 4" o:spid="_x0000_s1026" type="#_x0000_t32" style="position:absolute;margin-left:7.8pt;margin-top:240.3pt;width:65.95pt;height:65.95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  <w:color w:val="1F497D"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298914</wp:posOffset>
                </wp:positionH>
                <wp:positionV relativeFrom="paragraph">
                  <wp:posOffset>2867270</wp:posOffset>
                </wp:positionV>
                <wp:extent cx="1152605" cy="945137"/>
                <wp:effectExtent l="38100" t="38100" r="28575" b="26670"/>
                <wp:wrapNone/>
                <wp:docPr id="3" name="Rett pilkoblin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52605" cy="94513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EEEC650" id="Rett pilkobling 3" o:spid="_x0000_s1026" type="#_x0000_t32" style="position:absolute;margin-left:23.55pt;margin-top:225.75pt;width:90.75pt;height:74.4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" strokecolor="#5b9bd5 [3204]" strokeweight=".5pt">
                <v:stroke endarrow="block" joinstyle="miter"/>
              </v:shape>
            </w:pict>
          </mc:Fallback>
        </mc:AlternateContent>
      </w:r>
      <w:r w:rsidR="00931354" w:rsidRPr="00931354">
        <w:rPr>
          <w:noProof/>
          <w:color w:val="1F497D"/>
          <w:lang w:val="en-GB" w:eastAsia="en-GB"/>
        </w:rPr>
        <w:drawing>
          <wp:inline distT="0" distB="0" distL="0" distR="0">
            <wp:extent cx="5760720" cy="3600450"/>
            <wp:effectExtent l="0" t="0" r="0" b="0"/>
            <wp:docPr id="2" name="Bilde 2" descr="F:\Samarbeidspartnere\IHO\2017 ENC arbeidsgruppe\170911121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Samarbeidspartnere\IHO\2017 ENC arbeidsgruppe\1709111213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F05" w:rsidRDefault="00685C12" w:rsidP="00E21635">
      <w:pPr>
        <w:rPr>
          <w:color w:val="1F497D"/>
        </w:rPr>
      </w:pPr>
      <w:r w:rsidRPr="00685C12">
        <w:rPr>
          <w:noProof/>
          <w:color w:val="1F497D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column">
                  <wp:posOffset>1485591</wp:posOffset>
                </wp:positionH>
                <wp:positionV relativeFrom="paragraph">
                  <wp:posOffset>60576</wp:posOffset>
                </wp:positionV>
                <wp:extent cx="1090930" cy="1404620"/>
                <wp:effectExtent l="0" t="0" r="13970" b="14605"/>
                <wp:wrapSquare wrapText="bothSides"/>
                <wp:docPr id="217" name="Tekstbok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5C12" w:rsidRPr="00E60C23" w:rsidRDefault="00685C12">
                            <w:pPr>
                              <w:rPr>
                                <w:lang w:val="en-US"/>
                              </w:rPr>
                            </w:pPr>
                            <w:r w:rsidRPr="00E60C23">
                              <w:rPr>
                                <w:lang w:val="en-US"/>
                              </w:rPr>
                              <w:t>Name of light</w:t>
                            </w:r>
                            <w:r w:rsidR="00E60C23" w:rsidRPr="00E60C23">
                              <w:rPr>
                                <w:lang w:val="en-US"/>
                              </w:rPr>
                              <w:t xml:space="preserve"> could be here.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boks 2" o:spid="_x0000_s1026" type="#_x0000_t202" style="position:absolute;margin-left:117pt;margin-top:4.75pt;width:85.9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">
                <v:textbox style="mso-fit-shape-to-text:t">
                  <w:txbxContent>
                    <w:p w:rsidR="00685C12" w:rsidRPr="00E60C23" w:rsidRDefault="00685C12">
                      <w:pPr>
                        <w:rPr>
                          <w:lang w:val="en-US"/>
                        </w:rPr>
                      </w:pPr>
                      <w:r w:rsidRPr="00E60C23">
                        <w:rPr>
                          <w:lang w:val="en-US"/>
                        </w:rPr>
                        <w:t>Name of light</w:t>
                      </w:r>
                      <w:r w:rsidR="00E60C23" w:rsidRPr="00E60C23">
                        <w:rPr>
                          <w:lang w:val="en-US"/>
                        </w:rPr>
                        <w:t xml:space="preserve"> could be here.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043D4" w:rsidRDefault="00685C12" w:rsidP="00E21635">
      <w:pPr>
        <w:rPr>
          <w:color w:val="1F497D"/>
        </w:rPr>
      </w:pPr>
      <w:r w:rsidRPr="00685C12">
        <w:rPr>
          <w:noProof/>
          <w:color w:val="1F497D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108585</wp:posOffset>
                </wp:positionV>
                <wp:extent cx="1306195" cy="801370"/>
                <wp:effectExtent l="0" t="0" r="27305" b="17780"/>
                <wp:wrapSquare wrapText="bothSides"/>
                <wp:docPr id="6" name="Tekstbok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6195" cy="801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5C12" w:rsidRPr="00685C12" w:rsidRDefault="00685C12">
                            <w:pPr>
                              <w:rPr>
                                <w:lang w:val="en-US"/>
                              </w:rPr>
                            </w:pPr>
                            <w:r w:rsidRPr="00685C12">
                              <w:rPr>
                                <w:lang w:val="en-US"/>
                              </w:rPr>
                              <w:t>Indication of se</w:t>
                            </w:r>
                            <w:r w:rsidR="00E60C23">
                              <w:rPr>
                                <w:lang w:val="en-US"/>
                              </w:rPr>
                              <w:t xml:space="preserve">ctor color outside white sector could be displayed here.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_x0000_s1027" type="#_x0000_t202" style="position:absolute;margin-left:0;margin-top:8.55pt;width:102.85pt;height:63.1pt;z-index:25166540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">
                <v:textbox>
                  <w:txbxContent>
                    <w:p w:rsidR="00685C12" w:rsidRPr="00685C12" w:rsidRDefault="00685C12">
                      <w:pPr>
                        <w:rPr>
                          <w:lang w:val="en-US"/>
                        </w:rPr>
                      </w:pPr>
                      <w:r w:rsidRPr="00685C12">
                        <w:rPr>
                          <w:lang w:val="en-US"/>
                        </w:rPr>
                        <w:t>Indication of se</w:t>
                      </w:r>
                      <w:r w:rsidR="00E60C23">
                        <w:rPr>
                          <w:lang w:val="en-US"/>
                        </w:rPr>
                        <w:t xml:space="preserve">ctor color outside white sector </w:t>
                      </w:r>
                      <w:proofErr w:type="gramStart"/>
                      <w:r w:rsidR="00E60C23">
                        <w:rPr>
                          <w:lang w:val="en-US"/>
                        </w:rPr>
                        <w:t>could be displayed</w:t>
                      </w:r>
                      <w:proofErr w:type="gramEnd"/>
                      <w:r w:rsidR="00E60C23">
                        <w:rPr>
                          <w:lang w:val="en-US"/>
                        </w:rPr>
                        <w:t xml:space="preserve"> here.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043D4" w:rsidRDefault="00F043D4" w:rsidP="00E21635">
      <w:pPr>
        <w:rPr>
          <w:color w:val="1F497D"/>
        </w:rPr>
      </w:pPr>
    </w:p>
    <w:p w:rsidR="00F043D4" w:rsidRDefault="00F043D4" w:rsidP="00E21635">
      <w:pPr>
        <w:rPr>
          <w:color w:val="1F497D"/>
        </w:rPr>
      </w:pPr>
    </w:p>
    <w:p w:rsidR="00F043D4" w:rsidRDefault="00F043D4" w:rsidP="00E21635">
      <w:pPr>
        <w:rPr>
          <w:color w:val="1F497D"/>
        </w:rPr>
      </w:pPr>
    </w:p>
    <w:p w:rsidR="00F043D4" w:rsidRDefault="00F043D4" w:rsidP="00E21635">
      <w:pPr>
        <w:rPr>
          <w:color w:val="1F497D"/>
        </w:rPr>
      </w:pPr>
    </w:p>
    <w:p w:rsidR="00F043D4" w:rsidRDefault="00F043D4" w:rsidP="00E21635">
      <w:pPr>
        <w:rPr>
          <w:color w:val="1F497D"/>
        </w:rPr>
      </w:pPr>
    </w:p>
    <w:p w:rsidR="00ED6DF8" w:rsidRPr="00DA0F11" w:rsidRDefault="00ED6DF8" w:rsidP="00E21635">
      <w:pPr>
        <w:rPr>
          <w:lang w:val="en-US"/>
        </w:rPr>
      </w:pPr>
      <w:r w:rsidRPr="00DA0F11">
        <w:rPr>
          <w:lang w:val="en-US"/>
        </w:rPr>
        <w:t>Proposed action for IHO</w:t>
      </w:r>
      <w:r w:rsidR="00FE7940" w:rsidRPr="00DA0F11">
        <w:rPr>
          <w:lang w:val="en-US"/>
        </w:rPr>
        <w:t>:</w:t>
      </w:r>
      <w:r w:rsidRPr="00DA0F11">
        <w:rPr>
          <w:lang w:val="en-US"/>
        </w:rPr>
        <w:t xml:space="preserve"> enable features for name/character for l</w:t>
      </w:r>
      <w:r w:rsidR="00202D0D" w:rsidRPr="00DA0F11">
        <w:rPr>
          <w:lang w:val="en-US"/>
        </w:rPr>
        <w:t xml:space="preserve">ights outside </w:t>
      </w:r>
      <w:r w:rsidR="00E60C23" w:rsidRPr="00DA0F11">
        <w:rPr>
          <w:lang w:val="en-US"/>
        </w:rPr>
        <w:t xml:space="preserve">the </w:t>
      </w:r>
      <w:r w:rsidR="00202D0D" w:rsidRPr="00DA0F11">
        <w:rPr>
          <w:lang w:val="en-US"/>
        </w:rPr>
        <w:t>display range that have</w:t>
      </w:r>
      <w:r w:rsidRPr="00DA0F11">
        <w:rPr>
          <w:lang w:val="en-US"/>
        </w:rPr>
        <w:t xml:space="preserve"> sectors with</w:t>
      </w:r>
      <w:r w:rsidR="00202D0D" w:rsidRPr="00DA0F11">
        <w:rPr>
          <w:lang w:val="en-US"/>
        </w:rPr>
        <w:t>i</w:t>
      </w:r>
      <w:r w:rsidRPr="00DA0F11">
        <w:rPr>
          <w:lang w:val="en-US"/>
        </w:rPr>
        <w:t xml:space="preserve">n </w:t>
      </w:r>
      <w:r w:rsidR="00E60C23" w:rsidRPr="00DA0F11">
        <w:rPr>
          <w:lang w:val="en-US"/>
        </w:rPr>
        <w:t xml:space="preserve">the </w:t>
      </w:r>
      <w:r w:rsidRPr="00DA0F11">
        <w:rPr>
          <w:lang w:val="en-US"/>
        </w:rPr>
        <w:t xml:space="preserve">display range. </w:t>
      </w:r>
    </w:p>
    <w:p w:rsidR="002358FE" w:rsidRPr="00ED6DF8" w:rsidRDefault="002358FE" w:rsidP="00E21635">
      <w:pPr>
        <w:rPr>
          <w:color w:val="1F497D"/>
          <w:lang w:val="en-US"/>
        </w:rPr>
      </w:pPr>
    </w:p>
    <w:p w:rsidR="002358FE" w:rsidRPr="00ED6DF8" w:rsidRDefault="002358F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ED6DF8" w:rsidRDefault="00D832EE" w:rsidP="00E21635">
      <w:pPr>
        <w:rPr>
          <w:color w:val="1F497D"/>
          <w:lang w:val="en-US"/>
        </w:rPr>
      </w:pPr>
    </w:p>
    <w:p w:rsidR="00D832EE" w:rsidRPr="00DA0F11" w:rsidRDefault="00D832EE" w:rsidP="00E21635">
      <w:pPr>
        <w:rPr>
          <w:lang w:val="en-US"/>
        </w:rPr>
      </w:pPr>
    </w:p>
    <w:p w:rsidR="00D832EE" w:rsidRPr="00DA0F11" w:rsidRDefault="00D832EE" w:rsidP="00E21635">
      <w:pPr>
        <w:rPr>
          <w:lang w:val="en-US"/>
        </w:rPr>
      </w:pPr>
    </w:p>
    <w:p w:rsidR="00D832EE" w:rsidRPr="00DA0F11" w:rsidRDefault="00FE7940" w:rsidP="00E21635">
      <w:pPr>
        <w:rPr>
          <w:lang w:val="en-US"/>
        </w:rPr>
      </w:pPr>
      <w:r w:rsidRPr="00DA0F11">
        <w:rPr>
          <w:lang w:val="en-US"/>
        </w:rPr>
        <w:t>A p</w:t>
      </w:r>
      <w:r w:rsidR="002358FE" w:rsidRPr="00DA0F11">
        <w:rPr>
          <w:lang w:val="en-US"/>
        </w:rPr>
        <w:t>rolonged white sec</w:t>
      </w:r>
      <w:r w:rsidRPr="00DA0F11">
        <w:rPr>
          <w:lang w:val="en-US"/>
        </w:rPr>
        <w:t xml:space="preserve">tor is desirable when navigating in </w:t>
      </w:r>
      <w:r w:rsidR="002358FE" w:rsidRPr="00DA0F11">
        <w:rPr>
          <w:lang w:val="en-US"/>
        </w:rPr>
        <w:t xml:space="preserve">narrow fairways. As shown in the </w:t>
      </w:r>
      <w:r w:rsidRPr="00DA0F11">
        <w:rPr>
          <w:lang w:val="en-US"/>
        </w:rPr>
        <w:t xml:space="preserve">example below from the paper chart, the </w:t>
      </w:r>
      <w:r w:rsidR="00D832EE" w:rsidRPr="00DA0F11">
        <w:rPr>
          <w:lang w:val="en-US"/>
        </w:rPr>
        <w:t>purpose and which light to steer towards is easy to understa</w:t>
      </w:r>
      <w:r w:rsidRPr="00DA0F11">
        <w:rPr>
          <w:lang w:val="en-US"/>
        </w:rPr>
        <w:t>nd for the mariner. The example</w:t>
      </w:r>
      <w:r w:rsidR="00D832EE" w:rsidRPr="00DA0F11">
        <w:rPr>
          <w:lang w:val="en-US"/>
        </w:rPr>
        <w:t xml:space="preserve"> from</w:t>
      </w:r>
      <w:r w:rsidRPr="00DA0F11">
        <w:rPr>
          <w:lang w:val="en-US"/>
        </w:rPr>
        <w:t xml:space="preserve"> the</w:t>
      </w:r>
      <w:r w:rsidR="00D832EE" w:rsidRPr="00DA0F11">
        <w:rPr>
          <w:lang w:val="en-US"/>
        </w:rPr>
        <w:t xml:space="preserve"> ENC chart show</w:t>
      </w:r>
      <w:r w:rsidRPr="00DA0F11">
        <w:rPr>
          <w:lang w:val="en-US"/>
        </w:rPr>
        <w:t>s</w:t>
      </w:r>
      <w:r w:rsidR="00D832EE" w:rsidRPr="00DA0F11">
        <w:rPr>
          <w:lang w:val="en-US"/>
        </w:rPr>
        <w:t xml:space="preserve"> less information and is less visual</w:t>
      </w:r>
      <w:r w:rsidRPr="00DA0F11">
        <w:rPr>
          <w:lang w:val="en-US"/>
        </w:rPr>
        <w:t>ly conspicu</w:t>
      </w:r>
      <w:r w:rsidR="00D832EE" w:rsidRPr="00DA0F11">
        <w:rPr>
          <w:lang w:val="en-US"/>
        </w:rPr>
        <w:t xml:space="preserve">ous for the mariner reading the </w:t>
      </w:r>
      <w:r w:rsidR="00202D0D" w:rsidRPr="00DA0F11">
        <w:rPr>
          <w:lang w:val="en-US"/>
        </w:rPr>
        <w:t xml:space="preserve">ENC </w:t>
      </w:r>
      <w:r w:rsidR="00D832EE" w:rsidRPr="00DA0F11">
        <w:rPr>
          <w:lang w:val="en-US"/>
        </w:rPr>
        <w:t>chart</w:t>
      </w:r>
      <w:r w:rsidR="00F705BB" w:rsidRPr="00DA0F11">
        <w:rPr>
          <w:lang w:val="en-US"/>
        </w:rPr>
        <w:t xml:space="preserve"> as the </w:t>
      </w:r>
      <w:r w:rsidRPr="00DA0F11">
        <w:rPr>
          <w:lang w:val="en-US"/>
        </w:rPr>
        <w:t xml:space="preserve">yellow </w:t>
      </w:r>
      <w:r w:rsidR="00F705BB" w:rsidRPr="00DA0F11">
        <w:rPr>
          <w:lang w:val="en-US"/>
        </w:rPr>
        <w:t>sectors</w:t>
      </w:r>
      <w:r w:rsidRPr="00DA0F11">
        <w:rPr>
          <w:lang w:val="en-US"/>
        </w:rPr>
        <w:t xml:space="preserve"> do not exist in the ENC charts. </w:t>
      </w:r>
      <w:r w:rsidR="00F705BB" w:rsidRPr="00DA0F11">
        <w:rPr>
          <w:lang w:val="en-US"/>
        </w:rPr>
        <w:t xml:space="preserve"> A vessel sailing from the east, using ENC charts, will have difficulties detecting the </w:t>
      </w:r>
      <w:proofErr w:type="spellStart"/>
      <w:r w:rsidR="00F705BB" w:rsidRPr="00DA0F11">
        <w:rPr>
          <w:lang w:val="en-US"/>
        </w:rPr>
        <w:t>Turmharu</w:t>
      </w:r>
      <w:proofErr w:type="spellEnd"/>
      <w:r w:rsidR="00F705BB" w:rsidRPr="00DA0F11">
        <w:rPr>
          <w:lang w:val="en-US"/>
        </w:rPr>
        <w:t xml:space="preserve"> light. The </w:t>
      </w:r>
      <w:proofErr w:type="spellStart"/>
      <w:r w:rsidR="00F705BB" w:rsidRPr="00DA0F11">
        <w:rPr>
          <w:lang w:val="en-US"/>
        </w:rPr>
        <w:t>Eglonskär</w:t>
      </w:r>
      <w:proofErr w:type="spellEnd"/>
      <w:r w:rsidR="00F705BB" w:rsidRPr="00DA0F11">
        <w:rPr>
          <w:lang w:val="en-US"/>
        </w:rPr>
        <w:t xml:space="preserve"> light is far more prominent. Using the </w:t>
      </w:r>
      <w:proofErr w:type="spellStart"/>
      <w:r w:rsidR="00F705BB" w:rsidRPr="00DA0F11">
        <w:rPr>
          <w:lang w:val="en-US"/>
        </w:rPr>
        <w:t>Eglonskär</w:t>
      </w:r>
      <w:proofErr w:type="spellEnd"/>
      <w:r w:rsidR="00F705BB" w:rsidRPr="00DA0F11">
        <w:rPr>
          <w:lang w:val="en-US"/>
        </w:rPr>
        <w:t xml:space="preserve"> light for leg/</w:t>
      </w:r>
      <w:proofErr w:type="spellStart"/>
      <w:r w:rsidR="00F705BB" w:rsidRPr="00DA0F11">
        <w:rPr>
          <w:lang w:val="en-US"/>
        </w:rPr>
        <w:t>courseline</w:t>
      </w:r>
      <w:proofErr w:type="spellEnd"/>
      <w:r w:rsidR="00F705BB" w:rsidRPr="00DA0F11">
        <w:rPr>
          <w:lang w:val="en-US"/>
        </w:rPr>
        <w:t xml:space="preserve"> 261.7 is a danger to safe navigation.</w:t>
      </w:r>
    </w:p>
    <w:p w:rsidR="00D832EE" w:rsidRDefault="00D832EE" w:rsidP="00E21635">
      <w:pPr>
        <w:rPr>
          <w:color w:val="1F497D"/>
          <w:lang w:val="en-US"/>
        </w:rPr>
      </w:pPr>
    </w:p>
    <w:p w:rsidR="00202D0D" w:rsidRDefault="00202D0D" w:rsidP="00202D0D">
      <w:pPr>
        <w:rPr>
          <w:rFonts w:ascii="Arial" w:hAnsi="Arial" w:cs="Arial"/>
        </w:rPr>
      </w:pPr>
      <w:r>
        <w:rPr>
          <w:rFonts w:ascii="Arial" w:hAnsi="Arial" w:cs="Arial"/>
        </w:rPr>
        <w:t xml:space="preserve">Turmharu in Finnish paperchart. </w:t>
      </w:r>
    </w:p>
    <w:p w:rsidR="00202D0D" w:rsidRDefault="00202D0D" w:rsidP="00202D0D">
      <w:pPr>
        <w:rPr>
          <w:rFonts w:ascii="Arial" w:hAnsi="Arial" w:cs="Arial"/>
        </w:rPr>
      </w:pPr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371CBFAF" wp14:editId="64F26D1F">
            <wp:extent cx="4576374" cy="2772964"/>
            <wp:effectExtent l="0" t="0" r="0" b="8890"/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urmharu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2089" cy="2782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D0D" w:rsidRDefault="00202D0D" w:rsidP="00E21635">
      <w:pPr>
        <w:rPr>
          <w:color w:val="1F497D"/>
          <w:lang w:val="en-US"/>
        </w:rPr>
      </w:pPr>
    </w:p>
    <w:p w:rsidR="002358FE" w:rsidRPr="00DA0F11" w:rsidRDefault="002358FE" w:rsidP="00E21635">
      <w:pPr>
        <w:rPr>
          <w:lang w:val="en-US"/>
        </w:rPr>
      </w:pPr>
      <w:proofErr w:type="spellStart"/>
      <w:r w:rsidRPr="00DA0F11">
        <w:rPr>
          <w:lang w:val="en-US"/>
        </w:rPr>
        <w:t>Turmharu</w:t>
      </w:r>
      <w:proofErr w:type="spellEnd"/>
      <w:r w:rsidRPr="00DA0F11">
        <w:rPr>
          <w:lang w:val="en-US"/>
        </w:rPr>
        <w:t xml:space="preserve"> sector light is hard to see on the ENC chart.</w:t>
      </w:r>
    </w:p>
    <w:p w:rsidR="00F043D4" w:rsidRDefault="002358FE" w:rsidP="00E21635">
      <w:pPr>
        <w:rPr>
          <w:color w:val="1F497D"/>
        </w:rPr>
      </w:pPr>
      <w:r>
        <w:rPr>
          <w:noProof/>
          <w:lang w:val="en-GB" w:eastAsia="en-GB"/>
        </w:rPr>
        <w:drawing>
          <wp:inline distT="0" distB="0" distL="0" distR="0" wp14:anchorId="2F7C72FD" wp14:editId="44C315CA">
            <wp:extent cx="4426003" cy="2731125"/>
            <wp:effectExtent l="0" t="0" r="0" b="0"/>
            <wp:docPr id="7" name="Bil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29973" cy="27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43D4" w:rsidRDefault="00F043D4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202D0D" w:rsidRDefault="00202D0D" w:rsidP="00E21635">
      <w:pPr>
        <w:rPr>
          <w:color w:val="1F497D"/>
        </w:rPr>
      </w:pPr>
    </w:p>
    <w:p w:rsidR="00D832EE" w:rsidRPr="00DA0F11" w:rsidRDefault="00D832EE" w:rsidP="00E21635">
      <w:pPr>
        <w:rPr>
          <w:lang w:val="en-US"/>
        </w:rPr>
      </w:pPr>
      <w:proofErr w:type="spellStart"/>
      <w:r w:rsidRPr="00DA0F11">
        <w:rPr>
          <w:lang w:val="en-US"/>
        </w:rPr>
        <w:t>Turmharu</w:t>
      </w:r>
      <w:proofErr w:type="spellEnd"/>
      <w:r w:rsidRPr="00DA0F11">
        <w:rPr>
          <w:lang w:val="en-US"/>
        </w:rPr>
        <w:t xml:space="preserve"> with prolonged white sec</w:t>
      </w:r>
      <w:r w:rsidR="00F705BB" w:rsidRPr="00DA0F11">
        <w:rPr>
          <w:lang w:val="en-US"/>
        </w:rPr>
        <w:t>t</w:t>
      </w:r>
      <w:r w:rsidRPr="00DA0F11">
        <w:rPr>
          <w:lang w:val="en-US"/>
        </w:rPr>
        <w:t>or</w:t>
      </w:r>
    </w:p>
    <w:p w:rsidR="002358FE" w:rsidRDefault="00D832EE" w:rsidP="00E21635">
      <w:pPr>
        <w:rPr>
          <w:color w:val="1F497D"/>
        </w:rPr>
      </w:pPr>
      <w:r>
        <w:rPr>
          <w:noProof/>
          <w:lang w:val="en-GB" w:eastAsia="en-GB"/>
        </w:rPr>
        <w:drawing>
          <wp:inline distT="0" distB="0" distL="0" distR="0" wp14:anchorId="1E57213C" wp14:editId="0FA2AF2D">
            <wp:extent cx="4443837" cy="2697064"/>
            <wp:effectExtent l="0" t="0" r="0" b="8255"/>
            <wp:docPr id="8" name="Bil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75473" cy="271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8FE" w:rsidRDefault="002358FE" w:rsidP="00E21635">
      <w:pPr>
        <w:rPr>
          <w:color w:val="1F497D"/>
        </w:rPr>
      </w:pPr>
    </w:p>
    <w:p w:rsidR="002358FE" w:rsidRDefault="002358FE" w:rsidP="00E371D5">
      <w:pPr>
        <w:rPr>
          <w:rFonts w:ascii="Arial" w:hAnsi="Arial" w:cs="Arial"/>
        </w:rPr>
      </w:pPr>
    </w:p>
    <w:p w:rsidR="00D832EE" w:rsidRPr="00D832EE" w:rsidRDefault="00D832EE" w:rsidP="00E371D5">
      <w:pPr>
        <w:rPr>
          <w:rFonts w:ascii="Arial" w:hAnsi="Arial" w:cs="Arial"/>
          <w:lang w:val="en-US"/>
        </w:rPr>
      </w:pPr>
      <w:proofErr w:type="spellStart"/>
      <w:r w:rsidRPr="00D832EE">
        <w:rPr>
          <w:rFonts w:ascii="Arial" w:hAnsi="Arial" w:cs="Arial"/>
          <w:lang w:val="en-US"/>
        </w:rPr>
        <w:t>Turmharu</w:t>
      </w:r>
      <w:proofErr w:type="spellEnd"/>
      <w:r w:rsidRPr="00D832EE">
        <w:rPr>
          <w:rFonts w:ascii="Arial" w:hAnsi="Arial" w:cs="Arial"/>
          <w:lang w:val="en-US"/>
        </w:rPr>
        <w:t xml:space="preserve"> with all sectors prolonged.</w:t>
      </w:r>
    </w:p>
    <w:p w:rsidR="002358FE" w:rsidRDefault="002358FE" w:rsidP="00E371D5">
      <w:pPr>
        <w:rPr>
          <w:rFonts w:ascii="Arial" w:hAnsi="Arial" w:cs="Arial"/>
        </w:rPr>
      </w:pPr>
      <w:r>
        <w:rPr>
          <w:noProof/>
          <w:lang w:val="en-GB" w:eastAsia="en-GB"/>
        </w:rPr>
        <w:drawing>
          <wp:inline distT="0" distB="0" distL="0" distR="0" wp14:anchorId="75A5F010" wp14:editId="78794929">
            <wp:extent cx="4506280" cy="2989781"/>
            <wp:effectExtent l="0" t="0" r="8890" b="1270"/>
            <wp:docPr id="9" name="Bil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25849" cy="300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2EE" w:rsidRDefault="00D832EE" w:rsidP="00E371D5">
      <w:pPr>
        <w:rPr>
          <w:rFonts w:ascii="Arial" w:hAnsi="Arial" w:cs="Arial"/>
        </w:rPr>
      </w:pPr>
    </w:p>
    <w:p w:rsidR="00ED6DF8" w:rsidRDefault="00ED6DF8" w:rsidP="00E371D5">
      <w:pPr>
        <w:rPr>
          <w:rFonts w:ascii="Arial" w:hAnsi="Arial" w:cs="Arial"/>
        </w:rPr>
      </w:pPr>
    </w:p>
    <w:p w:rsidR="00ED6DF8" w:rsidRPr="00ED6DF8" w:rsidRDefault="00DA0F11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b/>
          <w:lang w:val="en-US"/>
        </w:rPr>
        <w:t>Proposed action for</w:t>
      </w:r>
      <w:r w:rsidR="00F705BB" w:rsidRPr="00DA0F11">
        <w:rPr>
          <w:rFonts w:ascii="Arial" w:hAnsi="Arial" w:cs="Arial"/>
          <w:b/>
          <w:lang w:val="en-US"/>
        </w:rPr>
        <w:t xml:space="preserve"> IHO:</w:t>
      </w:r>
      <w:r w:rsidR="00ED6DF8" w:rsidRPr="00ED6DF8">
        <w:rPr>
          <w:rFonts w:ascii="Arial" w:hAnsi="Arial" w:cs="Arial"/>
          <w:lang w:val="en-US"/>
        </w:rPr>
        <w:t xml:space="preserve"> adopt a feature that enables </w:t>
      </w:r>
      <w:r w:rsidR="00F705BB">
        <w:rPr>
          <w:rFonts w:ascii="Arial" w:hAnsi="Arial" w:cs="Arial"/>
          <w:lang w:val="en-US"/>
        </w:rPr>
        <w:t>extending the yellow</w:t>
      </w:r>
      <w:r w:rsidR="00202D0D">
        <w:rPr>
          <w:rFonts w:ascii="Arial" w:hAnsi="Arial" w:cs="Arial"/>
          <w:lang w:val="en-US"/>
        </w:rPr>
        <w:t xml:space="preserve"> </w:t>
      </w:r>
      <w:r w:rsidR="00F705BB">
        <w:rPr>
          <w:rFonts w:ascii="Arial" w:hAnsi="Arial" w:cs="Arial"/>
          <w:lang w:val="en-US"/>
        </w:rPr>
        <w:t xml:space="preserve">sector </w:t>
      </w:r>
      <w:r w:rsidR="00202D0D">
        <w:rPr>
          <w:rFonts w:ascii="Arial" w:hAnsi="Arial" w:cs="Arial"/>
          <w:lang w:val="en-US"/>
        </w:rPr>
        <w:t>as indicat</w:t>
      </w:r>
      <w:r w:rsidR="00ED6DF8" w:rsidRPr="00ED6DF8">
        <w:rPr>
          <w:rFonts w:ascii="Arial" w:hAnsi="Arial" w:cs="Arial"/>
          <w:lang w:val="en-US"/>
        </w:rPr>
        <w:t xml:space="preserve">ed in </w:t>
      </w:r>
      <w:r w:rsidR="00F705BB">
        <w:rPr>
          <w:rFonts w:ascii="Arial" w:hAnsi="Arial" w:cs="Arial"/>
          <w:lang w:val="en-US"/>
        </w:rPr>
        <w:t xml:space="preserve">the </w:t>
      </w:r>
      <w:r w:rsidR="00ED6DF8" w:rsidRPr="00ED6DF8">
        <w:rPr>
          <w:rFonts w:ascii="Arial" w:hAnsi="Arial" w:cs="Arial"/>
          <w:lang w:val="en-US"/>
        </w:rPr>
        <w:t>Finnish paper</w:t>
      </w:r>
      <w:r w:rsidR="00F705BB">
        <w:rPr>
          <w:rFonts w:ascii="Arial" w:hAnsi="Arial" w:cs="Arial"/>
          <w:lang w:val="en-US"/>
        </w:rPr>
        <w:t xml:space="preserve"> </w:t>
      </w:r>
      <w:r w:rsidR="00ED6DF8" w:rsidRPr="00ED6DF8">
        <w:rPr>
          <w:rFonts w:ascii="Arial" w:hAnsi="Arial" w:cs="Arial"/>
          <w:lang w:val="en-US"/>
        </w:rPr>
        <w:t xml:space="preserve">charts. </w:t>
      </w:r>
    </w:p>
    <w:p w:rsidR="002358FE" w:rsidRPr="00ED6DF8" w:rsidRDefault="002358FE" w:rsidP="00E371D5">
      <w:pPr>
        <w:rPr>
          <w:rFonts w:ascii="Arial" w:hAnsi="Arial" w:cs="Arial"/>
          <w:lang w:val="en-US"/>
        </w:rPr>
      </w:pPr>
    </w:p>
    <w:p w:rsidR="002358FE" w:rsidRPr="00ED6DF8" w:rsidRDefault="002358FE" w:rsidP="00E371D5">
      <w:pPr>
        <w:rPr>
          <w:rFonts w:ascii="Arial" w:hAnsi="Arial" w:cs="Arial"/>
          <w:lang w:val="en-US"/>
        </w:rPr>
      </w:pPr>
    </w:p>
    <w:p w:rsidR="002358FE" w:rsidRDefault="002358FE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UK paper</w:t>
      </w:r>
      <w:r w:rsidR="00C163C5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>chart</w:t>
      </w:r>
      <w:r w:rsidR="004C415C">
        <w:rPr>
          <w:rFonts w:ascii="Arial" w:hAnsi="Arial" w:cs="Arial"/>
          <w:lang w:val="en-US"/>
        </w:rPr>
        <w:t xml:space="preserve"> (Portsmouth)</w:t>
      </w: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noProof/>
          <w:lang w:val="en-GB" w:eastAsia="en-GB"/>
        </w:rPr>
        <w:drawing>
          <wp:inline distT="0" distB="0" distL="0" distR="0" wp14:anchorId="0A0CD53A" wp14:editId="295CBE5B">
            <wp:extent cx="5731510" cy="5180965"/>
            <wp:effectExtent l="0" t="0" r="2540" b="635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18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paper</w:t>
      </w:r>
      <w:r w:rsidR="00F705BB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>chart clearly shows the intended usage of the fairway and the flash char</w:t>
      </w:r>
      <w:r w:rsidR="00F705BB">
        <w:rPr>
          <w:rFonts w:ascii="Arial" w:hAnsi="Arial" w:cs="Arial"/>
          <w:lang w:val="en-US"/>
        </w:rPr>
        <w:t>acter of the Castle Pile light. Each sector has</w:t>
      </w:r>
      <w:r w:rsidR="00202D0D">
        <w:rPr>
          <w:rFonts w:ascii="Arial" w:hAnsi="Arial" w:cs="Arial"/>
          <w:lang w:val="en-US"/>
        </w:rPr>
        <w:t xml:space="preserve"> a unique character. </w:t>
      </w:r>
      <w:r>
        <w:rPr>
          <w:rFonts w:ascii="Arial" w:hAnsi="Arial" w:cs="Arial"/>
          <w:lang w:val="en-US"/>
        </w:rPr>
        <w:t>It is very cumbersome to check the</w:t>
      </w:r>
      <w:r w:rsidR="00202D0D">
        <w:rPr>
          <w:rFonts w:ascii="Arial" w:hAnsi="Arial" w:cs="Arial"/>
          <w:lang w:val="en-US"/>
        </w:rPr>
        <w:t>se</w:t>
      </w:r>
      <w:r>
        <w:rPr>
          <w:rFonts w:ascii="Arial" w:hAnsi="Arial" w:cs="Arial"/>
          <w:lang w:val="en-US"/>
        </w:rPr>
        <w:t xml:space="preserve"> flash character</w:t>
      </w:r>
      <w:r w:rsidR="00202D0D">
        <w:rPr>
          <w:rFonts w:ascii="Arial" w:hAnsi="Arial" w:cs="Arial"/>
          <w:lang w:val="en-US"/>
        </w:rPr>
        <w:t>s</w:t>
      </w:r>
      <w:r>
        <w:rPr>
          <w:rFonts w:ascii="Arial" w:hAnsi="Arial" w:cs="Arial"/>
          <w:lang w:val="en-US"/>
        </w:rPr>
        <w:t xml:space="preserve"> on ENC charts by pick-report. </w:t>
      </w: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UK ENC chart, same area</w:t>
      </w: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noProof/>
          <w:lang w:val="en-GB" w:eastAsia="en-GB"/>
        </w:rPr>
        <w:drawing>
          <wp:inline distT="0" distB="0" distL="0" distR="0" wp14:anchorId="600DACD9" wp14:editId="5A86B78D">
            <wp:extent cx="4895850" cy="6143625"/>
            <wp:effectExtent l="0" t="0" r="0" b="9525"/>
            <wp:docPr id="12" name="Bil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14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7E6178" w:rsidRDefault="007E6178" w:rsidP="00E371D5">
      <w:pPr>
        <w:rPr>
          <w:rFonts w:ascii="Arial" w:hAnsi="Arial" w:cs="Arial"/>
          <w:lang w:val="en-US"/>
        </w:rPr>
      </w:pPr>
    </w:p>
    <w:p w:rsidR="007E6178" w:rsidRDefault="007E6178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UK ENC chart, prolonged sectors</w:t>
      </w:r>
    </w:p>
    <w:p w:rsidR="005C0F92" w:rsidRDefault="005C0F92" w:rsidP="00E371D5">
      <w:pPr>
        <w:rPr>
          <w:rFonts w:ascii="Arial" w:hAnsi="Arial" w:cs="Arial"/>
          <w:lang w:val="en-US"/>
        </w:rPr>
      </w:pPr>
      <w:r>
        <w:rPr>
          <w:noProof/>
          <w:lang w:val="en-GB" w:eastAsia="en-GB"/>
        </w:rPr>
        <w:drawing>
          <wp:inline distT="0" distB="0" distL="0" distR="0" wp14:anchorId="4E5D1CDD" wp14:editId="509E41E6">
            <wp:extent cx="4543425" cy="5514975"/>
            <wp:effectExtent l="0" t="0" r="9525" b="9525"/>
            <wp:docPr id="13" name="Bil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F92" w:rsidRDefault="005C0F92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202D0D" w:rsidP="00E371D5">
      <w:pPr>
        <w:rPr>
          <w:rFonts w:ascii="Arial" w:hAnsi="Arial" w:cs="Arial"/>
          <w:lang w:val="en-US"/>
        </w:rPr>
      </w:pPr>
    </w:p>
    <w:p w:rsidR="00202D0D" w:rsidRDefault="00C163C5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Swedish</w:t>
      </w:r>
      <w:r w:rsidR="00202D0D">
        <w:rPr>
          <w:rFonts w:ascii="Arial" w:hAnsi="Arial" w:cs="Arial"/>
          <w:lang w:val="en-US"/>
        </w:rPr>
        <w:t xml:space="preserve"> paper</w:t>
      </w:r>
      <w:r>
        <w:rPr>
          <w:rFonts w:ascii="Arial" w:hAnsi="Arial" w:cs="Arial"/>
          <w:lang w:val="en-US"/>
        </w:rPr>
        <w:t xml:space="preserve"> </w:t>
      </w:r>
      <w:r w:rsidR="00202D0D">
        <w:rPr>
          <w:rFonts w:ascii="Arial" w:hAnsi="Arial" w:cs="Arial"/>
          <w:lang w:val="en-US"/>
        </w:rPr>
        <w:t xml:space="preserve">chart </w:t>
      </w:r>
      <w:r w:rsidR="004C66BA">
        <w:rPr>
          <w:rFonts w:ascii="Arial" w:hAnsi="Arial" w:cs="Arial"/>
          <w:lang w:val="en-US"/>
        </w:rPr>
        <w:t>(</w:t>
      </w:r>
      <w:proofErr w:type="spellStart"/>
      <w:r w:rsidR="004C66BA">
        <w:rPr>
          <w:rFonts w:ascii="Arial" w:hAnsi="Arial" w:cs="Arial"/>
          <w:lang w:val="en-US"/>
        </w:rPr>
        <w:t>Grynet</w:t>
      </w:r>
      <w:proofErr w:type="spellEnd"/>
      <w:r w:rsidR="004C66BA">
        <w:rPr>
          <w:rFonts w:ascii="Arial" w:hAnsi="Arial" w:cs="Arial"/>
          <w:lang w:val="en-US"/>
        </w:rPr>
        <w:t xml:space="preserve"> lower light)</w:t>
      </w:r>
    </w:p>
    <w:p w:rsidR="00202D0D" w:rsidRDefault="00202D0D" w:rsidP="00E371D5">
      <w:pPr>
        <w:rPr>
          <w:rFonts w:ascii="Arial" w:hAnsi="Arial" w:cs="Arial"/>
          <w:lang w:val="en-US"/>
        </w:rPr>
      </w:pPr>
      <w:r w:rsidRPr="00202D0D">
        <w:rPr>
          <w:rFonts w:ascii="Arial" w:hAnsi="Arial" w:cs="Arial"/>
          <w:noProof/>
          <w:lang w:val="en-GB" w:eastAsia="en-GB"/>
        </w:rPr>
        <w:drawing>
          <wp:inline distT="0" distB="0" distL="0" distR="0">
            <wp:extent cx="5760720" cy="3299427"/>
            <wp:effectExtent l="0" t="0" r="0" b="0"/>
            <wp:docPr id="14" name="Bilde 14" descr="F:\Samarbeidspartnere\IALA\ARM7\2 During meeting\ENC_examples\grynet_ra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Samarbeidspartnere\IALA\ARM7\2 During meeting\ENC_examples\grynet_raster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9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6BA" w:rsidRDefault="004C66BA" w:rsidP="00E371D5">
      <w:pPr>
        <w:rPr>
          <w:rFonts w:ascii="Arial" w:hAnsi="Arial" w:cs="Arial"/>
          <w:lang w:val="en-US"/>
        </w:rPr>
      </w:pPr>
    </w:p>
    <w:p w:rsidR="004C66BA" w:rsidRDefault="00C163C5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Swedish</w:t>
      </w:r>
      <w:r w:rsidR="004C66BA">
        <w:rPr>
          <w:rFonts w:ascii="Arial" w:hAnsi="Arial" w:cs="Arial"/>
          <w:lang w:val="en-US"/>
        </w:rPr>
        <w:t xml:space="preserve"> ENC chart</w:t>
      </w:r>
    </w:p>
    <w:p w:rsidR="004C66BA" w:rsidRDefault="004C66BA" w:rsidP="00E371D5">
      <w:pPr>
        <w:rPr>
          <w:rFonts w:ascii="Arial" w:hAnsi="Arial" w:cs="Arial"/>
          <w:lang w:val="en-US"/>
        </w:rPr>
      </w:pPr>
      <w:r w:rsidRPr="004C66BA">
        <w:rPr>
          <w:rFonts w:ascii="Arial" w:hAnsi="Arial" w:cs="Arial"/>
          <w:noProof/>
          <w:lang w:val="en-GB" w:eastAsia="en-GB"/>
        </w:rPr>
        <w:drawing>
          <wp:inline distT="0" distB="0" distL="0" distR="0">
            <wp:extent cx="5760720" cy="3896759"/>
            <wp:effectExtent l="0" t="0" r="0" b="8890"/>
            <wp:docPr id="15" name="Bilde 15" descr="F:\Samarbeidspartnere\IALA\ARM7\2 During meeting\ENC_examples\grynet_E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Samarbeidspartnere\IALA\ARM7\2 During meeting\ENC_examples\grynet_ENC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96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6BA" w:rsidRDefault="004C66BA" w:rsidP="00E371D5">
      <w:pPr>
        <w:rPr>
          <w:rFonts w:ascii="Arial" w:hAnsi="Arial" w:cs="Arial"/>
          <w:lang w:val="en-US"/>
        </w:rPr>
      </w:pPr>
    </w:p>
    <w:p w:rsidR="004C66BA" w:rsidRDefault="004C66BA" w:rsidP="00E371D5">
      <w:pPr>
        <w:rPr>
          <w:rFonts w:ascii="Arial" w:hAnsi="Arial" w:cs="Arial"/>
          <w:lang w:val="en-US"/>
        </w:rPr>
      </w:pPr>
    </w:p>
    <w:p w:rsidR="004C66BA" w:rsidRDefault="004C66BA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ENC charts are </w:t>
      </w:r>
      <w:r w:rsidR="00C163C5">
        <w:rPr>
          <w:rFonts w:ascii="Arial" w:hAnsi="Arial" w:cs="Arial"/>
          <w:lang w:val="en-US"/>
        </w:rPr>
        <w:t>also missing the directional buoy</w:t>
      </w:r>
      <w:r>
        <w:rPr>
          <w:rFonts w:ascii="Arial" w:hAnsi="Arial" w:cs="Arial"/>
          <w:lang w:val="en-US"/>
        </w:rPr>
        <w:t xml:space="preserve">age symbol. Sector limits are not </w:t>
      </w:r>
      <w:r w:rsidR="00C163C5">
        <w:rPr>
          <w:rFonts w:ascii="Arial" w:hAnsi="Arial" w:cs="Arial"/>
          <w:lang w:val="en-US"/>
        </w:rPr>
        <w:t>extended</w:t>
      </w:r>
      <w:r>
        <w:rPr>
          <w:rFonts w:ascii="Arial" w:hAnsi="Arial" w:cs="Arial"/>
          <w:lang w:val="en-US"/>
        </w:rPr>
        <w:t xml:space="preserve"> according to </w:t>
      </w:r>
      <w:r w:rsidR="00C163C5">
        <w:rPr>
          <w:rFonts w:ascii="Arial" w:hAnsi="Arial" w:cs="Arial"/>
          <w:lang w:val="en-US"/>
        </w:rPr>
        <w:t xml:space="preserve">their </w:t>
      </w:r>
      <w:r>
        <w:rPr>
          <w:rFonts w:ascii="Arial" w:hAnsi="Arial" w:cs="Arial"/>
          <w:lang w:val="en-US"/>
        </w:rPr>
        <w:t xml:space="preserve">intended usage. </w:t>
      </w:r>
    </w:p>
    <w:p w:rsidR="00DD26A4" w:rsidRDefault="00DD26A4" w:rsidP="00E371D5">
      <w:pPr>
        <w:rPr>
          <w:rFonts w:ascii="Arial" w:hAnsi="Arial" w:cs="Arial"/>
          <w:lang w:val="en-US"/>
        </w:rPr>
      </w:pPr>
    </w:p>
    <w:p w:rsidR="00DD26A4" w:rsidRDefault="00C163C5" w:rsidP="00E371D5">
      <w:pPr>
        <w:rPr>
          <w:rFonts w:ascii="Arial" w:hAnsi="Arial" w:cs="Arial"/>
          <w:lang w:val="en-US"/>
        </w:rPr>
      </w:pPr>
      <w:r w:rsidRPr="00F66C79">
        <w:rPr>
          <w:rFonts w:ascii="Arial" w:hAnsi="Arial" w:cs="Arial"/>
          <w:b/>
          <w:lang w:val="en-US"/>
        </w:rPr>
        <w:t>Proposed action for IHO:</w:t>
      </w:r>
      <w:r>
        <w:rPr>
          <w:rFonts w:ascii="Arial" w:hAnsi="Arial" w:cs="Arial"/>
          <w:lang w:val="en-US"/>
        </w:rPr>
        <w:t xml:space="preserve"> Enable the portrayal of extended sectors within their intended area of use on port entry lights with complex flash characteristics. </w:t>
      </w:r>
    </w:p>
    <w:p w:rsidR="00C163C5" w:rsidRDefault="00C163C5" w:rsidP="00E371D5">
      <w:pPr>
        <w:rPr>
          <w:rFonts w:ascii="Arial" w:hAnsi="Arial" w:cs="Arial"/>
          <w:lang w:val="en-US"/>
        </w:rPr>
      </w:pP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741EE5" w:rsidRDefault="00741EE5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Image from NHS ENC chart (</w:t>
      </w:r>
      <w:proofErr w:type="spellStart"/>
      <w:r>
        <w:rPr>
          <w:rFonts w:ascii="Arial" w:hAnsi="Arial" w:cs="Arial"/>
          <w:lang w:val="en-US"/>
        </w:rPr>
        <w:t>Kolgrov</w:t>
      </w:r>
      <w:proofErr w:type="spellEnd"/>
      <w:r>
        <w:rPr>
          <w:rFonts w:ascii="Arial" w:hAnsi="Arial" w:cs="Arial"/>
          <w:lang w:val="en-US"/>
        </w:rPr>
        <w:t>)</w:t>
      </w:r>
    </w:p>
    <w:p w:rsidR="00DD26A4" w:rsidRDefault="00DD26A4" w:rsidP="00E371D5">
      <w:pPr>
        <w:rPr>
          <w:rFonts w:ascii="Arial" w:hAnsi="Arial" w:cs="Arial"/>
          <w:lang w:val="en-US"/>
        </w:rPr>
      </w:pPr>
    </w:p>
    <w:p w:rsidR="00DD26A4" w:rsidRDefault="00741EE5" w:rsidP="00E371D5">
      <w:pPr>
        <w:rPr>
          <w:rFonts w:ascii="Arial" w:hAnsi="Arial" w:cs="Arial"/>
          <w:lang w:val="en-US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1449865</wp:posOffset>
                </wp:positionH>
                <wp:positionV relativeFrom="paragraph">
                  <wp:posOffset>5576015</wp:posOffset>
                </wp:positionV>
                <wp:extent cx="1076445" cy="706056"/>
                <wp:effectExtent l="0" t="38100" r="47625" b="18415"/>
                <wp:wrapNone/>
                <wp:docPr id="18" name="Rett pilkobling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76445" cy="70605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C7FF72" id="Rett pilkobling 18" o:spid="_x0000_s1026" type="#_x0000_t32" style="position:absolute;margin-left:114.15pt;margin-top:439.05pt;width:84.75pt;height:55.6pt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" strokecolor="#5b9bd5 [3204]" strokeweight=".5pt">
                <v:stroke endarrow="block" joinstyle="miter"/>
              </v:shape>
            </w:pict>
          </mc:Fallback>
        </mc:AlternateContent>
      </w:r>
      <w:r w:rsidR="00DD26A4">
        <w:rPr>
          <w:noProof/>
          <w:lang w:val="en-GB" w:eastAsia="en-GB"/>
        </w:rPr>
        <w:drawing>
          <wp:inline distT="0" distB="0" distL="0" distR="0" wp14:anchorId="7E36648C" wp14:editId="7CF3C256">
            <wp:extent cx="5114925" cy="6096000"/>
            <wp:effectExtent l="0" t="0" r="9525" b="0"/>
            <wp:docPr id="16" name="Bild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EE5" w:rsidRDefault="00741EE5" w:rsidP="00E371D5">
      <w:pPr>
        <w:rPr>
          <w:rFonts w:ascii="Arial" w:hAnsi="Arial" w:cs="Arial"/>
          <w:lang w:val="en-US"/>
        </w:rPr>
      </w:pPr>
      <w:r w:rsidRPr="00741EE5">
        <w:rPr>
          <w:rFonts w:ascii="Arial" w:hAnsi="Arial" w:cs="Arial"/>
          <w:noProof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page">
                  <wp:posOffset>904613</wp:posOffset>
                </wp:positionH>
                <wp:positionV relativeFrom="paragraph">
                  <wp:posOffset>252008</wp:posOffset>
                </wp:positionV>
                <wp:extent cx="2360930" cy="1404620"/>
                <wp:effectExtent l="0" t="0" r="19685" b="14605"/>
                <wp:wrapSquare wrapText="bothSides"/>
                <wp:docPr id="19" name="Tekstbok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41EE5" w:rsidRDefault="00741EE5">
                            <w:r>
                              <w:t xml:space="preserve">Object no. </w:t>
                            </w:r>
                            <w:r>
                              <w:t>76 (next image)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_x0000_s1028" type="#_x0000_t202" style="position:absolute;margin-left:71.25pt;margin-top:19.85pt;width:185.9pt;height:110.6pt;z-index:251668480;visibility:visible;mso-wrap-style:square;mso-width-percent:40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">
                <v:textbox style="mso-fit-shape-to-text:t">
                  <w:txbxContent>
                    <w:p w:rsidR="00741EE5" w:rsidRDefault="00741EE5">
                      <w:r>
                        <w:t>Object no. 76 (</w:t>
                      </w:r>
                      <w:proofErr w:type="spellStart"/>
                      <w:r>
                        <w:t>next</w:t>
                      </w:r>
                      <w:proofErr w:type="spellEnd"/>
                      <w:r>
                        <w:t xml:space="preserve"> image)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741EE5" w:rsidRDefault="00741EE5" w:rsidP="00E371D5">
      <w:pPr>
        <w:rPr>
          <w:rFonts w:ascii="Arial" w:hAnsi="Arial" w:cs="Arial"/>
          <w:lang w:val="en-US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09FB9704" wp14:editId="0C4F937D">
            <wp:extent cx="5760720" cy="3524885"/>
            <wp:effectExtent l="0" t="0" r="0" b="0"/>
            <wp:docPr id="17" name="Bil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741EE5" w:rsidRDefault="00741EE5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Object 76 is displayed in </w:t>
      </w:r>
      <w:r w:rsidR="00E915EE">
        <w:rPr>
          <w:rFonts w:ascii="Arial" w:hAnsi="Arial" w:cs="Arial"/>
          <w:lang w:val="en-US"/>
        </w:rPr>
        <w:t xml:space="preserve">the </w:t>
      </w:r>
      <w:r>
        <w:rPr>
          <w:rFonts w:ascii="Arial" w:hAnsi="Arial" w:cs="Arial"/>
          <w:lang w:val="en-US"/>
        </w:rPr>
        <w:t>previous ENC example.</w:t>
      </w: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4913DD" w:rsidRDefault="004913DD" w:rsidP="00E371D5">
      <w:pPr>
        <w:rPr>
          <w:rFonts w:ascii="Arial" w:hAnsi="Arial" w:cs="Arial"/>
          <w:lang w:val="en-US"/>
        </w:rPr>
      </w:pPr>
    </w:p>
    <w:p w:rsidR="004913DD" w:rsidRDefault="004913DD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Object 76 is </w:t>
      </w:r>
      <w:r w:rsidR="00E915EE">
        <w:rPr>
          <w:rFonts w:ascii="Arial" w:hAnsi="Arial" w:cs="Arial"/>
          <w:lang w:val="en-US"/>
        </w:rPr>
        <w:t>an example of an AtoN used in narrow waters by high-speed ferries. It has</w:t>
      </w:r>
      <w:r>
        <w:rPr>
          <w:rFonts w:ascii="Arial" w:hAnsi="Arial" w:cs="Arial"/>
          <w:lang w:val="en-US"/>
        </w:rPr>
        <w:t xml:space="preserve"> a flashing lantern (red or green) </w:t>
      </w:r>
      <w:r w:rsidR="00E915EE">
        <w:rPr>
          <w:rFonts w:ascii="Arial" w:hAnsi="Arial" w:cs="Arial"/>
          <w:lang w:val="en-US"/>
        </w:rPr>
        <w:t>on top, and a fixed light (yello</w:t>
      </w:r>
      <w:r>
        <w:rPr>
          <w:rFonts w:ascii="Arial" w:hAnsi="Arial" w:cs="Arial"/>
          <w:lang w:val="en-US"/>
        </w:rPr>
        <w:t>w) illuminating the numbered cone</w:t>
      </w:r>
      <w:r w:rsidR="00E915EE">
        <w:rPr>
          <w:rFonts w:ascii="Arial" w:hAnsi="Arial" w:cs="Arial"/>
          <w:lang w:val="en-US"/>
        </w:rPr>
        <w:t>/</w:t>
      </w:r>
      <w:proofErr w:type="spellStart"/>
      <w:r w:rsidR="00E915EE">
        <w:rPr>
          <w:rFonts w:ascii="Arial" w:hAnsi="Arial" w:cs="Arial"/>
          <w:lang w:val="en-US"/>
        </w:rPr>
        <w:t>daymark</w:t>
      </w:r>
      <w:proofErr w:type="spellEnd"/>
      <w:r>
        <w:rPr>
          <w:rFonts w:ascii="Arial" w:hAnsi="Arial" w:cs="Arial"/>
          <w:lang w:val="en-US"/>
        </w:rPr>
        <w:t xml:space="preserve">. Port side </w:t>
      </w:r>
      <w:r w:rsidR="00E915EE">
        <w:rPr>
          <w:rFonts w:ascii="Arial" w:hAnsi="Arial" w:cs="Arial"/>
          <w:lang w:val="en-US"/>
        </w:rPr>
        <w:t xml:space="preserve">AtoN </w:t>
      </w:r>
      <w:r>
        <w:rPr>
          <w:rFonts w:ascii="Arial" w:hAnsi="Arial" w:cs="Arial"/>
          <w:lang w:val="en-US"/>
        </w:rPr>
        <w:t xml:space="preserve">have even numbers, and starboard </w:t>
      </w:r>
      <w:r w:rsidR="00E915EE">
        <w:rPr>
          <w:rFonts w:ascii="Arial" w:hAnsi="Arial" w:cs="Arial"/>
          <w:lang w:val="en-US"/>
        </w:rPr>
        <w:t xml:space="preserve">AtoN </w:t>
      </w:r>
      <w:r>
        <w:rPr>
          <w:rFonts w:ascii="Arial" w:hAnsi="Arial" w:cs="Arial"/>
          <w:lang w:val="en-US"/>
        </w:rPr>
        <w:t xml:space="preserve">have odd numbers, </w:t>
      </w:r>
      <w:r w:rsidR="00E915EE">
        <w:rPr>
          <w:rFonts w:ascii="Arial" w:hAnsi="Arial" w:cs="Arial"/>
          <w:lang w:val="en-US"/>
        </w:rPr>
        <w:t>increasing</w:t>
      </w:r>
      <w:r w:rsidR="00297EF3">
        <w:rPr>
          <w:rFonts w:ascii="Arial" w:hAnsi="Arial" w:cs="Arial"/>
          <w:lang w:val="en-US"/>
        </w:rPr>
        <w:t xml:space="preserve"> from seaward, o</w:t>
      </w:r>
      <w:r>
        <w:rPr>
          <w:rFonts w:ascii="Arial" w:hAnsi="Arial" w:cs="Arial"/>
          <w:lang w:val="en-US"/>
        </w:rPr>
        <w:t>t</w:t>
      </w:r>
      <w:r w:rsidR="00E915EE">
        <w:rPr>
          <w:rFonts w:ascii="Arial" w:hAnsi="Arial" w:cs="Arial"/>
          <w:lang w:val="en-US"/>
        </w:rPr>
        <w:t xml:space="preserve">herwise these objects are physically </w:t>
      </w:r>
      <w:r w:rsidR="00297EF3">
        <w:rPr>
          <w:rFonts w:ascii="Arial" w:hAnsi="Arial" w:cs="Arial"/>
          <w:lang w:val="en-US"/>
        </w:rPr>
        <w:t>identical</w:t>
      </w:r>
      <w:r>
        <w:rPr>
          <w:rFonts w:ascii="Arial" w:hAnsi="Arial" w:cs="Arial"/>
          <w:lang w:val="en-US"/>
        </w:rPr>
        <w:t>. Therefore</w:t>
      </w:r>
      <w:r w:rsidR="00170942">
        <w:rPr>
          <w:rFonts w:ascii="Arial" w:hAnsi="Arial" w:cs="Arial"/>
          <w:lang w:val="en-US"/>
        </w:rPr>
        <w:t>,</w:t>
      </w:r>
      <w:r>
        <w:rPr>
          <w:rFonts w:ascii="Arial" w:hAnsi="Arial" w:cs="Arial"/>
          <w:lang w:val="en-US"/>
        </w:rPr>
        <w:t xml:space="preserve"> it</w:t>
      </w:r>
      <w:r w:rsidR="00E915EE">
        <w:rPr>
          <w:rFonts w:ascii="Arial" w:hAnsi="Arial" w:cs="Arial"/>
          <w:lang w:val="en-US"/>
        </w:rPr>
        <w:t xml:space="preserve"> i</w:t>
      </w:r>
      <w:r>
        <w:rPr>
          <w:rFonts w:ascii="Arial" w:hAnsi="Arial" w:cs="Arial"/>
          <w:lang w:val="en-US"/>
        </w:rPr>
        <w:t>s</w:t>
      </w:r>
      <w:r w:rsidR="00170942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>requested to have the numbers displayed in ENC charts, as this is a quick verificatio</w:t>
      </w:r>
      <w:r w:rsidR="00BD3CDB">
        <w:rPr>
          <w:rFonts w:ascii="Arial" w:hAnsi="Arial" w:cs="Arial"/>
          <w:lang w:val="en-US"/>
        </w:rPr>
        <w:t xml:space="preserve">n between the visual image and </w:t>
      </w:r>
      <w:r>
        <w:rPr>
          <w:rFonts w:ascii="Arial" w:hAnsi="Arial" w:cs="Arial"/>
          <w:lang w:val="en-US"/>
        </w:rPr>
        <w:t xml:space="preserve">the ENC chart. </w:t>
      </w:r>
    </w:p>
    <w:p w:rsidR="004913DD" w:rsidRDefault="004913DD" w:rsidP="00E371D5">
      <w:pPr>
        <w:rPr>
          <w:rFonts w:ascii="Arial" w:hAnsi="Arial" w:cs="Arial"/>
          <w:lang w:val="en-US"/>
        </w:rPr>
      </w:pPr>
    </w:p>
    <w:p w:rsidR="004913DD" w:rsidRDefault="004913DD" w:rsidP="00E371D5">
      <w:pPr>
        <w:rPr>
          <w:rFonts w:ascii="Arial" w:hAnsi="Arial" w:cs="Arial"/>
          <w:lang w:val="en-US"/>
        </w:rPr>
      </w:pPr>
    </w:p>
    <w:p w:rsidR="004913DD" w:rsidRPr="00297EF3" w:rsidRDefault="00E915EE" w:rsidP="00E371D5">
      <w:pPr>
        <w:rPr>
          <w:rFonts w:ascii="Arial" w:hAnsi="Arial" w:cs="Arial"/>
          <w:b/>
          <w:lang w:val="en-US"/>
        </w:rPr>
      </w:pPr>
      <w:r w:rsidRPr="00297EF3">
        <w:rPr>
          <w:rFonts w:ascii="Arial" w:hAnsi="Arial" w:cs="Arial"/>
          <w:b/>
          <w:lang w:val="en-US"/>
        </w:rPr>
        <w:t>Proposed action for</w:t>
      </w:r>
      <w:r w:rsidR="00297EF3">
        <w:rPr>
          <w:rFonts w:ascii="Arial" w:hAnsi="Arial" w:cs="Arial"/>
          <w:b/>
          <w:lang w:val="en-US"/>
        </w:rPr>
        <w:t xml:space="preserve"> IHO:</w:t>
      </w:r>
      <w:r w:rsidR="004913DD" w:rsidRPr="00297EF3">
        <w:rPr>
          <w:rFonts w:ascii="Arial" w:hAnsi="Arial" w:cs="Arial"/>
          <w:b/>
          <w:lang w:val="en-US"/>
        </w:rPr>
        <w:t xml:space="preserve"> create </w:t>
      </w:r>
      <w:r w:rsidRPr="00297EF3">
        <w:rPr>
          <w:rFonts w:ascii="Arial" w:hAnsi="Arial" w:cs="Arial"/>
          <w:b/>
          <w:lang w:val="en-US"/>
        </w:rPr>
        <w:t xml:space="preserve">an </w:t>
      </w:r>
      <w:r w:rsidR="004913DD" w:rsidRPr="00297EF3">
        <w:rPr>
          <w:rFonts w:ascii="Arial" w:hAnsi="Arial" w:cs="Arial"/>
          <w:b/>
          <w:lang w:val="en-US"/>
        </w:rPr>
        <w:t>attribute for this feature in ENC.</w:t>
      </w:r>
    </w:p>
    <w:p w:rsidR="00E915EE" w:rsidRDefault="00E915EE" w:rsidP="00E371D5">
      <w:pPr>
        <w:rPr>
          <w:rFonts w:ascii="Arial" w:hAnsi="Arial" w:cs="Arial"/>
          <w:lang w:val="en-US"/>
        </w:rPr>
      </w:pPr>
    </w:p>
    <w:p w:rsidR="008A7AD6" w:rsidRDefault="00E915EE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Note:</w:t>
      </w:r>
    </w:p>
    <w:p w:rsidR="008A7AD6" w:rsidRDefault="008A7AD6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The same example show</w:t>
      </w:r>
      <w:r w:rsidR="00E915EE">
        <w:rPr>
          <w:rFonts w:ascii="Arial" w:hAnsi="Arial" w:cs="Arial"/>
          <w:lang w:val="en-US"/>
        </w:rPr>
        <w:t xml:space="preserve">s text on top of </w:t>
      </w:r>
      <w:r>
        <w:rPr>
          <w:rFonts w:ascii="Arial" w:hAnsi="Arial" w:cs="Arial"/>
          <w:lang w:val="en-US"/>
        </w:rPr>
        <w:t xml:space="preserve">other </w:t>
      </w:r>
      <w:r w:rsidR="00E915EE">
        <w:rPr>
          <w:rFonts w:ascii="Arial" w:hAnsi="Arial" w:cs="Arial"/>
          <w:lang w:val="en-US"/>
        </w:rPr>
        <w:t xml:space="preserve">text </w:t>
      </w:r>
      <w:r>
        <w:rPr>
          <w:rFonts w:ascii="Arial" w:hAnsi="Arial" w:cs="Arial"/>
          <w:lang w:val="en-US"/>
        </w:rPr>
        <w:t xml:space="preserve">regarding the flashing character and the fixed character. Reason unknown, but should be resolved. </w:t>
      </w: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741EE5" w:rsidRDefault="00741EE5" w:rsidP="00E371D5">
      <w:pPr>
        <w:rPr>
          <w:rFonts w:ascii="Arial" w:hAnsi="Arial" w:cs="Arial"/>
          <w:lang w:val="en-US"/>
        </w:rPr>
      </w:pPr>
    </w:p>
    <w:p w:rsidR="00F32D6C" w:rsidRDefault="00DA0F11" w:rsidP="00E371D5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Input reviewed by ARM Committee (IALA AtoN requirements and management</w:t>
      </w:r>
      <w:r w:rsidR="00475280">
        <w:rPr>
          <w:rFonts w:ascii="Arial" w:hAnsi="Arial" w:cs="Arial"/>
          <w:lang w:val="en-US"/>
        </w:rPr>
        <w:t xml:space="preserve"> committee</w:t>
      </w:r>
      <w:r>
        <w:rPr>
          <w:rFonts w:ascii="Arial" w:hAnsi="Arial" w:cs="Arial"/>
          <w:lang w:val="en-US"/>
        </w:rPr>
        <w:t>).</w:t>
      </w:r>
    </w:p>
    <w:p w:rsidR="00F32D6C" w:rsidRDefault="00F32D6C" w:rsidP="00E371D5">
      <w:pPr>
        <w:rPr>
          <w:rFonts w:ascii="Arial" w:hAnsi="Arial" w:cs="Arial"/>
          <w:lang w:val="en-US"/>
        </w:rPr>
      </w:pPr>
    </w:p>
    <w:sectPr w:rsidR="00F32D6C">
      <w:head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1E46" w:rsidRDefault="00EB1E46" w:rsidP="00775ABD">
      <w:r>
        <w:separator/>
      </w:r>
    </w:p>
  </w:endnote>
  <w:endnote w:type="continuationSeparator" w:id="0">
    <w:p w:rsidR="00EB1E46" w:rsidRDefault="00EB1E46" w:rsidP="00775A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1E46" w:rsidRDefault="00EB1E46" w:rsidP="00775ABD">
      <w:r>
        <w:separator/>
      </w:r>
    </w:p>
  </w:footnote>
  <w:footnote w:type="continuationSeparator" w:id="0">
    <w:p w:rsidR="00EB1E46" w:rsidRDefault="00EB1E46" w:rsidP="00775AB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ABD" w:rsidRPr="00775ABD" w:rsidRDefault="00775ABD">
    <w:pPr>
      <w:pStyle w:val="Header"/>
      <w:rPr>
        <w:lang w:val="nl-NL"/>
      </w:rPr>
    </w:pPr>
    <w:r>
      <w:rPr>
        <w:lang w:val="nl-NL"/>
      </w:rPr>
      <w:tab/>
    </w:r>
    <w:r>
      <w:rPr>
        <w:lang w:val="nl-NL"/>
      </w:rPr>
      <w:tab/>
      <w:t>ARM7-12.1.10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1635"/>
    <w:rsid w:val="000A6D15"/>
    <w:rsid w:val="00170942"/>
    <w:rsid w:val="00202D0D"/>
    <w:rsid w:val="0021678B"/>
    <w:rsid w:val="002358FE"/>
    <w:rsid w:val="00297EF3"/>
    <w:rsid w:val="003B2F05"/>
    <w:rsid w:val="0046070E"/>
    <w:rsid w:val="00475280"/>
    <w:rsid w:val="004913DD"/>
    <w:rsid w:val="004B0E67"/>
    <w:rsid w:val="004C415C"/>
    <w:rsid w:val="004C66BA"/>
    <w:rsid w:val="005C0F92"/>
    <w:rsid w:val="00685C12"/>
    <w:rsid w:val="006922EF"/>
    <w:rsid w:val="00715C52"/>
    <w:rsid w:val="00741EE5"/>
    <w:rsid w:val="0074554B"/>
    <w:rsid w:val="00775ABD"/>
    <w:rsid w:val="007E6178"/>
    <w:rsid w:val="007F2BDC"/>
    <w:rsid w:val="008A7AD6"/>
    <w:rsid w:val="00931354"/>
    <w:rsid w:val="00B057BB"/>
    <w:rsid w:val="00B31E3A"/>
    <w:rsid w:val="00BD3CDB"/>
    <w:rsid w:val="00BE160F"/>
    <w:rsid w:val="00C163C5"/>
    <w:rsid w:val="00C46566"/>
    <w:rsid w:val="00C85AF6"/>
    <w:rsid w:val="00D832EE"/>
    <w:rsid w:val="00DA0F11"/>
    <w:rsid w:val="00DD26A4"/>
    <w:rsid w:val="00E21635"/>
    <w:rsid w:val="00E371D5"/>
    <w:rsid w:val="00E60C23"/>
    <w:rsid w:val="00E915EE"/>
    <w:rsid w:val="00EB1E46"/>
    <w:rsid w:val="00EC3827"/>
    <w:rsid w:val="00ED6DF8"/>
    <w:rsid w:val="00F043D4"/>
    <w:rsid w:val="00F11E79"/>
    <w:rsid w:val="00F32D6C"/>
    <w:rsid w:val="00F66C79"/>
    <w:rsid w:val="00F705BB"/>
    <w:rsid w:val="00FE7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1635"/>
    <w:pPr>
      <w:spacing w:after="0" w:line="240" w:lineRule="auto"/>
    </w:pPr>
    <w:rPr>
      <w:rFonts w:ascii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21635"/>
    <w:rPr>
      <w:color w:val="0563C1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5AB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5AB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5A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75ABD"/>
    <w:rPr>
      <w:rFonts w:ascii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775A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5ABD"/>
    <w:rPr>
      <w:rFonts w:ascii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1635"/>
    <w:pPr>
      <w:spacing w:after="0" w:line="240" w:lineRule="auto"/>
    </w:pPr>
    <w:rPr>
      <w:rFonts w:ascii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21635"/>
    <w:rPr>
      <w:color w:val="0563C1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5AB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5AB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5A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75ABD"/>
    <w:rPr>
      <w:rFonts w:ascii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775A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5ABD"/>
    <w:rPr>
      <w:rFonts w:ascii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53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4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D174CD-7849-499D-98A0-93E7EC3C19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10</Pages>
  <Words>678</Words>
  <Characters>3869</Characters>
  <Application>Microsoft Office Word</Application>
  <DocSecurity>0</DocSecurity>
  <Lines>32</Lines>
  <Paragraphs>9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>Kystverket</Company>
  <LinksUpToDate>false</LinksUpToDate>
  <CharactersWithSpaces>4538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Tomren, Guttorm</dc:creator>
  <cp:keywords/>
  <dc:description/>
  <cp:lastModifiedBy>Wim</cp:lastModifiedBy>
  <cp:revision>20</cp:revision>
  <dcterms:created xsi:type="dcterms:W3CDTF">2017-10-24T14:23:00Z</dcterms:created>
  <dcterms:modified xsi:type="dcterms:W3CDTF">2017-10-26T17:26:00Z</dcterms:modified>
</cp:coreProperties>
</file>