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000" w:firstRow="0" w:lastRow="0" w:firstColumn="0" w:lastColumn="0" w:noHBand="0" w:noVBand="0"/>
      </w:tblPr>
      <w:tblGrid>
        <w:gridCol w:w="4428"/>
        <w:gridCol w:w="5461"/>
      </w:tblGrid>
      <w:tr w:rsidR="000348ED" w:rsidRPr="000D12FD" w14:paraId="41710883" w14:textId="77777777" w:rsidTr="00050DA7">
        <w:tc>
          <w:tcPr>
            <w:tcW w:w="4428" w:type="dxa"/>
          </w:tcPr>
          <w:p w14:paraId="259B1FBD" w14:textId="3ED474A4" w:rsidR="000348ED" w:rsidRPr="00B80CDC" w:rsidRDefault="005D05AC" w:rsidP="002B0236">
            <w:r w:rsidRPr="00B80CDC">
              <w:t>From:</w:t>
            </w:r>
            <w:r w:rsidRPr="00B80CDC">
              <w:tab/>
            </w:r>
            <w:r w:rsidR="007E747C" w:rsidRPr="00B80CDC">
              <w:t xml:space="preserve">VTS </w:t>
            </w:r>
            <w:r w:rsidRPr="00B80CDC">
              <w:t>C</w:t>
            </w:r>
            <w:r w:rsidR="00050DA7" w:rsidRPr="00B80CDC">
              <w:t>ommittee</w:t>
            </w:r>
          </w:p>
        </w:tc>
        <w:tc>
          <w:tcPr>
            <w:tcW w:w="5461" w:type="dxa"/>
          </w:tcPr>
          <w:p w14:paraId="4B1D6323" w14:textId="6379F233" w:rsidR="000348ED" w:rsidRPr="00B80CDC" w:rsidRDefault="00B80CDC" w:rsidP="008F4DC3">
            <w:pPr>
              <w:jc w:val="right"/>
            </w:pPr>
            <w:r w:rsidRPr="00B80CDC">
              <w:t>VTS49-12.1.2.1</w:t>
            </w:r>
          </w:p>
        </w:tc>
      </w:tr>
      <w:tr w:rsidR="000348ED" w:rsidRPr="000D12FD" w14:paraId="358E0651" w14:textId="77777777" w:rsidTr="00050DA7">
        <w:tc>
          <w:tcPr>
            <w:tcW w:w="4428" w:type="dxa"/>
          </w:tcPr>
          <w:p w14:paraId="2860586B" w14:textId="517CF6D1" w:rsidR="000348ED" w:rsidRPr="00B80CDC" w:rsidRDefault="005D05AC" w:rsidP="002B0236">
            <w:r w:rsidRPr="00B80CDC">
              <w:t>To:</w:t>
            </w:r>
            <w:r w:rsidRPr="00B80CDC">
              <w:tab/>
            </w:r>
            <w:r w:rsidR="007E747C" w:rsidRPr="00B80CDC">
              <w:t xml:space="preserve">ARM and ENAV </w:t>
            </w:r>
            <w:r w:rsidR="00902AA4" w:rsidRPr="00B80CDC">
              <w:t>Committee</w:t>
            </w:r>
            <w:r w:rsidRPr="00B80CDC">
              <w:t>s</w:t>
            </w:r>
          </w:p>
        </w:tc>
        <w:tc>
          <w:tcPr>
            <w:tcW w:w="5461" w:type="dxa"/>
          </w:tcPr>
          <w:p w14:paraId="132CB7A6" w14:textId="7310B844" w:rsidR="000348ED" w:rsidRPr="00B80CDC" w:rsidRDefault="00B80CDC" w:rsidP="008F4DC3">
            <w:pPr>
              <w:jc w:val="right"/>
            </w:pPr>
            <w:r w:rsidRPr="00B80CDC">
              <w:t>14</w:t>
            </w:r>
            <w:r w:rsidR="005D05AC" w:rsidRPr="00B80CDC">
              <w:t xml:space="preserve"> </w:t>
            </w:r>
            <w:r w:rsidRPr="00B80CDC">
              <w:t>October</w:t>
            </w:r>
            <w:r w:rsidR="005D05AC" w:rsidRPr="00B80CDC">
              <w:t xml:space="preserve"> 20</w:t>
            </w:r>
            <w:r w:rsidRPr="00B80CDC">
              <w:t>20</w:t>
            </w:r>
          </w:p>
        </w:tc>
      </w:tr>
    </w:tbl>
    <w:p w14:paraId="24950EF2" w14:textId="77777777" w:rsidR="000348ED" w:rsidRPr="000D12FD" w:rsidRDefault="00AA2626" w:rsidP="002B0236">
      <w:pPr>
        <w:pStyle w:val="Title"/>
      </w:pPr>
      <w:r w:rsidRPr="000D12FD">
        <w:t>LIAISON NOTE</w:t>
      </w:r>
    </w:p>
    <w:p w14:paraId="056B1244" w14:textId="77777777" w:rsidR="000348ED" w:rsidRPr="000D12FD" w:rsidRDefault="007E747C" w:rsidP="002B0236">
      <w:pPr>
        <w:pStyle w:val="Title"/>
      </w:pPr>
      <w:r w:rsidRPr="000D12FD">
        <w:t>S-212 Referencing to other S-100 Product Specifications</w:t>
      </w:r>
    </w:p>
    <w:p w14:paraId="77A85E97" w14:textId="77777777" w:rsidR="0064435F" w:rsidRPr="000D12FD" w:rsidRDefault="008E7A45" w:rsidP="002B0236">
      <w:pPr>
        <w:pStyle w:val="Heading1"/>
      </w:pPr>
      <w:r w:rsidRPr="000D12FD">
        <w:t>INTRODUCTION</w:t>
      </w:r>
    </w:p>
    <w:p w14:paraId="2386FBE3" w14:textId="2EBE1883" w:rsidR="00AF7030" w:rsidRDefault="00EB2576" w:rsidP="00EB2576">
      <w:pPr>
        <w:pStyle w:val="BodyText"/>
      </w:pPr>
      <w:r>
        <w:t>The VTS Committee has a task to develop a Product Specification under the S-100 framework for VTS (task 2.3.1). The task has been assigned to Working Group 2 (Technology) and the present work is focusing on the ship to ship and ship to shore data exchange for VTS operations within S-212, which is a Product Specification for the VTS Digital Information Service. The detailed task description can be found in document “VTS49-7.1.2 From VTS48 - VTS Task Register 2018-2022 (20191010).docx” under task 2.3.1.</w:t>
      </w:r>
    </w:p>
    <w:p w14:paraId="3BC89B49" w14:textId="4DBF21F8" w:rsidR="00EB2576" w:rsidRDefault="00AF7030" w:rsidP="00EB2576">
      <w:pPr>
        <w:pStyle w:val="BodyText"/>
      </w:pPr>
      <w:r>
        <w:t xml:space="preserve">This work will continue </w:t>
      </w:r>
      <w:proofErr w:type="spellStart"/>
      <w:r>
        <w:t>intersessionally</w:t>
      </w:r>
      <w:proofErr w:type="spellEnd"/>
      <w:r>
        <w:t xml:space="preserve"> and the input from ARM and ENAV Committees are highly appreciated and needed for </w:t>
      </w:r>
      <w:r w:rsidR="00381FCF">
        <w:t xml:space="preserve">making progress on VTS tasks 2.3.1. </w:t>
      </w:r>
    </w:p>
    <w:p w14:paraId="19FA0176" w14:textId="77777777" w:rsidR="00EB2576" w:rsidRDefault="00EB2576" w:rsidP="00EB2576">
      <w:pPr>
        <w:pStyle w:val="BodyText"/>
      </w:pPr>
      <w:r>
        <w:t xml:space="preserve">The following assumptions have been made: </w:t>
      </w:r>
    </w:p>
    <w:p w14:paraId="2716B95A" w14:textId="77777777" w:rsidR="00EB2576" w:rsidRDefault="00EB2576" w:rsidP="00EB2576">
      <w:pPr>
        <w:pStyle w:val="BodyText"/>
      </w:pPr>
      <w:r>
        <w:t xml:space="preserve">S-212 intents to notify ships of relevant S-100 products. In order to minimize exchange payloads and support future developments, the method of notification needs to be flexible. </w:t>
      </w:r>
    </w:p>
    <w:p w14:paraId="2DD16EFD" w14:textId="77777777" w:rsidR="00EB2576" w:rsidRDefault="00EB2576" w:rsidP="00EB2576">
      <w:pPr>
        <w:pStyle w:val="BodyText"/>
      </w:pPr>
      <w:r>
        <w:t>The method of notification also needs to be elaborated and agreed with all stakeholders. In general, the VTS Committee assumes that this is done by some sort of referencing. Referencing can be done at different levels, e.g. dataset level or service level.</w:t>
      </w:r>
    </w:p>
    <w:p w14:paraId="0ABF2BA3" w14:textId="388712C4" w:rsidR="00D91150" w:rsidRDefault="00EB2576" w:rsidP="002B0236">
      <w:pPr>
        <w:pStyle w:val="BodyText"/>
      </w:pPr>
      <w:r>
        <w:t>Dataset level referencing allows VTS to be very specific about datasets, while service level referencing only grants VTS the ability what services are important or available for that area.</w:t>
      </w:r>
    </w:p>
    <w:p w14:paraId="62F9BD84" w14:textId="77777777" w:rsidR="00902AA4" w:rsidRPr="000D12FD" w:rsidRDefault="007E747C" w:rsidP="002B0236">
      <w:pPr>
        <w:pStyle w:val="Heading1"/>
      </w:pPr>
      <w:r w:rsidRPr="000D12FD">
        <w:t>Method of referencing</w:t>
      </w:r>
    </w:p>
    <w:p w14:paraId="21E85EBA" w14:textId="77777777" w:rsidR="00D91150" w:rsidRPr="00934347" w:rsidRDefault="00D91150" w:rsidP="007E747C">
      <w:pPr>
        <w:pStyle w:val="Bullet3text"/>
        <w:ind w:left="0"/>
        <w:rPr>
          <w:b/>
          <w:bCs/>
          <w:sz w:val="22"/>
          <w:szCs w:val="22"/>
          <w:u w:val="single"/>
          <w:lang w:val="en-GB"/>
        </w:rPr>
      </w:pPr>
      <w:r w:rsidRPr="00934347">
        <w:rPr>
          <w:b/>
          <w:bCs/>
          <w:sz w:val="22"/>
          <w:szCs w:val="22"/>
          <w:u w:val="single"/>
          <w:lang w:val="en-GB"/>
        </w:rPr>
        <w:t>Dataset level referencing:</w:t>
      </w:r>
    </w:p>
    <w:p w14:paraId="6A86BD04" w14:textId="77777777" w:rsidR="007E747C" w:rsidRPr="00934347" w:rsidRDefault="007E747C" w:rsidP="007E747C">
      <w:pPr>
        <w:pStyle w:val="Bullet3text"/>
        <w:ind w:left="0"/>
        <w:rPr>
          <w:sz w:val="22"/>
          <w:szCs w:val="22"/>
          <w:lang w:val="en-GB"/>
        </w:rPr>
      </w:pPr>
      <w:r w:rsidRPr="00934347">
        <w:rPr>
          <w:sz w:val="22"/>
          <w:szCs w:val="22"/>
          <w:lang w:val="en-GB"/>
        </w:rPr>
        <w:t>There are several methods to make references to other datasets.</w:t>
      </w:r>
    </w:p>
    <w:p w14:paraId="4E0E2C2D" w14:textId="77777777" w:rsidR="00E93C9B" w:rsidRPr="00934347" w:rsidRDefault="007E747C" w:rsidP="007E747C">
      <w:pPr>
        <w:pStyle w:val="Bullet3text"/>
        <w:ind w:left="0"/>
        <w:rPr>
          <w:sz w:val="22"/>
          <w:szCs w:val="22"/>
          <w:lang w:val="en-GB"/>
        </w:rPr>
      </w:pPr>
      <w:r w:rsidRPr="00934347">
        <w:rPr>
          <w:sz w:val="22"/>
          <w:szCs w:val="22"/>
          <w:lang w:val="en-GB"/>
        </w:rPr>
        <w:t xml:space="preserve">In general there are three </w:t>
      </w:r>
      <w:r w:rsidR="000D12FD" w:rsidRPr="00934347">
        <w:rPr>
          <w:sz w:val="22"/>
          <w:szCs w:val="22"/>
          <w:lang w:val="en-GB"/>
        </w:rPr>
        <w:t>methodologies</w:t>
      </w:r>
      <w:r w:rsidRPr="00934347">
        <w:rPr>
          <w:sz w:val="22"/>
          <w:szCs w:val="22"/>
          <w:lang w:val="en-GB"/>
        </w:rPr>
        <w:t xml:space="preserve"> of referencing:</w:t>
      </w:r>
    </w:p>
    <w:p w14:paraId="10C19F81" w14:textId="77777777" w:rsidR="007E747C" w:rsidRPr="00934347" w:rsidRDefault="007E747C" w:rsidP="007E747C">
      <w:pPr>
        <w:pStyle w:val="Bullet3text"/>
        <w:numPr>
          <w:ilvl w:val="0"/>
          <w:numId w:val="24"/>
        </w:numPr>
        <w:rPr>
          <w:sz w:val="22"/>
          <w:szCs w:val="22"/>
          <w:lang w:val="en-GB"/>
        </w:rPr>
      </w:pPr>
      <w:r w:rsidRPr="00934347">
        <w:rPr>
          <w:sz w:val="22"/>
          <w:szCs w:val="22"/>
          <w:lang w:val="en-GB"/>
        </w:rPr>
        <w:t>Incapsulate the data within the dataset</w:t>
      </w:r>
    </w:p>
    <w:p w14:paraId="6F10D394" w14:textId="77777777" w:rsidR="007E747C" w:rsidRPr="00934347" w:rsidRDefault="007E747C" w:rsidP="007E747C">
      <w:pPr>
        <w:pStyle w:val="Bullet3text"/>
        <w:numPr>
          <w:ilvl w:val="0"/>
          <w:numId w:val="24"/>
        </w:numPr>
        <w:rPr>
          <w:sz w:val="22"/>
          <w:szCs w:val="22"/>
          <w:lang w:val="en-GB"/>
        </w:rPr>
      </w:pPr>
      <w:r w:rsidRPr="00934347">
        <w:rPr>
          <w:sz w:val="22"/>
          <w:szCs w:val="22"/>
          <w:lang w:val="en-GB"/>
        </w:rPr>
        <w:t>Reference to other file in exchange set</w:t>
      </w:r>
    </w:p>
    <w:p w14:paraId="7391CC0C" w14:textId="77777777" w:rsidR="007E747C" w:rsidRPr="00934347" w:rsidRDefault="007E747C" w:rsidP="007E747C">
      <w:pPr>
        <w:pStyle w:val="Bullet3text"/>
        <w:numPr>
          <w:ilvl w:val="0"/>
          <w:numId w:val="24"/>
        </w:numPr>
        <w:rPr>
          <w:sz w:val="22"/>
          <w:szCs w:val="22"/>
          <w:lang w:val="en-GB"/>
        </w:rPr>
      </w:pPr>
      <w:r w:rsidRPr="00934347">
        <w:rPr>
          <w:sz w:val="22"/>
          <w:szCs w:val="22"/>
          <w:lang w:val="en-GB"/>
        </w:rPr>
        <w:t>Referencing to datasets not included in the transmission</w:t>
      </w:r>
    </w:p>
    <w:p w14:paraId="3B4DEF28" w14:textId="77777777" w:rsidR="007E747C" w:rsidRPr="00934347" w:rsidRDefault="007E747C" w:rsidP="007E747C">
      <w:pPr>
        <w:pStyle w:val="Bullet3text"/>
        <w:ind w:left="0"/>
        <w:rPr>
          <w:sz w:val="22"/>
          <w:szCs w:val="22"/>
          <w:lang w:val="en-GB"/>
        </w:rPr>
      </w:pPr>
    </w:p>
    <w:p w14:paraId="37DCA2AE" w14:textId="77777777" w:rsidR="007E747C" w:rsidRPr="00934347" w:rsidRDefault="007E747C" w:rsidP="007E747C">
      <w:pPr>
        <w:pStyle w:val="Bullet3text"/>
        <w:ind w:left="0"/>
        <w:rPr>
          <w:sz w:val="22"/>
          <w:szCs w:val="22"/>
          <w:lang w:val="en-GB"/>
        </w:rPr>
      </w:pPr>
      <w:r w:rsidRPr="00934347">
        <w:rPr>
          <w:sz w:val="22"/>
          <w:szCs w:val="22"/>
          <w:lang w:val="en-GB"/>
        </w:rPr>
        <w:t>In order to minimize payload size</w:t>
      </w:r>
      <w:r w:rsidR="00E449E0" w:rsidRPr="00934347">
        <w:rPr>
          <w:sz w:val="22"/>
          <w:szCs w:val="22"/>
          <w:lang w:val="en-GB"/>
        </w:rPr>
        <w:t xml:space="preserve"> and make the product specification more futureproof</w:t>
      </w:r>
      <w:r w:rsidRPr="00934347">
        <w:rPr>
          <w:sz w:val="22"/>
          <w:szCs w:val="22"/>
          <w:lang w:val="en-GB"/>
        </w:rPr>
        <w:t>, option 3 seems the most favourable.</w:t>
      </w:r>
    </w:p>
    <w:p w14:paraId="2659BC30" w14:textId="77777777" w:rsidR="000D12FD" w:rsidRPr="00934347" w:rsidRDefault="000D12FD" w:rsidP="007E747C">
      <w:pPr>
        <w:pStyle w:val="Bullet3text"/>
        <w:ind w:left="0"/>
        <w:rPr>
          <w:sz w:val="22"/>
          <w:szCs w:val="22"/>
          <w:lang w:val="en-GB"/>
        </w:rPr>
      </w:pPr>
      <w:r w:rsidRPr="00934347">
        <w:rPr>
          <w:sz w:val="22"/>
          <w:szCs w:val="22"/>
          <w:lang w:val="en-GB"/>
        </w:rPr>
        <w:t>This leaves some questions on clarifying on how the referencing is done and requires assumptions.</w:t>
      </w:r>
    </w:p>
    <w:p w14:paraId="5B954225" w14:textId="77777777" w:rsidR="000D12FD" w:rsidRPr="00934347" w:rsidRDefault="000D12FD" w:rsidP="007E747C">
      <w:pPr>
        <w:pStyle w:val="Bullet3text"/>
        <w:ind w:left="0"/>
        <w:rPr>
          <w:sz w:val="22"/>
          <w:szCs w:val="22"/>
          <w:lang w:val="en-GB"/>
        </w:rPr>
      </w:pPr>
      <w:r w:rsidRPr="00934347">
        <w:rPr>
          <w:sz w:val="22"/>
          <w:szCs w:val="22"/>
          <w:lang w:val="en-GB"/>
        </w:rPr>
        <w:t>Two assumptions were made regarding the referencing:</w:t>
      </w:r>
    </w:p>
    <w:p w14:paraId="081774F0" w14:textId="77777777" w:rsidR="000D12FD" w:rsidRPr="00934347" w:rsidRDefault="000D12FD" w:rsidP="000D12FD">
      <w:pPr>
        <w:pStyle w:val="Bullet3text"/>
        <w:numPr>
          <w:ilvl w:val="0"/>
          <w:numId w:val="25"/>
        </w:numPr>
        <w:rPr>
          <w:sz w:val="22"/>
          <w:szCs w:val="22"/>
          <w:lang w:val="en-GB"/>
        </w:rPr>
      </w:pPr>
      <w:r w:rsidRPr="00934347">
        <w:rPr>
          <w:sz w:val="22"/>
          <w:szCs w:val="22"/>
          <w:lang w:val="en-GB"/>
        </w:rPr>
        <w:t>A harmonised naming of the datasets</w:t>
      </w:r>
    </w:p>
    <w:p w14:paraId="06EDD975" w14:textId="77777777" w:rsidR="000D12FD" w:rsidRPr="00934347" w:rsidRDefault="000D12FD" w:rsidP="000D12FD">
      <w:pPr>
        <w:pStyle w:val="Bullet3text"/>
        <w:numPr>
          <w:ilvl w:val="0"/>
          <w:numId w:val="25"/>
        </w:numPr>
        <w:rPr>
          <w:sz w:val="22"/>
          <w:szCs w:val="22"/>
          <w:lang w:val="en-GB"/>
        </w:rPr>
      </w:pPr>
      <w:r w:rsidRPr="00934347">
        <w:rPr>
          <w:sz w:val="22"/>
          <w:szCs w:val="22"/>
          <w:lang w:val="en-GB"/>
        </w:rPr>
        <w:t xml:space="preserve">Availability </w:t>
      </w:r>
      <w:r w:rsidR="00A66968" w:rsidRPr="00934347">
        <w:rPr>
          <w:sz w:val="22"/>
          <w:szCs w:val="22"/>
          <w:lang w:val="en-GB"/>
        </w:rPr>
        <w:t xml:space="preserve">and accessibility </w:t>
      </w:r>
      <w:r w:rsidRPr="00934347">
        <w:rPr>
          <w:sz w:val="22"/>
          <w:szCs w:val="22"/>
          <w:lang w:val="en-GB"/>
        </w:rPr>
        <w:t>of the datasets</w:t>
      </w:r>
    </w:p>
    <w:p w14:paraId="6DBC0ECE" w14:textId="77777777" w:rsidR="00D91150" w:rsidRPr="00934347" w:rsidRDefault="00094E67" w:rsidP="00D91150">
      <w:pPr>
        <w:pStyle w:val="Bullet3text"/>
        <w:ind w:left="0"/>
        <w:rPr>
          <w:sz w:val="22"/>
          <w:szCs w:val="22"/>
          <w:lang w:val="en-GB"/>
        </w:rPr>
      </w:pPr>
      <w:r w:rsidRPr="00934347">
        <w:rPr>
          <w:sz w:val="22"/>
          <w:szCs w:val="22"/>
          <w:lang w:val="en-GB"/>
        </w:rPr>
        <w:lastRenderedPageBreak/>
        <w:t>It is noted that the need for harmonised naming of datasets can have a large impact on ongoing developments by all stakeholders of S-100 products.</w:t>
      </w:r>
    </w:p>
    <w:p w14:paraId="6290E29B" w14:textId="77777777" w:rsidR="00094E67" w:rsidRPr="00934347" w:rsidRDefault="00094E67" w:rsidP="00D91150">
      <w:pPr>
        <w:pStyle w:val="Bullet3text"/>
        <w:ind w:left="0"/>
        <w:rPr>
          <w:sz w:val="22"/>
          <w:szCs w:val="22"/>
          <w:lang w:val="en-GB"/>
        </w:rPr>
      </w:pPr>
    </w:p>
    <w:p w14:paraId="6B523231" w14:textId="77777777" w:rsidR="00D91150" w:rsidRPr="00934347" w:rsidRDefault="00D91150" w:rsidP="00934347">
      <w:pPr>
        <w:pStyle w:val="Bullet3text"/>
        <w:keepNext/>
        <w:ind w:left="0"/>
        <w:rPr>
          <w:b/>
          <w:bCs/>
          <w:sz w:val="22"/>
          <w:szCs w:val="22"/>
          <w:u w:val="single"/>
          <w:lang w:val="en-GB"/>
        </w:rPr>
      </w:pPr>
      <w:r w:rsidRPr="00934347">
        <w:rPr>
          <w:b/>
          <w:bCs/>
          <w:sz w:val="22"/>
          <w:szCs w:val="22"/>
          <w:u w:val="single"/>
          <w:lang w:val="en-GB"/>
        </w:rPr>
        <w:t>Service level referencing:</w:t>
      </w:r>
    </w:p>
    <w:p w14:paraId="4B5C727E" w14:textId="77777777" w:rsidR="00405E3A" w:rsidRPr="00934347" w:rsidRDefault="00405E3A" w:rsidP="00934347">
      <w:pPr>
        <w:pStyle w:val="Bullet3text"/>
        <w:keepNext/>
        <w:ind w:left="0"/>
        <w:rPr>
          <w:sz w:val="22"/>
          <w:szCs w:val="22"/>
          <w:lang w:val="en-GB"/>
        </w:rPr>
      </w:pPr>
      <w:r w:rsidRPr="00934347">
        <w:rPr>
          <w:sz w:val="22"/>
          <w:szCs w:val="22"/>
          <w:lang w:val="en-GB"/>
        </w:rPr>
        <w:t>In general there are 2 options for referencing in a VTS context:</w:t>
      </w:r>
    </w:p>
    <w:p w14:paraId="34A12CCE" w14:textId="77777777" w:rsidR="00405E3A" w:rsidRPr="00934347" w:rsidRDefault="00405E3A" w:rsidP="00405E3A">
      <w:pPr>
        <w:pStyle w:val="Bullet3text"/>
        <w:numPr>
          <w:ilvl w:val="0"/>
          <w:numId w:val="26"/>
        </w:numPr>
        <w:rPr>
          <w:sz w:val="22"/>
          <w:szCs w:val="22"/>
          <w:lang w:val="en-GB"/>
        </w:rPr>
      </w:pPr>
      <w:r w:rsidRPr="00934347">
        <w:rPr>
          <w:sz w:val="22"/>
          <w:szCs w:val="22"/>
          <w:lang w:val="en-GB"/>
        </w:rPr>
        <w:t>Referencing to specific services in a certain area using local implementation of international standards (e.g. OGC standards)</w:t>
      </w:r>
    </w:p>
    <w:p w14:paraId="2640BD4B" w14:textId="77777777" w:rsidR="00405E3A" w:rsidRPr="00934347" w:rsidRDefault="00405E3A" w:rsidP="00934347">
      <w:pPr>
        <w:pStyle w:val="Bullet3text"/>
        <w:numPr>
          <w:ilvl w:val="0"/>
          <w:numId w:val="26"/>
        </w:numPr>
        <w:rPr>
          <w:sz w:val="22"/>
          <w:szCs w:val="22"/>
          <w:lang w:val="en-GB"/>
        </w:rPr>
      </w:pPr>
      <w:r w:rsidRPr="00934347">
        <w:rPr>
          <w:sz w:val="22"/>
          <w:szCs w:val="22"/>
          <w:lang w:val="en-GB"/>
        </w:rPr>
        <w:t xml:space="preserve">Referencing done with </w:t>
      </w:r>
      <w:r w:rsidR="00B960F2">
        <w:rPr>
          <w:sz w:val="22"/>
          <w:szCs w:val="22"/>
          <w:lang w:val="en-GB"/>
        </w:rPr>
        <w:t xml:space="preserve">IALA guideline on the Specification of </w:t>
      </w:r>
      <w:r w:rsidRPr="00934347">
        <w:rPr>
          <w:sz w:val="22"/>
          <w:szCs w:val="22"/>
          <w:lang w:val="en-GB"/>
        </w:rPr>
        <w:t>e</w:t>
      </w:r>
      <w:r w:rsidR="00B960F2">
        <w:rPr>
          <w:sz w:val="22"/>
          <w:szCs w:val="22"/>
          <w:lang w:val="en-GB"/>
        </w:rPr>
        <w:t>-</w:t>
      </w:r>
      <w:r w:rsidRPr="00934347">
        <w:rPr>
          <w:sz w:val="22"/>
          <w:szCs w:val="22"/>
          <w:lang w:val="en-GB"/>
        </w:rPr>
        <w:t xml:space="preserve">Navigation </w:t>
      </w:r>
      <w:r w:rsidR="00B960F2">
        <w:rPr>
          <w:sz w:val="22"/>
          <w:szCs w:val="22"/>
          <w:lang w:val="en-GB"/>
        </w:rPr>
        <w:t>Technical Services</w:t>
      </w:r>
      <w:r w:rsidRPr="00934347">
        <w:rPr>
          <w:sz w:val="22"/>
          <w:szCs w:val="22"/>
          <w:lang w:val="en-GB"/>
        </w:rPr>
        <w:t xml:space="preserve"> (G1128)</w:t>
      </w:r>
    </w:p>
    <w:p w14:paraId="1CAAB3A6" w14:textId="77777777" w:rsidR="00D91150" w:rsidRPr="00934347" w:rsidRDefault="00D91150" w:rsidP="00D91150">
      <w:pPr>
        <w:pStyle w:val="Bullet3text"/>
        <w:ind w:left="0"/>
        <w:rPr>
          <w:sz w:val="22"/>
          <w:szCs w:val="22"/>
          <w:lang w:val="en-GB"/>
        </w:rPr>
      </w:pPr>
    </w:p>
    <w:p w14:paraId="5BBAB321" w14:textId="77777777" w:rsidR="00405E3A" w:rsidRPr="00934347" w:rsidRDefault="00405E3A" w:rsidP="00D91150">
      <w:pPr>
        <w:pStyle w:val="Bullet3text"/>
        <w:ind w:left="0"/>
        <w:rPr>
          <w:sz w:val="22"/>
          <w:szCs w:val="22"/>
          <w:lang w:val="en-GB"/>
        </w:rPr>
      </w:pPr>
      <w:r w:rsidRPr="00934347">
        <w:rPr>
          <w:sz w:val="22"/>
          <w:szCs w:val="22"/>
          <w:lang w:val="en-GB"/>
        </w:rPr>
        <w:t>It is assumed that the preferred methodology is to use G1128, since that would imply that services are described and registered internationally.</w:t>
      </w:r>
    </w:p>
    <w:p w14:paraId="2476F24D" w14:textId="77777777" w:rsidR="00405E3A" w:rsidRPr="00934347" w:rsidRDefault="00405E3A" w:rsidP="00D91150">
      <w:pPr>
        <w:pStyle w:val="Bullet3text"/>
        <w:ind w:left="0"/>
        <w:rPr>
          <w:sz w:val="22"/>
          <w:szCs w:val="22"/>
          <w:lang w:val="en-GB"/>
        </w:rPr>
      </w:pPr>
    </w:p>
    <w:p w14:paraId="023A2A60" w14:textId="77777777" w:rsidR="00405E3A" w:rsidRPr="00934347" w:rsidRDefault="00405E3A" w:rsidP="00D91150">
      <w:pPr>
        <w:pStyle w:val="Bullet3text"/>
        <w:ind w:left="0"/>
        <w:rPr>
          <w:b/>
          <w:bCs/>
          <w:sz w:val="22"/>
          <w:szCs w:val="22"/>
          <w:u w:val="single"/>
          <w:lang w:val="en-GB"/>
        </w:rPr>
      </w:pPr>
      <w:r w:rsidRPr="00934347">
        <w:rPr>
          <w:b/>
          <w:bCs/>
          <w:sz w:val="22"/>
          <w:szCs w:val="22"/>
          <w:u w:val="single"/>
          <w:lang w:val="en-GB"/>
        </w:rPr>
        <w:t>What kind of referencing will be used in S-212 ?</w:t>
      </w:r>
    </w:p>
    <w:p w14:paraId="0C785369" w14:textId="77777777" w:rsidR="00405E3A" w:rsidRPr="00934347" w:rsidRDefault="00405E3A" w:rsidP="00D91150">
      <w:pPr>
        <w:pStyle w:val="Bullet3text"/>
        <w:ind w:left="0"/>
        <w:rPr>
          <w:sz w:val="22"/>
          <w:szCs w:val="22"/>
          <w:lang w:val="en-GB"/>
        </w:rPr>
      </w:pPr>
      <w:r w:rsidRPr="00934347">
        <w:rPr>
          <w:sz w:val="22"/>
          <w:szCs w:val="22"/>
          <w:lang w:val="en-GB"/>
        </w:rPr>
        <w:t xml:space="preserve">The </w:t>
      </w:r>
      <w:proofErr w:type="spellStart"/>
      <w:r w:rsidRPr="00934347">
        <w:rPr>
          <w:sz w:val="22"/>
          <w:szCs w:val="22"/>
          <w:lang w:val="en-GB"/>
        </w:rPr>
        <w:t>taskgroup</w:t>
      </w:r>
      <w:proofErr w:type="spellEnd"/>
      <w:r w:rsidRPr="00934347">
        <w:rPr>
          <w:sz w:val="22"/>
          <w:szCs w:val="22"/>
          <w:lang w:val="en-GB"/>
        </w:rPr>
        <w:t xml:space="preserve"> is of </w:t>
      </w:r>
      <w:r w:rsidR="00094E67" w:rsidRPr="00934347">
        <w:rPr>
          <w:sz w:val="22"/>
          <w:szCs w:val="22"/>
          <w:lang w:val="en-GB"/>
        </w:rPr>
        <w:t xml:space="preserve">the </w:t>
      </w:r>
      <w:r w:rsidRPr="00934347">
        <w:rPr>
          <w:sz w:val="22"/>
          <w:szCs w:val="22"/>
          <w:lang w:val="en-GB"/>
        </w:rPr>
        <w:t>opinion that there are three options:</w:t>
      </w:r>
    </w:p>
    <w:p w14:paraId="7F248EE7" w14:textId="77777777" w:rsidR="00405E3A" w:rsidRPr="00934347" w:rsidRDefault="00094E67" w:rsidP="00405E3A">
      <w:pPr>
        <w:pStyle w:val="Bullet3text"/>
        <w:numPr>
          <w:ilvl w:val="0"/>
          <w:numId w:val="27"/>
        </w:numPr>
        <w:rPr>
          <w:sz w:val="22"/>
          <w:szCs w:val="22"/>
          <w:lang w:val="en-GB"/>
        </w:rPr>
      </w:pPr>
      <w:r w:rsidRPr="00934347">
        <w:rPr>
          <w:sz w:val="22"/>
          <w:szCs w:val="22"/>
          <w:lang w:val="en-GB"/>
        </w:rPr>
        <w:t>Only use dataset level referencing</w:t>
      </w:r>
    </w:p>
    <w:p w14:paraId="388B27C0" w14:textId="77777777" w:rsidR="00094E67" w:rsidRPr="00934347" w:rsidRDefault="00094E67" w:rsidP="00405E3A">
      <w:pPr>
        <w:pStyle w:val="Bullet3text"/>
        <w:numPr>
          <w:ilvl w:val="0"/>
          <w:numId w:val="27"/>
        </w:numPr>
        <w:rPr>
          <w:sz w:val="22"/>
          <w:szCs w:val="22"/>
          <w:lang w:val="en-GB"/>
        </w:rPr>
      </w:pPr>
      <w:r w:rsidRPr="00934347">
        <w:rPr>
          <w:sz w:val="22"/>
          <w:szCs w:val="22"/>
          <w:lang w:val="en-GB"/>
        </w:rPr>
        <w:t>Only use service level referencing</w:t>
      </w:r>
    </w:p>
    <w:p w14:paraId="4D80B469" w14:textId="77777777" w:rsidR="00094E67" w:rsidRPr="00934347" w:rsidRDefault="00094E67" w:rsidP="00094E67">
      <w:pPr>
        <w:pStyle w:val="Bullet3text"/>
        <w:numPr>
          <w:ilvl w:val="0"/>
          <w:numId w:val="27"/>
        </w:numPr>
        <w:rPr>
          <w:sz w:val="22"/>
          <w:szCs w:val="22"/>
          <w:lang w:val="en-GB"/>
        </w:rPr>
      </w:pPr>
      <w:r w:rsidRPr="00934347">
        <w:rPr>
          <w:sz w:val="22"/>
          <w:szCs w:val="22"/>
          <w:lang w:val="en-GB"/>
        </w:rPr>
        <w:t>Using both dataset and service level referencing</w:t>
      </w:r>
    </w:p>
    <w:p w14:paraId="5D95FACE" w14:textId="77777777" w:rsidR="00094E67" w:rsidRDefault="00094E67" w:rsidP="00094E67">
      <w:pPr>
        <w:pStyle w:val="Bullet3text"/>
        <w:ind w:left="0"/>
        <w:rPr>
          <w:sz w:val="22"/>
          <w:szCs w:val="22"/>
          <w:lang w:val="en-GB"/>
        </w:rPr>
      </w:pPr>
    </w:p>
    <w:p w14:paraId="5DC3A8CB" w14:textId="77777777" w:rsidR="00B960F2" w:rsidRDefault="00B960F2" w:rsidP="00934347">
      <w:pPr>
        <w:pStyle w:val="Bullet3text"/>
        <w:keepNext/>
        <w:ind w:left="0"/>
      </w:pPr>
      <w:r>
        <w:rPr>
          <w:noProof/>
          <w:highlight w:val="yellow"/>
          <w:lang w:val="sv-SE" w:eastAsia="sv-SE"/>
        </w:rPr>
        <w:drawing>
          <wp:inline distT="0" distB="0" distL="0" distR="0" wp14:anchorId="059616E6" wp14:editId="69F93C36">
            <wp:extent cx="6332220" cy="4159297"/>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2220" cy="4159297"/>
                    </a:xfrm>
                    <a:prstGeom prst="rect">
                      <a:avLst/>
                    </a:prstGeom>
                    <a:noFill/>
                    <a:ln>
                      <a:noFill/>
                    </a:ln>
                  </pic:spPr>
                </pic:pic>
              </a:graphicData>
            </a:graphic>
          </wp:inline>
        </w:drawing>
      </w:r>
    </w:p>
    <w:p w14:paraId="362F6C88" w14:textId="77777777" w:rsidR="00B960F2" w:rsidRDefault="00B960F2" w:rsidP="00934347">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 Illustrative examples of the three options mentioned above (not technically accurate</w:t>
      </w:r>
      <w:r w:rsidR="00B4189C">
        <w:t>)</w:t>
      </w:r>
    </w:p>
    <w:p w14:paraId="54636FC0" w14:textId="77777777" w:rsidR="00B960F2" w:rsidRDefault="00B960F2" w:rsidP="00094E67">
      <w:pPr>
        <w:pStyle w:val="Bullet3text"/>
        <w:ind w:left="0"/>
        <w:rPr>
          <w:sz w:val="22"/>
          <w:szCs w:val="22"/>
          <w:lang w:val="en-GB"/>
        </w:rPr>
      </w:pPr>
    </w:p>
    <w:p w14:paraId="05C30A7F" w14:textId="77777777" w:rsidR="00B960F2" w:rsidRPr="00934347" w:rsidRDefault="00B960F2" w:rsidP="00094E67">
      <w:pPr>
        <w:pStyle w:val="Bullet3text"/>
        <w:ind w:left="0"/>
        <w:rPr>
          <w:sz w:val="22"/>
          <w:szCs w:val="22"/>
          <w:lang w:val="en-GB"/>
        </w:rPr>
      </w:pPr>
    </w:p>
    <w:p w14:paraId="26765346" w14:textId="77777777" w:rsidR="00094E67" w:rsidRPr="00934347" w:rsidRDefault="00094E67" w:rsidP="00934347">
      <w:pPr>
        <w:pStyle w:val="Bullet3text"/>
        <w:ind w:left="0"/>
        <w:rPr>
          <w:sz w:val="22"/>
          <w:szCs w:val="22"/>
          <w:lang w:val="en-GB"/>
        </w:rPr>
      </w:pPr>
      <w:r w:rsidRPr="00934347">
        <w:rPr>
          <w:sz w:val="22"/>
          <w:szCs w:val="22"/>
          <w:lang w:val="en-GB"/>
        </w:rPr>
        <w:t>It is suggested that S-212 supports both dataset and service level referencing (option 3). Noting that this option increases the implementation burden on the ship side, while giving shore side more flexibility when considering local circumstances such as infrastructure and bandwidth availability.</w:t>
      </w:r>
    </w:p>
    <w:p w14:paraId="2465738E" w14:textId="77777777" w:rsidR="009F5C36" w:rsidRPr="000D12FD" w:rsidRDefault="008E7A45" w:rsidP="002B0236">
      <w:pPr>
        <w:pStyle w:val="Heading1"/>
      </w:pPr>
      <w:r w:rsidRPr="000D12FD">
        <w:t>ACTION REQUESTED</w:t>
      </w:r>
    </w:p>
    <w:p w14:paraId="630EE13B" w14:textId="77777777" w:rsidR="004C220D" w:rsidRPr="000D12FD" w:rsidRDefault="00902AA4" w:rsidP="002B0236">
      <w:pPr>
        <w:pStyle w:val="BodyText"/>
      </w:pPr>
      <w:r w:rsidRPr="000D12FD">
        <w:t xml:space="preserve">The </w:t>
      </w:r>
      <w:r w:rsidR="001A067A">
        <w:t xml:space="preserve">ARM and </w:t>
      </w:r>
      <w:r w:rsidR="001A067A" w:rsidRPr="00B80CDC">
        <w:t>ENAV C</w:t>
      </w:r>
      <w:r w:rsidRPr="00B80CDC">
        <w:t>ommittee</w:t>
      </w:r>
      <w:r w:rsidR="001A067A" w:rsidRPr="00B80CDC">
        <w:t>s</w:t>
      </w:r>
      <w:r w:rsidRPr="00B80CDC">
        <w:t xml:space="preserve"> </w:t>
      </w:r>
      <w:r w:rsidR="001A067A" w:rsidRPr="00B80CDC">
        <w:t>are</w:t>
      </w:r>
      <w:r w:rsidR="001A067A" w:rsidRPr="000D12FD">
        <w:t xml:space="preserve"> </w:t>
      </w:r>
      <w:r w:rsidRPr="000D12FD">
        <w:t>requested to</w:t>
      </w:r>
      <w:r w:rsidR="00630F7F" w:rsidRPr="000D12FD">
        <w:t>:</w:t>
      </w:r>
    </w:p>
    <w:p w14:paraId="4CE37BAF" w14:textId="2C96C2DB" w:rsidR="00630F7F" w:rsidRPr="00BB5196" w:rsidRDefault="00EB2576" w:rsidP="002B0236">
      <w:pPr>
        <w:pStyle w:val="List1"/>
        <w:numPr>
          <w:ilvl w:val="0"/>
          <w:numId w:val="23"/>
        </w:numPr>
        <w:rPr>
          <w:i/>
          <w:lang w:val="en-GB"/>
        </w:rPr>
      </w:pPr>
      <w:r w:rsidRPr="00BB5196">
        <w:rPr>
          <w:i/>
        </w:rPr>
        <w:t>Discuss and comment on the assumptions made by the VTS Committee and provide relevant input to correspondence group taskleader (</w:t>
      </w:r>
      <w:hyperlink r:id="rId11" w:history="1">
        <w:r w:rsidRPr="00BB5196">
          <w:rPr>
            <w:rStyle w:val="Hyperlink"/>
            <w:i/>
          </w:rPr>
          <w:t>wim.smets@mow.vlaanderen.be</w:t>
        </w:r>
      </w:hyperlink>
      <w:r w:rsidRPr="00BB5196">
        <w:rPr>
          <w:i/>
        </w:rPr>
        <w:t>)</w:t>
      </w:r>
      <w:r w:rsidR="00381FCF" w:rsidRPr="00BB5196">
        <w:rPr>
          <w:i/>
        </w:rPr>
        <w:t xml:space="preserve"> preferably </w:t>
      </w:r>
      <w:r w:rsidR="00BB5196" w:rsidRPr="00BB5196">
        <w:rPr>
          <w:i/>
        </w:rPr>
        <w:t xml:space="preserve">before 16 November </w:t>
      </w:r>
      <w:r w:rsidR="00381FCF" w:rsidRPr="00BB5196">
        <w:rPr>
          <w:i/>
        </w:rPr>
        <w:t>2020.</w:t>
      </w:r>
      <w:r w:rsidRPr="00BB5196">
        <w:rPr>
          <w:i/>
        </w:rPr>
        <w:t>.</w:t>
      </w:r>
    </w:p>
    <w:p w14:paraId="4E0CCDF4" w14:textId="77777777" w:rsidR="00381FCF" w:rsidRPr="00BB5196" w:rsidRDefault="00BB5196" w:rsidP="002B0236">
      <w:pPr>
        <w:pStyle w:val="List1"/>
        <w:numPr>
          <w:ilvl w:val="0"/>
          <w:numId w:val="23"/>
        </w:numPr>
        <w:rPr>
          <w:i/>
          <w:lang w:val="en-GB"/>
        </w:rPr>
      </w:pPr>
      <w:r w:rsidRPr="00BB5196">
        <w:rPr>
          <w:i/>
        </w:rPr>
        <w:t>ARM and ENAV Committee participants wishing to join the intersessional group</w:t>
      </w:r>
      <w:r w:rsidR="00381FCF" w:rsidRPr="00BB5196">
        <w:rPr>
          <w:i/>
        </w:rPr>
        <w:t xml:space="preserve"> </w:t>
      </w:r>
      <w:r w:rsidRPr="00BB5196">
        <w:rPr>
          <w:i/>
        </w:rPr>
        <w:t>o</w:t>
      </w:r>
      <w:r w:rsidR="00381FCF" w:rsidRPr="00BB5196">
        <w:rPr>
          <w:i/>
        </w:rPr>
        <w:t xml:space="preserve">n the developments of </w:t>
      </w:r>
      <w:r w:rsidRPr="00BB5196">
        <w:rPr>
          <w:i/>
        </w:rPr>
        <w:t xml:space="preserve">VTS </w:t>
      </w:r>
      <w:r w:rsidR="00381FCF" w:rsidRPr="00BB5196">
        <w:rPr>
          <w:i/>
        </w:rPr>
        <w:t>task 2.</w:t>
      </w:r>
      <w:r w:rsidR="00381FCF" w:rsidRPr="00BB5196">
        <w:rPr>
          <w:i/>
          <w:lang w:val="en-GB"/>
        </w:rPr>
        <w:t xml:space="preserve">3.1 </w:t>
      </w:r>
      <w:r w:rsidRPr="00BB5196">
        <w:rPr>
          <w:i/>
          <w:lang w:val="en-GB"/>
        </w:rPr>
        <w:t>(</w:t>
      </w:r>
      <w:r w:rsidR="00381FCF" w:rsidRPr="00BB5196">
        <w:rPr>
          <w:i/>
          <w:lang w:val="en-GB"/>
        </w:rPr>
        <w:t>D</w:t>
      </w:r>
      <w:r w:rsidR="00381FCF" w:rsidRPr="00BB5196">
        <w:rPr>
          <w:i/>
        </w:rPr>
        <w:t>evelop a Product Specification under the S-100 framework for VTS</w:t>
      </w:r>
      <w:r w:rsidRPr="00BB5196">
        <w:rPr>
          <w:i/>
        </w:rPr>
        <w:t>) should contact group taskleader Wim Smets (</w:t>
      </w:r>
      <w:hyperlink r:id="rId12" w:history="1">
        <w:r w:rsidRPr="00BB5196">
          <w:rPr>
            <w:rStyle w:val="Hyperlink"/>
            <w:i/>
          </w:rPr>
          <w:t>wim.smets@mow.vlaanderen.be</w:t>
        </w:r>
      </w:hyperlink>
      <w:r w:rsidRPr="00BB5196">
        <w:rPr>
          <w:i/>
        </w:rPr>
        <w:t xml:space="preserve">) by 16 November 2020. </w:t>
      </w:r>
    </w:p>
    <w:p w14:paraId="5C45DA43" w14:textId="77777777" w:rsidR="00B960F2" w:rsidRPr="000D12FD" w:rsidRDefault="00B960F2" w:rsidP="00BB5196">
      <w:pPr>
        <w:pStyle w:val="List1text"/>
        <w:ind w:left="0"/>
        <w:rPr>
          <w:highlight w:val="yellow"/>
          <w:lang w:val="en-GB"/>
        </w:rPr>
      </w:pPr>
    </w:p>
    <w:p w14:paraId="7ED32742" w14:textId="77777777" w:rsidR="00630F7F" w:rsidRPr="000D12FD" w:rsidRDefault="00630F7F" w:rsidP="00934347">
      <w:pPr>
        <w:pStyle w:val="List1"/>
        <w:numPr>
          <w:ilvl w:val="0"/>
          <w:numId w:val="0"/>
        </w:numPr>
        <w:ind w:left="567"/>
        <w:jc w:val="left"/>
        <w:rPr>
          <w:highlight w:val="yellow"/>
          <w:lang w:val="en-GB"/>
        </w:rPr>
      </w:pPr>
    </w:p>
    <w:sectPr w:rsidR="00630F7F" w:rsidRPr="000D12FD" w:rsidSect="005D05AC">
      <w:headerReference w:type="even" r:id="rId13"/>
      <w:headerReference w:type="default" r:id="rId14"/>
      <w:footerReference w:type="even" r:id="rId15"/>
      <w:footerReference w:type="default" r:id="rId16"/>
      <w:headerReference w:type="first" r:id="rId17"/>
      <w:footerReference w:type="firs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BB976" w14:textId="77777777" w:rsidR="00D454FE" w:rsidRDefault="00D454FE" w:rsidP="002B0236">
      <w:r>
        <w:separator/>
      </w:r>
    </w:p>
  </w:endnote>
  <w:endnote w:type="continuationSeparator" w:id="0">
    <w:p w14:paraId="4AB6EF60" w14:textId="77777777" w:rsidR="00D454FE" w:rsidRDefault="00D454F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2AB6"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1C8C8" w14:textId="77777777" w:rsidR="00002906" w:rsidRDefault="00002906" w:rsidP="002B0236">
    <w:pPr>
      <w:pStyle w:val="Footer"/>
    </w:pPr>
    <w:r>
      <w:tab/>
    </w:r>
    <w:r>
      <w:fldChar w:fldCharType="begin"/>
    </w:r>
    <w:r>
      <w:instrText xml:space="preserve"> PAGE   \* MERGEFORMAT </w:instrText>
    </w:r>
    <w:r>
      <w:fldChar w:fldCharType="separate"/>
    </w:r>
    <w:r w:rsidR="007B3BFE">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24B10"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7C879" w14:textId="77777777" w:rsidR="00D454FE" w:rsidRDefault="00D454FE" w:rsidP="002B0236">
      <w:r>
        <w:separator/>
      </w:r>
    </w:p>
  </w:footnote>
  <w:footnote w:type="continuationSeparator" w:id="0">
    <w:p w14:paraId="0E017CAB" w14:textId="77777777" w:rsidR="00D454FE" w:rsidRDefault="00D454F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8974A" w14:textId="658E5FFB"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A2ABA" w14:textId="22050F61" w:rsidR="008E7A45" w:rsidRDefault="003E21CB" w:rsidP="002B0236">
    <w:pPr>
      <w:pStyle w:val="Header"/>
    </w:pPr>
    <w:r>
      <w:rPr>
        <w:noProof/>
        <w:lang w:val="sv-SE" w:eastAsia="sv-SE"/>
      </w:rPr>
      <w:drawing>
        <wp:inline distT="0" distB="0" distL="0" distR="0" wp14:anchorId="5638AE1E" wp14:editId="577C9854">
          <wp:extent cx="850900" cy="8242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A0885" w14:textId="4EF34441"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E1065B"/>
    <w:multiLevelType w:val="hybridMultilevel"/>
    <w:tmpl w:val="EBA232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1FD1991"/>
    <w:multiLevelType w:val="hybridMultilevel"/>
    <w:tmpl w:val="E6E807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ACE667E"/>
    <w:multiLevelType w:val="hybridMultilevel"/>
    <w:tmpl w:val="7E481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D8B44D2"/>
    <w:multiLevelType w:val="hybridMultilevel"/>
    <w:tmpl w:val="C9660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2"/>
  </w:num>
  <w:num w:numId="7">
    <w:abstractNumId w:val="8"/>
  </w:num>
  <w:num w:numId="8">
    <w:abstractNumId w:val="0"/>
  </w:num>
  <w:num w:numId="9">
    <w:abstractNumId w:val="5"/>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4"/>
  </w:num>
  <w:num w:numId="20">
    <w:abstractNumId w:val="9"/>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94E67"/>
    <w:rsid w:val="000A5A01"/>
    <w:rsid w:val="000D12FD"/>
    <w:rsid w:val="00135447"/>
    <w:rsid w:val="00152273"/>
    <w:rsid w:val="001A067A"/>
    <w:rsid w:val="001A654A"/>
    <w:rsid w:val="001C74CF"/>
    <w:rsid w:val="002B0236"/>
    <w:rsid w:val="00356330"/>
    <w:rsid w:val="00381FCF"/>
    <w:rsid w:val="003B0FD6"/>
    <w:rsid w:val="003D55DD"/>
    <w:rsid w:val="003E1831"/>
    <w:rsid w:val="003E21CB"/>
    <w:rsid w:val="00405E3A"/>
    <w:rsid w:val="00424954"/>
    <w:rsid w:val="004C1386"/>
    <w:rsid w:val="004C220D"/>
    <w:rsid w:val="005D05AC"/>
    <w:rsid w:val="00630F7F"/>
    <w:rsid w:val="0064435F"/>
    <w:rsid w:val="006D470F"/>
    <w:rsid w:val="006E3CED"/>
    <w:rsid w:val="00727E88"/>
    <w:rsid w:val="00775878"/>
    <w:rsid w:val="00791CE0"/>
    <w:rsid w:val="007B3BFE"/>
    <w:rsid w:val="007E747C"/>
    <w:rsid w:val="0080092C"/>
    <w:rsid w:val="00872453"/>
    <w:rsid w:val="008E7A45"/>
    <w:rsid w:val="008F13DD"/>
    <w:rsid w:val="008F4DC3"/>
    <w:rsid w:val="00902AA4"/>
    <w:rsid w:val="00906239"/>
    <w:rsid w:val="00934347"/>
    <w:rsid w:val="009F3B6C"/>
    <w:rsid w:val="009F5C36"/>
    <w:rsid w:val="00A27F12"/>
    <w:rsid w:val="00A30579"/>
    <w:rsid w:val="00A66968"/>
    <w:rsid w:val="00AA2626"/>
    <w:rsid w:val="00AA76C0"/>
    <w:rsid w:val="00AF7030"/>
    <w:rsid w:val="00B0526F"/>
    <w:rsid w:val="00B077EC"/>
    <w:rsid w:val="00B15B24"/>
    <w:rsid w:val="00B4121A"/>
    <w:rsid w:val="00B4189C"/>
    <w:rsid w:val="00B428DA"/>
    <w:rsid w:val="00B80CDC"/>
    <w:rsid w:val="00B8247E"/>
    <w:rsid w:val="00B960F2"/>
    <w:rsid w:val="00BB5196"/>
    <w:rsid w:val="00BE56DF"/>
    <w:rsid w:val="00C265EE"/>
    <w:rsid w:val="00CA04AF"/>
    <w:rsid w:val="00D454FE"/>
    <w:rsid w:val="00D91150"/>
    <w:rsid w:val="00DF3DB0"/>
    <w:rsid w:val="00E07F72"/>
    <w:rsid w:val="00E449E0"/>
    <w:rsid w:val="00E729A7"/>
    <w:rsid w:val="00E93C9B"/>
    <w:rsid w:val="00EB2576"/>
    <w:rsid w:val="00EE3F2F"/>
    <w:rsid w:val="00F2406D"/>
    <w:rsid w:val="00F73F78"/>
    <w:rsid w:val="00F94CD6"/>
    <w:rsid w:val="00FA5842"/>
    <w:rsid w:val="00FA6769"/>
    <w:rsid w:val="00FC55EB"/>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0EC740"/>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A66968"/>
    <w:rPr>
      <w:sz w:val="16"/>
      <w:szCs w:val="16"/>
    </w:rPr>
  </w:style>
  <w:style w:type="paragraph" w:styleId="CommentText">
    <w:name w:val="annotation text"/>
    <w:basedOn w:val="Normal"/>
    <w:link w:val="CommentTextChar"/>
    <w:rsid w:val="00A66968"/>
    <w:rPr>
      <w:sz w:val="20"/>
    </w:rPr>
  </w:style>
  <w:style w:type="character" w:customStyle="1" w:styleId="CommentTextChar">
    <w:name w:val="Comment Text Char"/>
    <w:basedOn w:val="DefaultParagraphFont"/>
    <w:link w:val="CommentText"/>
    <w:rsid w:val="00A66968"/>
    <w:rPr>
      <w:rFonts w:ascii="Calibri" w:hAnsi="Calibri"/>
      <w:lang w:val="en-GB" w:eastAsia="en-US"/>
    </w:rPr>
  </w:style>
  <w:style w:type="paragraph" w:styleId="CommentSubject">
    <w:name w:val="annotation subject"/>
    <w:basedOn w:val="CommentText"/>
    <w:next w:val="CommentText"/>
    <w:link w:val="CommentSubjectChar"/>
    <w:semiHidden/>
    <w:unhideWhenUsed/>
    <w:rsid w:val="00A66968"/>
    <w:rPr>
      <w:b/>
      <w:bCs/>
    </w:rPr>
  </w:style>
  <w:style w:type="character" w:customStyle="1" w:styleId="CommentSubjectChar">
    <w:name w:val="Comment Subject Char"/>
    <w:basedOn w:val="CommentTextChar"/>
    <w:link w:val="CommentSubject"/>
    <w:semiHidden/>
    <w:rsid w:val="00A66968"/>
    <w:rPr>
      <w:rFonts w:ascii="Calibri" w:hAnsi="Calibri"/>
      <w:b/>
      <w:bCs/>
      <w:lang w:val="en-GB" w:eastAsia="en-US"/>
    </w:rPr>
  </w:style>
  <w:style w:type="paragraph" w:styleId="BalloonText">
    <w:name w:val="Balloon Text"/>
    <w:basedOn w:val="Normal"/>
    <w:link w:val="BalloonTextChar"/>
    <w:semiHidden/>
    <w:unhideWhenUsed/>
    <w:rsid w:val="00A66968"/>
    <w:rPr>
      <w:rFonts w:ascii="Segoe UI" w:hAnsi="Segoe UI" w:cs="Segoe UI"/>
      <w:sz w:val="18"/>
      <w:szCs w:val="18"/>
    </w:rPr>
  </w:style>
  <w:style w:type="character" w:customStyle="1" w:styleId="BalloonTextChar">
    <w:name w:val="Balloon Text Char"/>
    <w:basedOn w:val="DefaultParagraphFont"/>
    <w:link w:val="BalloonText"/>
    <w:semiHidden/>
    <w:rsid w:val="00A66968"/>
    <w:rPr>
      <w:rFonts w:ascii="Segoe UI" w:hAnsi="Segoe UI" w:cs="Segoe UI"/>
      <w:sz w:val="18"/>
      <w:szCs w:val="18"/>
      <w:lang w:val="en-GB" w:eastAsia="en-US"/>
    </w:rPr>
  </w:style>
  <w:style w:type="paragraph" w:styleId="Caption">
    <w:name w:val="caption"/>
    <w:basedOn w:val="Normal"/>
    <w:next w:val="Normal"/>
    <w:semiHidden/>
    <w:unhideWhenUsed/>
    <w:qFormat/>
    <w:rsid w:val="00B960F2"/>
    <w:pPr>
      <w:spacing w:after="200"/>
    </w:pPr>
    <w:rPr>
      <w:i/>
      <w:iCs/>
      <w:color w:val="44546A" w:themeColor="text2"/>
      <w:sz w:val="18"/>
      <w:szCs w:val="18"/>
    </w:rPr>
  </w:style>
  <w:style w:type="character" w:styleId="Hyperlink">
    <w:name w:val="Hyperlink"/>
    <w:basedOn w:val="DefaultParagraphFont"/>
    <w:rsid w:val="00EB2576"/>
    <w:rPr>
      <w:color w:val="0563C1" w:themeColor="hyperlink"/>
      <w:u w:val="single"/>
    </w:rPr>
  </w:style>
  <w:style w:type="character" w:customStyle="1" w:styleId="UnresolvedMention1">
    <w:name w:val="Unresolved Mention1"/>
    <w:basedOn w:val="DefaultParagraphFont"/>
    <w:uiPriority w:val="99"/>
    <w:semiHidden/>
    <w:unhideWhenUsed/>
    <w:rsid w:val="00EB2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wim.smets@mow.vlaanderen.b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im.smets@mow.vlaanderen.b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F490D-090C-4D17-A24D-23E54DC3A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6310E-413E-4ED3-A3FB-B07951E516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7F16BA-57C1-4F9F-8DF8-6EA3955B2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3</Pages>
  <Words>607</Words>
  <Characters>3462</Characters>
  <Application>Microsoft Office Word</Application>
  <DocSecurity>0</DocSecurity>
  <Lines>28</Lines>
  <Paragraphs>8</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2</cp:revision>
  <cp:lastPrinted>2006-10-19T11:49:00Z</cp:lastPrinted>
  <dcterms:created xsi:type="dcterms:W3CDTF">2021-02-10T09:33:00Z</dcterms:created>
  <dcterms:modified xsi:type="dcterms:W3CDTF">2021-02-10T09:33:00Z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