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29F01" w14:textId="77777777" w:rsidR="0033090C" w:rsidRPr="00262984" w:rsidRDefault="00AD22D0" w:rsidP="00AD22D0">
      <w:pPr>
        <w:pStyle w:val="Title"/>
      </w:pPr>
      <w:bookmarkStart w:id="0" w:name="_GoBack"/>
      <w:bookmarkEnd w:id="0"/>
      <w:r w:rsidRPr="00262984">
        <w:t>WG</w:t>
      </w:r>
      <w:r w:rsidR="00247CC1" w:rsidRPr="00262984">
        <w:t>6</w:t>
      </w:r>
      <w:r w:rsidR="00BF1853" w:rsidRPr="00262984">
        <w:t xml:space="preserve"> R</w:t>
      </w:r>
      <w:r w:rsidRPr="00262984">
        <w:t>eport</w:t>
      </w:r>
      <w:r w:rsidR="00BF1853" w:rsidRPr="00262984">
        <w:t xml:space="preserve"> to e</w:t>
      </w:r>
      <w:r w:rsidR="00B8485C">
        <w:t>-</w:t>
      </w:r>
      <w:r w:rsidR="00BF1853" w:rsidRPr="00262984">
        <w:t>NAV</w:t>
      </w:r>
      <w:r w:rsidR="00AB2D96">
        <w:t>10</w:t>
      </w:r>
    </w:p>
    <w:p w14:paraId="518AA24F" w14:textId="77777777" w:rsidR="00247CC1" w:rsidRPr="00262984" w:rsidRDefault="00247CC1" w:rsidP="00247CC1">
      <w:pPr>
        <w:pStyle w:val="Heading1"/>
      </w:pPr>
      <w:bookmarkStart w:id="1" w:name="_Toc224792357"/>
      <w:bookmarkStart w:id="2" w:name="_Toc224792769"/>
      <w:bookmarkStart w:id="3" w:name="_Toc224793467"/>
      <w:bookmarkStart w:id="4" w:name="_Toc272776026"/>
      <w:r w:rsidRPr="00262984">
        <w:t>Working Grou</w:t>
      </w:r>
      <w:r w:rsidR="00BF1853" w:rsidRPr="00262984">
        <w:t xml:space="preserve">p 6 – e-Navigation Information Portrayal </w:t>
      </w:r>
      <w:bookmarkEnd w:id="1"/>
      <w:bookmarkEnd w:id="2"/>
      <w:bookmarkEnd w:id="3"/>
      <w:bookmarkEnd w:id="4"/>
    </w:p>
    <w:p w14:paraId="4E818C56" w14:textId="77777777" w:rsidR="00247CC1" w:rsidRPr="00262984" w:rsidRDefault="00247CC1" w:rsidP="00247CC1">
      <w:pPr>
        <w:pStyle w:val="Heading2"/>
      </w:pPr>
      <w:bookmarkStart w:id="5" w:name="_Toc272776027"/>
      <w:r w:rsidRPr="00262984">
        <w:t xml:space="preserve">Prepare </w:t>
      </w:r>
      <w:r w:rsidR="00BF1853" w:rsidRPr="00262984">
        <w:t>Recommendations and G</w:t>
      </w:r>
      <w:r w:rsidRPr="00262984">
        <w:t>uidelines on Maritime Information Systems (in co-</w:t>
      </w:r>
      <w:r w:rsidR="00456239" w:rsidRPr="00262984">
        <w:t>ord</w:t>
      </w:r>
      <w:r w:rsidRPr="00262984">
        <w:t>ination with the VTS Committee)</w:t>
      </w:r>
      <w:r w:rsidR="00BF1853" w:rsidRPr="00262984">
        <w:t xml:space="preserve"> </w:t>
      </w:r>
      <w:r w:rsidRPr="00262984">
        <w:t>(Task 25)</w:t>
      </w:r>
      <w:bookmarkEnd w:id="5"/>
    </w:p>
    <w:p w14:paraId="5AF19EB3" w14:textId="77777777" w:rsidR="00730FFE" w:rsidRPr="00730FFE" w:rsidRDefault="00F972F0" w:rsidP="00730FFE">
      <w:pPr>
        <w:pStyle w:val="Heading3"/>
        <w:numPr>
          <w:ilvl w:val="0"/>
          <w:numId w:val="0"/>
        </w:numPr>
        <w:tabs>
          <w:tab w:val="left" w:pos="360"/>
        </w:tabs>
        <w:spacing w:before="0" w:after="0"/>
        <w:rPr>
          <w:rFonts w:ascii="Times New Roman" w:hAnsi="Times New Roman" w:cs="Times New Roman"/>
          <w:szCs w:val="22"/>
        </w:rPr>
      </w:pPr>
      <w:r w:rsidRPr="00236E09">
        <w:rPr>
          <w:rFonts w:cs="Arial"/>
          <w:szCs w:val="22"/>
        </w:rPr>
        <w:t xml:space="preserve">a) </w:t>
      </w:r>
      <w:r w:rsidR="00730FFE" w:rsidRPr="00730FFE">
        <w:rPr>
          <w:rFonts w:cs="Arial"/>
          <w:szCs w:val="22"/>
        </w:rPr>
        <w:t>“</w:t>
      </w:r>
      <w:r w:rsidR="00730FFE" w:rsidRPr="00D2171B">
        <w:rPr>
          <w:szCs w:val="22"/>
          <w:u w:val="single"/>
        </w:rPr>
        <w:t>Maritime Information Systems (MIS) as a Component of e-Navigation</w:t>
      </w:r>
      <w:r w:rsidR="00730FFE" w:rsidRPr="00730FFE">
        <w:rPr>
          <w:rFonts w:cs="Arial"/>
          <w:szCs w:val="22"/>
        </w:rPr>
        <w:t>”</w:t>
      </w:r>
      <w:r w:rsidR="00730FFE">
        <w:rPr>
          <w:rFonts w:cs="Arial"/>
          <w:szCs w:val="22"/>
        </w:rPr>
        <w:t xml:space="preserve"> </w:t>
      </w:r>
      <w:r w:rsidR="00730FFE" w:rsidRPr="00730FFE">
        <w:rPr>
          <w:rFonts w:cs="Arial"/>
          <w:szCs w:val="22"/>
        </w:rPr>
        <w:t>describes a variety of shore-based and shipborne equipment, systems, services and processes that</w:t>
      </w:r>
      <w:r w:rsidR="00D2171B">
        <w:rPr>
          <w:rFonts w:cs="Arial"/>
          <w:szCs w:val="22"/>
        </w:rPr>
        <w:t xml:space="preserve"> </w:t>
      </w:r>
      <w:r w:rsidR="00730FFE" w:rsidRPr="00730FFE">
        <w:rPr>
          <w:rFonts w:cs="Arial"/>
          <w:szCs w:val="22"/>
        </w:rPr>
        <w:t>fall under the scope of e-Navigation. In particular, a series of tables list: the tasks/functions, information needed, shipborne and shore-based sources of information, the communication means to provide this information, and VTS-related information to be shown onboard.</w:t>
      </w:r>
    </w:p>
    <w:p w14:paraId="0262229B" w14:textId="77777777" w:rsidR="00730FFE" w:rsidRDefault="00730FFE" w:rsidP="00730FFE">
      <w:pPr>
        <w:pStyle w:val="Default"/>
        <w:tabs>
          <w:tab w:val="left" w:pos="360"/>
        </w:tabs>
        <w:rPr>
          <w:sz w:val="22"/>
          <w:szCs w:val="22"/>
          <w:lang w:eastAsia="de-DE"/>
        </w:rPr>
      </w:pPr>
      <w:r>
        <w:rPr>
          <w:sz w:val="22"/>
          <w:szCs w:val="22"/>
        </w:rPr>
        <w:tab/>
      </w:r>
      <w:r w:rsidR="00236E09" w:rsidRPr="00730FFE">
        <w:rPr>
          <w:sz w:val="22"/>
          <w:szCs w:val="22"/>
        </w:rPr>
        <w:t xml:space="preserve">At eNAV9, this </w:t>
      </w:r>
      <w:r w:rsidR="00C74F07" w:rsidRPr="00730FFE">
        <w:rPr>
          <w:sz w:val="22"/>
          <w:szCs w:val="22"/>
        </w:rPr>
        <w:t>document</w:t>
      </w:r>
      <w:r w:rsidR="00236E09" w:rsidRPr="00730FFE">
        <w:rPr>
          <w:sz w:val="22"/>
          <w:szCs w:val="22"/>
        </w:rPr>
        <w:t xml:space="preserve"> was </w:t>
      </w:r>
      <w:r w:rsidRPr="00730FFE">
        <w:rPr>
          <w:sz w:val="22"/>
          <w:szCs w:val="22"/>
        </w:rPr>
        <w:t xml:space="preserve">completed and </w:t>
      </w:r>
      <w:r w:rsidR="00236E09" w:rsidRPr="00730FFE">
        <w:rPr>
          <w:sz w:val="22"/>
          <w:szCs w:val="22"/>
        </w:rPr>
        <w:t>sen</w:t>
      </w:r>
      <w:r w:rsidRPr="00730FFE">
        <w:rPr>
          <w:sz w:val="22"/>
          <w:szCs w:val="22"/>
        </w:rPr>
        <w:t>t</w:t>
      </w:r>
      <w:r w:rsidR="00236E09" w:rsidRPr="00730FFE">
        <w:rPr>
          <w:sz w:val="22"/>
          <w:szCs w:val="22"/>
        </w:rPr>
        <w:t xml:space="preserve"> as a Liaison Note (Output Paper #22) to the IMO e-Navigation Correspondence Group. </w:t>
      </w:r>
      <w:r w:rsidR="00236E09" w:rsidRPr="00730FFE">
        <w:rPr>
          <w:sz w:val="22"/>
          <w:szCs w:val="22"/>
          <w:lang w:eastAsia="de-DE"/>
        </w:rPr>
        <w:t xml:space="preserve">An earlier version </w:t>
      </w:r>
      <w:r w:rsidR="00D2171B">
        <w:rPr>
          <w:sz w:val="22"/>
          <w:szCs w:val="22"/>
          <w:lang w:eastAsia="de-DE"/>
        </w:rPr>
        <w:t>had been</w:t>
      </w:r>
      <w:r w:rsidRPr="00730FFE">
        <w:rPr>
          <w:sz w:val="22"/>
          <w:szCs w:val="22"/>
          <w:lang w:eastAsia="de-DE"/>
        </w:rPr>
        <w:t xml:space="preserve"> provided</w:t>
      </w:r>
      <w:r w:rsidR="00236E09" w:rsidRPr="00730FFE">
        <w:rPr>
          <w:sz w:val="22"/>
          <w:szCs w:val="22"/>
          <w:lang w:eastAsia="de-DE"/>
        </w:rPr>
        <w:t xml:space="preserve"> to the VTS Committee for review and comment. In turn, a Liaison Note was sent back from VTS Committee (VTS32/output/13, 11 March 2010). Comments </w:t>
      </w:r>
      <w:r w:rsidRPr="00730FFE">
        <w:rPr>
          <w:sz w:val="22"/>
          <w:szCs w:val="22"/>
          <w:lang w:eastAsia="de-DE"/>
        </w:rPr>
        <w:t>had also been</w:t>
      </w:r>
      <w:r w:rsidR="00236E09" w:rsidRPr="00730FFE">
        <w:rPr>
          <w:sz w:val="22"/>
          <w:szCs w:val="22"/>
          <w:lang w:eastAsia="de-DE"/>
        </w:rPr>
        <w:t xml:space="preserve"> provided by the COMSAR 15 (SAR Working Group).  </w:t>
      </w:r>
    </w:p>
    <w:p w14:paraId="09D6452A" w14:textId="77777777" w:rsidR="00236E09" w:rsidRPr="00730FFE" w:rsidRDefault="00730FFE" w:rsidP="00730FFE">
      <w:pPr>
        <w:pStyle w:val="Default"/>
        <w:tabs>
          <w:tab w:val="left" w:pos="360"/>
        </w:tabs>
        <w:rPr>
          <w:sz w:val="22"/>
          <w:szCs w:val="22"/>
        </w:rPr>
      </w:pPr>
      <w:r>
        <w:rPr>
          <w:sz w:val="22"/>
          <w:szCs w:val="22"/>
          <w:lang w:eastAsia="de-DE"/>
        </w:rPr>
        <w:tab/>
      </w:r>
      <w:r w:rsidRPr="00730FFE">
        <w:rPr>
          <w:sz w:val="22"/>
          <w:szCs w:val="22"/>
          <w:u w:val="single"/>
          <w:lang w:eastAsia="de-DE"/>
        </w:rPr>
        <w:t>Action taken</w:t>
      </w:r>
      <w:r>
        <w:rPr>
          <w:sz w:val="22"/>
          <w:szCs w:val="22"/>
          <w:lang w:eastAsia="de-DE"/>
        </w:rPr>
        <w:t xml:space="preserve">: </w:t>
      </w:r>
      <w:r w:rsidRPr="00730FFE">
        <w:rPr>
          <w:sz w:val="22"/>
          <w:szCs w:val="22"/>
        </w:rPr>
        <w:t xml:space="preserve">Since further work on </w:t>
      </w:r>
      <w:r w:rsidR="00236E09" w:rsidRPr="00730FFE">
        <w:rPr>
          <w:sz w:val="22"/>
          <w:szCs w:val="22"/>
        </w:rPr>
        <w:t>communications aspects</w:t>
      </w:r>
      <w:r w:rsidRPr="00730FFE">
        <w:rPr>
          <w:sz w:val="22"/>
          <w:szCs w:val="22"/>
        </w:rPr>
        <w:t xml:space="preserve"> may be needed, </w:t>
      </w:r>
      <w:r>
        <w:rPr>
          <w:sz w:val="22"/>
          <w:szCs w:val="22"/>
        </w:rPr>
        <w:t xml:space="preserve">this document has been passed to </w:t>
      </w:r>
      <w:r w:rsidRPr="00730FFE">
        <w:rPr>
          <w:sz w:val="22"/>
          <w:szCs w:val="22"/>
        </w:rPr>
        <w:t>WG4 (Communications).</w:t>
      </w:r>
      <w:r w:rsidR="000876D4">
        <w:rPr>
          <w:sz w:val="22"/>
          <w:szCs w:val="22"/>
        </w:rPr>
        <w:t xml:space="preserve"> </w:t>
      </w:r>
      <w:r>
        <w:rPr>
          <w:sz w:val="22"/>
          <w:szCs w:val="22"/>
        </w:rPr>
        <w:t>Unless additional portrayal issues are identified, no further work is planned by WG6.</w:t>
      </w:r>
    </w:p>
    <w:p w14:paraId="7C282037" w14:textId="77777777" w:rsidR="000672B7" w:rsidRPr="00262984" w:rsidRDefault="00730FFE" w:rsidP="00730FFE">
      <w:pPr>
        <w:pStyle w:val="Heading3"/>
        <w:numPr>
          <w:ilvl w:val="0"/>
          <w:numId w:val="0"/>
        </w:numPr>
        <w:tabs>
          <w:tab w:val="left" w:pos="360"/>
        </w:tabs>
        <w:spacing w:before="0" w:after="0"/>
        <w:rPr>
          <w:szCs w:val="22"/>
        </w:rPr>
      </w:pPr>
      <w:r>
        <w:rPr>
          <w:rFonts w:cs="Arial"/>
          <w:szCs w:val="22"/>
        </w:rPr>
        <w:t xml:space="preserve"> </w:t>
      </w:r>
      <w:r>
        <w:rPr>
          <w:rFonts w:cs="Arial"/>
          <w:szCs w:val="22"/>
        </w:rPr>
        <w:tab/>
      </w:r>
      <w:r w:rsidR="00406A46" w:rsidRPr="00262984">
        <w:rPr>
          <w:rFonts w:ascii="Times New Roman" w:hAnsi="Times New Roman" w:cs="Times New Roman"/>
        </w:rPr>
        <w:tab/>
      </w:r>
      <w:r w:rsidR="00542AC7" w:rsidRPr="00262984">
        <w:rPr>
          <w:rFonts w:cs="Arial"/>
        </w:rPr>
        <w:tab/>
      </w:r>
    </w:p>
    <w:p w14:paraId="2A68EB83" w14:textId="77777777" w:rsidR="00247CC1" w:rsidRPr="00262984" w:rsidRDefault="0018488C" w:rsidP="00247CC1">
      <w:pPr>
        <w:pStyle w:val="Heading2"/>
      </w:pPr>
      <w:bookmarkStart w:id="6" w:name="_Toc272776028"/>
      <w:r w:rsidRPr="00262984">
        <w:t xml:space="preserve">Prepare </w:t>
      </w:r>
      <w:r w:rsidR="00F705B8">
        <w:t>G</w:t>
      </w:r>
      <w:r w:rsidR="00247CC1" w:rsidRPr="00262984">
        <w:t>uidelines on the portrayal of information (Task 26*)</w:t>
      </w:r>
      <w:bookmarkEnd w:id="6"/>
    </w:p>
    <w:p w14:paraId="161FCFCB" w14:textId="77777777" w:rsidR="00B366CE" w:rsidRDefault="00DB0099" w:rsidP="000876D4">
      <w:pPr>
        <w:tabs>
          <w:tab w:val="left" w:pos="360"/>
          <w:tab w:val="left" w:pos="720"/>
        </w:tabs>
      </w:pPr>
      <w:r>
        <w:tab/>
        <w:t xml:space="preserve">a) </w:t>
      </w:r>
      <w:r w:rsidR="000876D4">
        <w:t xml:space="preserve">Draft </w:t>
      </w:r>
      <w:r w:rsidR="000876D4" w:rsidRPr="000876D4">
        <w:rPr>
          <w:u w:val="single"/>
        </w:rPr>
        <w:t>Guidelines for the Portrayal of e-Navigation Information</w:t>
      </w:r>
      <w:r w:rsidR="00FE5C3A">
        <w:t xml:space="preserve"> (draft version 3</w:t>
      </w:r>
      <w:r w:rsidR="000876D4">
        <w:t xml:space="preserve">) was prepared.  </w:t>
      </w:r>
      <w:r w:rsidR="00204B24">
        <w:t xml:space="preserve">In addition to making a distinction between data and information, it defines portrayal related terms and describes the four basic portrayal options (alpha-numeric, graph, symbol/icon, and geo-spatial).  </w:t>
      </w:r>
      <w:r w:rsidR="00B366CE">
        <w:t>Key reference documents include:</w:t>
      </w:r>
    </w:p>
    <w:p w14:paraId="5D7351FF" w14:textId="77777777" w:rsidR="000876D4" w:rsidRPr="00204B24" w:rsidRDefault="00444939" w:rsidP="000876D4">
      <w:pPr>
        <w:tabs>
          <w:tab w:val="left" w:pos="360"/>
          <w:tab w:val="left" w:pos="720"/>
        </w:tabs>
        <w:rPr>
          <w:sz w:val="20"/>
          <w:szCs w:val="20"/>
        </w:rPr>
      </w:pPr>
      <w:r>
        <w:tab/>
      </w:r>
      <w:r w:rsidRPr="00204B24">
        <w:rPr>
          <w:sz w:val="20"/>
          <w:szCs w:val="20"/>
        </w:rPr>
        <w:t xml:space="preserve">IALA Rec. V-125 - </w:t>
      </w:r>
      <w:r w:rsidRPr="00F21809">
        <w:rPr>
          <w:i/>
          <w:sz w:val="20"/>
          <w:szCs w:val="20"/>
        </w:rPr>
        <w:t>Use and Presentation of Symbology at VTS Centre</w:t>
      </w:r>
    </w:p>
    <w:p w14:paraId="2C1D86C5" w14:textId="77777777" w:rsidR="00444939" w:rsidRDefault="00444939" w:rsidP="000876D4">
      <w:pPr>
        <w:tabs>
          <w:tab w:val="left" w:pos="360"/>
          <w:tab w:val="left" w:pos="720"/>
        </w:tabs>
        <w:rPr>
          <w:i/>
          <w:sz w:val="20"/>
          <w:szCs w:val="20"/>
        </w:rPr>
      </w:pPr>
      <w:r w:rsidRPr="00204B24">
        <w:rPr>
          <w:sz w:val="20"/>
          <w:szCs w:val="20"/>
        </w:rPr>
        <w:tab/>
        <w:t xml:space="preserve">IALA Guideline No. 1072 - </w:t>
      </w:r>
      <w:r w:rsidRPr="00F21809">
        <w:rPr>
          <w:i/>
          <w:sz w:val="20"/>
          <w:szCs w:val="20"/>
        </w:rPr>
        <w:t>AtoN Information Exchange and Presentation</w:t>
      </w:r>
    </w:p>
    <w:p w14:paraId="03C7F2F6" w14:textId="77777777" w:rsidR="00FE5C3A" w:rsidRPr="00FE5C3A" w:rsidRDefault="00FE5C3A" w:rsidP="000876D4">
      <w:pPr>
        <w:tabs>
          <w:tab w:val="left" w:pos="360"/>
          <w:tab w:val="left" w:pos="720"/>
        </w:tabs>
        <w:rPr>
          <w:i/>
          <w:sz w:val="20"/>
          <w:szCs w:val="20"/>
        </w:rPr>
      </w:pPr>
      <w:r>
        <w:rPr>
          <w:i/>
          <w:sz w:val="20"/>
          <w:szCs w:val="20"/>
        </w:rPr>
        <w:tab/>
      </w:r>
      <w:r>
        <w:rPr>
          <w:sz w:val="20"/>
          <w:szCs w:val="20"/>
        </w:rPr>
        <w:t xml:space="preserve">IMO NAV56-11 – </w:t>
      </w:r>
      <w:r w:rsidRPr="00FE5C3A">
        <w:rPr>
          <w:i/>
          <w:sz w:val="20"/>
          <w:szCs w:val="20"/>
        </w:rPr>
        <w:t>New Symbols for AIS AtoN</w:t>
      </w:r>
    </w:p>
    <w:p w14:paraId="28C06E1B" w14:textId="77777777" w:rsidR="00444939" w:rsidRPr="00204B24" w:rsidRDefault="00444939" w:rsidP="00444939">
      <w:pPr>
        <w:tabs>
          <w:tab w:val="left" w:pos="400"/>
          <w:tab w:val="left" w:pos="700"/>
        </w:tabs>
        <w:ind w:left="360" w:hanging="360"/>
        <w:rPr>
          <w:sz w:val="20"/>
          <w:szCs w:val="20"/>
        </w:rPr>
      </w:pPr>
      <w:r w:rsidRPr="00204B24">
        <w:rPr>
          <w:sz w:val="20"/>
          <w:szCs w:val="20"/>
        </w:rPr>
        <w:tab/>
        <w:t xml:space="preserve">IMO Res. </w:t>
      </w:r>
      <w:proofErr w:type="gramStart"/>
      <w:r w:rsidRPr="00204B24">
        <w:rPr>
          <w:sz w:val="20"/>
          <w:szCs w:val="20"/>
        </w:rPr>
        <w:t>MSC.191(</w:t>
      </w:r>
      <w:proofErr w:type="gramEnd"/>
      <w:r w:rsidRPr="00204B24">
        <w:rPr>
          <w:sz w:val="20"/>
          <w:szCs w:val="20"/>
        </w:rPr>
        <w:t xml:space="preserve">79) - </w:t>
      </w:r>
      <w:r w:rsidRPr="00204B24">
        <w:rPr>
          <w:i/>
          <w:sz w:val="20"/>
          <w:szCs w:val="20"/>
        </w:rPr>
        <w:t>Performance Standards for the Presentation of Navigation-related Information on Shipborne Navigational Displays</w:t>
      </w:r>
    </w:p>
    <w:p w14:paraId="794CD81F" w14:textId="77777777" w:rsidR="00444939" w:rsidRPr="00204B24" w:rsidRDefault="00444939" w:rsidP="00444939">
      <w:pPr>
        <w:tabs>
          <w:tab w:val="left" w:pos="400"/>
          <w:tab w:val="left" w:pos="700"/>
        </w:tabs>
        <w:ind w:left="360" w:hanging="360"/>
        <w:rPr>
          <w:sz w:val="20"/>
          <w:szCs w:val="20"/>
        </w:rPr>
      </w:pPr>
      <w:r w:rsidRPr="00204B24">
        <w:rPr>
          <w:i/>
          <w:sz w:val="20"/>
          <w:szCs w:val="20"/>
        </w:rPr>
        <w:tab/>
      </w:r>
      <w:r w:rsidRPr="00204B24">
        <w:rPr>
          <w:sz w:val="20"/>
          <w:szCs w:val="20"/>
        </w:rPr>
        <w:t xml:space="preserve">IMO SN/Circ.243 - </w:t>
      </w:r>
      <w:r w:rsidRPr="00204B24">
        <w:rPr>
          <w:i/>
          <w:sz w:val="20"/>
          <w:szCs w:val="20"/>
        </w:rPr>
        <w:t>Guidelines for the Presentation of Navigation-related Symbols, Terms and Abbreviations</w:t>
      </w:r>
      <w:r w:rsidRPr="00204B24">
        <w:rPr>
          <w:sz w:val="20"/>
          <w:szCs w:val="20"/>
        </w:rPr>
        <w:t xml:space="preserve">, 15 December 2004. </w:t>
      </w:r>
    </w:p>
    <w:p w14:paraId="140C270F" w14:textId="77777777" w:rsidR="000876D4" w:rsidRPr="00204B24" w:rsidRDefault="00444939" w:rsidP="00444939">
      <w:pPr>
        <w:tabs>
          <w:tab w:val="left" w:pos="400"/>
          <w:tab w:val="left" w:pos="720"/>
        </w:tabs>
        <w:ind w:left="360" w:hanging="360"/>
        <w:rPr>
          <w:i/>
          <w:sz w:val="20"/>
          <w:szCs w:val="20"/>
        </w:rPr>
      </w:pPr>
      <w:r w:rsidRPr="00204B24">
        <w:rPr>
          <w:i/>
          <w:sz w:val="20"/>
          <w:szCs w:val="20"/>
        </w:rPr>
        <w:tab/>
      </w:r>
      <w:r w:rsidRPr="00204B24">
        <w:rPr>
          <w:sz w:val="20"/>
          <w:szCs w:val="20"/>
        </w:rPr>
        <w:t xml:space="preserve">IEC 62288 </w:t>
      </w:r>
      <w:r w:rsidR="00204B24" w:rsidRPr="00204B24">
        <w:rPr>
          <w:sz w:val="20"/>
          <w:szCs w:val="20"/>
        </w:rPr>
        <w:t>–</w:t>
      </w:r>
      <w:r w:rsidRPr="00204B24">
        <w:rPr>
          <w:sz w:val="20"/>
          <w:szCs w:val="20"/>
        </w:rPr>
        <w:t xml:space="preserve"> </w:t>
      </w:r>
      <w:r w:rsidRPr="00204B24">
        <w:rPr>
          <w:i/>
          <w:sz w:val="20"/>
          <w:szCs w:val="20"/>
        </w:rPr>
        <w:t>Presentation of Navigation-related Information on Shipborne Navigational Displays – General Requirements, methods of testing, required test requirements</w:t>
      </w:r>
    </w:p>
    <w:p w14:paraId="31431F6D" w14:textId="77777777" w:rsidR="00204B24" w:rsidRDefault="00204B24" w:rsidP="00444939">
      <w:pPr>
        <w:tabs>
          <w:tab w:val="left" w:pos="400"/>
          <w:tab w:val="left" w:pos="720"/>
        </w:tabs>
        <w:ind w:left="360" w:hanging="360"/>
      </w:pPr>
      <w:r w:rsidRPr="00262984">
        <w:t>Work will continue intercessionally</w:t>
      </w:r>
      <w:r>
        <w:t>.</w:t>
      </w:r>
    </w:p>
    <w:p w14:paraId="77195C2E" w14:textId="77777777" w:rsidR="00B565C4" w:rsidRDefault="00B565C4" w:rsidP="00826643">
      <w:pPr>
        <w:tabs>
          <w:tab w:val="left" w:pos="360"/>
          <w:tab w:val="left" w:pos="720"/>
        </w:tabs>
      </w:pPr>
    </w:p>
    <w:p w14:paraId="22F24AC5" w14:textId="77777777" w:rsidR="00E35DDA" w:rsidRDefault="00DB0099" w:rsidP="00E35DDA">
      <w:pPr>
        <w:tabs>
          <w:tab w:val="left" w:pos="360"/>
          <w:tab w:val="left" w:pos="720"/>
        </w:tabs>
      </w:pPr>
      <w:r w:rsidRPr="00E35DDA">
        <w:t xml:space="preserve">b) Reviewed </w:t>
      </w:r>
      <w:r w:rsidRPr="00E35DDA">
        <w:rPr>
          <w:u w:val="single"/>
        </w:rPr>
        <w:t xml:space="preserve">IALA </w:t>
      </w:r>
      <w:r w:rsidR="009D6EA0" w:rsidRPr="00E35DDA">
        <w:rPr>
          <w:u w:val="single"/>
        </w:rPr>
        <w:t>Recommendation V-125</w:t>
      </w:r>
    </w:p>
    <w:p w14:paraId="442B3D5C" w14:textId="77777777" w:rsidR="00E35DDA" w:rsidRDefault="00E35DDA" w:rsidP="00E35DDA">
      <w:pPr>
        <w:tabs>
          <w:tab w:val="left" w:pos="360"/>
          <w:tab w:val="left" w:pos="720"/>
        </w:tabs>
      </w:pPr>
      <w:r>
        <w:t xml:space="preserve">The working group reviewed the content of V-125 with respect to e-Navigation portrayal guidelines. </w:t>
      </w:r>
      <w:r w:rsidR="00BD3AC3">
        <w:t>Since</w:t>
      </w:r>
      <w:r>
        <w:t xml:space="preserve"> VTS Committee is currently engaged in revision of V-128 which may include presentation </w:t>
      </w:r>
      <w:proofErr w:type="gramStart"/>
      <w:r>
        <w:t>requirements</w:t>
      </w:r>
      <w:r w:rsidR="00BD3AC3">
        <w:t xml:space="preserve"> ,</w:t>
      </w:r>
      <w:proofErr w:type="gramEnd"/>
      <w:r w:rsidR="00BD3AC3">
        <w:t xml:space="preserve"> </w:t>
      </w:r>
      <w:r>
        <w:t xml:space="preserve">a Liaison Note to the VTS Committee was prepared that provides the following observations and recommendations to the VTS Committee for consideration in the next editions of V-125 and V-128. </w:t>
      </w:r>
    </w:p>
    <w:p w14:paraId="49DDCB70" w14:textId="77777777" w:rsidR="00BD3AC3" w:rsidRPr="00A62409" w:rsidRDefault="00E35DDA" w:rsidP="00BD3AC3">
      <w:pPr>
        <w:tabs>
          <w:tab w:val="left" w:pos="360"/>
          <w:tab w:val="left" w:pos="720"/>
          <w:tab w:val="left" w:pos="1080"/>
        </w:tabs>
      </w:pPr>
      <w:r>
        <w:t xml:space="preserve"> </w:t>
      </w:r>
      <w:r w:rsidR="00BD3AC3">
        <w:tab/>
      </w:r>
      <w:r w:rsidR="00BD3AC3" w:rsidRPr="00A62409">
        <w:rPr>
          <w:u w:val="single"/>
        </w:rPr>
        <w:t>Action item</w:t>
      </w:r>
      <w:r w:rsidR="00BD3AC3" w:rsidRPr="00A62409">
        <w:t xml:space="preserve">:  Send as Liaison Note [eNAV10 Output </w:t>
      </w:r>
      <w:proofErr w:type="gramStart"/>
      <w:r w:rsidR="00A62409" w:rsidRPr="00A62409">
        <w:t>25</w:t>
      </w:r>
      <w:r w:rsidR="00BD3AC3" w:rsidRPr="00A62409">
        <w:t xml:space="preserve"> ]</w:t>
      </w:r>
      <w:proofErr w:type="gramEnd"/>
      <w:r w:rsidR="00BD3AC3" w:rsidRPr="00A62409">
        <w:t xml:space="preserve"> to IALA VTS Committee</w:t>
      </w:r>
    </w:p>
    <w:p w14:paraId="5CD2596F" w14:textId="77777777" w:rsidR="00E35DDA" w:rsidRDefault="00E35DDA" w:rsidP="00826643">
      <w:pPr>
        <w:tabs>
          <w:tab w:val="left" w:pos="360"/>
          <w:tab w:val="left" w:pos="720"/>
        </w:tabs>
      </w:pPr>
    </w:p>
    <w:p w14:paraId="0CBDD7AF" w14:textId="77777777" w:rsidR="00044467" w:rsidRPr="00262984" w:rsidRDefault="009D6EA0" w:rsidP="00826643">
      <w:pPr>
        <w:tabs>
          <w:tab w:val="left" w:pos="360"/>
          <w:tab w:val="left" w:pos="720"/>
        </w:tabs>
      </w:pPr>
      <w:r>
        <w:t>c</w:t>
      </w:r>
      <w:r w:rsidR="00044467" w:rsidRPr="00262984">
        <w:t xml:space="preserve">) </w:t>
      </w:r>
      <w:r w:rsidR="00044467" w:rsidRPr="00262984">
        <w:rPr>
          <w:u w:val="single"/>
        </w:rPr>
        <w:t xml:space="preserve">Compilation of </w:t>
      </w:r>
      <w:r w:rsidR="00044467" w:rsidRPr="00262984">
        <w:rPr>
          <w:i/>
          <w:u w:val="single"/>
        </w:rPr>
        <w:t>e-Navigation Portrayal Examples</w:t>
      </w:r>
      <w:r w:rsidR="0018488C" w:rsidRPr="00262984">
        <w:t xml:space="preserve"> (</w:t>
      </w:r>
      <w:r w:rsidR="00044467" w:rsidRPr="00262984">
        <w:t>two documents</w:t>
      </w:r>
      <w:r w:rsidR="0018488C" w:rsidRPr="00262984">
        <w:t>)</w:t>
      </w:r>
    </w:p>
    <w:p w14:paraId="6A081EAD" w14:textId="77777777" w:rsidR="00E12B1E" w:rsidRPr="00262984" w:rsidRDefault="00044467" w:rsidP="00E12B1E">
      <w:pPr>
        <w:tabs>
          <w:tab w:val="left" w:pos="360"/>
          <w:tab w:val="left" w:pos="720"/>
          <w:tab w:val="left" w:pos="1080"/>
        </w:tabs>
      </w:pPr>
      <w:r w:rsidRPr="00262984">
        <w:tab/>
        <w:t xml:space="preserve">1) </w:t>
      </w:r>
      <w:r w:rsidRPr="00262984">
        <w:rPr>
          <w:b/>
        </w:rPr>
        <w:t>Summary Sheet</w:t>
      </w:r>
      <w:r w:rsidR="002D41EA" w:rsidRPr="00262984">
        <w:t xml:space="preserve"> – A comprehensive reference document that </w:t>
      </w:r>
      <w:r w:rsidR="00E44A23" w:rsidRPr="00262984">
        <w:t xml:space="preserve">summarizes </w:t>
      </w:r>
      <w:r w:rsidR="002D41EA" w:rsidRPr="00262984">
        <w:t xml:space="preserve">portrayal examples </w:t>
      </w:r>
      <w:r w:rsidR="00A90AC7">
        <w:t xml:space="preserve">continues to be compiled.  It </w:t>
      </w:r>
      <w:r w:rsidR="00E03E1A">
        <w:t>includes:</w:t>
      </w:r>
    </w:p>
    <w:p w14:paraId="548DC556" w14:textId="77777777" w:rsidR="00E12B1E" w:rsidRPr="00E03E1A" w:rsidRDefault="003215E0" w:rsidP="00E12B1E">
      <w:pPr>
        <w:tabs>
          <w:tab w:val="left" w:pos="360"/>
          <w:tab w:val="left" w:pos="720"/>
          <w:tab w:val="left" w:pos="1080"/>
        </w:tabs>
        <w:rPr>
          <w:sz w:val="20"/>
          <w:szCs w:val="20"/>
        </w:rPr>
      </w:pPr>
      <w:r w:rsidRPr="00262984">
        <w:tab/>
      </w:r>
      <w:r w:rsidR="00E12B1E" w:rsidRPr="00E03E1A">
        <w:rPr>
          <w:sz w:val="20"/>
          <w:szCs w:val="20"/>
        </w:rPr>
        <w:t>Papers submitted to:</w:t>
      </w:r>
    </w:p>
    <w:p w14:paraId="5DD8630F"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t>IMO (NAV 54 - NAV 57</w:t>
      </w:r>
      <w:r w:rsidR="00D74948" w:rsidRPr="00E03E1A">
        <w:rPr>
          <w:sz w:val="20"/>
          <w:szCs w:val="20"/>
        </w:rPr>
        <w:t>)</w:t>
      </w:r>
    </w:p>
    <w:p w14:paraId="515D2917" w14:textId="77777777" w:rsidR="00E12B1E" w:rsidRPr="00E03E1A" w:rsidRDefault="00A90AC7" w:rsidP="00E12B1E">
      <w:pPr>
        <w:tabs>
          <w:tab w:val="left" w:pos="360"/>
          <w:tab w:val="left" w:pos="720"/>
          <w:tab w:val="left" w:pos="1080"/>
        </w:tabs>
        <w:rPr>
          <w:sz w:val="20"/>
          <w:szCs w:val="20"/>
        </w:rPr>
      </w:pPr>
      <w:r w:rsidRPr="00E03E1A">
        <w:rPr>
          <w:sz w:val="20"/>
          <w:szCs w:val="20"/>
        </w:rPr>
        <w:tab/>
      </w:r>
      <w:r w:rsidRPr="00E03E1A">
        <w:rPr>
          <w:sz w:val="20"/>
          <w:szCs w:val="20"/>
        </w:rPr>
        <w:tab/>
        <w:t>IALA eNAV Committee (eNAV</w:t>
      </w:r>
      <w:r w:rsidR="00E12B1E" w:rsidRPr="00E03E1A">
        <w:rPr>
          <w:sz w:val="20"/>
          <w:szCs w:val="20"/>
        </w:rPr>
        <w:t xml:space="preserve">4 – eNAV10) </w:t>
      </w:r>
    </w:p>
    <w:p w14:paraId="7DFE2DBF" w14:textId="77777777" w:rsidR="00E12B1E" w:rsidRPr="00E03E1A" w:rsidRDefault="003215E0" w:rsidP="00E12B1E">
      <w:pPr>
        <w:tabs>
          <w:tab w:val="left" w:pos="360"/>
          <w:tab w:val="left" w:pos="720"/>
          <w:tab w:val="left" w:pos="1080"/>
        </w:tabs>
        <w:rPr>
          <w:sz w:val="20"/>
          <w:szCs w:val="20"/>
        </w:rPr>
      </w:pPr>
      <w:r w:rsidRPr="00E03E1A">
        <w:rPr>
          <w:sz w:val="20"/>
          <w:szCs w:val="20"/>
        </w:rPr>
        <w:tab/>
      </w:r>
      <w:r w:rsidR="00E12B1E" w:rsidRPr="00E03E1A">
        <w:rPr>
          <w:sz w:val="20"/>
          <w:szCs w:val="20"/>
        </w:rPr>
        <w:t>Papers/presentations given at meetings and conferences, including:</w:t>
      </w:r>
    </w:p>
    <w:p w14:paraId="1B2DE2CA"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t>IALA 2010 Conference</w:t>
      </w:r>
    </w:p>
    <w:p w14:paraId="4A621029"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r>
      <w:proofErr w:type="gramStart"/>
      <w:r w:rsidRPr="00E03E1A">
        <w:rPr>
          <w:sz w:val="20"/>
          <w:szCs w:val="20"/>
        </w:rPr>
        <w:t>e</w:t>
      </w:r>
      <w:proofErr w:type="gramEnd"/>
      <w:r w:rsidRPr="00E03E1A">
        <w:rPr>
          <w:sz w:val="20"/>
          <w:szCs w:val="20"/>
        </w:rPr>
        <w:t>-Navigation Underway</w:t>
      </w:r>
    </w:p>
    <w:p w14:paraId="2F12D840"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t>Korean Regional e-Navigation Conference</w:t>
      </w:r>
    </w:p>
    <w:p w14:paraId="00FEE38C" w14:textId="77777777" w:rsidR="00E12B1E" w:rsidRPr="00E03E1A" w:rsidRDefault="00E12B1E" w:rsidP="00E12B1E">
      <w:pPr>
        <w:tabs>
          <w:tab w:val="left" w:pos="360"/>
          <w:tab w:val="left" w:pos="720"/>
          <w:tab w:val="left" w:pos="1080"/>
        </w:tabs>
        <w:rPr>
          <w:sz w:val="20"/>
          <w:szCs w:val="20"/>
        </w:rPr>
      </w:pPr>
      <w:r w:rsidRPr="00E03E1A">
        <w:rPr>
          <w:sz w:val="20"/>
          <w:szCs w:val="20"/>
        </w:rPr>
        <w:tab/>
        <w:t xml:space="preserve">Reports on </w:t>
      </w:r>
      <w:r w:rsidR="005B15E0" w:rsidRPr="00E03E1A">
        <w:rPr>
          <w:sz w:val="20"/>
          <w:szCs w:val="20"/>
        </w:rPr>
        <w:t>Trials/</w:t>
      </w:r>
      <w:r w:rsidRPr="00E03E1A">
        <w:rPr>
          <w:sz w:val="20"/>
          <w:szCs w:val="20"/>
        </w:rPr>
        <w:t>Testbed Projects</w:t>
      </w:r>
    </w:p>
    <w:p w14:paraId="4D6C3299"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t>AIS Baltic Project</w:t>
      </w:r>
    </w:p>
    <w:p w14:paraId="4ADDEF06"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r>
      <w:r w:rsidRPr="00E03E1A">
        <w:rPr>
          <w:i/>
          <w:sz w:val="20"/>
          <w:szCs w:val="20"/>
        </w:rPr>
        <w:t>BLAST</w:t>
      </w:r>
      <w:r w:rsidRPr="00E03E1A">
        <w:rPr>
          <w:sz w:val="20"/>
          <w:szCs w:val="20"/>
        </w:rPr>
        <w:t xml:space="preserve"> Project</w:t>
      </w:r>
    </w:p>
    <w:p w14:paraId="3F279D82"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r>
      <w:r w:rsidRPr="00E03E1A">
        <w:rPr>
          <w:i/>
          <w:sz w:val="20"/>
          <w:szCs w:val="20"/>
        </w:rPr>
        <w:t>EfficienSea</w:t>
      </w:r>
      <w:r w:rsidRPr="00E03E1A">
        <w:rPr>
          <w:sz w:val="20"/>
          <w:szCs w:val="20"/>
        </w:rPr>
        <w:t xml:space="preserve"> Project</w:t>
      </w:r>
    </w:p>
    <w:p w14:paraId="6DD26661" w14:textId="77777777" w:rsidR="00E12B1E" w:rsidRPr="00E03E1A" w:rsidRDefault="00E12B1E" w:rsidP="00E12B1E">
      <w:pPr>
        <w:tabs>
          <w:tab w:val="left" w:pos="360"/>
          <w:tab w:val="left" w:pos="720"/>
          <w:tab w:val="left" w:pos="1080"/>
        </w:tabs>
        <w:rPr>
          <w:sz w:val="20"/>
          <w:szCs w:val="20"/>
        </w:rPr>
      </w:pPr>
      <w:r w:rsidRPr="00E03E1A">
        <w:rPr>
          <w:sz w:val="20"/>
          <w:szCs w:val="20"/>
        </w:rPr>
        <w:tab/>
      </w:r>
      <w:r w:rsidRPr="00E03E1A">
        <w:rPr>
          <w:sz w:val="20"/>
          <w:szCs w:val="20"/>
        </w:rPr>
        <w:tab/>
      </w:r>
      <w:proofErr w:type="gramStart"/>
      <w:r w:rsidR="005B15E0" w:rsidRPr="00E03E1A">
        <w:rPr>
          <w:sz w:val="20"/>
          <w:szCs w:val="20"/>
        </w:rPr>
        <w:t>e</w:t>
      </w:r>
      <w:r w:rsidRPr="00E03E1A">
        <w:rPr>
          <w:sz w:val="20"/>
          <w:szCs w:val="20"/>
        </w:rPr>
        <w:t>tc</w:t>
      </w:r>
      <w:proofErr w:type="gramEnd"/>
      <w:r w:rsidRPr="00E03E1A">
        <w:rPr>
          <w:sz w:val="20"/>
          <w:szCs w:val="20"/>
        </w:rPr>
        <w:t>.</w:t>
      </w:r>
    </w:p>
    <w:p w14:paraId="3BAE957E" w14:textId="77777777" w:rsidR="00C87A95" w:rsidRPr="00E03E1A" w:rsidRDefault="003215E0" w:rsidP="00E12B1E">
      <w:pPr>
        <w:tabs>
          <w:tab w:val="left" w:pos="360"/>
          <w:tab w:val="left" w:pos="720"/>
          <w:tab w:val="left" w:pos="1080"/>
        </w:tabs>
        <w:rPr>
          <w:sz w:val="20"/>
          <w:szCs w:val="20"/>
        </w:rPr>
      </w:pPr>
      <w:r w:rsidRPr="00E03E1A">
        <w:rPr>
          <w:sz w:val="20"/>
          <w:szCs w:val="20"/>
        </w:rPr>
        <w:tab/>
      </w:r>
      <w:r w:rsidR="00C87A95" w:rsidRPr="00E03E1A">
        <w:rPr>
          <w:sz w:val="20"/>
          <w:szCs w:val="20"/>
        </w:rPr>
        <w:t xml:space="preserve">Reports on </w:t>
      </w:r>
      <w:r w:rsidR="00D74948" w:rsidRPr="00E03E1A">
        <w:rPr>
          <w:sz w:val="20"/>
          <w:szCs w:val="20"/>
        </w:rPr>
        <w:t>e</w:t>
      </w:r>
      <w:r w:rsidR="00C87A95" w:rsidRPr="00E03E1A">
        <w:rPr>
          <w:sz w:val="20"/>
          <w:szCs w:val="20"/>
        </w:rPr>
        <w:t>xisting</w:t>
      </w:r>
      <w:r w:rsidR="00D74948" w:rsidRPr="00E03E1A">
        <w:rPr>
          <w:sz w:val="20"/>
          <w:szCs w:val="20"/>
        </w:rPr>
        <w:t xml:space="preserve"> and new s</w:t>
      </w:r>
      <w:r w:rsidR="00C87A95" w:rsidRPr="00E03E1A">
        <w:rPr>
          <w:sz w:val="20"/>
          <w:szCs w:val="20"/>
        </w:rPr>
        <w:t>ystem developments</w:t>
      </w:r>
    </w:p>
    <w:p w14:paraId="33A9DF29" w14:textId="77777777" w:rsidR="00D74948" w:rsidRPr="00E03E1A" w:rsidRDefault="00D74948" w:rsidP="00E12B1E">
      <w:pPr>
        <w:tabs>
          <w:tab w:val="left" w:pos="360"/>
          <w:tab w:val="left" w:pos="720"/>
          <w:tab w:val="left" w:pos="1080"/>
        </w:tabs>
        <w:rPr>
          <w:sz w:val="20"/>
          <w:szCs w:val="20"/>
        </w:rPr>
      </w:pPr>
      <w:r w:rsidRPr="00E03E1A">
        <w:rPr>
          <w:sz w:val="20"/>
          <w:szCs w:val="20"/>
        </w:rPr>
        <w:lastRenderedPageBreak/>
        <w:tab/>
      </w:r>
      <w:r w:rsidRPr="00E03E1A">
        <w:rPr>
          <w:sz w:val="20"/>
          <w:szCs w:val="20"/>
        </w:rPr>
        <w:tab/>
        <w:t>Collision avoidance</w:t>
      </w:r>
    </w:p>
    <w:p w14:paraId="16E30050" w14:textId="77777777" w:rsidR="00D74948" w:rsidRPr="00E03E1A" w:rsidRDefault="00D74948" w:rsidP="00E12B1E">
      <w:pPr>
        <w:tabs>
          <w:tab w:val="left" w:pos="360"/>
          <w:tab w:val="left" w:pos="720"/>
          <w:tab w:val="left" w:pos="1080"/>
        </w:tabs>
        <w:rPr>
          <w:sz w:val="20"/>
          <w:szCs w:val="20"/>
        </w:rPr>
      </w:pPr>
      <w:r w:rsidRPr="00E03E1A">
        <w:rPr>
          <w:sz w:val="20"/>
          <w:szCs w:val="20"/>
        </w:rPr>
        <w:tab/>
      </w:r>
      <w:r w:rsidRPr="00E03E1A">
        <w:rPr>
          <w:sz w:val="20"/>
          <w:szCs w:val="20"/>
        </w:rPr>
        <w:tab/>
        <w:t>VTS</w:t>
      </w:r>
    </w:p>
    <w:p w14:paraId="1D8FBD6E" w14:textId="77777777" w:rsidR="00D74948" w:rsidRPr="00E03E1A" w:rsidRDefault="00D74948" w:rsidP="00E12B1E">
      <w:pPr>
        <w:tabs>
          <w:tab w:val="left" w:pos="360"/>
          <w:tab w:val="left" w:pos="720"/>
          <w:tab w:val="left" w:pos="1080"/>
        </w:tabs>
        <w:rPr>
          <w:sz w:val="20"/>
          <w:szCs w:val="20"/>
        </w:rPr>
      </w:pPr>
      <w:r w:rsidRPr="00E03E1A">
        <w:rPr>
          <w:sz w:val="20"/>
          <w:szCs w:val="20"/>
        </w:rPr>
        <w:tab/>
      </w:r>
      <w:r w:rsidRPr="00E03E1A">
        <w:rPr>
          <w:sz w:val="20"/>
          <w:szCs w:val="20"/>
        </w:rPr>
        <w:tab/>
        <w:t>R&amp;D Projects</w:t>
      </w:r>
    </w:p>
    <w:p w14:paraId="2E62D990" w14:textId="77777777" w:rsidR="00E96AB8" w:rsidRPr="00262984" w:rsidRDefault="00753E72" w:rsidP="00826643">
      <w:pPr>
        <w:tabs>
          <w:tab w:val="left" w:pos="360"/>
          <w:tab w:val="left" w:pos="720"/>
        </w:tabs>
      </w:pPr>
      <w:r w:rsidRPr="00262984">
        <w:t xml:space="preserve">Work will continue </w:t>
      </w:r>
      <w:r w:rsidR="00E44A23" w:rsidRPr="00262984">
        <w:t xml:space="preserve">intercessionally to more fully populate this </w:t>
      </w:r>
      <w:r w:rsidR="00E12B1E" w:rsidRPr="00262984">
        <w:t>document</w:t>
      </w:r>
      <w:r w:rsidR="00D74948" w:rsidRPr="00262984">
        <w:t xml:space="preserve">. </w:t>
      </w:r>
    </w:p>
    <w:p w14:paraId="2141306C" w14:textId="77777777" w:rsidR="005B15E0" w:rsidRPr="00262984" w:rsidRDefault="00044467" w:rsidP="005B15E0">
      <w:pPr>
        <w:tabs>
          <w:tab w:val="left" w:pos="360"/>
          <w:tab w:val="left" w:pos="720"/>
        </w:tabs>
      </w:pPr>
      <w:r w:rsidRPr="00262984">
        <w:tab/>
        <w:t xml:space="preserve">2) </w:t>
      </w:r>
      <w:r w:rsidR="00C87A95" w:rsidRPr="00262984">
        <w:rPr>
          <w:b/>
        </w:rPr>
        <w:t>Detail Sheet</w:t>
      </w:r>
      <w:r w:rsidR="002D41EA" w:rsidRPr="00262984">
        <w:t xml:space="preserve"> </w:t>
      </w:r>
      <w:r w:rsidR="00E96AB8" w:rsidRPr="00262984">
        <w:t>–</w:t>
      </w:r>
      <w:r w:rsidR="002D41EA" w:rsidRPr="00262984">
        <w:t xml:space="preserve"> </w:t>
      </w:r>
      <w:r w:rsidR="005B15E0" w:rsidRPr="00262984">
        <w:t>It includes four (4) basic categories for compiling information:</w:t>
      </w:r>
    </w:p>
    <w:p w14:paraId="5CEB612B" w14:textId="77777777" w:rsidR="005B15E0" w:rsidRPr="00262984" w:rsidRDefault="003215E0" w:rsidP="005B15E0">
      <w:pPr>
        <w:tabs>
          <w:tab w:val="left" w:pos="360"/>
          <w:tab w:val="left" w:pos="720"/>
          <w:tab w:val="left" w:pos="1080"/>
        </w:tabs>
        <w:rPr>
          <w:rFonts w:cs="Arial"/>
          <w:sz w:val="20"/>
          <w:szCs w:val="20"/>
        </w:rPr>
      </w:pPr>
      <w:r w:rsidRPr="00262984">
        <w:tab/>
      </w:r>
      <w:r w:rsidRPr="00262984">
        <w:tab/>
      </w:r>
      <w:r w:rsidR="005B15E0" w:rsidRPr="00262984">
        <w:rPr>
          <w:rFonts w:cs="Arial"/>
          <w:sz w:val="20"/>
          <w:szCs w:val="20"/>
        </w:rPr>
        <w:t>Brief Description (PP Pres or 1-2 page information paper)</w:t>
      </w:r>
    </w:p>
    <w:p w14:paraId="4CFBA8D4" w14:textId="77777777" w:rsidR="005B15E0" w:rsidRPr="00262984" w:rsidRDefault="005B15E0" w:rsidP="005B15E0">
      <w:pPr>
        <w:tabs>
          <w:tab w:val="left" w:pos="360"/>
          <w:tab w:val="left" w:pos="720"/>
          <w:tab w:val="left" w:pos="1080"/>
        </w:tabs>
        <w:rPr>
          <w:rFonts w:cs="Arial"/>
          <w:sz w:val="20"/>
          <w:szCs w:val="20"/>
        </w:rPr>
      </w:pPr>
      <w:r w:rsidRPr="00262984">
        <w:rPr>
          <w:rFonts w:cs="Arial"/>
          <w:sz w:val="20"/>
          <w:szCs w:val="20"/>
        </w:rPr>
        <w:tab/>
      </w:r>
      <w:r w:rsidRPr="00262984">
        <w:rPr>
          <w:rFonts w:cs="Arial"/>
          <w:sz w:val="20"/>
          <w:szCs w:val="20"/>
        </w:rPr>
        <w:tab/>
        <w:t xml:space="preserve">Functional Capabilities (types of data </w:t>
      </w:r>
      <w:r w:rsidRPr="00262984">
        <w:rPr>
          <w:rFonts w:cs="Arial"/>
          <w:sz w:val="20"/>
          <w:szCs w:val="20"/>
        </w:rPr>
        <w:sym w:font="Wingdings" w:char="F0E0"/>
      </w:r>
      <w:r w:rsidRPr="00262984">
        <w:rPr>
          <w:rFonts w:cs="Arial"/>
          <w:sz w:val="20"/>
          <w:szCs w:val="20"/>
        </w:rPr>
        <w:t xml:space="preserve"> information content)</w:t>
      </w:r>
    </w:p>
    <w:p w14:paraId="6D88B0AB" w14:textId="77777777" w:rsidR="005B15E0" w:rsidRPr="00262984" w:rsidRDefault="005B15E0" w:rsidP="005B15E0">
      <w:pPr>
        <w:tabs>
          <w:tab w:val="left" w:pos="360"/>
          <w:tab w:val="left" w:pos="720"/>
          <w:tab w:val="left" w:pos="1080"/>
        </w:tabs>
        <w:rPr>
          <w:rFonts w:cs="Arial"/>
          <w:sz w:val="20"/>
          <w:szCs w:val="20"/>
        </w:rPr>
      </w:pPr>
      <w:r w:rsidRPr="00262984">
        <w:rPr>
          <w:rFonts w:cs="Arial"/>
          <w:sz w:val="20"/>
          <w:szCs w:val="20"/>
        </w:rPr>
        <w:tab/>
      </w:r>
      <w:r w:rsidRPr="00262984">
        <w:rPr>
          <w:rFonts w:cs="Arial"/>
          <w:sz w:val="20"/>
          <w:szCs w:val="20"/>
        </w:rPr>
        <w:tab/>
        <w:t>Intended Purpose (including benefits)</w:t>
      </w:r>
    </w:p>
    <w:p w14:paraId="2FEE804A" w14:textId="77777777" w:rsidR="005B15E0" w:rsidRPr="00262984" w:rsidRDefault="005B15E0" w:rsidP="005B15E0">
      <w:pPr>
        <w:tabs>
          <w:tab w:val="left" w:pos="360"/>
          <w:tab w:val="left" w:pos="720"/>
          <w:tab w:val="left" w:pos="1080"/>
        </w:tabs>
        <w:rPr>
          <w:rFonts w:cs="Arial"/>
          <w:sz w:val="20"/>
          <w:szCs w:val="20"/>
        </w:rPr>
      </w:pPr>
      <w:r w:rsidRPr="00262984">
        <w:rPr>
          <w:rFonts w:cs="Arial"/>
          <w:sz w:val="20"/>
          <w:szCs w:val="20"/>
        </w:rPr>
        <w:tab/>
      </w:r>
      <w:r w:rsidRPr="00262984">
        <w:rPr>
          <w:rFonts w:cs="Arial"/>
          <w:sz w:val="20"/>
          <w:szCs w:val="20"/>
        </w:rPr>
        <w:tab/>
        <w:t>Portrayal examples (means or methods of portrayal)</w:t>
      </w:r>
    </w:p>
    <w:p w14:paraId="6BBC6D93" w14:textId="77777777" w:rsidR="005B15E0" w:rsidRPr="00262984" w:rsidRDefault="005B15E0" w:rsidP="005B15E0">
      <w:pPr>
        <w:tabs>
          <w:tab w:val="left" w:pos="360"/>
          <w:tab w:val="left" w:pos="720"/>
          <w:tab w:val="left" w:pos="1080"/>
        </w:tabs>
        <w:rPr>
          <w:rFonts w:cs="Arial"/>
          <w:sz w:val="20"/>
          <w:szCs w:val="20"/>
        </w:rPr>
      </w:pPr>
      <w:r w:rsidRPr="00262984">
        <w:rPr>
          <w:rFonts w:cs="Arial"/>
          <w:sz w:val="20"/>
          <w:szCs w:val="20"/>
        </w:rPr>
        <w:tab/>
      </w:r>
      <w:r w:rsidRPr="00262984">
        <w:rPr>
          <w:rFonts w:cs="Arial"/>
          <w:sz w:val="20"/>
          <w:szCs w:val="20"/>
        </w:rPr>
        <w:tab/>
      </w:r>
      <w:r w:rsidRPr="00262984">
        <w:rPr>
          <w:rFonts w:cs="Arial"/>
          <w:sz w:val="20"/>
          <w:szCs w:val="20"/>
        </w:rPr>
        <w:tab/>
        <w:t>a) good examples</w:t>
      </w:r>
    </w:p>
    <w:p w14:paraId="36C48050" w14:textId="77777777" w:rsidR="005B15E0" w:rsidRPr="00262984" w:rsidRDefault="005B15E0" w:rsidP="005B15E0">
      <w:pPr>
        <w:tabs>
          <w:tab w:val="left" w:pos="360"/>
          <w:tab w:val="left" w:pos="720"/>
          <w:tab w:val="left" w:pos="1080"/>
        </w:tabs>
        <w:rPr>
          <w:rFonts w:cs="Arial"/>
          <w:sz w:val="20"/>
          <w:szCs w:val="20"/>
        </w:rPr>
      </w:pPr>
      <w:r w:rsidRPr="00262984">
        <w:rPr>
          <w:rFonts w:cs="Arial"/>
          <w:sz w:val="20"/>
          <w:szCs w:val="20"/>
        </w:rPr>
        <w:tab/>
      </w:r>
      <w:r w:rsidRPr="00262984">
        <w:rPr>
          <w:rFonts w:cs="Arial"/>
          <w:sz w:val="20"/>
          <w:szCs w:val="20"/>
        </w:rPr>
        <w:tab/>
      </w:r>
      <w:r w:rsidRPr="00262984">
        <w:rPr>
          <w:rFonts w:cs="Arial"/>
          <w:sz w:val="20"/>
          <w:szCs w:val="20"/>
        </w:rPr>
        <w:tab/>
        <w:t>b) lessons-learned</w:t>
      </w:r>
    </w:p>
    <w:p w14:paraId="2B7B43B9" w14:textId="77777777" w:rsidR="005B15E0" w:rsidRPr="00262984" w:rsidRDefault="005B15E0" w:rsidP="005B15E0">
      <w:pPr>
        <w:tabs>
          <w:tab w:val="left" w:pos="360"/>
          <w:tab w:val="left" w:pos="720"/>
          <w:tab w:val="left" w:pos="1080"/>
        </w:tabs>
        <w:rPr>
          <w:rFonts w:cs="Arial"/>
          <w:sz w:val="20"/>
          <w:szCs w:val="20"/>
        </w:rPr>
      </w:pPr>
      <w:r w:rsidRPr="00262984">
        <w:rPr>
          <w:rFonts w:cs="Arial"/>
          <w:sz w:val="20"/>
          <w:szCs w:val="20"/>
        </w:rPr>
        <w:tab/>
      </w:r>
      <w:r w:rsidRPr="00262984">
        <w:rPr>
          <w:rFonts w:cs="Arial"/>
          <w:sz w:val="20"/>
          <w:szCs w:val="20"/>
        </w:rPr>
        <w:tab/>
      </w:r>
      <w:r w:rsidRPr="00262984">
        <w:rPr>
          <w:rFonts w:cs="Arial"/>
          <w:sz w:val="20"/>
          <w:szCs w:val="20"/>
        </w:rPr>
        <w:tab/>
        <w:t>c) some concerns</w:t>
      </w:r>
    </w:p>
    <w:p w14:paraId="32E1CEB3" w14:textId="77777777" w:rsidR="00E96AB8" w:rsidRPr="00262984" w:rsidRDefault="00753E72" w:rsidP="00E96AB8">
      <w:pPr>
        <w:tabs>
          <w:tab w:val="left" w:pos="360"/>
          <w:tab w:val="left" w:pos="720"/>
        </w:tabs>
      </w:pPr>
      <w:r w:rsidRPr="000876D4">
        <w:rPr>
          <w:u w:val="single"/>
        </w:rPr>
        <w:t>Action</w:t>
      </w:r>
      <w:r w:rsidR="0076468C" w:rsidRPr="000876D4">
        <w:rPr>
          <w:u w:val="single"/>
        </w:rPr>
        <w:t xml:space="preserve"> </w:t>
      </w:r>
      <w:r w:rsidR="003C5789" w:rsidRPr="000876D4">
        <w:rPr>
          <w:u w:val="single"/>
        </w:rPr>
        <w:t>Item</w:t>
      </w:r>
      <w:r w:rsidR="003C5789" w:rsidRPr="00262984">
        <w:t>:  eNAV</w:t>
      </w:r>
      <w:r w:rsidRPr="00262984">
        <w:t xml:space="preserve"> Committee members are encouraged to submit </w:t>
      </w:r>
      <w:r w:rsidR="00E44A23" w:rsidRPr="00262984">
        <w:t xml:space="preserve">examples of </w:t>
      </w:r>
      <w:r w:rsidR="00782946" w:rsidRPr="00262984">
        <w:t>e-Nav</w:t>
      </w:r>
      <w:r w:rsidR="00E44A23" w:rsidRPr="00262984">
        <w:t>igation</w:t>
      </w:r>
      <w:r w:rsidR="00782946" w:rsidRPr="00262984">
        <w:t xml:space="preserve"> Portrayal</w:t>
      </w:r>
      <w:r w:rsidRPr="00262984">
        <w:t xml:space="preserve"> examples</w:t>
      </w:r>
      <w:r w:rsidR="00E96AB8" w:rsidRPr="00262984">
        <w:t>. In particular, more shore-based examples are needed.</w:t>
      </w:r>
    </w:p>
    <w:p w14:paraId="1BC36F3D" w14:textId="77777777" w:rsidR="00F11D54" w:rsidRPr="00262984" w:rsidRDefault="0076468C" w:rsidP="00B565C4">
      <w:pPr>
        <w:tabs>
          <w:tab w:val="left" w:pos="360"/>
          <w:tab w:val="left" w:pos="810"/>
          <w:tab w:val="left" w:pos="2935"/>
        </w:tabs>
        <w:ind w:left="810" w:hanging="810"/>
      </w:pPr>
      <w:r w:rsidRPr="00262984">
        <w:tab/>
      </w:r>
    </w:p>
    <w:p w14:paraId="338F3234" w14:textId="77777777" w:rsidR="00A90AC7" w:rsidRDefault="00F11D54" w:rsidP="00862114">
      <w:pPr>
        <w:tabs>
          <w:tab w:val="left" w:pos="360"/>
          <w:tab w:val="left" w:pos="720"/>
        </w:tabs>
      </w:pPr>
      <w:r w:rsidRPr="00262984">
        <w:t xml:space="preserve">c) </w:t>
      </w:r>
      <w:r w:rsidR="00A90AC7" w:rsidRPr="00A90AC7">
        <w:rPr>
          <w:u w:val="single"/>
        </w:rPr>
        <w:t>Portrayal of AIS Application Specific Messages</w:t>
      </w:r>
    </w:p>
    <w:p w14:paraId="1785D3D4" w14:textId="77777777" w:rsidR="00862114" w:rsidRPr="00262984" w:rsidRDefault="00D2171B" w:rsidP="00862114">
      <w:pPr>
        <w:tabs>
          <w:tab w:val="left" w:pos="360"/>
          <w:tab w:val="left" w:pos="720"/>
        </w:tabs>
      </w:pPr>
      <w:r>
        <w:t xml:space="preserve">As </w:t>
      </w:r>
      <w:r w:rsidR="005B2C72">
        <w:t>decided</w:t>
      </w:r>
      <w:r>
        <w:t xml:space="preserve"> at eNAV9, </w:t>
      </w:r>
      <w:r w:rsidR="00862114" w:rsidRPr="00262984">
        <w:t>the data parameters contained in</w:t>
      </w:r>
      <w:r w:rsidR="0018488C" w:rsidRPr="00262984">
        <w:t xml:space="preserve"> relevant ITU and IMO standard</w:t>
      </w:r>
      <w:r w:rsidR="005B2C72">
        <w:t xml:space="preserve">s was used as a basis to identify </w:t>
      </w:r>
      <w:r w:rsidR="00862114" w:rsidRPr="00262984">
        <w:t xml:space="preserve">of what </w:t>
      </w:r>
      <w:r w:rsidR="005B2C72">
        <w:t xml:space="preserve">types </w:t>
      </w:r>
      <w:r w:rsidR="00862114" w:rsidRPr="00262984">
        <w:t>information should be displayed</w:t>
      </w:r>
      <w:r>
        <w:t xml:space="preserve"> and how. </w:t>
      </w:r>
      <w:r w:rsidR="005B2C72">
        <w:t xml:space="preserve">Using a matrix (spreadsheet) compiled by the Vice Chair of WG3, each data parameters can be portrayed in 1-4 ways: alpha-numeric text, graph, symbol/icon, or geo-spatial (point, line, or area). Further </w:t>
      </w:r>
      <w:r>
        <w:t xml:space="preserve">work </w:t>
      </w:r>
      <w:r w:rsidR="005B2C72">
        <w:t>may</w:t>
      </w:r>
      <w:r>
        <w:t xml:space="preserve"> continue</w:t>
      </w:r>
      <w:r w:rsidR="00862114" w:rsidRPr="00262984">
        <w:t xml:space="preserve"> intercessionally by correspondence</w:t>
      </w:r>
      <w:r w:rsidR="005B2C72">
        <w:t>.</w:t>
      </w:r>
    </w:p>
    <w:p w14:paraId="041C24D1" w14:textId="77777777" w:rsidR="00DB0099" w:rsidRDefault="0018488C" w:rsidP="00826643">
      <w:pPr>
        <w:tabs>
          <w:tab w:val="left" w:pos="360"/>
          <w:tab w:val="left" w:pos="720"/>
        </w:tabs>
      </w:pPr>
      <w:r w:rsidRPr="00262984">
        <w:tab/>
      </w:r>
    </w:p>
    <w:p w14:paraId="46BD0D43" w14:textId="77777777" w:rsidR="00247CC1" w:rsidRPr="00262984" w:rsidRDefault="00247CC1" w:rsidP="00247CC1">
      <w:pPr>
        <w:pStyle w:val="Heading2"/>
      </w:pPr>
      <w:bookmarkStart w:id="7" w:name="_Toc272776029"/>
      <w:r w:rsidRPr="00262984">
        <w:t xml:space="preserve">Monitor developments in ECDIS, </w:t>
      </w:r>
      <w:r w:rsidR="00F972F0" w:rsidRPr="00262984">
        <w:t>INS</w:t>
      </w:r>
      <w:r w:rsidRPr="00262984">
        <w:t>, and ENCs</w:t>
      </w:r>
      <w:r w:rsidR="00F11D54" w:rsidRPr="00262984">
        <w:t xml:space="preserve"> </w:t>
      </w:r>
      <w:r w:rsidRPr="00262984">
        <w:t>(Task 27*)</w:t>
      </w:r>
      <w:bookmarkEnd w:id="7"/>
    </w:p>
    <w:p w14:paraId="5DB2AB0A" w14:textId="77777777" w:rsidR="00DC121A" w:rsidRDefault="003C5789" w:rsidP="003C5789">
      <w:pPr>
        <w:pStyle w:val="BodyText"/>
        <w:tabs>
          <w:tab w:val="left" w:pos="360"/>
        </w:tabs>
        <w:spacing w:after="0"/>
        <w:jc w:val="left"/>
      </w:pPr>
      <w:r w:rsidRPr="00262984">
        <w:tab/>
      </w:r>
      <w:r w:rsidR="00F26DC1" w:rsidRPr="00262984">
        <w:t xml:space="preserve">a) </w:t>
      </w:r>
      <w:r w:rsidR="00DC121A" w:rsidRPr="00262984">
        <w:t xml:space="preserve">WG6 </w:t>
      </w:r>
      <w:r w:rsidR="00E03E1A">
        <w:t>will</w:t>
      </w:r>
      <w:r w:rsidR="00DC121A" w:rsidRPr="00262984">
        <w:t xml:space="preserve"> use the IHO S-100 Registry for establishing an e-Navigation Information Portrayal Register. </w:t>
      </w:r>
      <w:r w:rsidR="00B366CE">
        <w:t xml:space="preserve"> </w:t>
      </w:r>
      <w:r w:rsidR="00DC121A" w:rsidRPr="00262984">
        <w:t xml:space="preserve">WG6 Chair will </w:t>
      </w:r>
      <w:r w:rsidR="00F972F0" w:rsidRPr="00262984">
        <w:t xml:space="preserve">coordinate with </w:t>
      </w:r>
      <w:r w:rsidR="0018488C" w:rsidRPr="00262984">
        <w:t>IHO</w:t>
      </w:r>
      <w:r w:rsidR="00F972F0" w:rsidRPr="00262984">
        <w:t xml:space="preserve">, and </w:t>
      </w:r>
      <w:r w:rsidR="00DC121A" w:rsidRPr="00262984">
        <w:t xml:space="preserve">attend the annual IHO Technical </w:t>
      </w:r>
      <w:r w:rsidR="00E03E1A">
        <w:t>Committee Meeting (November 2011</w:t>
      </w:r>
      <w:r w:rsidR="00DC121A" w:rsidRPr="00262984">
        <w:t xml:space="preserve">). </w:t>
      </w:r>
    </w:p>
    <w:p w14:paraId="2A588776" w14:textId="77777777" w:rsidR="00FE5C3A" w:rsidRPr="00262984" w:rsidRDefault="00FE5C3A" w:rsidP="003C5789">
      <w:pPr>
        <w:pStyle w:val="BodyText"/>
        <w:tabs>
          <w:tab w:val="left" w:pos="360"/>
        </w:tabs>
        <w:spacing w:after="0"/>
        <w:jc w:val="left"/>
      </w:pPr>
      <w:r>
        <w:tab/>
        <w:t xml:space="preserve">b) </w:t>
      </w:r>
      <w:r w:rsidR="003B41A9">
        <w:t>T</w:t>
      </w:r>
      <w:r>
        <w:t xml:space="preserve">he CDV for IEC 61924-2 </w:t>
      </w:r>
      <w:r w:rsidR="003B41A9">
        <w:t xml:space="preserve">for the </w:t>
      </w:r>
      <w:r>
        <w:t xml:space="preserve">new INS Performance Standard - MSC 252(83) </w:t>
      </w:r>
      <w:r w:rsidR="003B41A9">
        <w:t>proposes new icon/symbols for alert status.</w:t>
      </w:r>
    </w:p>
    <w:p w14:paraId="215171C4" w14:textId="77777777" w:rsidR="004B69B9" w:rsidRPr="00262984" w:rsidRDefault="003C5789" w:rsidP="00EC1789">
      <w:pPr>
        <w:tabs>
          <w:tab w:val="left" w:pos="360"/>
          <w:tab w:val="left" w:pos="720"/>
        </w:tabs>
      </w:pPr>
      <w:r w:rsidRPr="00262984">
        <w:tab/>
      </w:r>
    </w:p>
    <w:p w14:paraId="4C863303" w14:textId="77777777" w:rsidR="00247CC1" w:rsidRPr="00262984" w:rsidRDefault="00247CC1" w:rsidP="00247CC1">
      <w:pPr>
        <w:pStyle w:val="Heading2"/>
      </w:pPr>
      <w:bookmarkStart w:id="8" w:name="_Toc272776030"/>
      <w:r w:rsidRPr="00262984">
        <w:t>Monitor and report progress on related systems (Task 28*)</w:t>
      </w:r>
      <w:bookmarkEnd w:id="8"/>
    </w:p>
    <w:p w14:paraId="535FC684" w14:textId="77777777" w:rsidR="00445430" w:rsidRPr="00262984" w:rsidRDefault="00DB0099" w:rsidP="00BF1853">
      <w:pPr>
        <w:tabs>
          <w:tab w:val="left" w:pos="360"/>
          <w:tab w:val="left" w:pos="720"/>
          <w:tab w:val="left" w:pos="1080"/>
        </w:tabs>
      </w:pPr>
      <w:r>
        <w:t xml:space="preserve">Briefly reviewed the </w:t>
      </w:r>
      <w:r w:rsidR="00044467" w:rsidRPr="00262984">
        <w:t>“</w:t>
      </w:r>
      <w:r w:rsidR="00044467" w:rsidRPr="00262984">
        <w:rPr>
          <w:u w:val="single"/>
        </w:rPr>
        <w:t xml:space="preserve">Current IMO </w:t>
      </w:r>
      <w:r w:rsidR="00445430" w:rsidRPr="00262984">
        <w:rPr>
          <w:u w:val="single"/>
        </w:rPr>
        <w:t>SOLAS navigation and communication equipment l</w:t>
      </w:r>
      <w:r w:rsidR="00044467" w:rsidRPr="00262984">
        <w:rPr>
          <w:u w:val="single"/>
        </w:rPr>
        <w:t xml:space="preserve">ist </w:t>
      </w:r>
      <w:r w:rsidR="00445430" w:rsidRPr="00262984">
        <w:rPr>
          <w:u w:val="single"/>
        </w:rPr>
        <w:t>that may need to be modified for e-Navigation</w:t>
      </w:r>
      <w:r w:rsidR="00445430" w:rsidRPr="00262984">
        <w:t>”</w:t>
      </w:r>
      <w:r w:rsidR="00C967C6" w:rsidRPr="00262984">
        <w:t xml:space="preserve"> </w:t>
      </w:r>
      <w:r>
        <w:t xml:space="preserve">that had been completed at eNAV9.  Further work may be </w:t>
      </w:r>
      <w:r w:rsidR="00445430" w:rsidRPr="00262984">
        <w:t>necessary on some references as they become out-of-date.</w:t>
      </w:r>
    </w:p>
    <w:p w14:paraId="1C4F9A49" w14:textId="77777777" w:rsidR="00EC1789" w:rsidRPr="00262984" w:rsidRDefault="0018488C" w:rsidP="00B565C4">
      <w:pPr>
        <w:tabs>
          <w:tab w:val="left" w:pos="360"/>
          <w:tab w:val="left" w:pos="720"/>
          <w:tab w:val="left" w:pos="1080"/>
        </w:tabs>
      </w:pPr>
      <w:r w:rsidRPr="00262984">
        <w:tab/>
      </w:r>
      <w:r w:rsidR="00170DA3" w:rsidRPr="00262984">
        <w:tab/>
      </w:r>
      <w:r w:rsidR="00EC1789" w:rsidRPr="00262984">
        <w:rPr>
          <w:rFonts w:cs="Arial"/>
        </w:rPr>
        <w:tab/>
      </w:r>
    </w:p>
    <w:p w14:paraId="34DE9E50" w14:textId="77777777" w:rsidR="00EC1789" w:rsidRPr="00262984" w:rsidRDefault="00C967C6">
      <w:pPr>
        <w:spacing w:after="200" w:line="276" w:lineRule="auto"/>
        <w:rPr>
          <w:b/>
        </w:rPr>
      </w:pPr>
      <w:r w:rsidRPr="00262984">
        <w:rPr>
          <w:b/>
        </w:rPr>
        <w:t xml:space="preserve">12.5 </w:t>
      </w:r>
      <w:r w:rsidRPr="00262984">
        <w:rPr>
          <w:b/>
        </w:rPr>
        <w:tab/>
      </w:r>
      <w:r w:rsidR="00EC1789" w:rsidRPr="00262984">
        <w:rPr>
          <w:b/>
        </w:rPr>
        <w:t>Other Matters</w:t>
      </w:r>
    </w:p>
    <w:p w14:paraId="5B6C3AF4" w14:textId="77777777" w:rsidR="00E77753" w:rsidRPr="00A62409" w:rsidRDefault="00F705B8" w:rsidP="00E77753">
      <w:pPr>
        <w:rPr>
          <w:rFonts w:eastAsia="Dotum" w:cs="Arial"/>
          <w:bCs/>
        </w:rPr>
      </w:pPr>
      <w:r>
        <w:rPr>
          <w:rFonts w:cs="Arial"/>
        </w:rPr>
        <w:tab/>
      </w:r>
      <w:r w:rsidRPr="00A62409">
        <w:rPr>
          <w:rFonts w:cs="Arial"/>
        </w:rPr>
        <w:t xml:space="preserve">a)  </w:t>
      </w:r>
      <w:r w:rsidR="00AB2D96" w:rsidRPr="00A62409">
        <w:rPr>
          <w:rFonts w:cs="Arial"/>
          <w:u w:val="single"/>
        </w:rPr>
        <w:t>Gap Analysis</w:t>
      </w:r>
      <w:r w:rsidR="00AB2D96" w:rsidRPr="00A62409">
        <w:rPr>
          <w:rFonts w:cs="Arial"/>
        </w:rPr>
        <w:t xml:space="preserve"> –</w:t>
      </w:r>
      <w:r w:rsidR="00E77753" w:rsidRPr="00A62409">
        <w:rPr>
          <w:rFonts w:cs="Arial"/>
        </w:rPr>
        <w:t xml:space="preserve"> </w:t>
      </w:r>
      <w:r w:rsidR="00E77753" w:rsidRPr="00A62409">
        <w:rPr>
          <w:rFonts w:eastAsia="Dotum" w:cs="Arial"/>
          <w:bCs/>
        </w:rPr>
        <w:t>Reference: e-NAV10-7-7 Updated Gap Analysis and Practical e-navigation solution with HEAP_25Jul2011.doc</w:t>
      </w:r>
    </w:p>
    <w:p w14:paraId="621E7EF3" w14:textId="77777777" w:rsidR="00E03E1A" w:rsidRPr="00A62409" w:rsidRDefault="00E03E1A" w:rsidP="00EC1789">
      <w:pPr>
        <w:tabs>
          <w:tab w:val="left" w:pos="360"/>
          <w:tab w:val="left" w:pos="720"/>
        </w:tabs>
        <w:rPr>
          <w:rFonts w:cs="Arial"/>
        </w:rPr>
      </w:pPr>
    </w:p>
    <w:p w14:paraId="46F92816" w14:textId="77777777" w:rsidR="00AB2D96" w:rsidRPr="00A62409" w:rsidRDefault="00B3104E" w:rsidP="00EC1789">
      <w:pPr>
        <w:tabs>
          <w:tab w:val="left" w:pos="360"/>
          <w:tab w:val="left" w:pos="720"/>
        </w:tabs>
        <w:rPr>
          <w:rFonts w:cs="Arial"/>
        </w:rPr>
      </w:pPr>
      <w:r w:rsidRPr="00A62409">
        <w:rPr>
          <w:rFonts w:cs="Arial"/>
        </w:rPr>
        <w:t xml:space="preserve">Due to size and complexity of this document, there was not sufficient time to conduct a thorough review.  However, our initial effort </w:t>
      </w:r>
      <w:r w:rsidR="00AB2D96" w:rsidRPr="00A62409">
        <w:rPr>
          <w:rFonts w:cs="Arial"/>
        </w:rPr>
        <w:t>focus</w:t>
      </w:r>
      <w:r w:rsidRPr="00A62409">
        <w:rPr>
          <w:rFonts w:cs="Arial"/>
        </w:rPr>
        <w:t>ed</w:t>
      </w:r>
      <w:r w:rsidR="00AB2D96" w:rsidRPr="00A62409">
        <w:rPr>
          <w:rFonts w:cs="Arial"/>
        </w:rPr>
        <w:t xml:space="preserve"> on two key aspects:</w:t>
      </w:r>
    </w:p>
    <w:p w14:paraId="5F83BED7" w14:textId="77777777" w:rsidR="00AB2D96" w:rsidRPr="00A62409" w:rsidRDefault="00AB2D96" w:rsidP="00EC1789">
      <w:pPr>
        <w:tabs>
          <w:tab w:val="left" w:pos="360"/>
          <w:tab w:val="left" w:pos="720"/>
        </w:tabs>
        <w:rPr>
          <w:rFonts w:cs="Arial"/>
        </w:rPr>
      </w:pPr>
      <w:r w:rsidRPr="00A62409">
        <w:rPr>
          <w:rFonts w:cs="Arial"/>
        </w:rPr>
        <w:tab/>
        <w:t xml:space="preserve">1) </w:t>
      </w:r>
      <w:r w:rsidR="000D2E44" w:rsidRPr="00A62409">
        <w:rPr>
          <w:rFonts w:cs="Arial"/>
        </w:rPr>
        <w:t>Content that is portrayal-related</w:t>
      </w:r>
    </w:p>
    <w:p w14:paraId="5C3D18B1" w14:textId="77777777" w:rsidR="00AB2D96" w:rsidRPr="00A62409" w:rsidRDefault="00AB2D96" w:rsidP="00EC1789">
      <w:pPr>
        <w:tabs>
          <w:tab w:val="left" w:pos="360"/>
          <w:tab w:val="left" w:pos="720"/>
        </w:tabs>
        <w:rPr>
          <w:rFonts w:cs="Arial"/>
        </w:rPr>
      </w:pPr>
      <w:r w:rsidRPr="00A62409">
        <w:rPr>
          <w:rFonts w:cs="Arial"/>
        </w:rPr>
        <w:tab/>
        <w:t xml:space="preserve">2) </w:t>
      </w:r>
      <w:r w:rsidR="000D2E44" w:rsidRPr="00A62409">
        <w:rPr>
          <w:rFonts w:cs="Arial"/>
        </w:rPr>
        <w:t>Comments on key items</w:t>
      </w:r>
      <w:r w:rsidR="00B3104E" w:rsidRPr="00A62409">
        <w:rPr>
          <w:rFonts w:cs="Arial"/>
        </w:rPr>
        <w:t xml:space="preserve">  </w:t>
      </w:r>
    </w:p>
    <w:p w14:paraId="2EE92F4B" w14:textId="77777777" w:rsidR="00965664" w:rsidRPr="00A62409" w:rsidRDefault="00965664" w:rsidP="00965664">
      <w:pPr>
        <w:rPr>
          <w:rFonts w:eastAsia="Dotum" w:cs="Arial"/>
          <w:bCs/>
        </w:rPr>
      </w:pPr>
      <w:r w:rsidRPr="00A62409">
        <w:rPr>
          <w:rFonts w:eastAsia="Dotum" w:cs="Arial"/>
          <w:bCs/>
        </w:rPr>
        <w:t>WG6 reviewed and discussed the referenced input paper from the IMO e-Navigation Correspondence Group and added 24 comments and questions regarding matters that may pertain to portrayal issues, interface and training.   These additions are embedded in the Word document as Comments.  Several questions were raised as to whether some "gaps" are actually not gaps but only describe user needs.  In several cases, we found references to the standard 61162 that appear incorrect since 61162 is not intended to address transfer of large documents, for example Sailing Directions.  Rather than address training issues piecemeal, a global perspective on the training issues seems needed.</w:t>
      </w:r>
    </w:p>
    <w:p w14:paraId="42C826CA" w14:textId="77777777" w:rsidR="00DB0099" w:rsidRPr="00A62409" w:rsidRDefault="00DB0099" w:rsidP="00E77753">
      <w:pPr>
        <w:pStyle w:val="CommentText"/>
        <w:rPr>
          <w:rFonts w:cs="Arial"/>
          <w:sz w:val="22"/>
          <w:szCs w:val="22"/>
        </w:rPr>
      </w:pPr>
    </w:p>
    <w:p w14:paraId="1384E55B" w14:textId="77777777" w:rsidR="00DB0099" w:rsidRDefault="00DB0099" w:rsidP="00EC1789">
      <w:pPr>
        <w:tabs>
          <w:tab w:val="left" w:pos="360"/>
          <w:tab w:val="left" w:pos="720"/>
        </w:tabs>
        <w:rPr>
          <w:rFonts w:cs="Arial"/>
        </w:rPr>
      </w:pPr>
      <w:r>
        <w:rPr>
          <w:rFonts w:cs="Arial"/>
        </w:rPr>
        <w:tab/>
        <w:t xml:space="preserve">b) </w:t>
      </w:r>
      <w:r w:rsidRPr="00F705B8">
        <w:rPr>
          <w:rFonts w:cs="Arial"/>
          <w:u w:val="single"/>
        </w:rPr>
        <w:t>AIS AtoN</w:t>
      </w:r>
      <w:r>
        <w:rPr>
          <w:rFonts w:cs="Arial"/>
        </w:rPr>
        <w:t xml:space="preserve"> </w:t>
      </w:r>
    </w:p>
    <w:p w14:paraId="6C5FA2F5" w14:textId="77777777" w:rsidR="006A0AAA" w:rsidRDefault="00F705B8" w:rsidP="006A0AAA">
      <w:pPr>
        <w:tabs>
          <w:tab w:val="left" w:pos="360"/>
          <w:tab w:val="left" w:pos="720"/>
        </w:tabs>
        <w:rPr>
          <w:rFonts w:cs="Arial"/>
        </w:rPr>
      </w:pPr>
      <w:r>
        <w:t>Received an update on t</w:t>
      </w:r>
      <w:r w:rsidRPr="007B2273">
        <w:t xml:space="preserve">he work of the IMO Correspondence Group </w:t>
      </w:r>
      <w:r w:rsidRPr="006A0AAA">
        <w:t>on</w:t>
      </w:r>
      <w:r w:rsidRPr="007B2273">
        <w:rPr>
          <w:b/>
        </w:rPr>
        <w:t xml:space="preserve"> </w:t>
      </w:r>
      <w:r w:rsidRPr="00F705B8">
        <w:t>AIS AtoN</w:t>
      </w:r>
      <w:r w:rsidRPr="007B2273">
        <w:t xml:space="preserve"> (Coordinator, Hideki Noguchi)</w:t>
      </w:r>
      <w:r>
        <w:t xml:space="preserve">. </w:t>
      </w:r>
      <w:r w:rsidR="006A0AAA">
        <w:t xml:space="preserve"> </w:t>
      </w:r>
      <w:r w:rsidR="006A0AAA">
        <w:rPr>
          <w:rFonts w:cs="Arial" w:hint="eastAsia"/>
        </w:rPr>
        <w:t xml:space="preserve">Cdr. NOGUCHI explained about the current situation of the IMO Correspondence Group work.  Although the symbol issues of AIS-AtoN will be discussed after the NAV58, one of the contents of the draft IMO policy on AIS-AtoN handled </w:t>
      </w:r>
      <w:r w:rsidR="006A0AAA">
        <w:rPr>
          <w:rFonts w:cs="Arial"/>
        </w:rPr>
        <w:t>“</w:t>
      </w:r>
      <w:r w:rsidR="006A0AAA">
        <w:rPr>
          <w:rFonts w:cs="Arial" w:hint="eastAsia"/>
        </w:rPr>
        <w:t>portrayal</w:t>
      </w:r>
      <w:r w:rsidR="006A0AAA">
        <w:rPr>
          <w:rFonts w:cs="Arial"/>
        </w:rPr>
        <w:t>”</w:t>
      </w:r>
      <w:r w:rsidR="006A0AAA">
        <w:rPr>
          <w:rFonts w:cs="Arial" w:hint="eastAsia"/>
        </w:rPr>
        <w:t xml:space="preserve"> matter.  At this </w:t>
      </w:r>
      <w:r w:rsidR="006A0AAA">
        <w:rPr>
          <w:rFonts w:cs="Arial"/>
        </w:rPr>
        <w:t>moment</w:t>
      </w:r>
      <w:r w:rsidR="006A0AAA">
        <w:rPr>
          <w:rFonts w:cs="Arial" w:hint="eastAsia"/>
        </w:rPr>
        <w:t xml:space="preserve">, the CG is handling the </w:t>
      </w:r>
      <w:r w:rsidR="006A0AAA">
        <w:rPr>
          <w:rFonts w:cs="Arial"/>
        </w:rPr>
        <w:t>definition</w:t>
      </w:r>
      <w:r w:rsidR="006A0AAA">
        <w:rPr>
          <w:rFonts w:cs="Arial" w:hint="eastAsia"/>
        </w:rPr>
        <w:t xml:space="preserve"> of AIS-AtoN.  There are some proposals of </w:t>
      </w:r>
      <w:proofErr w:type="gramStart"/>
      <w:r w:rsidR="006A0AAA">
        <w:rPr>
          <w:rFonts w:cs="Arial" w:hint="eastAsia"/>
        </w:rPr>
        <w:t>definition,</w:t>
      </w:r>
      <w:proofErr w:type="gramEnd"/>
      <w:r w:rsidR="006A0AAA">
        <w:rPr>
          <w:rFonts w:cs="Arial" w:hint="eastAsia"/>
        </w:rPr>
        <w:t xml:space="preserve"> one proposal is to mirror the definition of IALA Recommendation of A-126 that considers the AIS-AtoN as </w:t>
      </w:r>
      <w:r w:rsidR="006A0AAA">
        <w:rPr>
          <w:rFonts w:cs="Arial"/>
        </w:rPr>
        <w:lastRenderedPageBreak/>
        <w:t>conventional</w:t>
      </w:r>
      <w:r w:rsidR="006A0AAA">
        <w:rPr>
          <w:rFonts w:cs="Arial" w:hint="eastAsia"/>
        </w:rPr>
        <w:t xml:space="preserve"> AtoNs such as lighthouse, lighted buoy which usually provide positioning information.  On the other hand, other proposals expand the concept of AtoN to include line, area and other object information.  The CG is now waiting for comment from the members </w:t>
      </w:r>
      <w:r w:rsidR="006A0AAA">
        <w:rPr>
          <w:rFonts w:cs="Arial"/>
        </w:rPr>
        <w:t>regarding</w:t>
      </w:r>
      <w:r w:rsidR="006A0AAA">
        <w:rPr>
          <w:rFonts w:cs="Arial" w:hint="eastAsia"/>
        </w:rPr>
        <w:t xml:space="preserve"> the proposed definitions.</w:t>
      </w:r>
    </w:p>
    <w:p w14:paraId="2BFB751C" w14:textId="77777777" w:rsidR="002D3ADD" w:rsidRDefault="006A0AAA" w:rsidP="006A0AAA">
      <w:pPr>
        <w:tabs>
          <w:tab w:val="left" w:pos="360"/>
          <w:tab w:val="left" w:pos="720"/>
        </w:tabs>
        <w:rPr>
          <w:rFonts w:cs="Arial"/>
        </w:rPr>
      </w:pPr>
      <w:r>
        <w:rPr>
          <w:rFonts w:cs="Arial"/>
        </w:rPr>
        <w:tab/>
      </w:r>
      <w:r w:rsidR="002D3ADD">
        <w:rPr>
          <w:rFonts w:cs="Arial"/>
        </w:rPr>
        <w:t>WG6 felt that Virtual AtoNs have a role in e-Navigation.  However, some concerns were expressed in regard to some uses which may be inappropriate:</w:t>
      </w:r>
    </w:p>
    <w:p w14:paraId="68C8806C" w14:textId="77777777" w:rsidR="006A0AAA" w:rsidRDefault="002D3ADD" w:rsidP="006A0AAA">
      <w:pPr>
        <w:tabs>
          <w:tab w:val="left" w:pos="360"/>
          <w:tab w:val="left" w:pos="720"/>
        </w:tabs>
        <w:rPr>
          <w:rFonts w:cs="Arial"/>
        </w:rPr>
      </w:pPr>
      <w:r>
        <w:rPr>
          <w:rFonts w:cs="Arial"/>
        </w:rPr>
        <w:tab/>
        <w:t>- Locating a virtual AtoN on a physical lighthouse</w:t>
      </w:r>
    </w:p>
    <w:p w14:paraId="6EF3937C" w14:textId="77777777" w:rsidR="002D3ADD" w:rsidRPr="001C08A2" w:rsidRDefault="002D3ADD" w:rsidP="006A0AAA">
      <w:pPr>
        <w:tabs>
          <w:tab w:val="left" w:pos="360"/>
          <w:tab w:val="left" w:pos="720"/>
        </w:tabs>
        <w:rPr>
          <w:rFonts w:cs="Arial"/>
        </w:rPr>
      </w:pPr>
      <w:r>
        <w:rPr>
          <w:rFonts w:cs="Arial"/>
        </w:rPr>
        <w:tab/>
        <w:t>- Indicating lines and areas should be provided by AIS ASMs.  Associating the term AtoN could conflict with other existing standards</w:t>
      </w:r>
    </w:p>
    <w:p w14:paraId="116DFD9A" w14:textId="77777777" w:rsidR="009D6EA0" w:rsidRPr="00262984" w:rsidRDefault="006A0AAA" w:rsidP="002D3ADD">
      <w:pPr>
        <w:tabs>
          <w:tab w:val="left" w:pos="360"/>
          <w:tab w:val="left" w:pos="720"/>
          <w:tab w:val="left" w:pos="6601"/>
        </w:tabs>
      </w:pPr>
      <w:r>
        <w:tab/>
      </w:r>
    </w:p>
    <w:p w14:paraId="43A6B2AB" w14:textId="77777777" w:rsidR="009D6EA0" w:rsidRPr="00A85E6F" w:rsidRDefault="009D6EA0" w:rsidP="009D6EA0">
      <w:pPr>
        <w:tabs>
          <w:tab w:val="left" w:pos="360"/>
          <w:tab w:val="left" w:pos="720"/>
        </w:tabs>
      </w:pPr>
      <w:r>
        <w:tab/>
        <w:t>c</w:t>
      </w:r>
      <w:r w:rsidRPr="00262984">
        <w:t xml:space="preserve">) </w:t>
      </w:r>
      <w:r>
        <w:t xml:space="preserve">Reviewed/discussed two </w:t>
      </w:r>
      <w:r w:rsidRPr="00F21809">
        <w:t>potential approaches</w:t>
      </w:r>
      <w:r w:rsidRPr="00A85E6F">
        <w:rPr>
          <w:b/>
        </w:rPr>
        <w:t xml:space="preserve"> </w:t>
      </w:r>
      <w:r w:rsidRPr="00A85E6F">
        <w:t xml:space="preserve">for the display of </w:t>
      </w:r>
      <w:r>
        <w:t xml:space="preserve">chart-related </w:t>
      </w:r>
      <w:r w:rsidRPr="00A85E6F">
        <w:t>depth information:</w:t>
      </w:r>
    </w:p>
    <w:p w14:paraId="6D212D06" w14:textId="77777777" w:rsidR="009D6EA0" w:rsidRDefault="009D6EA0" w:rsidP="009D6EA0">
      <w:pPr>
        <w:tabs>
          <w:tab w:val="left" w:pos="360"/>
          <w:tab w:val="left" w:pos="720"/>
        </w:tabs>
      </w:pPr>
      <w:r>
        <w:tab/>
      </w:r>
      <w:r>
        <w:tab/>
        <w:t>1)) “</w:t>
      </w:r>
      <w:r w:rsidRPr="00A85E6F">
        <w:rPr>
          <w:u w:val="single"/>
        </w:rPr>
        <w:t>Bathymetric Blue</w:t>
      </w:r>
      <w:r>
        <w:t xml:space="preserve">” display of high-density bathymetry from recent hydro surveys </w:t>
      </w:r>
    </w:p>
    <w:p w14:paraId="2CC93664" w14:textId="77777777" w:rsidR="009D6EA0" w:rsidRDefault="009D6EA0" w:rsidP="009D6EA0">
      <w:pPr>
        <w:tabs>
          <w:tab w:val="left" w:pos="360"/>
          <w:tab w:val="left" w:pos="720"/>
        </w:tabs>
      </w:pPr>
      <w:r>
        <w:tab/>
      </w:r>
      <w:r>
        <w:tab/>
        <w:t>2) “</w:t>
      </w:r>
      <w:r w:rsidRPr="00A85E6F">
        <w:rPr>
          <w:u w:val="single"/>
        </w:rPr>
        <w:t>Red-Yellow-Green</w:t>
      </w:r>
      <w:r>
        <w:t>” display for decision-support (e.g., under-keel clearance)</w:t>
      </w:r>
    </w:p>
    <w:p w14:paraId="3E3873DE" w14:textId="77777777" w:rsidR="009D6EA0" w:rsidRDefault="009D6EA0" w:rsidP="00EC1789">
      <w:pPr>
        <w:tabs>
          <w:tab w:val="left" w:pos="360"/>
          <w:tab w:val="left" w:pos="720"/>
        </w:tabs>
        <w:rPr>
          <w:rFonts w:cs="Arial"/>
        </w:rPr>
      </w:pPr>
    </w:p>
    <w:p w14:paraId="16C1E7D0" w14:textId="77777777" w:rsidR="00DB0099" w:rsidRDefault="009D6EA0" w:rsidP="00EC1789">
      <w:pPr>
        <w:tabs>
          <w:tab w:val="left" w:pos="360"/>
          <w:tab w:val="left" w:pos="720"/>
        </w:tabs>
        <w:rPr>
          <w:rFonts w:cs="Arial"/>
        </w:rPr>
      </w:pPr>
      <w:r>
        <w:rPr>
          <w:rFonts w:cs="Arial"/>
        </w:rPr>
        <w:tab/>
        <w:t>d</w:t>
      </w:r>
      <w:r w:rsidR="00DB0099">
        <w:rPr>
          <w:rFonts w:cs="Arial"/>
        </w:rPr>
        <w:t xml:space="preserve">) </w:t>
      </w:r>
      <w:r w:rsidR="00DB0099" w:rsidRPr="00F705B8">
        <w:rPr>
          <w:rFonts w:cs="Arial"/>
          <w:u w:val="single"/>
        </w:rPr>
        <w:t>3-D Display</w:t>
      </w:r>
    </w:p>
    <w:p w14:paraId="27E6DA13" w14:textId="77777777" w:rsidR="000C5F8E" w:rsidRPr="00693720" w:rsidRDefault="00D8509B" w:rsidP="000C5F8E">
      <w:pPr>
        <w:rPr>
          <w:lang w:val="en-US"/>
        </w:rPr>
      </w:pPr>
      <w:r>
        <w:rPr>
          <w:rFonts w:cs="Arial"/>
        </w:rPr>
        <w:t xml:space="preserve"> </w:t>
      </w:r>
      <w:r w:rsidR="000C5F8E">
        <w:rPr>
          <w:rFonts w:cs="Arial"/>
        </w:rPr>
        <w:t xml:space="preserve">Dr. Thomas </w:t>
      </w:r>
      <w:proofErr w:type="spellStart"/>
      <w:r w:rsidR="000C5F8E">
        <w:rPr>
          <w:rFonts w:cs="Arial"/>
        </w:rPr>
        <w:t>Porathe</w:t>
      </w:r>
      <w:proofErr w:type="spellEnd"/>
      <w:r w:rsidR="000C5F8E">
        <w:rPr>
          <w:rFonts w:cs="Arial"/>
        </w:rPr>
        <w:t xml:space="preserve"> gave a very interesting p</w:t>
      </w:r>
      <w:r w:rsidR="00E80FDB">
        <w:rPr>
          <w:lang w:val="en-US"/>
        </w:rPr>
        <w:t>resentation</w:t>
      </w:r>
      <w:r w:rsidR="000C5F8E">
        <w:rPr>
          <w:lang w:val="en-US"/>
        </w:rPr>
        <w:t xml:space="preserve"> about an ongoing research project (BLAST Project) on egocentric view 3-D conning displays. This type of display presents tactical information in an intuitive way (no mental rotations required) for close range decision support and is intended as a supplementary to the ECDIS and radar. </w:t>
      </w:r>
    </w:p>
    <w:p w14:paraId="5E48D7A1" w14:textId="77777777" w:rsidR="00AB2D96" w:rsidRDefault="00AB2D96" w:rsidP="00EC1789">
      <w:pPr>
        <w:tabs>
          <w:tab w:val="left" w:pos="360"/>
          <w:tab w:val="left" w:pos="720"/>
        </w:tabs>
        <w:rPr>
          <w:rFonts w:cs="Arial"/>
        </w:rPr>
      </w:pPr>
    </w:p>
    <w:p w14:paraId="2B851554" w14:textId="77777777" w:rsidR="00EC1789" w:rsidRPr="00262984" w:rsidRDefault="009D6EA0" w:rsidP="00EC1789">
      <w:pPr>
        <w:tabs>
          <w:tab w:val="left" w:pos="360"/>
          <w:tab w:val="left" w:pos="720"/>
        </w:tabs>
        <w:rPr>
          <w:rFonts w:cs="Arial"/>
          <w:u w:val="single"/>
        </w:rPr>
      </w:pPr>
      <w:r>
        <w:rPr>
          <w:rFonts w:cs="Arial"/>
        </w:rPr>
        <w:tab/>
        <w:t>e</w:t>
      </w:r>
      <w:r w:rsidR="00C967C6" w:rsidRPr="00262984">
        <w:rPr>
          <w:rFonts w:cs="Arial"/>
        </w:rPr>
        <w:t xml:space="preserve">) </w:t>
      </w:r>
      <w:r w:rsidR="00DB0099">
        <w:rPr>
          <w:rFonts w:cs="Arial"/>
          <w:u w:val="single"/>
        </w:rPr>
        <w:t>Inters</w:t>
      </w:r>
      <w:r w:rsidR="00EC1789" w:rsidRPr="00262984">
        <w:rPr>
          <w:rFonts w:cs="Arial"/>
          <w:u w:val="single"/>
        </w:rPr>
        <w:t>essional Meetings</w:t>
      </w:r>
    </w:p>
    <w:p w14:paraId="2B900930" w14:textId="77777777" w:rsidR="00AB2D96" w:rsidRDefault="00C967C6" w:rsidP="00AB2D96">
      <w:pPr>
        <w:tabs>
          <w:tab w:val="left" w:pos="360"/>
          <w:tab w:val="left" w:pos="720"/>
        </w:tabs>
        <w:rPr>
          <w:rFonts w:cs="Arial"/>
        </w:rPr>
      </w:pPr>
      <w:r w:rsidRPr="00262984">
        <w:rPr>
          <w:rFonts w:cs="Arial"/>
        </w:rPr>
        <w:t xml:space="preserve">There is no </w:t>
      </w:r>
      <w:r w:rsidR="00EC1789" w:rsidRPr="00262984">
        <w:rPr>
          <w:rFonts w:cs="Arial"/>
        </w:rPr>
        <w:t xml:space="preserve">plan </w:t>
      </w:r>
      <w:r w:rsidRPr="00262984">
        <w:rPr>
          <w:rFonts w:cs="Arial"/>
        </w:rPr>
        <w:t>to hold an</w:t>
      </w:r>
      <w:r w:rsidR="00DB0099">
        <w:rPr>
          <w:rFonts w:cs="Arial"/>
        </w:rPr>
        <w:t xml:space="preserve"> inters</w:t>
      </w:r>
      <w:r w:rsidR="00EC1789" w:rsidRPr="00262984">
        <w:rPr>
          <w:rFonts w:cs="Arial"/>
        </w:rPr>
        <w:t>essional WG6 meeting</w:t>
      </w:r>
      <w:r w:rsidR="00AB2D96">
        <w:rPr>
          <w:rFonts w:cs="Arial"/>
        </w:rPr>
        <w:t xml:space="preserve"> before eNAV11</w:t>
      </w:r>
      <w:r w:rsidRPr="00262984">
        <w:rPr>
          <w:rFonts w:cs="Arial"/>
        </w:rPr>
        <w:t xml:space="preserve">.  Instead, work will be progressed via </w:t>
      </w:r>
      <w:r w:rsidR="00EC1789" w:rsidRPr="00262984">
        <w:rPr>
          <w:rFonts w:cs="Arial"/>
        </w:rPr>
        <w:t>e-mail and telephone</w:t>
      </w:r>
      <w:r w:rsidR="00DB0099">
        <w:rPr>
          <w:rFonts w:cs="Arial"/>
        </w:rPr>
        <w:t xml:space="preserve">. </w:t>
      </w:r>
      <w:r w:rsidRPr="00262984">
        <w:rPr>
          <w:rFonts w:cs="Arial"/>
        </w:rPr>
        <w:t xml:space="preserve"> </w:t>
      </w:r>
      <w:r w:rsidR="00AB2D96">
        <w:rPr>
          <w:rFonts w:cs="Arial"/>
        </w:rPr>
        <w:t>However, s</w:t>
      </w:r>
      <w:r w:rsidRPr="00262984">
        <w:rPr>
          <w:rFonts w:cs="Arial"/>
        </w:rPr>
        <w:t xml:space="preserve">ome WG6 members </w:t>
      </w:r>
      <w:r w:rsidR="00AB2D96">
        <w:rPr>
          <w:rFonts w:cs="Arial"/>
        </w:rPr>
        <w:t>may meet on the occasion of upcoming Conferences (</w:t>
      </w:r>
      <w:r w:rsidR="00AB2D96" w:rsidRPr="000C5F8E">
        <w:rPr>
          <w:rFonts w:cs="Arial"/>
          <w:i/>
        </w:rPr>
        <w:t>eNavigation 2011</w:t>
      </w:r>
      <w:r w:rsidR="00AB2D96">
        <w:rPr>
          <w:rFonts w:cs="Arial"/>
        </w:rPr>
        <w:t xml:space="preserve"> and </w:t>
      </w:r>
      <w:r w:rsidR="00AB2D96" w:rsidRPr="000C5F8E">
        <w:rPr>
          <w:rFonts w:cs="Arial"/>
          <w:i/>
        </w:rPr>
        <w:t>eNavigation Underway 2012</w:t>
      </w:r>
      <w:r w:rsidR="00AB2D96">
        <w:rPr>
          <w:rFonts w:cs="Arial"/>
        </w:rPr>
        <w:t>).</w:t>
      </w:r>
    </w:p>
    <w:p w14:paraId="4FBD4FD4" w14:textId="77777777" w:rsidR="00AB2D96" w:rsidRDefault="005E4C05" w:rsidP="00AB2D96">
      <w:pPr>
        <w:tabs>
          <w:tab w:val="left" w:pos="360"/>
          <w:tab w:val="left" w:pos="720"/>
        </w:tabs>
        <w:rPr>
          <w:rFonts w:cs="Arial"/>
        </w:rPr>
      </w:pPr>
      <w:r>
        <w:rPr>
          <w:rFonts w:cs="Arial"/>
        </w:rPr>
        <w:t xml:space="preserve">___________________________ </w:t>
      </w:r>
    </w:p>
    <w:sectPr w:rsidR="00AB2D96" w:rsidSect="007E27AA">
      <w:headerReference w:type="default" r:id="rId9"/>
      <w:pgSz w:w="11906" w:h="16838"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FD94D" w14:textId="77777777" w:rsidR="00B8485C" w:rsidRDefault="00B8485C" w:rsidP="00B8485C">
      <w:r>
        <w:separator/>
      </w:r>
    </w:p>
  </w:endnote>
  <w:endnote w:type="continuationSeparator" w:id="0">
    <w:p w14:paraId="105F9EB2" w14:textId="77777777" w:rsidR="00B8485C" w:rsidRDefault="00B8485C" w:rsidP="00B84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Malgun Gothic">
    <w:altName w:val="Arial Unicode MS"/>
    <w:charset w:val="81"/>
    <w:family w:val="swiss"/>
    <w:pitch w:val="variable"/>
    <w:sig w:usb0="00000000" w:usb1="09D77CFB" w:usb2="00000012" w:usb3="00000000" w:csb0="00080001" w:csb1="00000000"/>
  </w:font>
  <w:font w:name="Dotum">
    <w:altName w:val="돋움"/>
    <w:panose1 w:val="00000000000000000000"/>
    <w:charset w:val="81"/>
    <w:family w:val="modern"/>
    <w:notTrueType/>
    <w:pitch w:val="fixed"/>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C463E" w14:textId="77777777" w:rsidR="00B8485C" w:rsidRDefault="00B8485C" w:rsidP="00B8485C">
      <w:r>
        <w:separator/>
      </w:r>
    </w:p>
  </w:footnote>
  <w:footnote w:type="continuationSeparator" w:id="0">
    <w:p w14:paraId="365263C5" w14:textId="77777777" w:rsidR="00B8485C" w:rsidRDefault="00B8485C" w:rsidP="00B848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EE47E" w14:textId="77777777" w:rsidR="00B8485C" w:rsidRDefault="00B8485C">
    <w:pPr>
      <w:pStyle w:val="Header"/>
    </w:pPr>
    <w:r>
      <w:tab/>
    </w:r>
    <w:r>
      <w:tab/>
    </w:r>
    <w:proofErr w:type="gramStart"/>
    <w:r>
      <w:t>e</w:t>
    </w:r>
    <w:proofErr w:type="gramEnd"/>
    <w:r>
      <w:t>-NAV11/12/3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26E0CB62"/>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22103B8A"/>
    <w:lvl w:ilvl="0">
      <w:start w:val="12"/>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54A4879"/>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9CC4A5B4"/>
    <w:lvl w:ilvl="0" w:tplc="2DB6EF86">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AD5C3588"/>
    <w:lvl w:ilvl="0" w:tplc="060AEC8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1EE2458A"/>
    <w:lvl w:ilvl="0" w:tplc="D89ECB9E">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E925889"/>
    <w:multiLevelType w:val="hybridMultilevel"/>
    <w:tmpl w:val="77FEDD3C"/>
    <w:lvl w:ilvl="0" w:tplc="41629E48">
      <w:start w:val="1"/>
      <w:numFmt w:val="bullet"/>
      <w:lvlText w:val="-"/>
      <w:lvlJc w:val="left"/>
      <w:pPr>
        <w:tabs>
          <w:tab w:val="num" w:pos="1122"/>
        </w:tabs>
        <w:ind w:left="1122" w:hanging="360"/>
      </w:pPr>
      <w:rPr>
        <w:rFonts w:ascii="Arial" w:hAnsi="Arial" w:hint="default"/>
        <w:color w:val="auto"/>
        <w:sz w:val="24"/>
        <w:szCs w:val="24"/>
      </w:rPr>
    </w:lvl>
    <w:lvl w:ilvl="1" w:tplc="10090003" w:tentative="1">
      <w:start w:val="1"/>
      <w:numFmt w:val="bullet"/>
      <w:lvlText w:val="o"/>
      <w:lvlJc w:val="left"/>
      <w:pPr>
        <w:tabs>
          <w:tab w:val="num" w:pos="1482"/>
        </w:tabs>
        <w:ind w:left="1482" w:hanging="360"/>
      </w:pPr>
      <w:rPr>
        <w:rFonts w:ascii="Courier New" w:hAnsi="Courier New" w:cs="Courier New" w:hint="default"/>
      </w:rPr>
    </w:lvl>
    <w:lvl w:ilvl="2" w:tplc="10090005" w:tentative="1">
      <w:start w:val="1"/>
      <w:numFmt w:val="bullet"/>
      <w:lvlText w:val=""/>
      <w:lvlJc w:val="left"/>
      <w:pPr>
        <w:tabs>
          <w:tab w:val="num" w:pos="2202"/>
        </w:tabs>
        <w:ind w:left="2202" w:hanging="360"/>
      </w:pPr>
      <w:rPr>
        <w:rFonts w:ascii="Wingdings" w:hAnsi="Wingdings" w:hint="default"/>
      </w:rPr>
    </w:lvl>
    <w:lvl w:ilvl="3" w:tplc="10090001" w:tentative="1">
      <w:start w:val="1"/>
      <w:numFmt w:val="bullet"/>
      <w:lvlText w:val=""/>
      <w:lvlJc w:val="left"/>
      <w:pPr>
        <w:tabs>
          <w:tab w:val="num" w:pos="2922"/>
        </w:tabs>
        <w:ind w:left="2922" w:hanging="360"/>
      </w:pPr>
      <w:rPr>
        <w:rFonts w:ascii="Symbol" w:hAnsi="Symbol" w:hint="default"/>
      </w:rPr>
    </w:lvl>
    <w:lvl w:ilvl="4" w:tplc="10090003" w:tentative="1">
      <w:start w:val="1"/>
      <w:numFmt w:val="bullet"/>
      <w:lvlText w:val="o"/>
      <w:lvlJc w:val="left"/>
      <w:pPr>
        <w:tabs>
          <w:tab w:val="num" w:pos="3642"/>
        </w:tabs>
        <w:ind w:left="3642" w:hanging="360"/>
      </w:pPr>
      <w:rPr>
        <w:rFonts w:ascii="Courier New" w:hAnsi="Courier New" w:cs="Courier New" w:hint="default"/>
      </w:rPr>
    </w:lvl>
    <w:lvl w:ilvl="5" w:tplc="10090005" w:tentative="1">
      <w:start w:val="1"/>
      <w:numFmt w:val="bullet"/>
      <w:lvlText w:val=""/>
      <w:lvlJc w:val="left"/>
      <w:pPr>
        <w:tabs>
          <w:tab w:val="num" w:pos="4362"/>
        </w:tabs>
        <w:ind w:left="4362" w:hanging="360"/>
      </w:pPr>
      <w:rPr>
        <w:rFonts w:ascii="Wingdings" w:hAnsi="Wingdings" w:hint="default"/>
      </w:rPr>
    </w:lvl>
    <w:lvl w:ilvl="6" w:tplc="10090001" w:tentative="1">
      <w:start w:val="1"/>
      <w:numFmt w:val="bullet"/>
      <w:lvlText w:val=""/>
      <w:lvlJc w:val="left"/>
      <w:pPr>
        <w:tabs>
          <w:tab w:val="num" w:pos="5082"/>
        </w:tabs>
        <w:ind w:left="5082" w:hanging="360"/>
      </w:pPr>
      <w:rPr>
        <w:rFonts w:ascii="Symbol" w:hAnsi="Symbol" w:hint="default"/>
      </w:rPr>
    </w:lvl>
    <w:lvl w:ilvl="7" w:tplc="10090003" w:tentative="1">
      <w:start w:val="1"/>
      <w:numFmt w:val="bullet"/>
      <w:lvlText w:val="o"/>
      <w:lvlJc w:val="left"/>
      <w:pPr>
        <w:tabs>
          <w:tab w:val="num" w:pos="5802"/>
        </w:tabs>
        <w:ind w:left="5802" w:hanging="360"/>
      </w:pPr>
      <w:rPr>
        <w:rFonts w:ascii="Courier New" w:hAnsi="Courier New" w:cs="Courier New" w:hint="default"/>
      </w:rPr>
    </w:lvl>
    <w:lvl w:ilvl="8" w:tplc="10090005" w:tentative="1">
      <w:start w:val="1"/>
      <w:numFmt w:val="bullet"/>
      <w:lvlText w:val=""/>
      <w:lvlJc w:val="left"/>
      <w:pPr>
        <w:tabs>
          <w:tab w:val="num" w:pos="6522"/>
        </w:tabs>
        <w:ind w:left="6522" w:hanging="360"/>
      </w:pPr>
      <w:rPr>
        <w:rFonts w:ascii="Wingdings" w:hAnsi="Wingding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42E0365"/>
    <w:multiLevelType w:val="hybridMultilevel"/>
    <w:tmpl w:val="670C9BE2"/>
    <w:lvl w:ilvl="0" w:tplc="02AAA2AA">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4"/>
  </w:num>
  <w:num w:numId="3">
    <w:abstractNumId w:val="10"/>
  </w:num>
  <w:num w:numId="4">
    <w:abstractNumId w:val="10"/>
  </w:num>
  <w:num w:numId="5">
    <w:abstractNumId w:val="6"/>
  </w:num>
  <w:num w:numId="6">
    <w:abstractNumId w:val="21"/>
  </w:num>
  <w:num w:numId="7">
    <w:abstractNumId w:val="15"/>
  </w:num>
  <w:num w:numId="8">
    <w:abstractNumId w:val="5"/>
  </w:num>
  <w:num w:numId="9">
    <w:abstractNumId w:val="5"/>
  </w:num>
  <w:num w:numId="10">
    <w:abstractNumId w:val="5"/>
  </w:num>
  <w:num w:numId="11">
    <w:abstractNumId w:val="5"/>
  </w:num>
  <w:num w:numId="12">
    <w:abstractNumId w:val="24"/>
  </w:num>
  <w:num w:numId="13">
    <w:abstractNumId w:val="3"/>
  </w:num>
  <w:num w:numId="14">
    <w:abstractNumId w:val="11"/>
  </w:num>
  <w:num w:numId="15">
    <w:abstractNumId w:val="11"/>
  </w:num>
  <w:num w:numId="16">
    <w:abstractNumId w:val="11"/>
  </w:num>
  <w:num w:numId="17">
    <w:abstractNumId w:val="11"/>
  </w:num>
  <w:num w:numId="18">
    <w:abstractNumId w:val="9"/>
  </w:num>
  <w:num w:numId="19">
    <w:abstractNumId w:val="8"/>
  </w:num>
  <w:num w:numId="20">
    <w:abstractNumId w:val="17"/>
  </w:num>
  <w:num w:numId="21">
    <w:abstractNumId w:val="16"/>
  </w:num>
  <w:num w:numId="22">
    <w:abstractNumId w:val="14"/>
  </w:num>
  <w:num w:numId="23">
    <w:abstractNumId w:val="12"/>
  </w:num>
  <w:num w:numId="24">
    <w:abstractNumId w:val="22"/>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13"/>
  </w:num>
  <w:num w:numId="34">
    <w:abstractNumId w:val="13"/>
  </w:num>
  <w:num w:numId="35">
    <w:abstractNumId w:val="13"/>
  </w:num>
  <w:num w:numId="36">
    <w:abstractNumId w:val="2"/>
  </w:num>
  <w:num w:numId="37">
    <w:abstractNumId w:val="1"/>
  </w:num>
  <w:num w:numId="38">
    <w:abstractNumId w:val="1"/>
  </w:num>
  <w:num w:numId="39">
    <w:abstractNumId w:val="0"/>
  </w:num>
  <w:num w:numId="40">
    <w:abstractNumId w:val="0"/>
  </w:num>
  <w:num w:numId="41">
    <w:abstractNumId w:val="7"/>
  </w:num>
  <w:num w:numId="42">
    <w:abstractNumId w:val="19"/>
  </w:num>
  <w:num w:numId="43">
    <w:abstractNumId w:val="18"/>
  </w:num>
  <w:num w:numId="44">
    <w:abstractNumId w:val="10"/>
  </w:num>
  <w:num w:numId="45">
    <w:abstractNumId w:val="23"/>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D22D0"/>
    <w:rsid w:val="000162FF"/>
    <w:rsid w:val="00023458"/>
    <w:rsid w:val="000252A6"/>
    <w:rsid w:val="00044467"/>
    <w:rsid w:val="000477F2"/>
    <w:rsid w:val="000672B7"/>
    <w:rsid w:val="00076D8F"/>
    <w:rsid w:val="000876D4"/>
    <w:rsid w:val="000C5F8E"/>
    <w:rsid w:val="000D2E44"/>
    <w:rsid w:val="00170DA3"/>
    <w:rsid w:val="0018488C"/>
    <w:rsid w:val="00204B24"/>
    <w:rsid w:val="002267D3"/>
    <w:rsid w:val="00236E09"/>
    <w:rsid w:val="00241445"/>
    <w:rsid w:val="00247CC1"/>
    <w:rsid w:val="00262984"/>
    <w:rsid w:val="0026321B"/>
    <w:rsid w:val="0026365E"/>
    <w:rsid w:val="0029114D"/>
    <w:rsid w:val="002D3ADD"/>
    <w:rsid w:val="002D41EA"/>
    <w:rsid w:val="002E780B"/>
    <w:rsid w:val="002F4284"/>
    <w:rsid w:val="003044D2"/>
    <w:rsid w:val="003215E0"/>
    <w:rsid w:val="0033090C"/>
    <w:rsid w:val="00385D8F"/>
    <w:rsid w:val="003B41A9"/>
    <w:rsid w:val="003C5789"/>
    <w:rsid w:val="003C6615"/>
    <w:rsid w:val="003D6183"/>
    <w:rsid w:val="003E48D8"/>
    <w:rsid w:val="003E5969"/>
    <w:rsid w:val="00406A46"/>
    <w:rsid w:val="00444939"/>
    <w:rsid w:val="00445430"/>
    <w:rsid w:val="0045094A"/>
    <w:rsid w:val="00456239"/>
    <w:rsid w:val="00481CF2"/>
    <w:rsid w:val="00485067"/>
    <w:rsid w:val="00497DFA"/>
    <w:rsid w:val="004B69B9"/>
    <w:rsid w:val="004F4A54"/>
    <w:rsid w:val="005010BB"/>
    <w:rsid w:val="0051158D"/>
    <w:rsid w:val="005369E5"/>
    <w:rsid w:val="00542AC7"/>
    <w:rsid w:val="00554261"/>
    <w:rsid w:val="00567C85"/>
    <w:rsid w:val="005B15E0"/>
    <w:rsid w:val="005B2C72"/>
    <w:rsid w:val="005C19AA"/>
    <w:rsid w:val="005E4C05"/>
    <w:rsid w:val="006A0AAA"/>
    <w:rsid w:val="00730FFE"/>
    <w:rsid w:val="00747A70"/>
    <w:rsid w:val="00753E72"/>
    <w:rsid w:val="0076204A"/>
    <w:rsid w:val="0076468C"/>
    <w:rsid w:val="00771B1C"/>
    <w:rsid w:val="00782946"/>
    <w:rsid w:val="00784A70"/>
    <w:rsid w:val="007C570B"/>
    <w:rsid w:val="007E27AA"/>
    <w:rsid w:val="00826643"/>
    <w:rsid w:val="00862114"/>
    <w:rsid w:val="00872A37"/>
    <w:rsid w:val="00872C98"/>
    <w:rsid w:val="00874982"/>
    <w:rsid w:val="00887B40"/>
    <w:rsid w:val="008B23EB"/>
    <w:rsid w:val="008C3D24"/>
    <w:rsid w:val="00901943"/>
    <w:rsid w:val="0092382C"/>
    <w:rsid w:val="00933F25"/>
    <w:rsid w:val="00963B64"/>
    <w:rsid w:val="00965664"/>
    <w:rsid w:val="009A78B8"/>
    <w:rsid w:val="009C513C"/>
    <w:rsid w:val="009D6EA0"/>
    <w:rsid w:val="00A62409"/>
    <w:rsid w:val="00A8529C"/>
    <w:rsid w:val="00A90AC7"/>
    <w:rsid w:val="00AA3664"/>
    <w:rsid w:val="00AB2D96"/>
    <w:rsid w:val="00AC5F32"/>
    <w:rsid w:val="00AD22D0"/>
    <w:rsid w:val="00B0290E"/>
    <w:rsid w:val="00B02AFA"/>
    <w:rsid w:val="00B3104E"/>
    <w:rsid w:val="00B366CE"/>
    <w:rsid w:val="00B50DA4"/>
    <w:rsid w:val="00B565C4"/>
    <w:rsid w:val="00B61258"/>
    <w:rsid w:val="00B8485C"/>
    <w:rsid w:val="00B94004"/>
    <w:rsid w:val="00BA44E4"/>
    <w:rsid w:val="00BC7A4B"/>
    <w:rsid w:val="00BD26A9"/>
    <w:rsid w:val="00BD3AC3"/>
    <w:rsid w:val="00BE26C0"/>
    <w:rsid w:val="00BF1853"/>
    <w:rsid w:val="00BF3C33"/>
    <w:rsid w:val="00C07F7C"/>
    <w:rsid w:val="00C27E42"/>
    <w:rsid w:val="00C53BBB"/>
    <w:rsid w:val="00C74F07"/>
    <w:rsid w:val="00C81ED8"/>
    <w:rsid w:val="00C87733"/>
    <w:rsid w:val="00C87A95"/>
    <w:rsid w:val="00C967C6"/>
    <w:rsid w:val="00CC2418"/>
    <w:rsid w:val="00CD0F27"/>
    <w:rsid w:val="00CD1CA2"/>
    <w:rsid w:val="00D10D16"/>
    <w:rsid w:val="00D2171B"/>
    <w:rsid w:val="00D24052"/>
    <w:rsid w:val="00D3321A"/>
    <w:rsid w:val="00D70108"/>
    <w:rsid w:val="00D74948"/>
    <w:rsid w:val="00D8509B"/>
    <w:rsid w:val="00DB0099"/>
    <w:rsid w:val="00DB4967"/>
    <w:rsid w:val="00DC121A"/>
    <w:rsid w:val="00DE534F"/>
    <w:rsid w:val="00DF2224"/>
    <w:rsid w:val="00E03E1A"/>
    <w:rsid w:val="00E12B1E"/>
    <w:rsid w:val="00E14A72"/>
    <w:rsid w:val="00E243A1"/>
    <w:rsid w:val="00E35DDA"/>
    <w:rsid w:val="00E44A23"/>
    <w:rsid w:val="00E7478F"/>
    <w:rsid w:val="00E77753"/>
    <w:rsid w:val="00E80FDB"/>
    <w:rsid w:val="00E96AB8"/>
    <w:rsid w:val="00EC1789"/>
    <w:rsid w:val="00F113C5"/>
    <w:rsid w:val="00F11D54"/>
    <w:rsid w:val="00F21809"/>
    <w:rsid w:val="00F23B22"/>
    <w:rsid w:val="00F26DC1"/>
    <w:rsid w:val="00F63411"/>
    <w:rsid w:val="00F644DD"/>
    <w:rsid w:val="00F705B8"/>
    <w:rsid w:val="00F732A1"/>
    <w:rsid w:val="00F9620A"/>
    <w:rsid w:val="00F972F0"/>
    <w:rsid w:val="00FA7929"/>
    <w:rsid w:val="00FB347C"/>
    <w:rsid w:val="00FC6494"/>
    <w:rsid w:val="00FE5C3A"/>
    <w:rsid w:val="00FF1314"/>
    <w:rsid w:val="00FF24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65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FF1314"/>
    <w:pPr>
      <w:keepNext/>
      <w:numPr>
        <w:numId w:val="5"/>
      </w:numPr>
      <w:spacing w:before="240" w:after="240"/>
      <w:outlineLvl w:val="0"/>
    </w:pPr>
    <w:rPr>
      <w:b/>
      <w:caps/>
      <w:kern w:val="28"/>
      <w:sz w:val="24"/>
      <w:lang w:eastAsia="de-DE"/>
    </w:rPr>
  </w:style>
  <w:style w:type="paragraph" w:styleId="Heading2">
    <w:name w:val="heading 2"/>
    <w:basedOn w:val="Normal"/>
    <w:next w:val="BodyText"/>
    <w:link w:val="Heading2Char"/>
    <w:qFormat/>
    <w:rsid w:val="00FF1314"/>
    <w:pPr>
      <w:numPr>
        <w:ilvl w:val="1"/>
        <w:numId w:val="5"/>
      </w:numPr>
      <w:spacing w:before="120" w:after="120"/>
      <w:outlineLvl w:val="1"/>
    </w:pPr>
    <w:rPr>
      <w:b/>
    </w:rPr>
  </w:style>
  <w:style w:type="paragraph" w:styleId="Heading3">
    <w:name w:val="heading 3"/>
    <w:basedOn w:val="Normal"/>
    <w:next w:val="BodyText"/>
    <w:link w:val="Heading3Char"/>
    <w:qFormat/>
    <w:rsid w:val="00FF1314"/>
    <w:pPr>
      <w:keepNext/>
      <w:numPr>
        <w:ilvl w:val="2"/>
        <w:numId w:val="5"/>
      </w:numPr>
      <w:spacing w:before="120" w:after="120"/>
      <w:outlineLvl w:val="2"/>
    </w:pPr>
    <w:rPr>
      <w:szCs w:val="20"/>
      <w:lang w:eastAsia="de-DE"/>
    </w:rPr>
  </w:style>
  <w:style w:type="paragraph" w:styleId="Heading4">
    <w:name w:val="heading 4"/>
    <w:basedOn w:val="Normal"/>
    <w:next w:val="BodyTextIndent"/>
    <w:link w:val="Heading4Char"/>
    <w:rsid w:val="00FF1314"/>
    <w:pPr>
      <w:keepNext/>
      <w:numPr>
        <w:ilvl w:val="3"/>
        <w:numId w:val="5"/>
      </w:numPr>
      <w:spacing w:before="120" w:after="120"/>
      <w:outlineLvl w:val="3"/>
    </w:pPr>
    <w:rPr>
      <w:szCs w:val="20"/>
      <w:lang w:val="en-US" w:eastAsia="de-DE"/>
    </w:rPr>
  </w:style>
  <w:style w:type="paragraph" w:styleId="Heading5">
    <w:name w:val="heading 5"/>
    <w:basedOn w:val="Normal"/>
    <w:next w:val="Normal"/>
    <w:link w:val="Heading5Char"/>
    <w:rsid w:val="00FF1314"/>
    <w:pPr>
      <w:numPr>
        <w:ilvl w:val="4"/>
        <w:numId w:val="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FF1314"/>
    <w:pPr>
      <w:numPr>
        <w:ilvl w:val="5"/>
        <w:numId w:val="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FF1314"/>
    <w:pPr>
      <w:numPr>
        <w:ilvl w:val="6"/>
        <w:numId w:val="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FF1314"/>
    <w:pPr>
      <w:numPr>
        <w:ilvl w:val="7"/>
        <w:numId w:val="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FF1314"/>
    <w:pPr>
      <w:numPr>
        <w:ilvl w:val="8"/>
        <w:numId w:val="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Normal"/>
    <w:next w:val="Normal"/>
    <w:link w:val="ActionMemberChar"/>
    <w:qFormat/>
    <w:rsid w:val="00FF1314"/>
    <w:pPr>
      <w:spacing w:after="120"/>
      <w:jc w:val="both"/>
    </w:pPr>
    <w:rPr>
      <w:rFonts w:eastAsia="MS Mincho"/>
      <w:i/>
      <w:iCs/>
      <w:lang w:eastAsia="ja-JP"/>
    </w:rPr>
  </w:style>
  <w:style w:type="paragraph" w:customStyle="1" w:styleId="Agenda1">
    <w:name w:val="Agenda 1"/>
    <w:basedOn w:val="Normal"/>
    <w:qFormat/>
    <w:rsid w:val="00FF1314"/>
    <w:pPr>
      <w:numPr>
        <w:numId w:val="2"/>
      </w:numPr>
      <w:spacing w:before="120" w:after="120"/>
      <w:jc w:val="both"/>
    </w:pPr>
    <w:rPr>
      <w:rFonts w:eastAsia="Times New Roman" w:cs="Times New Roman"/>
      <w:szCs w:val="20"/>
      <w:lang w:eastAsia="en-US"/>
    </w:rPr>
  </w:style>
  <w:style w:type="paragraph" w:customStyle="1" w:styleId="Agenda2">
    <w:name w:val="Agenda 2"/>
    <w:basedOn w:val="Normal"/>
    <w:qFormat/>
    <w:rsid w:val="00FF1314"/>
    <w:pPr>
      <w:numPr>
        <w:ilvl w:val="1"/>
        <w:numId w:val="2"/>
      </w:numPr>
      <w:spacing w:after="60"/>
    </w:pPr>
    <w:rPr>
      <w:rFonts w:eastAsia="MS Mincho" w:cs="Times New Roman"/>
      <w:szCs w:val="24"/>
      <w:lang w:eastAsia="ja-JP"/>
    </w:rPr>
  </w:style>
  <w:style w:type="paragraph" w:customStyle="1" w:styleId="AgendaItem1">
    <w:name w:val="Agenda Item_1"/>
    <w:basedOn w:val="Normal"/>
    <w:next w:val="Normal"/>
    <w:qFormat/>
    <w:rsid w:val="00BE26C0"/>
    <w:pPr>
      <w:numPr>
        <w:numId w:val="44"/>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44"/>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rsid w:val="00FF1314"/>
    <w:pPr>
      <w:numPr>
        <w:numId w:val="6"/>
      </w:numPr>
      <w:tabs>
        <w:tab w:val="left" w:pos="1701"/>
      </w:tabs>
      <w:jc w:val="both"/>
    </w:pPr>
    <w:rPr>
      <w:snapToGrid w:val="0"/>
      <w:kern w:val="0"/>
      <w:lang w:eastAsia="en-GB"/>
    </w:rPr>
  </w:style>
  <w:style w:type="paragraph" w:customStyle="1" w:styleId="AnnexFigure">
    <w:name w:val="Annex Figure"/>
    <w:basedOn w:val="Normal"/>
    <w:next w:val="Normal"/>
    <w:rsid w:val="00FF1314"/>
    <w:pPr>
      <w:numPr>
        <w:numId w:val="7"/>
      </w:numPr>
      <w:spacing w:before="120" w:after="120"/>
      <w:jc w:val="center"/>
    </w:pPr>
    <w:rPr>
      <w:i/>
    </w:rPr>
  </w:style>
  <w:style w:type="paragraph" w:customStyle="1" w:styleId="AnnexHeading1">
    <w:name w:val="Annex Heading 1"/>
    <w:basedOn w:val="Normal"/>
    <w:next w:val="BodyText"/>
    <w:rsid w:val="00FF1314"/>
    <w:pPr>
      <w:numPr>
        <w:numId w:val="11"/>
      </w:numPr>
      <w:spacing w:before="120" w:after="120"/>
    </w:pPr>
    <w:rPr>
      <w:rFonts w:cs="Arial"/>
      <w:b/>
      <w:caps/>
      <w:sz w:val="24"/>
    </w:rPr>
  </w:style>
  <w:style w:type="paragraph" w:customStyle="1" w:styleId="AnnexHeading2">
    <w:name w:val="Annex Heading 2"/>
    <w:basedOn w:val="Normal"/>
    <w:next w:val="BodyText"/>
    <w:rsid w:val="00FF1314"/>
    <w:pPr>
      <w:numPr>
        <w:ilvl w:val="1"/>
        <w:numId w:val="11"/>
      </w:numPr>
      <w:spacing w:before="120" w:after="120"/>
    </w:pPr>
    <w:rPr>
      <w:rFonts w:cs="Arial"/>
      <w:b/>
    </w:rPr>
  </w:style>
  <w:style w:type="paragraph" w:customStyle="1" w:styleId="AnnexHeading3">
    <w:name w:val="Annex Heading 3"/>
    <w:basedOn w:val="Normal"/>
    <w:next w:val="Normal"/>
    <w:rsid w:val="00FF1314"/>
    <w:pPr>
      <w:numPr>
        <w:ilvl w:val="2"/>
        <w:numId w:val="11"/>
      </w:numPr>
      <w:spacing w:before="120" w:after="120"/>
    </w:pPr>
    <w:rPr>
      <w:rFonts w:cs="Arial"/>
    </w:rPr>
  </w:style>
  <w:style w:type="paragraph" w:customStyle="1" w:styleId="AnnexHeading4">
    <w:name w:val="Annex Heading 4"/>
    <w:basedOn w:val="Normal"/>
    <w:next w:val="BodyText"/>
    <w:rsid w:val="00FF1314"/>
    <w:pPr>
      <w:numPr>
        <w:ilvl w:val="3"/>
        <w:numId w:val="11"/>
      </w:numPr>
      <w:spacing w:before="120" w:after="120"/>
    </w:pPr>
    <w:rPr>
      <w:rFonts w:cs="Arial"/>
    </w:rPr>
  </w:style>
  <w:style w:type="paragraph" w:customStyle="1" w:styleId="AnnexTable">
    <w:name w:val="Annex Table"/>
    <w:basedOn w:val="Normal"/>
    <w:next w:val="Normal"/>
    <w:rsid w:val="00FF1314"/>
    <w:pPr>
      <w:numPr>
        <w:numId w:val="12"/>
      </w:numPr>
      <w:tabs>
        <w:tab w:val="left" w:pos="1418"/>
      </w:tabs>
      <w:spacing w:before="120" w:after="120"/>
      <w:jc w:val="center"/>
    </w:pPr>
    <w:rPr>
      <w:i/>
    </w:rPr>
  </w:style>
  <w:style w:type="paragraph" w:customStyle="1" w:styleId="Appendix">
    <w:name w:val="Appendix"/>
    <w:basedOn w:val="Normal"/>
    <w:next w:val="Normal"/>
    <w:rsid w:val="00FF1314"/>
    <w:pPr>
      <w:numPr>
        <w:numId w:val="13"/>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17"/>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17"/>
      </w:numPr>
      <w:spacing w:before="120" w:after="120"/>
    </w:pPr>
    <w:rPr>
      <w:rFonts w:cs="Arial"/>
      <w:b/>
    </w:rPr>
  </w:style>
  <w:style w:type="paragraph" w:customStyle="1" w:styleId="AppendixHeading3">
    <w:name w:val="Appendix Heading 3"/>
    <w:basedOn w:val="Normal"/>
    <w:next w:val="Normal"/>
    <w:rsid w:val="00FF1314"/>
    <w:pPr>
      <w:numPr>
        <w:ilvl w:val="2"/>
        <w:numId w:val="17"/>
      </w:numPr>
      <w:spacing w:before="120" w:after="120"/>
    </w:pPr>
    <w:rPr>
      <w:rFonts w:cs="Arial"/>
    </w:rPr>
  </w:style>
  <w:style w:type="paragraph" w:customStyle="1" w:styleId="AppendixHeading4">
    <w:name w:val="Appendix Heading 4"/>
    <w:basedOn w:val="Normal"/>
    <w:next w:val="BodyText"/>
    <w:rsid w:val="00FF1314"/>
    <w:pPr>
      <w:numPr>
        <w:ilvl w:val="3"/>
        <w:numId w:val="17"/>
      </w:numPr>
      <w:spacing w:before="120" w:after="120"/>
    </w:pPr>
    <w:rPr>
      <w:rFonts w:cs="Arial"/>
    </w:rPr>
  </w:style>
  <w:style w:type="character" w:customStyle="1" w:styleId="Heading2Char">
    <w:name w:val="Heading 2 Char"/>
    <w:basedOn w:val="DefaultParagraphFont"/>
    <w:link w:val="Heading2"/>
    <w:rsid w:val="00FF1314"/>
    <w:rPr>
      <w:rFonts w:ascii="Arial" w:hAnsi="Arial" w:cs="Calibri"/>
      <w:b/>
      <w:lang w:eastAsia="en-GB"/>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18"/>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rsid w:val="00FF1314"/>
    <w:pPr>
      <w:numPr>
        <w:numId w:val="20"/>
      </w:numPr>
      <w:tabs>
        <w:tab w:val="left" w:pos="1134"/>
      </w:tabs>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FF1314"/>
    <w:pPr>
      <w:numPr>
        <w:numId w:val="21"/>
      </w:numPr>
      <w:tabs>
        <w:tab w:val="left" w:pos="1701"/>
      </w:tabs>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FF1314"/>
    <w:pPr>
      <w:numPr>
        <w:numId w:val="22"/>
      </w:numPr>
      <w:tabs>
        <w:tab w:val="left" w:pos="2268"/>
      </w:tabs>
      <w:spacing w:after="60"/>
      <w:jc w:val="both"/>
    </w:pPr>
    <w:rPr>
      <w:rFonts w:ascii="Calibri" w:hAnsi="Calibri"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23"/>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24"/>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35"/>
      </w:numPr>
      <w:spacing w:after="120"/>
      <w:jc w:val="both"/>
    </w:pPr>
    <w:rPr>
      <w:rFonts w:eastAsia="MS Mincho"/>
      <w:lang w:eastAsia="ja-JP"/>
    </w:rPr>
  </w:style>
  <w:style w:type="paragraph" w:customStyle="1" w:styleId="List1indent1">
    <w:name w:val="List 1 indent 1"/>
    <w:basedOn w:val="Normal"/>
    <w:qFormat/>
    <w:rsid w:val="00FF1314"/>
    <w:pPr>
      <w:numPr>
        <w:ilvl w:val="1"/>
        <w:numId w:val="35"/>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3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38"/>
      </w:numPr>
    </w:pPr>
  </w:style>
  <w:style w:type="paragraph" w:styleId="ListNumber2">
    <w:name w:val="List Number 2"/>
    <w:basedOn w:val="Normal"/>
    <w:rsid w:val="00FF1314"/>
    <w:pPr>
      <w:numPr>
        <w:numId w:val="40"/>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rsid w:val="00FF1314"/>
    <w:pPr>
      <w:numPr>
        <w:numId w:val="41"/>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uiPriority w:val="99"/>
    <w:rsid w:val="00FF1314"/>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F1314"/>
    <w:pPr>
      <w:numPr>
        <w:numId w:val="42"/>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43"/>
      </w:numPr>
      <w:tabs>
        <w:tab w:val="left" w:pos="2835"/>
      </w:tabs>
      <w:spacing w:before="240" w:after="240"/>
    </w:pPr>
    <w:rPr>
      <w:rFonts w:eastAsia="MS Mincho" w:cs="Times New Roman"/>
      <w:b/>
      <w:sz w:val="28"/>
      <w:szCs w:val="24"/>
      <w:lang w:eastAsia="ja-JP"/>
    </w:rPr>
  </w:style>
  <w:style w:type="character" w:customStyle="1" w:styleId="ActionMemberChar">
    <w:name w:val="Action Member Char"/>
    <w:basedOn w:val="DefaultParagraphFont"/>
    <w:link w:val="ActionMember"/>
    <w:rsid w:val="00AD22D0"/>
    <w:rPr>
      <w:rFonts w:ascii="Arial" w:eastAsia="MS Mincho" w:hAnsi="Arial" w:cs="Calibri"/>
      <w:i/>
      <w:iCs/>
      <w:lang w:eastAsia="ja-JP"/>
    </w:rPr>
  </w:style>
  <w:style w:type="character" w:customStyle="1" w:styleId="ActionIALAChar">
    <w:name w:val="Action IALA Char"/>
    <w:basedOn w:val="DefaultParagraphFont"/>
    <w:link w:val="ActionIALA"/>
    <w:rsid w:val="00AD22D0"/>
    <w:rPr>
      <w:rFonts w:ascii="Arial" w:eastAsia="MS Mincho" w:hAnsi="Arial" w:cs="Arial"/>
      <w:i/>
      <w:iCs/>
      <w:lang w:eastAsia="en-GB"/>
    </w:rPr>
  </w:style>
  <w:style w:type="paragraph" w:customStyle="1" w:styleId="ActionItem">
    <w:name w:val="Action Item"/>
    <w:basedOn w:val="Normal"/>
    <w:next w:val="Normal"/>
    <w:link w:val="ActionItemChar"/>
    <w:qFormat/>
    <w:rsid w:val="004F4A54"/>
    <w:pPr>
      <w:spacing w:before="240" w:after="240"/>
    </w:pPr>
    <w:rPr>
      <w:i/>
      <w:sz w:val="24"/>
    </w:rPr>
  </w:style>
  <w:style w:type="paragraph" w:customStyle="1" w:styleId="StyleTableofFiguresJustifiedAfter6pt">
    <w:name w:val="Style Table of Figures + Justified After:  6 pt"/>
    <w:basedOn w:val="TableofFigures"/>
    <w:rsid w:val="004F4A54"/>
    <w:pPr>
      <w:numPr>
        <w:numId w:val="45"/>
      </w:numPr>
      <w:tabs>
        <w:tab w:val="right" w:pos="9072"/>
      </w:tabs>
      <w:ind w:left="567" w:hanging="567"/>
      <w:jc w:val="both"/>
    </w:pPr>
    <w:rPr>
      <w:szCs w:val="20"/>
    </w:rPr>
  </w:style>
  <w:style w:type="character" w:customStyle="1" w:styleId="ActionItemChar">
    <w:name w:val="Action Item Char"/>
    <w:basedOn w:val="DefaultParagraphFont"/>
    <w:link w:val="ActionItem"/>
    <w:rsid w:val="004F4A54"/>
    <w:rPr>
      <w:rFonts w:ascii="Arial" w:hAnsi="Arial" w:cs="Calibri"/>
      <w:i/>
      <w:sz w:val="24"/>
      <w:lang w:eastAsia="en-GB"/>
    </w:rPr>
  </w:style>
  <w:style w:type="paragraph" w:customStyle="1" w:styleId="Default">
    <w:name w:val="Default"/>
    <w:rsid w:val="000672B7"/>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CommentReference">
    <w:name w:val="annotation reference"/>
    <w:basedOn w:val="DefaultParagraphFont"/>
    <w:uiPriority w:val="99"/>
    <w:semiHidden/>
    <w:unhideWhenUsed/>
    <w:rsid w:val="00965664"/>
    <w:rPr>
      <w:sz w:val="16"/>
      <w:szCs w:val="16"/>
    </w:rPr>
  </w:style>
  <w:style w:type="paragraph" w:styleId="CommentText">
    <w:name w:val="annotation text"/>
    <w:basedOn w:val="Normal"/>
    <w:link w:val="CommentTextChar"/>
    <w:uiPriority w:val="99"/>
    <w:unhideWhenUsed/>
    <w:rsid w:val="00965664"/>
    <w:pPr>
      <w:widowControl w:val="0"/>
      <w:wordWrap w:val="0"/>
      <w:autoSpaceDE w:val="0"/>
      <w:autoSpaceDN w:val="0"/>
      <w:jc w:val="both"/>
    </w:pPr>
    <w:rPr>
      <w:rFonts w:ascii="Malgun Gothic" w:eastAsia="Malgun Gothic" w:hAnsi="Malgun Gothic" w:cs="Times New Roman"/>
      <w:kern w:val="2"/>
      <w:sz w:val="20"/>
      <w:szCs w:val="20"/>
      <w:lang w:val="en-US" w:eastAsia="ko-KR"/>
    </w:rPr>
  </w:style>
  <w:style w:type="character" w:customStyle="1" w:styleId="CommentTextChar">
    <w:name w:val="Comment Text Char"/>
    <w:basedOn w:val="DefaultParagraphFont"/>
    <w:link w:val="CommentText"/>
    <w:uiPriority w:val="99"/>
    <w:rsid w:val="00965664"/>
    <w:rPr>
      <w:rFonts w:ascii="Malgun Gothic" w:eastAsia="Malgun Gothic" w:hAnsi="Malgun Gothic" w:cs="Times New Roman"/>
      <w:kern w:val="2"/>
      <w:sz w:val="20"/>
      <w:szCs w:val="20"/>
      <w:lang w:val="en-US" w:eastAsia="ko-KR"/>
    </w:rPr>
  </w:style>
  <w:style w:type="paragraph" w:styleId="ListParagraph">
    <w:name w:val="List Paragraph"/>
    <w:basedOn w:val="Normal"/>
    <w:uiPriority w:val="34"/>
    <w:rsid w:val="00E35DD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FF1314"/>
    <w:pPr>
      <w:keepNext/>
      <w:numPr>
        <w:numId w:val="5"/>
      </w:numPr>
      <w:spacing w:before="240" w:after="240"/>
      <w:outlineLvl w:val="0"/>
    </w:pPr>
    <w:rPr>
      <w:b/>
      <w:caps/>
      <w:kern w:val="28"/>
      <w:sz w:val="24"/>
      <w:lang w:eastAsia="de-DE"/>
    </w:rPr>
  </w:style>
  <w:style w:type="paragraph" w:styleId="Heading2">
    <w:name w:val="heading 2"/>
    <w:basedOn w:val="Normal"/>
    <w:next w:val="BodyText"/>
    <w:link w:val="Heading2Char"/>
    <w:qFormat/>
    <w:rsid w:val="00FF1314"/>
    <w:pPr>
      <w:numPr>
        <w:ilvl w:val="1"/>
        <w:numId w:val="5"/>
      </w:numPr>
      <w:spacing w:before="120" w:after="120"/>
      <w:outlineLvl w:val="1"/>
    </w:pPr>
    <w:rPr>
      <w:b/>
    </w:rPr>
  </w:style>
  <w:style w:type="paragraph" w:styleId="Heading3">
    <w:name w:val="heading 3"/>
    <w:basedOn w:val="Normal"/>
    <w:next w:val="BodyText"/>
    <w:link w:val="Heading3Char"/>
    <w:qFormat/>
    <w:rsid w:val="00FF1314"/>
    <w:pPr>
      <w:keepNext/>
      <w:numPr>
        <w:ilvl w:val="2"/>
        <w:numId w:val="5"/>
      </w:numPr>
      <w:spacing w:before="120" w:after="120"/>
      <w:outlineLvl w:val="2"/>
    </w:pPr>
    <w:rPr>
      <w:szCs w:val="20"/>
      <w:lang w:eastAsia="de-DE"/>
    </w:rPr>
  </w:style>
  <w:style w:type="paragraph" w:styleId="Heading4">
    <w:name w:val="heading 4"/>
    <w:basedOn w:val="Normal"/>
    <w:next w:val="BodyTextIndent"/>
    <w:link w:val="Heading4Char"/>
    <w:rsid w:val="00FF1314"/>
    <w:pPr>
      <w:keepNext/>
      <w:numPr>
        <w:ilvl w:val="3"/>
        <w:numId w:val="5"/>
      </w:numPr>
      <w:spacing w:before="120" w:after="120"/>
      <w:outlineLvl w:val="3"/>
    </w:pPr>
    <w:rPr>
      <w:szCs w:val="20"/>
      <w:lang w:val="en-US" w:eastAsia="de-DE"/>
    </w:rPr>
  </w:style>
  <w:style w:type="paragraph" w:styleId="Heading5">
    <w:name w:val="heading 5"/>
    <w:basedOn w:val="Normal"/>
    <w:next w:val="Normal"/>
    <w:link w:val="Heading5Char"/>
    <w:rsid w:val="00FF1314"/>
    <w:pPr>
      <w:numPr>
        <w:ilvl w:val="4"/>
        <w:numId w:val="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FF1314"/>
    <w:pPr>
      <w:numPr>
        <w:ilvl w:val="5"/>
        <w:numId w:val="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FF1314"/>
    <w:pPr>
      <w:numPr>
        <w:ilvl w:val="6"/>
        <w:numId w:val="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FF1314"/>
    <w:pPr>
      <w:numPr>
        <w:ilvl w:val="7"/>
        <w:numId w:val="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FF1314"/>
    <w:pPr>
      <w:numPr>
        <w:ilvl w:val="8"/>
        <w:numId w:val="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link w:val="ActionIALAChar"/>
    <w:qFormat/>
    <w:rsid w:val="00FF1314"/>
    <w:pPr>
      <w:spacing w:before="120" w:after="120"/>
      <w:jc w:val="both"/>
    </w:pPr>
    <w:rPr>
      <w:rFonts w:eastAsia="MS Mincho" w:cs="Arial"/>
      <w:i/>
      <w:iCs/>
    </w:rPr>
  </w:style>
  <w:style w:type="paragraph" w:customStyle="1" w:styleId="ActionMember">
    <w:name w:val="Action Member"/>
    <w:basedOn w:val="Normal"/>
    <w:next w:val="Normal"/>
    <w:link w:val="ActionMemberChar"/>
    <w:qFormat/>
    <w:rsid w:val="00FF1314"/>
    <w:pPr>
      <w:spacing w:after="120"/>
      <w:jc w:val="both"/>
    </w:pPr>
    <w:rPr>
      <w:rFonts w:eastAsia="MS Mincho"/>
      <w:i/>
      <w:iCs/>
      <w:lang w:eastAsia="ja-JP"/>
    </w:rPr>
  </w:style>
  <w:style w:type="paragraph" w:customStyle="1" w:styleId="Agenda1">
    <w:name w:val="Agenda 1"/>
    <w:basedOn w:val="Normal"/>
    <w:qFormat/>
    <w:rsid w:val="00FF1314"/>
    <w:pPr>
      <w:numPr>
        <w:numId w:val="2"/>
      </w:numPr>
      <w:spacing w:before="120" w:after="120"/>
      <w:jc w:val="both"/>
    </w:pPr>
    <w:rPr>
      <w:rFonts w:eastAsia="Times New Roman" w:cs="Times New Roman"/>
      <w:szCs w:val="20"/>
      <w:lang w:eastAsia="en-US"/>
    </w:rPr>
  </w:style>
  <w:style w:type="paragraph" w:customStyle="1" w:styleId="Agenda2">
    <w:name w:val="Agenda 2"/>
    <w:basedOn w:val="Normal"/>
    <w:qFormat/>
    <w:rsid w:val="00FF1314"/>
    <w:pPr>
      <w:numPr>
        <w:ilvl w:val="1"/>
        <w:numId w:val="2"/>
      </w:numPr>
      <w:spacing w:after="60"/>
    </w:pPr>
    <w:rPr>
      <w:rFonts w:eastAsia="MS Mincho" w:cs="Times New Roman"/>
      <w:szCs w:val="24"/>
      <w:lang w:eastAsia="ja-JP"/>
    </w:rPr>
  </w:style>
  <w:style w:type="paragraph" w:customStyle="1" w:styleId="AgendaItem1">
    <w:name w:val="Agenda Item_1"/>
    <w:basedOn w:val="Normal"/>
    <w:next w:val="Normal"/>
    <w:qFormat/>
    <w:rsid w:val="00BE26C0"/>
    <w:pPr>
      <w:numPr>
        <w:numId w:val="44"/>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44"/>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rsid w:val="00FF1314"/>
    <w:pPr>
      <w:numPr>
        <w:numId w:val="6"/>
      </w:numPr>
      <w:tabs>
        <w:tab w:val="left" w:pos="1701"/>
      </w:tabs>
      <w:jc w:val="both"/>
    </w:pPr>
    <w:rPr>
      <w:snapToGrid w:val="0"/>
      <w:kern w:val="0"/>
      <w:lang w:eastAsia="en-GB"/>
    </w:rPr>
  </w:style>
  <w:style w:type="paragraph" w:customStyle="1" w:styleId="AnnexFigure">
    <w:name w:val="Annex Figure"/>
    <w:basedOn w:val="Normal"/>
    <w:next w:val="Normal"/>
    <w:rsid w:val="00FF1314"/>
    <w:pPr>
      <w:numPr>
        <w:numId w:val="7"/>
      </w:numPr>
      <w:spacing w:before="120" w:after="120"/>
      <w:jc w:val="center"/>
    </w:pPr>
    <w:rPr>
      <w:i/>
    </w:rPr>
  </w:style>
  <w:style w:type="paragraph" w:customStyle="1" w:styleId="AnnexHeading1">
    <w:name w:val="Annex Heading 1"/>
    <w:basedOn w:val="Normal"/>
    <w:next w:val="BodyText"/>
    <w:rsid w:val="00FF1314"/>
    <w:pPr>
      <w:numPr>
        <w:numId w:val="11"/>
      </w:numPr>
      <w:spacing w:before="120" w:after="120"/>
    </w:pPr>
    <w:rPr>
      <w:rFonts w:cs="Arial"/>
      <w:b/>
      <w:caps/>
      <w:sz w:val="24"/>
    </w:rPr>
  </w:style>
  <w:style w:type="paragraph" w:customStyle="1" w:styleId="AnnexHeading2">
    <w:name w:val="Annex Heading 2"/>
    <w:basedOn w:val="Normal"/>
    <w:next w:val="BodyText"/>
    <w:rsid w:val="00FF1314"/>
    <w:pPr>
      <w:numPr>
        <w:ilvl w:val="1"/>
        <w:numId w:val="11"/>
      </w:numPr>
      <w:spacing w:before="120" w:after="120"/>
    </w:pPr>
    <w:rPr>
      <w:rFonts w:cs="Arial"/>
      <w:b/>
    </w:rPr>
  </w:style>
  <w:style w:type="paragraph" w:customStyle="1" w:styleId="AnnexHeading3">
    <w:name w:val="Annex Heading 3"/>
    <w:basedOn w:val="Normal"/>
    <w:next w:val="Normal"/>
    <w:rsid w:val="00FF1314"/>
    <w:pPr>
      <w:numPr>
        <w:ilvl w:val="2"/>
        <w:numId w:val="11"/>
      </w:numPr>
      <w:spacing w:before="120" w:after="120"/>
    </w:pPr>
    <w:rPr>
      <w:rFonts w:cs="Arial"/>
    </w:rPr>
  </w:style>
  <w:style w:type="paragraph" w:customStyle="1" w:styleId="AnnexHeading4">
    <w:name w:val="Annex Heading 4"/>
    <w:basedOn w:val="Normal"/>
    <w:next w:val="BodyText"/>
    <w:rsid w:val="00FF1314"/>
    <w:pPr>
      <w:numPr>
        <w:ilvl w:val="3"/>
        <w:numId w:val="11"/>
      </w:numPr>
      <w:spacing w:before="120" w:after="120"/>
    </w:pPr>
    <w:rPr>
      <w:rFonts w:cs="Arial"/>
    </w:rPr>
  </w:style>
  <w:style w:type="paragraph" w:customStyle="1" w:styleId="AnnexTable">
    <w:name w:val="Annex Table"/>
    <w:basedOn w:val="Normal"/>
    <w:next w:val="Normal"/>
    <w:rsid w:val="00FF1314"/>
    <w:pPr>
      <w:numPr>
        <w:numId w:val="12"/>
      </w:numPr>
      <w:tabs>
        <w:tab w:val="left" w:pos="1418"/>
      </w:tabs>
      <w:spacing w:before="120" w:after="120"/>
      <w:jc w:val="center"/>
    </w:pPr>
    <w:rPr>
      <w:i/>
    </w:rPr>
  </w:style>
  <w:style w:type="paragraph" w:customStyle="1" w:styleId="Appendix">
    <w:name w:val="Appendix"/>
    <w:basedOn w:val="Normal"/>
    <w:next w:val="Normal"/>
    <w:rsid w:val="00FF1314"/>
    <w:pPr>
      <w:numPr>
        <w:numId w:val="13"/>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17"/>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17"/>
      </w:numPr>
      <w:spacing w:before="120" w:after="120"/>
    </w:pPr>
    <w:rPr>
      <w:rFonts w:cs="Arial"/>
      <w:b/>
    </w:rPr>
  </w:style>
  <w:style w:type="paragraph" w:customStyle="1" w:styleId="AppendixHeading3">
    <w:name w:val="Appendix Heading 3"/>
    <w:basedOn w:val="Normal"/>
    <w:next w:val="Normal"/>
    <w:rsid w:val="00FF1314"/>
    <w:pPr>
      <w:numPr>
        <w:ilvl w:val="2"/>
        <w:numId w:val="17"/>
      </w:numPr>
      <w:spacing w:before="120" w:after="120"/>
    </w:pPr>
    <w:rPr>
      <w:rFonts w:cs="Arial"/>
    </w:rPr>
  </w:style>
  <w:style w:type="paragraph" w:customStyle="1" w:styleId="AppendixHeading4">
    <w:name w:val="Appendix Heading 4"/>
    <w:basedOn w:val="Normal"/>
    <w:next w:val="BodyText"/>
    <w:rsid w:val="00FF1314"/>
    <w:pPr>
      <w:numPr>
        <w:ilvl w:val="3"/>
        <w:numId w:val="17"/>
      </w:numPr>
      <w:spacing w:before="120" w:after="120"/>
    </w:pPr>
    <w:rPr>
      <w:rFonts w:cs="Arial"/>
    </w:rPr>
  </w:style>
  <w:style w:type="character" w:customStyle="1" w:styleId="Heading2Char">
    <w:name w:val="Heading 2 Char"/>
    <w:basedOn w:val="DefaultParagraphFont"/>
    <w:link w:val="Heading2"/>
    <w:rsid w:val="00FF1314"/>
    <w:rPr>
      <w:rFonts w:ascii="Arial" w:hAnsi="Arial" w:cs="Calibri"/>
      <w:b/>
      <w:lang w:eastAsia="en-GB"/>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18"/>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rsid w:val="00FF1314"/>
    <w:pPr>
      <w:numPr>
        <w:numId w:val="20"/>
      </w:numPr>
      <w:tabs>
        <w:tab w:val="left" w:pos="1134"/>
      </w:tabs>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FF1314"/>
    <w:pPr>
      <w:numPr>
        <w:numId w:val="21"/>
      </w:numPr>
      <w:tabs>
        <w:tab w:val="left" w:pos="1701"/>
      </w:tabs>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FF1314"/>
    <w:pPr>
      <w:numPr>
        <w:numId w:val="22"/>
      </w:numPr>
      <w:tabs>
        <w:tab w:val="left" w:pos="2268"/>
      </w:tabs>
      <w:spacing w:after="60"/>
      <w:jc w:val="both"/>
    </w:pPr>
    <w:rPr>
      <w:rFonts w:ascii="Calibri" w:hAnsi="Calibri"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23"/>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24"/>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35"/>
      </w:numPr>
      <w:spacing w:after="120"/>
      <w:jc w:val="both"/>
    </w:pPr>
    <w:rPr>
      <w:rFonts w:eastAsia="MS Mincho"/>
      <w:lang w:eastAsia="ja-JP"/>
    </w:rPr>
  </w:style>
  <w:style w:type="paragraph" w:customStyle="1" w:styleId="List1indent1">
    <w:name w:val="List 1 indent 1"/>
    <w:basedOn w:val="Normal"/>
    <w:qFormat/>
    <w:rsid w:val="00FF1314"/>
    <w:pPr>
      <w:numPr>
        <w:ilvl w:val="1"/>
        <w:numId w:val="35"/>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35"/>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38"/>
      </w:numPr>
    </w:pPr>
  </w:style>
  <w:style w:type="paragraph" w:styleId="ListNumber2">
    <w:name w:val="List Number 2"/>
    <w:basedOn w:val="Normal"/>
    <w:rsid w:val="00FF1314"/>
    <w:pPr>
      <w:numPr>
        <w:numId w:val="40"/>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rsid w:val="00FF1314"/>
    <w:pPr>
      <w:numPr>
        <w:numId w:val="41"/>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uiPriority w:val="99"/>
    <w:rsid w:val="00FF1314"/>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F1314"/>
    <w:pPr>
      <w:numPr>
        <w:numId w:val="42"/>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43"/>
      </w:numPr>
      <w:tabs>
        <w:tab w:val="left" w:pos="2835"/>
      </w:tabs>
      <w:spacing w:before="240" w:after="240"/>
    </w:pPr>
    <w:rPr>
      <w:rFonts w:eastAsia="MS Mincho" w:cs="Times New Roman"/>
      <w:b/>
      <w:sz w:val="28"/>
      <w:szCs w:val="24"/>
      <w:lang w:eastAsia="ja-JP"/>
    </w:rPr>
  </w:style>
  <w:style w:type="character" w:customStyle="1" w:styleId="ActionMemberChar">
    <w:name w:val="Action Member Char"/>
    <w:basedOn w:val="DefaultParagraphFont"/>
    <w:link w:val="ActionMember"/>
    <w:rsid w:val="00AD22D0"/>
    <w:rPr>
      <w:rFonts w:ascii="Arial" w:eastAsia="MS Mincho" w:hAnsi="Arial" w:cs="Calibri"/>
      <w:i/>
      <w:iCs/>
      <w:lang w:eastAsia="ja-JP"/>
    </w:rPr>
  </w:style>
  <w:style w:type="character" w:customStyle="1" w:styleId="ActionIALAChar">
    <w:name w:val="Action IALA Char"/>
    <w:basedOn w:val="DefaultParagraphFont"/>
    <w:link w:val="ActionIALA"/>
    <w:rsid w:val="00AD22D0"/>
    <w:rPr>
      <w:rFonts w:ascii="Arial" w:eastAsia="MS Mincho" w:hAnsi="Arial" w:cs="Arial"/>
      <w:i/>
      <w:iCs/>
      <w:lang w:eastAsia="en-GB"/>
    </w:rPr>
  </w:style>
  <w:style w:type="paragraph" w:customStyle="1" w:styleId="ActionItem">
    <w:name w:val="Action Item"/>
    <w:basedOn w:val="Normal"/>
    <w:next w:val="Normal"/>
    <w:link w:val="ActionItemChar"/>
    <w:qFormat/>
    <w:rsid w:val="004F4A54"/>
    <w:pPr>
      <w:spacing w:before="240" w:after="240"/>
    </w:pPr>
    <w:rPr>
      <w:i/>
      <w:sz w:val="24"/>
    </w:rPr>
  </w:style>
  <w:style w:type="paragraph" w:customStyle="1" w:styleId="StyleTableofFiguresJustifiedAfter6pt">
    <w:name w:val="Style Table of Figures + Justified After:  6 pt"/>
    <w:basedOn w:val="TableofFigures"/>
    <w:rsid w:val="004F4A54"/>
    <w:pPr>
      <w:numPr>
        <w:numId w:val="45"/>
      </w:numPr>
      <w:tabs>
        <w:tab w:val="right" w:pos="9072"/>
      </w:tabs>
      <w:ind w:left="567" w:hanging="567"/>
      <w:jc w:val="both"/>
    </w:pPr>
    <w:rPr>
      <w:szCs w:val="20"/>
    </w:rPr>
  </w:style>
  <w:style w:type="character" w:customStyle="1" w:styleId="ActionItemChar">
    <w:name w:val="Action Item Char"/>
    <w:basedOn w:val="DefaultParagraphFont"/>
    <w:link w:val="ActionItem"/>
    <w:rsid w:val="004F4A54"/>
    <w:rPr>
      <w:rFonts w:ascii="Arial" w:hAnsi="Arial" w:cs="Calibri"/>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624FF-8261-E248-BC0A-A736C04DE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3</Pages>
  <Words>1256</Words>
  <Characters>7163</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 Hadley</dc:creator>
  <cp:lastModifiedBy>Mike Hadley</cp:lastModifiedBy>
  <cp:revision>42</cp:revision>
  <dcterms:created xsi:type="dcterms:W3CDTF">2011-03-17T01:18:00Z</dcterms:created>
  <dcterms:modified xsi:type="dcterms:W3CDTF">2012-03-06T13:54:00Z</dcterms:modified>
</cp:coreProperties>
</file>