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F2" w:rsidRPr="00D210F2" w:rsidRDefault="00D210F2" w:rsidP="00D210F2">
      <w:pPr>
        <w:tabs>
          <w:tab w:val="left" w:pos="567"/>
          <w:tab w:val="right" w:pos="9639"/>
        </w:tabs>
        <w:spacing w:after="240"/>
        <w:ind w:left="567" w:right="283" w:hanging="567"/>
        <w:rPr>
          <w:b/>
        </w:rPr>
      </w:pPr>
      <w:r w:rsidRPr="00D210F2">
        <w:rPr>
          <w:b/>
        </w:rPr>
        <w:t>ACTION ITEMS</w:t>
      </w:r>
      <w:r w:rsidRPr="00D210F2">
        <w:rPr>
          <w:b/>
        </w:rPr>
        <w:t xml:space="preserve"> FROM e-NAV10</w:t>
      </w:r>
    </w:p>
    <w:p w:rsidR="00D210F2" w:rsidRDefault="00D210F2" w:rsidP="00D210F2">
      <w:pPr>
        <w:pStyle w:val="ActionIALA"/>
        <w:spacing w:after="240"/>
        <w:ind w:left="567" w:hanging="567"/>
      </w:pPr>
      <w:r>
        <w:t>Action Items for the IALA Secretariat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</w:t>
      </w:r>
      <w:r>
        <w:tab/>
        <w:t>The IALA Secretariat is requested to forward the liaison note (e-NAV10/output/21) to the co-ordinator of the IMO Correspondence Group on e-Navigation.</w:t>
      </w:r>
      <w:r>
        <w:tab/>
        <w:t>11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</w:t>
      </w:r>
      <w:r>
        <w:tab/>
        <w:t>The Secretariat is requested to forward e-NAV10/WG1/WP1 (Roadmap Vision V1) to e-NAV11.</w:t>
      </w:r>
      <w:r>
        <w:tab/>
        <w:t>12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</w:t>
      </w:r>
      <w:r>
        <w:tab/>
        <w:t>The Secretariat is requested to forward the revised FAQ (e-NAV10/output/22) to the Council for approval.</w:t>
      </w:r>
      <w:r>
        <w:tab/>
        <w:t>12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</w:t>
      </w:r>
      <w:r>
        <w:tab/>
        <w:t>If approved, the IALA Secretariat is requested to replace the existing FAQ document with e-NAV10/output/22.</w:t>
      </w:r>
      <w:r>
        <w:tab/>
        <w:t>12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</w:t>
      </w:r>
      <w:r>
        <w:tab/>
        <w:t>The Secretariat is requested to forward the draft Recommendation on an IALA Strategy for Maintaining Racon Service Capability (e-NAV10/output/15) to Council for approval.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6</w:t>
      </w:r>
      <w:r>
        <w:tab/>
        <w:t>The Secretariat is requested to forward e-NAV10/output/16 (Unplanned output Proposal for IMO to Prepare Performance Standards for Multi-system Shipborne Receivers) to Council for approval.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7</w:t>
      </w:r>
      <w:r>
        <w:tab/>
        <w:t>If approved, the Secretariat is requested to send e-NAV10/output/16 (Unplanned outcome Proposal for IMO to Prepare Performance Standards for Multi-system Shipborne Receivers) to National Members, with a request that the paper be supported at MSC90.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8</w:t>
      </w:r>
      <w:r>
        <w:tab/>
        <w:t xml:space="preserve">The Secretariat is requested to forward e-NAV10/WG3/WP1 (revised </w:t>
      </w:r>
      <w:proofErr w:type="spellStart"/>
      <w:r>
        <w:t>ToR</w:t>
      </w:r>
      <w:proofErr w:type="spellEnd"/>
      <w:r>
        <w:t xml:space="preserve"> for WG3) to e-NAV11.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9</w:t>
      </w:r>
      <w:r>
        <w:tab/>
        <w:t>The Secretary-General is requested to approve the holding of the inter-sessional meeting.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10</w:t>
      </w:r>
      <w:r>
        <w:tab/>
        <w:t>The Secretariat is requested to forward the proposed revision of ITU-R M.1371-4 (e-NAV10/output/3) and covering Liaison Note (e-NAV10/output/2) to the Council for approval by e-mail (Deadline 1 November 2011).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11</w:t>
      </w:r>
      <w:r>
        <w:tab/>
        <w:t>If approved, the Secretariat is requested to forward the proposed revision of ITU-R M.1371-4 (e-NAV10/output/3) and covering Liaison Note (e-NAV10/output/2) to ITU.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12</w:t>
      </w:r>
      <w:r>
        <w:tab/>
        <w:t xml:space="preserve">The Secretariat is requested to forward the draft revision of Recommendation </w:t>
      </w:r>
      <w:proofErr w:type="gramStart"/>
      <w:r>
        <w:t>A</w:t>
      </w:r>
      <w:proofErr w:type="gramEnd"/>
      <w:r>
        <w:t xml:space="preserve"> 124 with completed Appendices (e-NAV10/output/6, 7, 8, 9, 10, 11, 12, 13 &amp;14) to Council for approval.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13</w:t>
      </w:r>
      <w:r>
        <w:tab/>
        <w:t xml:space="preserve">If approved, the Secretariat is requested to publish the revised Recommendation and </w:t>
      </w:r>
      <w:proofErr w:type="gramStart"/>
      <w:r>
        <w:t>Appendices  (</w:t>
      </w:r>
      <w:proofErr w:type="gramEnd"/>
      <w:r>
        <w:t>e-NAV10/output/6, 7, 8, 9, 10, 11, 12, 13 &amp; 14) on the IALA website and withdraw the Edition 1.3 version.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14</w:t>
      </w:r>
      <w:r>
        <w:tab/>
        <w:t>The secretariat is requested to forward the Liaison Note proposing some minor changes in the text of Recommendation O 139 (e-NAV10/output/5) to the ANM Committee.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15</w:t>
      </w:r>
      <w:r>
        <w:tab/>
        <w:t>The Secretariat is requested to forward the Liaison Note regarding changes to ITU-R M1371-4 to IEC (eNAV10/output/4) to the Council for approval.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16</w:t>
      </w:r>
      <w:r>
        <w:tab/>
        <w:t>If approved, the Secretariat is requested to forward the Liaison Note regarding changes to ITU-R M1371-4 to IEC (e-NAV10/output/4) to IEC.</w:t>
      </w:r>
      <w:r>
        <w:tab/>
        <w:t>14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17</w:t>
      </w:r>
      <w:r>
        <w:tab/>
        <w:t>The Secretariat is requested to forward e-NAV10/output/26 (Liaison Note to COMSAR on the protection of the AIS VDL) to Jean-Charles Leclair for review.</w:t>
      </w:r>
      <w:r>
        <w:tab/>
        <w:t>15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18</w:t>
      </w:r>
      <w:r>
        <w:tab/>
        <w:t>Following review, the Secretariat is requested to forward e-NAV10/output/26 (Liaison Note to COMSAR on the protection of the AIS VDL) to Council for approval.</w:t>
      </w:r>
      <w:r>
        <w:tab/>
        <w:t>15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19</w:t>
      </w:r>
      <w:r>
        <w:tab/>
        <w:t>If approved, the Secretariat is requested to forward e-NAV10/output/26 (Liaison Note to COMSAR on the protection of the AIS VDL) to IMO, for COMSAR16.</w:t>
      </w:r>
      <w:r>
        <w:tab/>
        <w:t>15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20</w:t>
      </w:r>
      <w:r>
        <w:tab/>
        <w:t xml:space="preserve">The Secretariat is requested to forward e-NAV10/WG3/WP1 (Revised WG </w:t>
      </w:r>
      <w:proofErr w:type="spellStart"/>
      <w:r>
        <w:t>ToR</w:t>
      </w:r>
      <w:proofErr w:type="spellEnd"/>
      <w:r>
        <w:t>) to e-NAV11.</w:t>
      </w:r>
      <w:r>
        <w:tab/>
        <w:t>15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lastRenderedPageBreak/>
        <w:t>21</w:t>
      </w:r>
      <w:r>
        <w:tab/>
        <w:t>The Secretariat is requested to forward e-NAV10/WG4/WP2 (draft revised IALA MRCP) to e-NAV11.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22</w:t>
      </w:r>
      <w:r>
        <w:tab/>
        <w:t>The Secretariat is requested to forward e-NAV10/output/18 (Essential Communications Elements of e-Navigation) to Council for approval by e-mail (Deadline 1 November 2011).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23</w:t>
      </w:r>
      <w:r>
        <w:tab/>
        <w:t>If approved, the Secretariat is requested to forward e-NAV10/output/18 (Essential Communications Elements of e-Navigation) to the co-ordinator of the IMO Correspondence group on e-Navigation.  (Deadline 1 November 2011).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24</w:t>
      </w:r>
      <w:r>
        <w:tab/>
        <w:t>If approved, the Secretariat is requested to forward e-NAV10/output/18 (Essential Communications Elements of e-Navigation) to National Members.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25</w:t>
      </w:r>
      <w:r>
        <w:tab/>
        <w:t>The Secretariat is requested to forward e-NAV10/output/18 (Essential Communications Elements of e-Navigation) to e-NAV11 as an information paper.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26</w:t>
      </w:r>
      <w:r>
        <w:tab/>
        <w:t>The Secretariats is requested to forward e-NAV10/output/20 (Draft Liaison Statement to RTCM on Items to be addressed at the 10th meeting of the e-NAV Committee) to Council for approval.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27</w:t>
      </w:r>
      <w:r>
        <w:tab/>
        <w:t xml:space="preserve">If approved, the Secretariats </w:t>
      </w:r>
      <w:proofErr w:type="gramStart"/>
      <w:r>
        <w:t>is</w:t>
      </w:r>
      <w:proofErr w:type="gramEnd"/>
      <w:r>
        <w:t xml:space="preserve"> requested to forward e-NAV10/output/20 (Draft Liaison Statement to RTCM on Items to be addressed at the 10th meeting of the e-NAV Committee) to RTCM.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28</w:t>
      </w:r>
      <w:r>
        <w:tab/>
        <w:t>The Secretariat is requested to forward e-NAV10/WG4/WP3 (Next Generation Combined AIS-VHF) to e-NAV11.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29</w:t>
      </w:r>
      <w:r>
        <w:tab/>
        <w:t>The Secretariat is requested to forward e-NAV10/output/19 (Draft Liaison Statement to ITU-R WP5B on Spectrum requirements for e-Navigation under WRC-12) to Council for approval by e-mail (Deadline 1 November 2011).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30</w:t>
      </w:r>
      <w:r>
        <w:tab/>
        <w:t>If approved, the Secretariat is requested to forward e-NAV10/output/19 (Draft Liaison Statement to ITU-R WP5B on Spectrum requirements for e-Navigation under WRC-12) to ITU-R WP5B  (Deadline 1 November 2011).</w:t>
      </w:r>
      <w:r>
        <w:tab/>
        <w:t>16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31</w:t>
      </w:r>
      <w:r>
        <w:tab/>
        <w:t>The Secretariat is requested to forward e-NAV10/WG4/WP1 (Communications in Polar Areas) to e-NAV11.</w:t>
      </w:r>
      <w:r>
        <w:tab/>
        <w:t>17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32</w:t>
      </w:r>
      <w:r>
        <w:tab/>
        <w:t>The Secretariat is requested to forward e-NAV10/output/17 (IALA Participation in the IHO Geospatial Information Registry) to Council for approval.</w:t>
      </w:r>
      <w:r>
        <w:tab/>
        <w:t>17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33</w:t>
      </w:r>
      <w:r>
        <w:tab/>
        <w:t>If approved, the Secretariat is requested to inform the IALA Representative at IMO and the IHO about e-NAV10/output/17 (IALA Participation in the IHO Geospatial Information Registry).</w:t>
      </w:r>
      <w:r>
        <w:tab/>
        <w:t>17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34</w:t>
      </w:r>
      <w:r>
        <w:tab/>
        <w:t>The Secretariat is requested to forward e-NAV10/WG5/WP1 (Draft Revision of IALA Recommendation e-NAV140) to e-NAV11.</w:t>
      </w:r>
      <w:r>
        <w:tab/>
        <w:t>18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35</w:t>
      </w:r>
      <w:r>
        <w:tab/>
        <w:t>The Secretariat is requested to forward e-NAV10/WG5/WP1 – e-NAV10/WG5/WP9 to e-NAV11.</w:t>
      </w:r>
      <w:r>
        <w:tab/>
        <w:t>19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36</w:t>
      </w:r>
      <w:r>
        <w:tab/>
        <w:t>The Secretariat is requested to forward e-NAV10/output/25 (Liaison Note on e-Navigation Portrayal Guidelines related to IALA Recommendations V-125 and V-128) to the VTS Committee.</w:t>
      </w:r>
      <w:r>
        <w:tab/>
        <w:t>20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37</w:t>
      </w:r>
      <w:r>
        <w:tab/>
        <w:t>The Secretariat is requested to forward e-NAV10/output/23 (Liaison Note on the NAVGUIDE 2014) to ANM17.</w:t>
      </w:r>
      <w:r>
        <w:tab/>
        <w:t>23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38</w:t>
      </w:r>
      <w:r>
        <w:tab/>
        <w:t>The Secretariat is requested to forward the report of e-NAV10 (e-NAV10/output/1) to the Council, to note.</w:t>
      </w:r>
      <w:r>
        <w:tab/>
        <w:t>24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</w:p>
    <w:p w:rsidR="003115D5" w:rsidRDefault="003115D5">
      <w:pPr>
        <w:spacing w:after="200" w:line="276" w:lineRule="auto"/>
      </w:pPr>
      <w:r>
        <w:br w:type="page"/>
      </w:r>
    </w:p>
    <w:p w:rsidR="00D210F2" w:rsidRDefault="00D210F2" w:rsidP="003115D5">
      <w:pPr>
        <w:pStyle w:val="ActionMember"/>
        <w:spacing w:after="240"/>
      </w:pPr>
      <w:r>
        <w:lastRenderedPageBreak/>
        <w:t>Action items for members</w:t>
      </w:r>
      <w:bookmarkStart w:id="0" w:name="_GoBack"/>
      <w:bookmarkEnd w:id="0"/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39</w:t>
      </w:r>
      <w:r>
        <w:tab/>
        <w:t xml:space="preserve">Victor </w:t>
      </w:r>
      <w:proofErr w:type="spellStart"/>
      <w:r>
        <w:t>Placido</w:t>
      </w:r>
      <w:proofErr w:type="spellEnd"/>
      <w:r>
        <w:t xml:space="preserve"> da </w:t>
      </w:r>
      <w:proofErr w:type="spellStart"/>
      <w:r>
        <w:t>Conceicao</w:t>
      </w:r>
      <w:proofErr w:type="spellEnd"/>
      <w:r>
        <w:t xml:space="preserve"> is requested to provide an input paper on disaster recovery </w:t>
      </w:r>
      <w:proofErr w:type="gramStart"/>
      <w:r>
        <w:t>to</w:t>
      </w:r>
      <w:proofErr w:type="gramEnd"/>
      <w:r>
        <w:t xml:space="preserve"> e-NAV11.</w:t>
      </w:r>
      <w:r>
        <w:tab/>
        <w:t>6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40</w:t>
      </w:r>
      <w:r>
        <w:tab/>
        <w:t xml:space="preserve">Committee members are invited to contribute interim guidance / information on existing </w:t>
      </w:r>
      <w:proofErr w:type="spellStart"/>
      <w:r>
        <w:t>testbeds</w:t>
      </w:r>
      <w:proofErr w:type="spellEnd"/>
      <w:r>
        <w:t xml:space="preserve"> for e-NAV11.</w:t>
      </w:r>
      <w:r>
        <w:tab/>
        <w:t>11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41</w:t>
      </w:r>
      <w:r>
        <w:tab/>
        <w:t>Committee members are invited to contribute inputs on the road map for e-NAV11.</w:t>
      </w:r>
      <w:r>
        <w:tab/>
        <w:t>12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42</w:t>
      </w:r>
      <w:r>
        <w:tab/>
        <w:t xml:space="preserve">Committee member from Canada and Norway are requested to submit a report on e-navigation issues for </w:t>
      </w:r>
      <w:proofErr w:type="gramStart"/>
      <w:r>
        <w:t>polar regions</w:t>
      </w:r>
      <w:proofErr w:type="gramEnd"/>
      <w:r>
        <w:t xml:space="preserve"> to the next session (e-NAV11, March 2012) of the e-Navigation Committee.</w:t>
      </w:r>
      <w:r>
        <w:tab/>
        <w:t>12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43</w:t>
      </w:r>
      <w:r>
        <w:tab/>
        <w:t>This Task will be addressed during future sessions.</w:t>
      </w:r>
      <w:r>
        <w:tab/>
        <w:t>12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44</w:t>
      </w:r>
      <w:r>
        <w:tab/>
        <w:t>The IMO Correspondence Group Gap Analysis and proposed amendments regarding the future Integrated PNT concept, was reviewed.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45</w:t>
      </w:r>
      <w:r>
        <w:tab/>
        <w:t>Will be addressed during future sessions of WG.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46</w:t>
      </w:r>
      <w:r>
        <w:tab/>
        <w:t>e-NAV Committee members are requested to contribute to the development of an input paper to IMO regarding the Maritime Integrated PNT system concept, by correspondence group on an inter-sessional basis.  The Correspondence Group is open to any interested party.  The mailing list is managed by Michael Hoppe (michael.hoppe@wsv.bund.de).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47</w:t>
      </w:r>
      <w:r>
        <w:tab/>
        <w:t>The Maritime Integrated PNT Correspondence Group is requested to prepare an input paper regarding the potential development of GNSS augmentation services for port and docking as an input to e-NAV11.</w:t>
      </w:r>
      <w:r>
        <w:tab/>
        <w:t>13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48</w:t>
      </w:r>
      <w:r>
        <w:tab/>
        <w:t>The Chair of WG5 is requested to co-ordinate with IALA and IHO Secretariats in order to set up the joint meeting with IHO, on 6 – 9 March, in Monaco.</w:t>
      </w:r>
      <w:r>
        <w:tab/>
        <w:t>18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49</w:t>
      </w:r>
      <w:r>
        <w:tab/>
        <w:t>Members of WG5 are requested to prepare input documents regarding the architecture related questions No 6 and 7 from e-NAV10/7/4 to e-NAV11.</w:t>
      </w:r>
      <w:r>
        <w:tab/>
        <w:t>19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50</w:t>
      </w:r>
      <w:r>
        <w:tab/>
        <w:t>The Chair of WG5 is requested to transform the relevant existing working documents into input documents for the Committee inter-</w:t>
      </w:r>
      <w:proofErr w:type="spellStart"/>
      <w:r>
        <w:t>sessionally</w:t>
      </w:r>
      <w:proofErr w:type="spellEnd"/>
      <w:r>
        <w:t>, in time for e-NAV11.</w:t>
      </w:r>
      <w:r>
        <w:tab/>
        <w:t>19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51</w:t>
      </w:r>
      <w:r>
        <w:tab/>
        <w:t>Members of WG5 are requested to prepare input documents to e-NAV11 to further progress and finalize e-NAV10/WG5/WP1 – e-NAV10/WG5/WP9 for submission to e-NAV11.</w:t>
      </w:r>
      <w:r>
        <w:tab/>
        <w:t>19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52</w:t>
      </w:r>
      <w:r>
        <w:tab/>
        <w:t>e-NAV Committee members are encouraged to submit examples of e-Navigation Portrayal examples.  In particular, more shore-based examples are needed.</w:t>
      </w:r>
      <w:r>
        <w:tab/>
        <w:t>21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53</w:t>
      </w:r>
      <w:r>
        <w:tab/>
        <w:t>Members are requested to provide input on the future Work Programme to e-NAV11.</w:t>
      </w:r>
      <w:r>
        <w:tab/>
        <w:t>22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54</w:t>
      </w:r>
      <w:r>
        <w:tab/>
        <w:t>The Chairman of the Committee is requested for inform PAP22 of the Committee’s views on the options for its future composition.</w:t>
      </w:r>
      <w:r>
        <w:tab/>
        <w:t>23</w:t>
      </w:r>
    </w:p>
    <w:p w:rsidR="00D210F2" w:rsidRDefault="00D210F2" w:rsidP="00D210F2">
      <w:pPr>
        <w:tabs>
          <w:tab w:val="left" w:pos="567"/>
          <w:tab w:val="right" w:pos="9639"/>
        </w:tabs>
        <w:spacing w:after="120"/>
        <w:ind w:left="567" w:right="283" w:hanging="567"/>
      </w:pPr>
      <w:r>
        <w:t>55</w:t>
      </w:r>
      <w:r>
        <w:tab/>
        <w:t>Bill Cairns, Nick Ward, Mahesh Alimchandani and Jan-Hendrik Oltmann are requested to update IALA Guideline 1072 (on AtoN Information Exchange &amp; Presentation) inter-</w:t>
      </w:r>
      <w:proofErr w:type="spellStart"/>
      <w:r>
        <w:t>sessionally</w:t>
      </w:r>
      <w:proofErr w:type="spellEnd"/>
      <w:r>
        <w:t>, by correspondence, and submit a revised version to e-NAV11.</w:t>
      </w:r>
      <w:r>
        <w:tab/>
        <w:t>24</w:t>
      </w:r>
    </w:p>
    <w:p w:rsidR="0033090C" w:rsidRDefault="0033090C" w:rsidP="00D210F2">
      <w:pPr>
        <w:tabs>
          <w:tab w:val="left" w:pos="567"/>
          <w:tab w:val="right" w:pos="9639"/>
        </w:tabs>
        <w:spacing w:after="120"/>
        <w:ind w:left="567" w:right="283" w:hanging="567"/>
      </w:pPr>
    </w:p>
    <w:sectPr w:rsidR="0033090C" w:rsidSect="00706A1E">
      <w:footerReference w:type="default" r:id="rId8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6AD" w:rsidRDefault="007936AD" w:rsidP="00D210F2">
      <w:r>
        <w:separator/>
      </w:r>
    </w:p>
  </w:endnote>
  <w:endnote w:type="continuationSeparator" w:id="0">
    <w:p w:rsidR="007936AD" w:rsidRDefault="007936AD" w:rsidP="00D2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0F2" w:rsidRDefault="00D210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115D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6AD" w:rsidRDefault="007936AD" w:rsidP="00D210F2">
      <w:r>
        <w:separator/>
      </w:r>
    </w:p>
  </w:footnote>
  <w:footnote w:type="continuationSeparator" w:id="0">
    <w:p w:rsidR="007936AD" w:rsidRDefault="007936AD" w:rsidP="00D21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D2F6E1A6"/>
    <w:lvl w:ilvl="0" w:tplc="07E88C64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1"/>
  </w:num>
  <w:num w:numId="4">
    <w:abstractNumId w:val="2"/>
  </w:num>
  <w:num w:numId="5">
    <w:abstractNumId w:val="11"/>
  </w:num>
  <w:num w:numId="6">
    <w:abstractNumId w:val="9"/>
  </w:num>
  <w:num w:numId="7">
    <w:abstractNumId w:val="12"/>
  </w:num>
  <w:num w:numId="8">
    <w:abstractNumId w:val="20"/>
  </w:num>
  <w:num w:numId="9">
    <w:abstractNumId w:val="13"/>
  </w:num>
  <w:num w:numId="10">
    <w:abstractNumId w:val="1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10"/>
  </w:num>
  <w:num w:numId="16">
    <w:abstractNumId w:val="7"/>
  </w:num>
  <w:num w:numId="17">
    <w:abstractNumId w:val="18"/>
  </w:num>
  <w:num w:numId="18">
    <w:abstractNumId w:val="15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F2"/>
    <w:rsid w:val="00031200"/>
    <w:rsid w:val="00035049"/>
    <w:rsid w:val="000D4CDF"/>
    <w:rsid w:val="001247AE"/>
    <w:rsid w:val="00152065"/>
    <w:rsid w:val="00173D40"/>
    <w:rsid w:val="0024220F"/>
    <w:rsid w:val="002B1950"/>
    <w:rsid w:val="003115D5"/>
    <w:rsid w:val="0033090C"/>
    <w:rsid w:val="00464B4B"/>
    <w:rsid w:val="004C1440"/>
    <w:rsid w:val="00607417"/>
    <w:rsid w:val="00626ED2"/>
    <w:rsid w:val="00706A1E"/>
    <w:rsid w:val="00746B4F"/>
    <w:rsid w:val="00770CC1"/>
    <w:rsid w:val="00771B1C"/>
    <w:rsid w:val="007936AD"/>
    <w:rsid w:val="007E27AA"/>
    <w:rsid w:val="00816477"/>
    <w:rsid w:val="009142BC"/>
    <w:rsid w:val="009C1A29"/>
    <w:rsid w:val="00BE26C0"/>
    <w:rsid w:val="00CF5DCF"/>
    <w:rsid w:val="00D210F2"/>
    <w:rsid w:val="00D9518F"/>
    <w:rsid w:val="00E33823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14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1247AE"/>
    <w:pPr>
      <w:keepNext/>
      <w:numPr>
        <w:numId w:val="21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1247AE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1247AE"/>
    <w:pPr>
      <w:keepNext/>
      <w:numPr>
        <w:ilvl w:val="2"/>
        <w:numId w:val="21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1247AE"/>
    <w:pPr>
      <w:keepNext/>
      <w:numPr>
        <w:ilvl w:val="3"/>
        <w:numId w:val="2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1247AE"/>
    <w:pPr>
      <w:numPr>
        <w:ilvl w:val="4"/>
        <w:numId w:val="2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1247AE"/>
    <w:pPr>
      <w:numPr>
        <w:ilvl w:val="5"/>
        <w:numId w:val="2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1247AE"/>
    <w:pPr>
      <w:numPr>
        <w:ilvl w:val="6"/>
        <w:numId w:val="2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1247AE"/>
    <w:pPr>
      <w:numPr>
        <w:ilvl w:val="7"/>
        <w:numId w:val="2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1247AE"/>
    <w:pPr>
      <w:numPr>
        <w:ilvl w:val="8"/>
        <w:numId w:val="2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FF131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FF131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24220F"/>
    <w:pPr>
      <w:numPr>
        <w:numId w:val="22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24220F"/>
    <w:pPr>
      <w:numPr>
        <w:ilvl w:val="1"/>
        <w:numId w:val="22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BE26C0"/>
    <w:pPr>
      <w:numPr>
        <w:numId w:val="15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BE26C0"/>
    <w:pPr>
      <w:numPr>
        <w:ilvl w:val="1"/>
        <w:numId w:val="15"/>
      </w:numPr>
      <w:tabs>
        <w:tab w:val="left" w:pos="2268"/>
      </w:tabs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F1314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FF131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FF1314"/>
    <w:rPr>
      <w:rFonts w:ascii="Arial" w:eastAsia="Calibri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0D4CDF"/>
    <w:pPr>
      <w:numPr>
        <w:numId w:val="19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FF131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FF1314"/>
    <w:pPr>
      <w:numPr>
        <w:numId w:val="2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FF131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FF1314"/>
    <w:pPr>
      <w:numPr>
        <w:ilvl w:val="2"/>
        <w:numId w:val="2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FF131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FF131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816477"/>
    <w:pPr>
      <w:numPr>
        <w:numId w:val="23"/>
      </w:numPr>
      <w:tabs>
        <w:tab w:val="left" w:pos="1985"/>
      </w:tabs>
      <w:spacing w:before="120" w:after="240"/>
    </w:pPr>
    <w:rPr>
      <w:rFonts w:eastAsia="Times New Roman" w:cs="Times New Roman"/>
      <w:b/>
      <w:sz w:val="28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FF131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FF131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FF131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FF1314"/>
    <w:pPr>
      <w:numPr>
        <w:ilvl w:val="3"/>
        <w:numId w:val="5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1247AE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FF1314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FF1314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F1314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F1314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F1314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FF131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FF131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FF1314"/>
    <w:rPr>
      <w:rFonts w:ascii="Arial" w:eastAsia="Calibri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FF131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F1314"/>
    <w:rPr>
      <w:rFonts w:ascii="Arial" w:eastAsia="Calibri" w:hAnsi="Arial" w:cs="Calibri"/>
      <w:lang w:eastAsia="de-DE"/>
    </w:rPr>
  </w:style>
  <w:style w:type="paragraph" w:customStyle="1" w:styleId="Bullet1">
    <w:name w:val="Bullet 1"/>
    <w:basedOn w:val="Normal"/>
    <w:qFormat/>
    <w:rsid w:val="009C1A29"/>
    <w:pPr>
      <w:numPr>
        <w:numId w:val="18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FF131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9C1A29"/>
    <w:pPr>
      <w:numPr>
        <w:ilvl w:val="1"/>
        <w:numId w:val="18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FF131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9C1A29"/>
    <w:pPr>
      <w:numPr>
        <w:ilvl w:val="2"/>
        <w:numId w:val="18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FF1314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FF1314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FF1314"/>
    <w:pPr>
      <w:numPr>
        <w:numId w:val="8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FF131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FF1314"/>
    <w:rPr>
      <w:rFonts w:ascii="Arial" w:eastAsia="Calibri" w:hAnsi="Arial" w:cs="Calibri"/>
      <w:lang w:eastAsia="en-GB"/>
    </w:rPr>
  </w:style>
  <w:style w:type="character" w:styleId="FootnoteReference">
    <w:name w:val="footnote reference"/>
    <w:semiHidden/>
    <w:rsid w:val="00E33823"/>
    <w:rPr>
      <w:szCs w:val="22"/>
      <w:vertAlign w:val="superscript"/>
      <w:lang w:eastAsia="de-DE"/>
    </w:rPr>
  </w:style>
  <w:style w:type="paragraph" w:styleId="FootnoteText">
    <w:name w:val="footnote text"/>
    <w:basedOn w:val="Normal"/>
    <w:link w:val="FootnoteTextChar"/>
    <w:rsid w:val="00152065"/>
    <w:pPr>
      <w:tabs>
        <w:tab w:val="left" w:pos="284"/>
      </w:tabs>
      <w:ind w:left="284" w:hanging="284"/>
      <w:jc w:val="both"/>
    </w:pPr>
    <w:rPr>
      <w:rFonts w:eastAsia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152065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FF131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FF1314"/>
    <w:rPr>
      <w:rFonts w:ascii="Arial" w:eastAsia="Calibri" w:hAnsi="Arial" w:cs="Calibri"/>
      <w:lang w:eastAsia="en-GB"/>
    </w:rPr>
  </w:style>
  <w:style w:type="character" w:styleId="Hyperlink">
    <w:name w:val="Hyperlink"/>
    <w:basedOn w:val="DefaultParagraphFont"/>
    <w:uiPriority w:val="99"/>
    <w:rsid w:val="00FF1314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F1314"/>
    <w:pPr>
      <w:numPr>
        <w:numId w:val="9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FF1314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FF131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FF1314"/>
    <w:pPr>
      <w:widowControl w:val="0"/>
      <w:numPr>
        <w:ilvl w:val="2"/>
        <w:numId w:val="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FF131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FF131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71B1C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FF1314"/>
    <w:pPr>
      <w:spacing w:before="60" w:after="80"/>
      <w:ind w:left="354"/>
    </w:pPr>
  </w:style>
  <w:style w:type="paragraph" w:styleId="ListNumber">
    <w:name w:val="List Number"/>
    <w:basedOn w:val="Normal"/>
    <w:rsid w:val="00FF1314"/>
    <w:pPr>
      <w:numPr>
        <w:numId w:val="10"/>
      </w:numPr>
    </w:pPr>
  </w:style>
  <w:style w:type="paragraph" w:styleId="ListNumber2">
    <w:name w:val="List Number 2"/>
    <w:basedOn w:val="Normal"/>
    <w:rsid w:val="00FF1314"/>
    <w:pPr>
      <w:numPr>
        <w:numId w:val="11"/>
      </w:numPr>
    </w:pPr>
  </w:style>
  <w:style w:type="character" w:styleId="PageNumber">
    <w:name w:val="page number"/>
    <w:basedOn w:val="DefaultParagraphFont"/>
    <w:rsid w:val="00FF1314"/>
  </w:style>
  <w:style w:type="paragraph" w:styleId="Quote">
    <w:name w:val="Quote"/>
    <w:basedOn w:val="Normal"/>
    <w:link w:val="QuoteChar"/>
    <w:rsid w:val="00FF131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FF1314"/>
    <w:rPr>
      <w:rFonts w:ascii="Arial" w:eastAsia="Calibri" w:hAnsi="Arial" w:cs="Calibri"/>
      <w:i/>
      <w:lang w:eastAsia="en-GB"/>
    </w:rPr>
  </w:style>
  <w:style w:type="paragraph" w:customStyle="1" w:styleId="Recallings">
    <w:name w:val="Recallings"/>
    <w:basedOn w:val="BodyText"/>
    <w:rsid w:val="00FF131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FF1314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FF1314"/>
    <w:pPr>
      <w:numPr>
        <w:numId w:val="12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FF1314"/>
    <w:rPr>
      <w:rFonts w:ascii="Arial" w:hAnsi="Arial"/>
      <w:color w:val="000000"/>
      <w:sz w:val="23"/>
      <w:szCs w:val="22"/>
      <w:vertAlign w:val="superscript"/>
      <w:lang w:eastAsia="de-DE"/>
    </w:rPr>
  </w:style>
  <w:style w:type="paragraph" w:styleId="Subtitle">
    <w:name w:val="Subtitle"/>
    <w:basedOn w:val="Normal"/>
    <w:link w:val="SubtitleChar"/>
    <w:qFormat/>
    <w:rsid w:val="00FF131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FF1314"/>
    <w:rPr>
      <w:rFonts w:ascii="Arial" w:eastAsia="Calibri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464B4B"/>
    <w:pPr>
      <w:numPr>
        <w:numId w:val="17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F131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FF1314"/>
    <w:rPr>
      <w:b/>
      <w:sz w:val="28"/>
    </w:rPr>
  </w:style>
  <w:style w:type="paragraph" w:styleId="Title">
    <w:name w:val="Title"/>
    <w:basedOn w:val="Normal"/>
    <w:link w:val="TitleChar"/>
    <w:qFormat/>
    <w:rsid w:val="00FF1314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F1314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9142BC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E33823"/>
    <w:pPr>
      <w:tabs>
        <w:tab w:val="left" w:pos="2268"/>
        <w:tab w:val="right" w:pos="9639"/>
      </w:tabs>
      <w:ind w:left="2268" w:right="284" w:hanging="850"/>
    </w:pPr>
    <w:rPr>
      <w:rFonts w:eastAsiaTheme="minorEastAsia" w:cs="Arial"/>
      <w:noProof/>
      <w:sz w:val="20"/>
      <w:szCs w:val="20"/>
    </w:rPr>
  </w:style>
  <w:style w:type="paragraph" w:styleId="TOC4">
    <w:name w:val="toc 4"/>
    <w:basedOn w:val="Normal"/>
    <w:next w:val="Normal"/>
    <w:uiPriority w:val="39"/>
    <w:rsid w:val="00FF1314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FF1314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FF1314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FF1314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FF1314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FF1314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FF1314"/>
    <w:pPr>
      <w:numPr>
        <w:numId w:val="14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607417"/>
    <w:pPr>
      <w:numPr>
        <w:numId w:val="16"/>
      </w:numPr>
    </w:pPr>
  </w:style>
  <w:style w:type="paragraph" w:customStyle="1" w:styleId="Agenda30">
    <w:name w:val="Agenda 3"/>
    <w:basedOn w:val="Normal"/>
    <w:autoRedefine/>
    <w:qFormat/>
    <w:rsid w:val="0024220F"/>
    <w:pPr>
      <w:numPr>
        <w:ilvl w:val="2"/>
        <w:numId w:val="20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4C1440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4C1440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035049"/>
    <w:pPr>
      <w:numPr>
        <w:ilvl w:val="2"/>
        <w:numId w:val="22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2</cp:revision>
  <dcterms:created xsi:type="dcterms:W3CDTF">2011-10-10T06:25:00Z</dcterms:created>
  <dcterms:modified xsi:type="dcterms:W3CDTF">2011-10-10T06:32:00Z</dcterms:modified>
</cp:coreProperties>
</file>