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F035BE" w14:textId="54917C3E" w:rsidR="00434762" w:rsidRPr="001D076E" w:rsidRDefault="00597007" w:rsidP="001D076E">
      <w:pPr>
        <w:pStyle w:val="Header"/>
        <w:tabs>
          <w:tab w:val="clear" w:pos="4820"/>
          <w:tab w:val="clear" w:pos="9639"/>
          <w:tab w:val="right" w:pos="5954"/>
        </w:tabs>
        <w:spacing w:after="240" w:line="240" w:lineRule="exact"/>
        <w:jc w:val="right"/>
        <w:rPr>
          <w:rFonts w:ascii="Calibri" w:eastAsiaTheme="minorHAnsi" w:hAnsi="Calibri" w:cstheme="minorBidi"/>
          <w:b/>
          <w:bCs/>
          <w:color w:val="00558C"/>
          <w:sz w:val="24"/>
          <w:szCs w:val="24"/>
          <w:lang w:eastAsia="en-US"/>
        </w:rPr>
      </w:pPr>
      <w:r w:rsidRPr="001D076E">
        <w:rPr>
          <w:rFonts w:ascii="Calibri" w:eastAsiaTheme="minorHAnsi" w:hAnsi="Calibri" w:cstheme="minorBidi"/>
          <w:b/>
          <w:bCs/>
          <w:color w:val="00558C"/>
          <w:sz w:val="24"/>
          <w:szCs w:val="24"/>
          <w:lang w:eastAsia="en-US"/>
        </w:rPr>
        <w:t>Input paper:</w:t>
      </w:r>
      <w:r w:rsidR="001D076E" w:rsidRPr="001B2A19">
        <w:rPr>
          <w:rFonts w:asciiTheme="minorHAnsi" w:eastAsiaTheme="minorHAnsi" w:hAnsiTheme="minorHAnsi" w:cstheme="minorHAnsi"/>
          <w:color w:val="00558C"/>
          <w:sz w:val="24"/>
          <w:szCs w:val="24"/>
          <w:lang w:eastAsia="en-US"/>
        </w:rPr>
        <w:t xml:space="preserve"> </w:t>
      </w:r>
      <w:r w:rsidR="001D076E" w:rsidRPr="001B2A19">
        <w:rPr>
          <w:rFonts w:asciiTheme="minorHAnsi" w:eastAsiaTheme="minorHAnsi" w:hAnsiTheme="minorHAnsi" w:cstheme="minorHAnsi"/>
          <w:color w:val="00558C"/>
          <w:sz w:val="24"/>
          <w:szCs w:val="24"/>
          <w:vertAlign w:val="superscript"/>
          <w:lang w:eastAsia="en-US"/>
        </w:rPr>
        <w:footnoteReference w:id="1"/>
      </w:r>
      <w:r w:rsidR="001D076E" w:rsidRPr="001B2A19">
        <w:rPr>
          <w:rFonts w:asciiTheme="minorHAnsi" w:eastAsiaTheme="minorHAnsi" w:hAnsiTheme="minorHAnsi" w:cstheme="minorHAnsi"/>
          <w:color w:val="00558C"/>
          <w:sz w:val="24"/>
          <w:szCs w:val="24"/>
          <w:lang w:eastAsia="en-US"/>
        </w:rPr>
        <w:t xml:space="preserve"> </w:t>
      </w:r>
      <w:r w:rsidR="00FB7A48" w:rsidRPr="00FB7A48">
        <w:rPr>
          <w:rFonts w:asciiTheme="minorHAnsi" w:eastAsiaTheme="minorHAnsi" w:hAnsiTheme="minorHAnsi" w:cstheme="minorHAnsi"/>
          <w:color w:val="00558C"/>
          <w:sz w:val="24"/>
          <w:szCs w:val="24"/>
          <w:lang w:eastAsia="en-US"/>
        </w:rPr>
        <w:t>EM1-5.1.3.</w:t>
      </w:r>
      <w:r w:rsidR="00FB7A48">
        <w:rPr>
          <w:rFonts w:asciiTheme="minorHAnsi" w:eastAsiaTheme="minorHAnsi" w:hAnsiTheme="minorHAnsi" w:cstheme="minorHAnsi"/>
          <w:color w:val="00558C"/>
          <w:sz w:val="24"/>
          <w:szCs w:val="24"/>
          <w:lang w:eastAsia="en-US"/>
        </w:rPr>
        <w:t>5</w:t>
      </w:r>
    </w:p>
    <w:p w14:paraId="6892F165" w14:textId="59155C0E" w:rsidR="00434762" w:rsidRDefault="00434762">
      <w:pPr>
        <w:pStyle w:val="BodyText"/>
        <w:rPr>
          <w:rFonts w:ascii="Times New Roman" w:eastAsiaTheme="minorEastAsia" w:hAnsi="Times New Roman" w:cs="Times New Roman"/>
          <w:lang w:eastAsia="zh-CN"/>
        </w:rPr>
      </w:pPr>
    </w:p>
    <w:p w14:paraId="32123942" w14:textId="4F284918" w:rsidR="00453AA7" w:rsidRPr="00453AA7" w:rsidRDefault="00453AA7" w:rsidP="00453AA7">
      <w:pPr>
        <w:tabs>
          <w:tab w:val="left" w:pos="2835"/>
        </w:tabs>
        <w:spacing w:line="216" w:lineRule="atLeast"/>
        <w:jc w:val="both"/>
        <w:rPr>
          <w:rFonts w:ascii="Calibri" w:hAnsi="Calibri" w:cs="Times New Roman"/>
          <w:b/>
          <w:bCs/>
          <w:color w:val="00558C"/>
          <w:sz w:val="24"/>
          <w:szCs w:val="24"/>
          <w:lang w:eastAsia="en-US"/>
        </w:rPr>
      </w:pPr>
      <w:r w:rsidRPr="00453AA7">
        <w:rPr>
          <w:rFonts w:ascii="Calibri" w:hAnsi="Calibri" w:cs="Times New Roman"/>
          <w:b/>
          <w:bCs/>
          <w:color w:val="00558C"/>
          <w:sz w:val="24"/>
          <w:szCs w:val="24"/>
          <w:lang w:eastAsia="en-US"/>
        </w:rPr>
        <w:t>Input paper for the following Committee(s):</w:t>
      </w:r>
      <w:r w:rsidR="00A2197A" w:rsidRPr="00453AA7">
        <w:rPr>
          <w:rFonts w:ascii="Calibri" w:hAnsi="Calibri" w:cs="Times New Roman"/>
          <w:color w:val="00558C"/>
          <w:lang w:eastAsia="en-US"/>
        </w:rPr>
        <w:t xml:space="preserve"> </w:t>
      </w:r>
      <w:r w:rsidR="00A2197A" w:rsidRPr="00453AA7">
        <w:rPr>
          <w:rFonts w:ascii="Calibri" w:hAnsi="Calibri" w:cs="Times New Roman"/>
          <w:lang w:eastAsia="en-US"/>
        </w:rPr>
        <w:tab/>
      </w:r>
      <w:r w:rsidR="00A2197A" w:rsidRPr="00453AA7">
        <w:rPr>
          <w:rFonts w:ascii="Calibri" w:hAnsi="Calibri" w:cs="Times New Roman"/>
          <w:lang w:eastAsia="en-US"/>
        </w:rPr>
        <w:tab/>
      </w:r>
      <w:r w:rsidR="00A2197A" w:rsidRPr="00453AA7">
        <w:rPr>
          <w:rFonts w:ascii="Calibri" w:hAnsi="Calibri" w:cs="Times New Roman"/>
          <w:lang w:eastAsia="en-US"/>
        </w:rPr>
        <w:tab/>
      </w:r>
      <w:r w:rsidR="00A2197A">
        <w:rPr>
          <w:rFonts w:ascii="Calibri" w:hAnsi="Calibri" w:cs="Times New Roman"/>
          <w:lang w:eastAsia="en-US"/>
        </w:rPr>
        <w:t xml:space="preserve">           </w:t>
      </w:r>
      <w:r w:rsidR="00A2197A" w:rsidRPr="00453AA7">
        <w:rPr>
          <w:rFonts w:ascii="Calibri" w:hAnsi="Calibri" w:cs="Times New Roman"/>
          <w:lang w:eastAsia="en-US"/>
        </w:rPr>
        <w:tab/>
      </w:r>
      <w:r w:rsidR="00A2197A">
        <w:rPr>
          <w:rFonts w:ascii="Calibri" w:hAnsi="Calibri" w:cs="Times New Roman"/>
          <w:lang w:eastAsia="en-US"/>
        </w:rPr>
        <w:t xml:space="preserve">    </w:t>
      </w:r>
      <w:r w:rsidR="00A2197A" w:rsidRPr="00453AA7">
        <w:rPr>
          <w:rFonts w:ascii="Calibri" w:hAnsi="Calibri" w:cs="Times New Roman"/>
          <w:lang w:eastAsia="en-US"/>
        </w:rPr>
        <w:tab/>
      </w:r>
      <w:r w:rsidR="00A2197A">
        <w:rPr>
          <w:rFonts w:ascii="Calibri" w:hAnsi="Calibri" w:cs="Times New Roman"/>
          <w:lang w:eastAsia="en-US"/>
        </w:rPr>
        <w:t xml:space="preserve">   </w:t>
      </w:r>
      <w:r w:rsidRPr="00453AA7">
        <w:rPr>
          <w:rFonts w:ascii="Calibri" w:hAnsi="Calibri" w:cs="Times New Roman"/>
          <w:b/>
          <w:bCs/>
          <w:color w:val="00558C"/>
          <w:sz w:val="24"/>
          <w:szCs w:val="24"/>
          <w:lang w:eastAsia="en-US"/>
        </w:rPr>
        <w:t>Purpose of paper:</w:t>
      </w:r>
    </w:p>
    <w:p w14:paraId="002B731F" w14:textId="77777777" w:rsidR="00453AA7" w:rsidRPr="00453AA7" w:rsidRDefault="00453AA7" w:rsidP="00453AA7">
      <w:pPr>
        <w:tabs>
          <w:tab w:val="left" w:pos="2835"/>
        </w:tabs>
        <w:spacing w:after="120" w:line="216" w:lineRule="atLeast"/>
        <w:jc w:val="both"/>
        <w:rPr>
          <w:rFonts w:ascii="Calibri" w:hAnsi="Calibri" w:cs="Times New Roman"/>
          <w:lang w:eastAsia="en-US"/>
        </w:rPr>
      </w:pPr>
      <w:r w:rsidRPr="00453AA7">
        <w:rPr>
          <w:rFonts w:ascii="Calibri" w:hAnsi="Calibri" w:cs="Times New Roman"/>
          <w:sz w:val="18"/>
          <w:szCs w:val="18"/>
          <w:lang w:eastAsia="en-US"/>
        </w:rPr>
        <w:t>(Select as appropriate)</w:t>
      </w:r>
      <w:r w:rsidRPr="00453AA7">
        <w:rPr>
          <w:rFonts w:ascii="Calibri" w:hAnsi="Calibri" w:cs="Times New Roman"/>
          <w:sz w:val="18"/>
          <w:szCs w:val="18"/>
          <w:lang w:eastAsia="en-US"/>
        </w:rPr>
        <w:tab/>
      </w:r>
    </w:p>
    <w:p w14:paraId="1DEC0D15" w14:textId="1CDB3775" w:rsidR="00453AA7" w:rsidRPr="00453AA7" w:rsidRDefault="00FB7A48" w:rsidP="00453AA7">
      <w:pPr>
        <w:tabs>
          <w:tab w:val="left" w:pos="1843"/>
        </w:tabs>
        <w:spacing w:after="120" w:line="216" w:lineRule="atLeast"/>
        <w:jc w:val="both"/>
        <w:rPr>
          <w:rFonts w:ascii="Calibri" w:hAnsi="Calibri" w:cs="Arial"/>
          <w:b/>
          <w:lang w:eastAsia="en-US"/>
        </w:rPr>
      </w:pPr>
      <w:sdt>
        <w:sdtPr>
          <w:rPr>
            <w:rFonts w:ascii="Calibri" w:hAnsi="Calibri" w:cs="Arial"/>
            <w:b/>
            <w:sz w:val="24"/>
            <w:szCs w:val="24"/>
            <w:lang w:eastAsia="en-US"/>
          </w:rPr>
          <w:id w:val="-2075572951"/>
          <w14:checkbox>
            <w14:checked w14:val="0"/>
            <w14:checkedState w14:val="2612" w14:font="MS Gothic"/>
            <w14:uncheckedState w14:val="2610" w14:font="MS Gothic"/>
          </w14:checkbox>
        </w:sdtPr>
        <w:sdtEndPr/>
        <w:sdtContent>
          <w:r w:rsidR="00A2197A">
            <w:rPr>
              <w:rFonts w:ascii="MS Gothic" w:eastAsia="MS Gothic" w:hAnsi="MS Gothic" w:cs="Arial" w:hint="eastAsia"/>
              <w:b/>
              <w:sz w:val="24"/>
              <w:szCs w:val="24"/>
              <w:lang w:eastAsia="en-US"/>
            </w:rPr>
            <w:t>☐</w:t>
          </w:r>
        </w:sdtContent>
      </w:sdt>
      <w:r w:rsidR="00453AA7" w:rsidRPr="00453AA7">
        <w:rPr>
          <w:rFonts w:ascii="Calibri" w:hAnsi="Calibri" w:cs="Arial"/>
          <w:sz w:val="24"/>
          <w:szCs w:val="24"/>
          <w:lang w:eastAsia="en-US"/>
        </w:rPr>
        <w:t xml:space="preserve"> </w:t>
      </w:r>
      <w:r w:rsidR="00453AA7" w:rsidRPr="00453AA7">
        <w:rPr>
          <w:rFonts w:ascii="Calibri" w:hAnsi="Calibri" w:cs="Arial"/>
          <w:lang w:eastAsia="en-US"/>
        </w:rPr>
        <w:t>ARM</w:t>
      </w:r>
      <w:r w:rsidR="00453AA7" w:rsidRPr="00453AA7">
        <w:rPr>
          <w:rFonts w:ascii="Calibri" w:hAnsi="Calibri" w:cs="Arial"/>
          <w:lang w:eastAsia="en-US"/>
        </w:rPr>
        <w:tab/>
      </w:r>
      <w:sdt>
        <w:sdtPr>
          <w:rPr>
            <w:rFonts w:ascii="Calibri" w:hAnsi="Calibri" w:cs="Arial"/>
            <w:b/>
            <w:sz w:val="24"/>
            <w:szCs w:val="24"/>
            <w:lang w:eastAsia="en-US"/>
          </w:rPr>
          <w:id w:val="1103151903"/>
          <w14:checkbox>
            <w14:checked w14:val="0"/>
            <w14:checkedState w14:val="2612" w14:font="MS Gothic"/>
            <w14:uncheckedState w14:val="2610" w14:font="MS Gothic"/>
          </w14:checkbox>
        </w:sdtPr>
        <w:sdtEndPr/>
        <w:sdtContent>
          <w:r w:rsidR="00A2197A">
            <w:rPr>
              <w:rFonts w:ascii="MS Gothic" w:eastAsia="MS Gothic" w:hAnsi="MS Gothic" w:cs="Arial" w:hint="eastAsia"/>
              <w:b/>
              <w:sz w:val="24"/>
              <w:szCs w:val="24"/>
              <w:lang w:eastAsia="en-US"/>
            </w:rPr>
            <w:t>☐</w:t>
          </w:r>
        </w:sdtContent>
      </w:sdt>
      <w:r w:rsidR="00453AA7" w:rsidRPr="00453AA7">
        <w:rPr>
          <w:rFonts w:ascii="Calibri" w:hAnsi="Calibri" w:cs="Arial"/>
          <w:sz w:val="24"/>
          <w:szCs w:val="24"/>
          <w:lang w:eastAsia="en-US"/>
        </w:rPr>
        <w:t xml:space="preserve"> </w:t>
      </w:r>
      <w:r w:rsidR="00453AA7" w:rsidRPr="00453AA7">
        <w:rPr>
          <w:rFonts w:ascii="Calibri" w:hAnsi="Calibri" w:cs="Arial"/>
          <w:lang w:eastAsia="en-US"/>
        </w:rPr>
        <w:t>ENG</w:t>
      </w:r>
      <w:r w:rsidR="00453AA7" w:rsidRPr="00453AA7">
        <w:rPr>
          <w:rFonts w:ascii="Calibri" w:hAnsi="Calibri" w:cs="Arial"/>
          <w:lang w:eastAsia="en-US"/>
        </w:rPr>
        <w:tab/>
      </w:r>
      <w:r w:rsidR="00453AA7" w:rsidRPr="00453AA7">
        <w:rPr>
          <w:rFonts w:ascii="Calibri" w:hAnsi="Calibri" w:cs="Arial"/>
          <w:lang w:eastAsia="en-US"/>
        </w:rPr>
        <w:tab/>
      </w:r>
      <w:bookmarkStart w:id="2" w:name="_Hlk81060441"/>
      <w:sdt>
        <w:sdtPr>
          <w:rPr>
            <w:rFonts w:ascii="Calibri" w:hAnsi="Calibri" w:cs="Arial"/>
            <w:b/>
            <w:sz w:val="24"/>
            <w:szCs w:val="24"/>
            <w:lang w:eastAsia="en-US"/>
          </w:rPr>
          <w:id w:val="-363756475"/>
          <w14:checkbox>
            <w14:checked w14:val="0"/>
            <w14:checkedState w14:val="2612" w14:font="MS Gothic"/>
            <w14:uncheckedState w14:val="2610" w14:font="MS Gothic"/>
          </w14:checkbox>
        </w:sdtPr>
        <w:sdtEndPr/>
        <w:sdtContent>
          <w:r w:rsidR="00A2197A">
            <w:rPr>
              <w:rFonts w:ascii="MS Gothic" w:eastAsia="MS Gothic" w:hAnsi="MS Gothic" w:cs="Arial" w:hint="eastAsia"/>
              <w:b/>
              <w:sz w:val="24"/>
              <w:szCs w:val="24"/>
              <w:lang w:eastAsia="en-US"/>
            </w:rPr>
            <w:t>☐</w:t>
          </w:r>
        </w:sdtContent>
      </w:sdt>
      <w:r w:rsidR="00453AA7" w:rsidRPr="00453AA7">
        <w:rPr>
          <w:rFonts w:ascii="Calibri" w:hAnsi="Calibri" w:cs="Arial"/>
          <w:sz w:val="24"/>
          <w:szCs w:val="24"/>
          <w:lang w:eastAsia="en-US"/>
        </w:rPr>
        <w:t xml:space="preserve"> </w:t>
      </w:r>
      <w:bookmarkEnd w:id="2"/>
      <w:r w:rsidR="00453AA7" w:rsidRPr="00453AA7">
        <w:rPr>
          <w:rFonts w:ascii="Calibri" w:hAnsi="Calibri" w:cs="Arial"/>
          <w:lang w:eastAsia="en-US"/>
        </w:rPr>
        <w:t>PAP</w:t>
      </w:r>
      <w:r w:rsidR="00453AA7" w:rsidRPr="00453AA7">
        <w:rPr>
          <w:rFonts w:ascii="Calibri" w:hAnsi="Calibri" w:cs="Arial"/>
          <w:sz w:val="24"/>
          <w:szCs w:val="24"/>
          <w:lang w:eastAsia="en-US"/>
        </w:rPr>
        <w:tab/>
      </w:r>
      <w:r w:rsidR="00453AA7" w:rsidRPr="00453AA7">
        <w:rPr>
          <w:rFonts w:ascii="Calibri" w:hAnsi="Calibri" w:cs="Arial"/>
          <w:sz w:val="24"/>
          <w:szCs w:val="24"/>
          <w:lang w:eastAsia="en-US"/>
        </w:rPr>
        <w:tab/>
      </w:r>
      <w:r w:rsidR="00453AA7" w:rsidRPr="00453AA7">
        <w:rPr>
          <w:rFonts w:ascii="Calibri" w:hAnsi="Calibri" w:cs="Times New Roman"/>
          <w:lang w:eastAsia="en-US"/>
        </w:rPr>
        <w:tab/>
      </w:r>
      <w:r w:rsidR="00453AA7" w:rsidRPr="00453AA7">
        <w:rPr>
          <w:rFonts w:ascii="Calibri" w:hAnsi="Calibri" w:cs="Times New Roman"/>
          <w:lang w:eastAsia="en-US"/>
        </w:rPr>
        <w:tab/>
      </w:r>
      <w:r w:rsidR="00453AA7">
        <w:rPr>
          <w:rFonts w:ascii="Calibri" w:hAnsi="Calibri" w:cs="Times New Roman"/>
          <w:lang w:eastAsia="en-US"/>
        </w:rPr>
        <w:t xml:space="preserve">          </w:t>
      </w:r>
      <w:r w:rsidR="00A2197A">
        <w:rPr>
          <w:rFonts w:ascii="Calibri" w:hAnsi="Calibri" w:cs="Times New Roman"/>
          <w:lang w:eastAsia="en-US"/>
        </w:rPr>
        <w:t xml:space="preserve">       </w:t>
      </w:r>
      <w:r w:rsidR="00453AA7">
        <w:rPr>
          <w:rFonts w:ascii="Calibri" w:hAnsi="Calibri" w:cs="Times New Roman"/>
          <w:lang w:eastAsia="en-US"/>
        </w:rPr>
        <w:t xml:space="preserve"> </w:t>
      </w:r>
      <w:r w:rsidR="00A2197A">
        <w:rPr>
          <w:rFonts w:ascii="Calibri" w:hAnsi="Calibri" w:cs="Times New Roman"/>
          <w:lang w:eastAsia="en-US"/>
        </w:rPr>
        <w:t xml:space="preserve"> </w:t>
      </w:r>
      <w:r w:rsidR="00453AA7">
        <w:rPr>
          <w:rFonts w:ascii="Calibri" w:hAnsi="Calibri" w:cs="Times New Roman"/>
          <w:lang w:eastAsia="en-US"/>
        </w:rPr>
        <w:t xml:space="preserve"> </w:t>
      </w:r>
      <w:r w:rsidR="00453AA7" w:rsidRPr="00453AA7">
        <w:rPr>
          <w:rFonts w:ascii="Calibri" w:hAnsi="Calibri" w:cs="Times New Roman"/>
          <w:lang w:eastAsia="en-US"/>
        </w:rPr>
        <w:tab/>
      </w:r>
      <w:sdt>
        <w:sdtPr>
          <w:rPr>
            <w:rFonts w:ascii="Calibri" w:hAnsi="Calibri" w:cs="Arial"/>
            <w:b/>
            <w:sz w:val="24"/>
            <w:szCs w:val="24"/>
            <w:lang w:eastAsia="en-US"/>
          </w:rPr>
          <w:id w:val="-1999726360"/>
          <w14:checkbox>
            <w14:checked w14:val="0"/>
            <w14:checkedState w14:val="2612" w14:font="MS Gothic"/>
            <w14:uncheckedState w14:val="2610" w14:font="MS Gothic"/>
          </w14:checkbox>
        </w:sdtPr>
        <w:sdtEndPr/>
        <w:sdtContent>
          <w:r w:rsidR="00453AA7">
            <w:rPr>
              <w:rFonts w:ascii="MS Gothic" w:eastAsia="MS Gothic" w:hAnsi="MS Gothic" w:cs="Arial" w:hint="eastAsia"/>
              <w:b/>
              <w:sz w:val="24"/>
              <w:szCs w:val="24"/>
              <w:lang w:eastAsia="en-US"/>
            </w:rPr>
            <w:t>☐</w:t>
          </w:r>
        </w:sdtContent>
      </w:sdt>
      <w:r w:rsidR="00453AA7" w:rsidRPr="00453AA7">
        <w:rPr>
          <w:rFonts w:ascii="Calibri" w:hAnsi="Calibri" w:cs="Arial"/>
          <w:sz w:val="24"/>
          <w:szCs w:val="24"/>
          <w:lang w:eastAsia="en-US"/>
        </w:rPr>
        <w:t xml:space="preserve"> </w:t>
      </w:r>
      <w:r w:rsidR="00453AA7" w:rsidRPr="00453AA7">
        <w:rPr>
          <w:rFonts w:ascii="Calibri" w:hAnsi="Calibri" w:cs="Arial"/>
          <w:lang w:eastAsia="en-US"/>
        </w:rPr>
        <w:t>Input</w:t>
      </w:r>
    </w:p>
    <w:p w14:paraId="03BEA78A" w14:textId="2839FBD7" w:rsidR="00453AA7" w:rsidRPr="00453AA7" w:rsidRDefault="00FB7A48" w:rsidP="00453AA7">
      <w:pPr>
        <w:tabs>
          <w:tab w:val="left" w:pos="1843"/>
        </w:tabs>
        <w:spacing w:after="120" w:line="216" w:lineRule="atLeast"/>
        <w:jc w:val="both"/>
        <w:rPr>
          <w:rFonts w:ascii="Calibri" w:hAnsi="Calibri" w:cs="Times New Roman"/>
          <w:lang w:eastAsia="en-US"/>
        </w:rPr>
      </w:pPr>
      <w:sdt>
        <w:sdtPr>
          <w:rPr>
            <w:rFonts w:ascii="Calibri" w:hAnsi="Calibri" w:cs="Arial"/>
            <w:b/>
            <w:lang w:eastAsia="en-US"/>
          </w:rPr>
          <w:id w:val="1358232040"/>
          <w14:checkbox>
            <w14:checked w14:val="1"/>
            <w14:checkedState w14:val="2612" w14:font="MS Gothic"/>
            <w14:uncheckedState w14:val="2610" w14:font="MS Gothic"/>
          </w14:checkbox>
        </w:sdtPr>
        <w:sdtEndPr/>
        <w:sdtContent>
          <w:r w:rsidR="00A2197A">
            <w:rPr>
              <w:rFonts w:ascii="MS Gothic" w:eastAsia="MS Gothic" w:hAnsi="MS Gothic" w:cs="Arial" w:hint="eastAsia"/>
              <w:b/>
              <w:lang w:eastAsia="en-US"/>
            </w:rPr>
            <w:t>☒</w:t>
          </w:r>
        </w:sdtContent>
      </w:sdt>
      <w:r w:rsidR="00453AA7" w:rsidRPr="00453AA7">
        <w:rPr>
          <w:rFonts w:ascii="Calibri" w:hAnsi="Calibri" w:cs="Arial"/>
          <w:lang w:eastAsia="en-US"/>
        </w:rPr>
        <w:t xml:space="preserve"> ENAV</w:t>
      </w:r>
      <w:r w:rsidR="00453AA7" w:rsidRPr="00453AA7">
        <w:rPr>
          <w:rFonts w:ascii="Calibri" w:hAnsi="Calibri" w:cs="Arial"/>
          <w:b/>
          <w:lang w:eastAsia="en-US"/>
        </w:rPr>
        <w:tab/>
      </w:r>
      <w:sdt>
        <w:sdtPr>
          <w:rPr>
            <w:rFonts w:ascii="Calibri" w:hAnsi="Calibri" w:cs="Arial"/>
            <w:b/>
            <w:lang w:eastAsia="en-US"/>
          </w:rPr>
          <w:id w:val="1574472571"/>
          <w14:checkbox>
            <w14:checked w14:val="0"/>
            <w14:checkedState w14:val="2612" w14:font="MS Gothic"/>
            <w14:uncheckedState w14:val="2610" w14:font="MS Gothic"/>
          </w14:checkbox>
        </w:sdtPr>
        <w:sdtEndPr/>
        <w:sdtContent>
          <w:r w:rsidR="005627E8">
            <w:rPr>
              <w:rFonts w:ascii="MS Gothic" w:eastAsia="MS Gothic" w:hAnsi="MS Gothic" w:cs="Arial" w:hint="eastAsia"/>
              <w:b/>
              <w:lang w:eastAsia="en-US"/>
            </w:rPr>
            <w:t>☐</w:t>
          </w:r>
        </w:sdtContent>
      </w:sdt>
      <w:r w:rsidR="00453AA7" w:rsidRPr="00453AA7">
        <w:rPr>
          <w:rFonts w:ascii="Calibri" w:hAnsi="Calibri" w:cs="Arial"/>
          <w:lang w:eastAsia="en-US"/>
        </w:rPr>
        <w:t xml:space="preserve"> VTS</w:t>
      </w:r>
      <w:r w:rsidR="00453AA7" w:rsidRPr="00453AA7">
        <w:rPr>
          <w:rFonts w:ascii="Calibri" w:hAnsi="Calibri" w:cs="Arial"/>
          <w:lang w:eastAsia="en-US"/>
        </w:rPr>
        <w:tab/>
      </w:r>
      <w:r w:rsidR="00453AA7" w:rsidRPr="00453AA7">
        <w:rPr>
          <w:rFonts w:ascii="Calibri" w:hAnsi="Calibri" w:cs="Arial"/>
          <w:lang w:eastAsia="en-US"/>
        </w:rPr>
        <w:tab/>
      </w:r>
      <w:r w:rsidR="00453AA7" w:rsidRPr="00453AA7">
        <w:rPr>
          <w:rFonts w:ascii="Calibri" w:hAnsi="Calibri" w:cs="Arial"/>
          <w:lang w:eastAsia="en-US"/>
        </w:rPr>
        <w:tab/>
      </w:r>
      <w:r w:rsidR="00453AA7" w:rsidRPr="00453AA7">
        <w:rPr>
          <w:rFonts w:ascii="Calibri" w:hAnsi="Calibri" w:cs="Arial"/>
          <w:lang w:eastAsia="en-US"/>
        </w:rPr>
        <w:tab/>
      </w:r>
      <w:r w:rsidR="00453AA7" w:rsidRPr="00453AA7">
        <w:rPr>
          <w:rFonts w:ascii="Calibri" w:hAnsi="Calibri" w:cs="Arial"/>
          <w:lang w:eastAsia="en-US"/>
        </w:rPr>
        <w:tab/>
      </w:r>
      <w:r w:rsidR="00453AA7">
        <w:rPr>
          <w:rFonts w:ascii="Calibri" w:hAnsi="Calibri" w:cs="Arial"/>
          <w:lang w:eastAsia="en-US"/>
        </w:rPr>
        <w:t xml:space="preserve">        </w:t>
      </w:r>
      <w:r w:rsidR="00453AA7" w:rsidRPr="00453AA7">
        <w:rPr>
          <w:rFonts w:ascii="Calibri" w:hAnsi="Calibri" w:cs="Arial"/>
          <w:lang w:eastAsia="en-US"/>
        </w:rPr>
        <w:tab/>
      </w:r>
      <w:r w:rsidR="00453AA7" w:rsidRPr="00453AA7">
        <w:rPr>
          <w:rFonts w:ascii="Calibri" w:hAnsi="Calibri" w:cs="Arial"/>
          <w:lang w:eastAsia="en-US"/>
        </w:rPr>
        <w:tab/>
      </w:r>
      <w:r w:rsidR="00453AA7">
        <w:rPr>
          <w:rFonts w:ascii="Calibri" w:hAnsi="Calibri" w:cs="Arial"/>
          <w:lang w:eastAsia="en-US"/>
        </w:rPr>
        <w:t xml:space="preserve">        </w:t>
      </w:r>
      <w:r w:rsidR="00A2197A">
        <w:rPr>
          <w:rFonts w:ascii="Calibri" w:hAnsi="Calibri" w:cs="Arial"/>
          <w:lang w:eastAsia="en-US"/>
        </w:rPr>
        <w:t xml:space="preserve">     </w:t>
      </w:r>
      <w:r w:rsidR="00453AA7">
        <w:rPr>
          <w:rFonts w:ascii="Calibri" w:hAnsi="Calibri" w:cs="Arial"/>
          <w:lang w:eastAsia="en-US"/>
        </w:rPr>
        <w:t xml:space="preserve">   </w:t>
      </w:r>
      <w:r w:rsidR="00453AA7" w:rsidRPr="00453AA7">
        <w:rPr>
          <w:rFonts w:ascii="Calibri" w:hAnsi="Calibri" w:cs="Arial"/>
          <w:lang w:eastAsia="en-US"/>
        </w:rPr>
        <w:tab/>
      </w:r>
      <w:sdt>
        <w:sdtPr>
          <w:rPr>
            <w:rFonts w:ascii="Calibri" w:hAnsi="Calibri" w:cs="Arial"/>
            <w:b/>
            <w:lang w:eastAsia="en-US"/>
          </w:rPr>
          <w:id w:val="1701977003"/>
          <w14:checkbox>
            <w14:checked w14:val="1"/>
            <w14:checkedState w14:val="2612" w14:font="MS Gothic"/>
            <w14:uncheckedState w14:val="2610" w14:font="MS Gothic"/>
          </w14:checkbox>
        </w:sdtPr>
        <w:sdtEndPr/>
        <w:sdtContent>
          <w:r w:rsidR="005627E8">
            <w:rPr>
              <w:rFonts w:ascii="MS Gothic" w:eastAsia="MS Gothic" w:hAnsi="MS Gothic" w:cs="Arial" w:hint="eastAsia"/>
              <w:b/>
              <w:lang w:eastAsia="en-US"/>
            </w:rPr>
            <w:t>☒</w:t>
          </w:r>
        </w:sdtContent>
      </w:sdt>
      <w:r w:rsidR="00453AA7" w:rsidRPr="00453AA7">
        <w:rPr>
          <w:rFonts w:ascii="Calibri" w:hAnsi="Calibri" w:cs="Arial"/>
          <w:lang w:eastAsia="en-US"/>
        </w:rPr>
        <w:t xml:space="preserve"> Information</w:t>
      </w:r>
    </w:p>
    <w:p w14:paraId="4D606194" w14:textId="77777777" w:rsidR="00434762" w:rsidRDefault="00434762">
      <w:pPr>
        <w:pStyle w:val="BodyText"/>
        <w:rPr>
          <w:rFonts w:ascii="Times New Roman" w:hAnsi="Times New Roman" w:cs="Times New Roman"/>
        </w:rPr>
      </w:pPr>
    </w:p>
    <w:p w14:paraId="74A588D2" w14:textId="07BB2597" w:rsidR="00A2197A" w:rsidRPr="00A2197A" w:rsidRDefault="00A2197A" w:rsidP="001B2A19">
      <w:pPr>
        <w:tabs>
          <w:tab w:val="left" w:pos="2955"/>
        </w:tabs>
        <w:spacing w:after="120" w:line="216" w:lineRule="atLeast"/>
        <w:jc w:val="both"/>
        <w:rPr>
          <w:rFonts w:ascii="Calibri" w:hAnsi="Calibri" w:cs="Times New Roman"/>
          <w:lang w:eastAsia="en-US"/>
        </w:rPr>
      </w:pPr>
      <w:r w:rsidRPr="001D076E">
        <w:rPr>
          <w:rFonts w:ascii="Calibri" w:eastAsiaTheme="minorHAnsi" w:hAnsi="Calibri" w:cstheme="minorBidi"/>
          <w:b/>
          <w:bCs/>
          <w:color w:val="00558C"/>
          <w:sz w:val="24"/>
          <w:szCs w:val="24"/>
          <w:lang w:eastAsia="en-US"/>
        </w:rPr>
        <w:t>Agenda item</w:t>
      </w:r>
      <w:r w:rsidR="001D076E">
        <w:rPr>
          <w:rFonts w:ascii="Calibri" w:eastAsiaTheme="minorHAnsi" w:hAnsi="Calibri" w:cstheme="minorBidi"/>
          <w:b/>
          <w:bCs/>
          <w:color w:val="00558C"/>
          <w:sz w:val="24"/>
          <w:szCs w:val="24"/>
          <w:lang w:eastAsia="en-US"/>
        </w:rPr>
        <w:t xml:space="preserve"> </w:t>
      </w:r>
      <w:r w:rsidR="001B2A19" w:rsidRPr="001B2A19">
        <w:rPr>
          <w:rStyle w:val="FootnoteReference"/>
          <w:rFonts w:cs="Times New Roman"/>
          <w:vertAlign w:val="superscript"/>
          <w:lang w:eastAsia="en-US"/>
        </w:rPr>
        <w:footnoteReference w:customMarkFollows="1" w:id="2"/>
        <w:t>2</w:t>
      </w:r>
      <w:r w:rsidRPr="00A2197A">
        <w:rPr>
          <w:rFonts w:ascii="Calibri" w:hAnsi="Calibri" w:cs="Times New Roman"/>
          <w:lang w:eastAsia="en-US"/>
        </w:rPr>
        <w:tab/>
      </w:r>
      <w:r w:rsidRPr="00A2197A">
        <w:rPr>
          <w:rFonts w:ascii="Calibri" w:hAnsi="Calibri" w:cs="Times New Roman"/>
          <w:lang w:eastAsia="en-US"/>
        </w:rPr>
        <w:tab/>
      </w:r>
      <w:r>
        <w:rPr>
          <w:rFonts w:ascii="Calibri" w:hAnsi="Calibri" w:cs="Times New Roman"/>
          <w:lang w:eastAsia="en-US"/>
        </w:rPr>
        <w:t xml:space="preserve"> </w:t>
      </w:r>
      <w:proofErr w:type="spellStart"/>
      <w:r w:rsidRPr="00A2197A">
        <w:rPr>
          <w:rFonts w:ascii="Calibri" w:hAnsi="Calibri" w:cs="Times New Roman"/>
          <w:lang w:eastAsia="en-US"/>
        </w:rPr>
        <w:t>n.n</w:t>
      </w:r>
      <w:proofErr w:type="spellEnd"/>
    </w:p>
    <w:p w14:paraId="0D7EE045" w14:textId="22446ACC" w:rsidR="00A2197A" w:rsidRPr="00A2197A" w:rsidRDefault="00A2197A" w:rsidP="00A2197A">
      <w:pPr>
        <w:tabs>
          <w:tab w:val="left" w:pos="2835"/>
        </w:tabs>
        <w:spacing w:after="120" w:line="216" w:lineRule="atLeast"/>
        <w:jc w:val="both"/>
        <w:rPr>
          <w:rFonts w:ascii="Calibri" w:hAnsi="Calibri" w:cs="Times New Roman"/>
          <w:lang w:eastAsia="en-US"/>
        </w:rPr>
      </w:pPr>
      <w:r w:rsidRPr="001D076E">
        <w:rPr>
          <w:rFonts w:ascii="Calibri" w:eastAsiaTheme="minorHAnsi" w:hAnsi="Calibri" w:cstheme="minorBidi"/>
          <w:b/>
          <w:bCs/>
          <w:color w:val="00558C"/>
          <w:sz w:val="24"/>
          <w:szCs w:val="24"/>
          <w:lang w:eastAsia="en-US"/>
        </w:rPr>
        <w:t>Technical domain/ Task number</w:t>
      </w:r>
      <w:r w:rsidR="001B2A19">
        <w:rPr>
          <w:rFonts w:ascii="Calibri" w:eastAsiaTheme="minorHAnsi" w:hAnsi="Calibri" w:cstheme="minorBidi"/>
          <w:b/>
          <w:bCs/>
          <w:color w:val="00558C"/>
          <w:sz w:val="24"/>
          <w:szCs w:val="24"/>
          <w:lang w:eastAsia="en-US"/>
        </w:rPr>
        <w:t xml:space="preserve"> </w:t>
      </w:r>
      <w:proofErr w:type="gramStart"/>
      <w:r w:rsidR="001B2A19" w:rsidRPr="001B2A19">
        <w:rPr>
          <w:rFonts w:ascii="Calibri" w:hAnsi="Calibri" w:cs="Times New Roman"/>
          <w:vertAlign w:val="superscript"/>
          <w:lang w:eastAsia="en-US"/>
        </w:rPr>
        <w:t>2</w:t>
      </w:r>
      <w:r w:rsidR="001B2A19">
        <w:rPr>
          <w:rFonts w:ascii="Calibri" w:hAnsi="Calibri" w:cs="Times New Roman"/>
          <w:lang w:eastAsia="en-US"/>
        </w:rPr>
        <w:t xml:space="preserve"> </w:t>
      </w:r>
      <w:r>
        <w:rPr>
          <w:rFonts w:ascii="Calibri" w:hAnsi="Calibri" w:cs="Times New Roman"/>
          <w:vertAlign w:val="superscript"/>
          <w:lang w:eastAsia="en-US"/>
        </w:rPr>
        <w:t xml:space="preserve"> </w:t>
      </w:r>
      <w:r w:rsidRPr="00A2197A">
        <w:rPr>
          <w:rFonts w:ascii="Calibri" w:hAnsi="Calibri" w:cs="Times New Roman"/>
          <w:lang w:eastAsia="en-US"/>
        </w:rPr>
        <w:t>…</w:t>
      </w:r>
      <w:proofErr w:type="gramEnd"/>
      <w:r w:rsidRPr="00A2197A">
        <w:rPr>
          <w:rFonts w:ascii="Calibri" w:hAnsi="Calibri" w:cs="Times New Roman"/>
          <w:lang w:eastAsia="en-US"/>
        </w:rPr>
        <w:t>………………………………</w:t>
      </w:r>
    </w:p>
    <w:p w14:paraId="576E73D5" w14:textId="5B53EFE0" w:rsidR="00A2197A" w:rsidRPr="00A2197A" w:rsidRDefault="00A2197A" w:rsidP="00A2197A">
      <w:pPr>
        <w:tabs>
          <w:tab w:val="left" w:pos="2835"/>
        </w:tabs>
        <w:spacing w:after="120" w:line="216" w:lineRule="atLeast"/>
        <w:jc w:val="both"/>
        <w:rPr>
          <w:rFonts w:ascii="Calibri" w:hAnsi="Calibri" w:cs="Times New Roman"/>
          <w:color w:val="FF0000"/>
          <w:lang w:eastAsia="en-US"/>
        </w:rPr>
      </w:pPr>
      <w:r w:rsidRPr="001D076E">
        <w:rPr>
          <w:rFonts w:ascii="Calibri" w:eastAsiaTheme="minorHAnsi" w:hAnsi="Calibri" w:cstheme="minorBidi"/>
          <w:b/>
          <w:bCs/>
          <w:color w:val="00558C"/>
          <w:sz w:val="24"/>
          <w:szCs w:val="24"/>
          <w:lang w:eastAsia="en-US"/>
        </w:rPr>
        <w:t>Author(s)/Submitter(s)</w:t>
      </w:r>
      <w:r w:rsidRPr="00A2197A">
        <w:rPr>
          <w:rFonts w:ascii="Calibri" w:hAnsi="Calibri" w:cs="Times New Roman"/>
          <w:lang w:eastAsia="en-US"/>
        </w:rPr>
        <w:tab/>
      </w:r>
      <w:r w:rsidRPr="00A2197A">
        <w:rPr>
          <w:rFonts w:ascii="Calibri" w:hAnsi="Calibri" w:cs="Times New Roman"/>
          <w:lang w:eastAsia="en-US"/>
        </w:rPr>
        <w:tab/>
      </w:r>
      <w:r w:rsidRPr="00A2197A">
        <w:rPr>
          <w:rFonts w:ascii="Calibri" w:hAnsi="Calibri" w:cs="Times New Roman"/>
          <w:lang w:eastAsia="en-US"/>
        </w:rPr>
        <w:tab/>
      </w:r>
      <w:r>
        <w:rPr>
          <w:rFonts w:ascii="Calibri" w:hAnsi="Calibri" w:cs="Times New Roman"/>
          <w:lang w:eastAsia="en-US"/>
        </w:rPr>
        <w:t xml:space="preserve"> </w:t>
      </w:r>
      <w:r w:rsidRPr="00A2197A">
        <w:rPr>
          <w:rFonts w:ascii="Calibri" w:hAnsi="Calibri" w:cs="Times New Roman" w:hint="eastAsia"/>
          <w:lang w:eastAsia="en-US"/>
        </w:rPr>
        <w:t>China MSA</w:t>
      </w:r>
      <w:r w:rsidRPr="00A2197A">
        <w:rPr>
          <w:rFonts w:ascii="Calibri" w:hAnsi="Calibri" w:cs="Times New Roman"/>
          <w:lang w:eastAsia="en-US"/>
        </w:rPr>
        <w:t>………………………</w:t>
      </w:r>
    </w:p>
    <w:p w14:paraId="41726A90" w14:textId="77777777" w:rsidR="00434762" w:rsidRDefault="00434762">
      <w:pPr>
        <w:pStyle w:val="BodyText"/>
        <w:rPr>
          <w:rFonts w:ascii="Times New Roman" w:hAnsi="Times New Roman" w:cs="Times New Roman"/>
        </w:rPr>
      </w:pPr>
    </w:p>
    <w:p w14:paraId="5D6EE596" w14:textId="5A06BC79" w:rsidR="00434762" w:rsidRPr="001D076E" w:rsidRDefault="00597007" w:rsidP="001D076E">
      <w:pPr>
        <w:pStyle w:val="Title"/>
        <w:spacing w:before="180"/>
        <w:rPr>
          <w:rFonts w:ascii="Arial Bold" w:eastAsia="Times New Roman" w:hAnsi="Arial Bold"/>
          <w:caps/>
          <w:color w:val="00558C"/>
          <w:sz w:val="28"/>
        </w:rPr>
      </w:pPr>
      <w:bookmarkStart w:id="3" w:name="_Hlk123917896"/>
      <w:r w:rsidRPr="001D076E">
        <w:rPr>
          <w:rFonts w:ascii="Arial Bold" w:eastAsia="Times New Roman" w:hAnsi="Arial Bold"/>
          <w:caps/>
          <w:color w:val="00558C"/>
          <w:sz w:val="28"/>
        </w:rPr>
        <w:t>Application of Portable AIS Equipment Comprehensive Analyzer</w:t>
      </w:r>
      <w:r w:rsidR="001B2A19" w:rsidRPr="001B2A19">
        <w:rPr>
          <w:rStyle w:val="FootnoteReference"/>
          <w:rFonts w:eastAsia="Times New Roman"/>
          <w:caps/>
          <w:color w:val="00558C"/>
          <w:vertAlign w:val="superscript"/>
        </w:rPr>
        <w:footnoteReference w:customMarkFollows="1" w:id="3"/>
        <w:t>3</w:t>
      </w:r>
    </w:p>
    <w:p w14:paraId="026A8C14" w14:textId="77777777" w:rsidR="00434762" w:rsidRPr="001D076E" w:rsidRDefault="00597007" w:rsidP="001D076E">
      <w:pPr>
        <w:pStyle w:val="Heading1"/>
        <w:keepLines/>
        <w:numPr>
          <w:ilvl w:val="0"/>
          <w:numId w:val="1"/>
        </w:numPr>
        <w:tabs>
          <w:tab w:val="left" w:pos="0"/>
        </w:tabs>
        <w:spacing w:after="200" w:line="240" w:lineRule="atLeast"/>
        <w:ind w:left="709" w:hanging="709"/>
        <w:rPr>
          <w:rFonts w:eastAsiaTheme="majorEastAsia" w:cstheme="majorBidi"/>
          <w:bCs/>
          <w:color w:val="00558C"/>
          <w:kern w:val="0"/>
          <w:sz w:val="28"/>
          <w:szCs w:val="24"/>
          <w:lang w:eastAsia="en-US"/>
        </w:rPr>
      </w:pPr>
      <w:r w:rsidRPr="001D076E">
        <w:rPr>
          <w:rFonts w:eastAsiaTheme="majorEastAsia" w:cstheme="majorBidi"/>
          <w:bCs/>
          <w:color w:val="00558C"/>
          <w:kern w:val="0"/>
          <w:sz w:val="28"/>
          <w:szCs w:val="24"/>
          <w:lang w:eastAsia="en-US"/>
        </w:rPr>
        <w:t>summary</w:t>
      </w:r>
    </w:p>
    <w:p w14:paraId="4C8C93E9"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In order to ensure the normal AIS signal at sea and enable ships at sea to navigate safely, China MSA has conducted research on AIS signal monitoring and analysis methods since 2019. By adopting the "software radio" technology architecture, the portable AIS equipment comprehensive analyzer has been successfully developed. This analyzer has the advantages of compact size, light weight, high efficiency. And it can help maritime administration personnel to carry out AIS equipment detection, signal monitoring and other work anytime and anywhere. It provides a new intelligent monitoring method for traditional AIS equipment signal management.</w:t>
      </w:r>
    </w:p>
    <w:p w14:paraId="481337C6" w14:textId="77777777" w:rsidR="00434762" w:rsidRPr="001D076E" w:rsidRDefault="00597007" w:rsidP="001D076E">
      <w:pPr>
        <w:pStyle w:val="Heading1"/>
        <w:keepLines/>
        <w:numPr>
          <w:ilvl w:val="0"/>
          <w:numId w:val="1"/>
        </w:numPr>
        <w:tabs>
          <w:tab w:val="left" w:pos="0"/>
        </w:tabs>
        <w:spacing w:after="200" w:line="240" w:lineRule="atLeast"/>
        <w:ind w:left="709" w:hanging="709"/>
        <w:rPr>
          <w:rFonts w:eastAsiaTheme="majorEastAsia" w:cstheme="majorBidi"/>
          <w:bCs/>
          <w:color w:val="00558C"/>
          <w:sz w:val="28"/>
          <w:lang w:eastAsia="en-US"/>
        </w:rPr>
      </w:pPr>
      <w:r w:rsidRPr="001D076E">
        <w:rPr>
          <w:rFonts w:eastAsiaTheme="majorEastAsia" w:cstheme="majorBidi"/>
          <w:bCs/>
          <w:color w:val="00558C"/>
          <w:kern w:val="0"/>
          <w:sz w:val="28"/>
          <w:szCs w:val="24"/>
          <w:lang w:eastAsia="en-US"/>
        </w:rPr>
        <w:t>The purpose of the document</w:t>
      </w:r>
    </w:p>
    <w:p w14:paraId="59C527C2" w14:textId="6156C778" w:rsidR="00130737" w:rsidRPr="001D076E" w:rsidRDefault="00597007" w:rsidP="001D076E">
      <w:pPr>
        <w:pStyle w:val="BodyText"/>
        <w:spacing w:line="216" w:lineRule="atLeast"/>
        <w:rPr>
          <w:rFonts w:eastAsiaTheme="minorEastAsia" w:cstheme="minorBidi"/>
          <w:lang w:val="en-US" w:eastAsia="zh-CN"/>
        </w:rPr>
      </w:pPr>
      <w:r w:rsidRPr="001D076E">
        <w:rPr>
          <w:rFonts w:eastAsiaTheme="minorHAnsi" w:cstheme="minorBidi"/>
          <w:lang w:val="en-US" w:eastAsia="zh-CN"/>
        </w:rPr>
        <w:t>This paper introduces the relevant technical solution and application results of China's portable AIS equipment comprehensive analyzer, which can provide practical experience and reference for other countries in the development and transformation of relevant equipment, and can also facilitate maritime administration personnel to carry out offline law enforcement, patrol inspection and other work</w:t>
      </w:r>
      <w:r w:rsidR="00130737">
        <w:rPr>
          <w:rFonts w:eastAsiaTheme="minorHAnsi" w:cstheme="minorBidi"/>
          <w:lang w:val="en-US" w:eastAsia="zh-CN"/>
        </w:rPr>
        <w:t>.</w:t>
      </w:r>
    </w:p>
    <w:p w14:paraId="1A0E8B9A" w14:textId="77777777" w:rsidR="00434762" w:rsidRPr="001D076E" w:rsidRDefault="00597007" w:rsidP="001D076E">
      <w:pPr>
        <w:pStyle w:val="Heading1"/>
        <w:keepLines/>
        <w:numPr>
          <w:ilvl w:val="0"/>
          <w:numId w:val="1"/>
        </w:numPr>
        <w:tabs>
          <w:tab w:val="left" w:pos="0"/>
        </w:tabs>
        <w:spacing w:after="200" w:line="240" w:lineRule="atLeast"/>
        <w:ind w:left="709" w:hanging="709"/>
        <w:rPr>
          <w:rFonts w:eastAsiaTheme="majorEastAsia" w:cstheme="majorBidi"/>
          <w:bCs/>
          <w:color w:val="00558C"/>
          <w:sz w:val="28"/>
          <w:lang w:eastAsia="en-US"/>
        </w:rPr>
      </w:pPr>
      <w:r w:rsidRPr="001D076E">
        <w:rPr>
          <w:rFonts w:eastAsiaTheme="majorEastAsia" w:cstheme="majorBidi"/>
          <w:bCs/>
          <w:color w:val="00558C"/>
          <w:kern w:val="0"/>
          <w:sz w:val="28"/>
          <w:szCs w:val="24"/>
          <w:lang w:eastAsia="en-US"/>
        </w:rPr>
        <w:t>Related documents</w:t>
      </w:r>
    </w:p>
    <w:p w14:paraId="3B0E52B6" w14:textId="1BA59C3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 xml:space="preserve">ITU-R M.1371-5: International Telecommunication Union Recommendation 1371, fifth edition, </w:t>
      </w:r>
      <w:r w:rsidR="00EB6FDA">
        <w:rPr>
          <w:rFonts w:eastAsiaTheme="minorHAnsi" w:cstheme="minorBidi"/>
          <w:lang w:val="en-US" w:eastAsia="zh-CN"/>
        </w:rPr>
        <w:t>t</w:t>
      </w:r>
      <w:r w:rsidR="00EB6FDA" w:rsidRPr="001D076E">
        <w:rPr>
          <w:rFonts w:eastAsiaTheme="minorHAnsi" w:cstheme="minorBidi"/>
          <w:lang w:val="en-US" w:eastAsia="zh-CN"/>
        </w:rPr>
        <w:t xml:space="preserve">echnical </w:t>
      </w:r>
      <w:r w:rsidRPr="001D076E">
        <w:rPr>
          <w:rFonts w:eastAsiaTheme="minorHAnsi" w:cstheme="minorBidi"/>
          <w:lang w:val="en-US" w:eastAsia="zh-CN"/>
        </w:rPr>
        <w:t>characteristics of ship-borne automatic identification systems using ad hoc time division multiple access technology in the VHF maritime communication band;</w:t>
      </w:r>
    </w:p>
    <w:p w14:paraId="2F87D9B3"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IEC 61162-1 ed4: International Electro-technical Commission No. 61162-1 International Standard Fourth Edition, Digital Interface (Part 1): Single Transmitter Multiple Receivers;</w:t>
      </w:r>
    </w:p>
    <w:p w14:paraId="5C8CCCF4" w14:textId="77777777" w:rsidR="006546F5" w:rsidRDefault="00597007" w:rsidP="006546F5">
      <w:pPr>
        <w:pStyle w:val="BodyText"/>
        <w:spacing w:line="216" w:lineRule="atLeast"/>
        <w:rPr>
          <w:rFonts w:eastAsiaTheme="minorHAnsi" w:cstheme="minorBidi"/>
          <w:lang w:val="en-US" w:eastAsia="zh-CN"/>
        </w:rPr>
      </w:pPr>
      <w:r w:rsidRPr="001D076E">
        <w:rPr>
          <w:rFonts w:eastAsiaTheme="minorHAnsi" w:cstheme="minorBidi"/>
          <w:lang w:val="en-US" w:eastAsia="zh-CN"/>
        </w:rPr>
        <w:t>IEC 61993-2 ed1: International Electro-technical Commission No. 61993-2 International Standard First Edition, Class A AIS Ship-borne Communication Equipment Performance Requirements;</w:t>
      </w:r>
      <w:r w:rsidR="006546F5" w:rsidRPr="006546F5">
        <w:rPr>
          <w:rFonts w:eastAsiaTheme="minorHAnsi" w:cstheme="minorBidi"/>
          <w:lang w:val="en-US" w:eastAsia="zh-CN"/>
        </w:rPr>
        <w:t xml:space="preserve"> </w:t>
      </w:r>
    </w:p>
    <w:p w14:paraId="4D0EBB16" w14:textId="10C7207A" w:rsidR="005E3106" w:rsidRPr="005E3106" w:rsidRDefault="006546F5">
      <w:pPr>
        <w:pStyle w:val="BodyText"/>
        <w:spacing w:line="216" w:lineRule="atLeast"/>
        <w:rPr>
          <w:rFonts w:eastAsiaTheme="minorEastAsia" w:cstheme="minorBidi"/>
          <w:lang w:val="en-US" w:eastAsia="zh-CN"/>
        </w:rPr>
        <w:sectPr w:rsidR="005E3106" w:rsidRPr="005E3106" w:rsidSect="005E3106">
          <w:headerReference w:type="default" r:id="rId10"/>
          <w:footerReference w:type="default" r:id="rId11"/>
          <w:pgSz w:w="11906" w:h="16838"/>
          <w:pgMar w:top="1735" w:right="794" w:bottom="567" w:left="907" w:header="567" w:footer="612" w:gutter="0"/>
          <w:cols w:space="708"/>
          <w:docGrid w:linePitch="360"/>
        </w:sectPr>
      </w:pPr>
      <w:r w:rsidRPr="00C85283">
        <w:rPr>
          <w:rFonts w:eastAsiaTheme="minorHAnsi" w:cstheme="minorBidi"/>
          <w:lang w:val="en-US" w:eastAsia="zh-CN"/>
        </w:rPr>
        <w:t>IEC 62287-1 ed2: International Electro-technical Commission No. 62287-1 International Standard, Second Edition, Performance Requirements for Class B AIS Ship-borne Communication Equipment Based on CS-TDMA;</w:t>
      </w:r>
    </w:p>
    <w:p w14:paraId="21FFD5DA" w14:textId="58C74033" w:rsidR="006546F5" w:rsidRDefault="00597007">
      <w:pPr>
        <w:pStyle w:val="BodyText"/>
        <w:spacing w:line="216" w:lineRule="atLeast"/>
        <w:rPr>
          <w:rFonts w:eastAsiaTheme="minorHAnsi" w:cstheme="minorBidi"/>
          <w:lang w:val="en-US" w:eastAsia="zh-CN"/>
        </w:rPr>
      </w:pPr>
      <w:r w:rsidRPr="001D076E">
        <w:rPr>
          <w:rFonts w:eastAsiaTheme="minorHAnsi" w:cstheme="minorBidi"/>
          <w:lang w:val="en-US" w:eastAsia="zh-CN"/>
        </w:rPr>
        <w:lastRenderedPageBreak/>
        <w:t>IEC 62320-1 ed1:</w:t>
      </w:r>
      <w:r w:rsidR="005627E8">
        <w:rPr>
          <w:rFonts w:eastAsiaTheme="minorHAnsi" w:cstheme="minorBidi"/>
          <w:lang w:val="en-US" w:eastAsia="zh-CN"/>
        </w:rPr>
        <w:t xml:space="preserve"> </w:t>
      </w:r>
      <w:r w:rsidRPr="001D076E">
        <w:rPr>
          <w:rFonts w:eastAsiaTheme="minorHAnsi" w:cstheme="minorBidi"/>
          <w:lang w:val="en-US" w:eastAsia="zh-CN"/>
        </w:rPr>
        <w:t>International Electro-technical Commission No. 62320-1 International Standard 1st Edition, Performance Requirements for AIS Base Stations;</w:t>
      </w:r>
      <w:r w:rsidR="006546F5">
        <w:rPr>
          <w:rFonts w:eastAsiaTheme="minorHAnsi" w:cstheme="minorBidi"/>
          <w:lang w:val="en-US" w:eastAsia="zh-CN"/>
        </w:rPr>
        <w:t xml:space="preserve"> </w:t>
      </w:r>
    </w:p>
    <w:p w14:paraId="1B53EE4D" w14:textId="0B7BE79E" w:rsidR="006546F5" w:rsidRDefault="00597007" w:rsidP="006546F5">
      <w:pPr>
        <w:pStyle w:val="BodyText"/>
        <w:rPr>
          <w:rFonts w:eastAsiaTheme="majorEastAsia" w:cstheme="majorBidi"/>
          <w:bCs/>
          <w:color w:val="00558C"/>
          <w:sz w:val="28"/>
          <w:szCs w:val="24"/>
          <w:lang w:val="en-US" w:eastAsia="en-US"/>
        </w:rPr>
      </w:pPr>
      <w:r w:rsidRPr="001D076E">
        <w:rPr>
          <w:rFonts w:eastAsiaTheme="minorHAnsi" w:cstheme="minorBidi"/>
          <w:lang w:val="en-US" w:eastAsia="zh-CN"/>
        </w:rPr>
        <w:t>IEC 60945:</w:t>
      </w:r>
      <w:r w:rsidR="005627E8">
        <w:rPr>
          <w:rFonts w:eastAsiaTheme="minorHAnsi" w:cstheme="minorBidi"/>
          <w:lang w:val="en-US" w:eastAsia="zh-CN"/>
        </w:rPr>
        <w:t xml:space="preserve"> </w:t>
      </w:r>
      <w:r w:rsidRPr="001D076E">
        <w:rPr>
          <w:rFonts w:eastAsiaTheme="minorHAnsi" w:cstheme="minorBidi"/>
          <w:lang w:val="en-US" w:eastAsia="zh-CN"/>
        </w:rPr>
        <w:t>International Electro-technical Commission No. 60945 International Standard, Requirements for Maritime Navigation and Radio Communication Equipment and Systems.</w:t>
      </w:r>
    </w:p>
    <w:p w14:paraId="31E7CF66" w14:textId="3446CDDA" w:rsidR="00434762" w:rsidRPr="001D076E" w:rsidRDefault="00597007" w:rsidP="001D076E">
      <w:pPr>
        <w:pStyle w:val="Heading1"/>
        <w:keepLines/>
        <w:numPr>
          <w:ilvl w:val="0"/>
          <w:numId w:val="1"/>
        </w:numPr>
        <w:tabs>
          <w:tab w:val="left" w:pos="0"/>
        </w:tabs>
        <w:spacing w:after="200" w:line="240" w:lineRule="atLeast"/>
        <w:ind w:left="709" w:hanging="709"/>
        <w:rPr>
          <w:rFonts w:eastAsiaTheme="majorEastAsia" w:cstheme="majorBidi"/>
          <w:bCs/>
          <w:color w:val="00558C"/>
          <w:kern w:val="0"/>
          <w:sz w:val="28"/>
          <w:szCs w:val="24"/>
          <w:lang w:eastAsia="en-US"/>
        </w:rPr>
      </w:pPr>
      <w:r w:rsidRPr="001D076E">
        <w:rPr>
          <w:rFonts w:eastAsiaTheme="majorEastAsia" w:cstheme="majorBidi"/>
          <w:bCs/>
          <w:color w:val="00558C"/>
          <w:kern w:val="0"/>
          <w:sz w:val="28"/>
          <w:szCs w:val="24"/>
          <w:lang w:eastAsia="en-US"/>
        </w:rPr>
        <w:t>background</w:t>
      </w:r>
    </w:p>
    <w:p w14:paraId="250C38F9"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AIS system is a shore based and shipborne broadcast automatic identification system, which plays an important role in the organization of maritime traffic and safe navigation. With the rapid development of AIS technology, AIS derivative equipment such as AIS SART, MOB, AIS Aids to Navigation, and network position meter have also been produced. However, some AIS equipment manufacturers have arbitrarily set the transmission power, transmission frequency, communication access mode and other equipment parameters, resulting in the massive occupation of AIS timeslot resources, affecting the collision avoidance of ships at sea, and reducing the safety of navigation. In addition, some AIS equipment users operate improperly, resulting in serious errors and omissions of ship AIS dynamic and static information, which has a negative impact on ship collision avoidance, maritime traffic command, and AIS data analysis. At the same time, before the construction of the AIS model station, how to monitor the signals of the selected construction sites to avoid the overlapping of AIS base station signals also needs to be solved.</w:t>
      </w:r>
    </w:p>
    <w:p w14:paraId="60F275C8"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The portable AIS comprehensive analyzer introduced in this paper can solve the above problems. The analyzer is an intelligent detection device for monitoring and analyzing AIS equipment signals. It can solve the technical problems of traditional AIS signal analysis equipment, such as inconvenient carrying, poor compatibility of transmission protocols, and low universality of signal processing. At the same time, compared with the existing technology, it has the characteristics of high efficiency, reliability, accuracy, practicality, strong compatibility, less data synchronization and resource occupation. It can monitor the signal strength and communication distance of AIS equipment in a short time, quickly narrow the scope of troubleshooting, and quickly identify abnormal AIS equipment.</w:t>
      </w:r>
    </w:p>
    <w:p w14:paraId="509D64E1" w14:textId="77777777" w:rsidR="00434762" w:rsidRPr="001D076E" w:rsidRDefault="00597007" w:rsidP="001D076E">
      <w:pPr>
        <w:pStyle w:val="Heading1"/>
        <w:keepLines/>
        <w:numPr>
          <w:ilvl w:val="0"/>
          <w:numId w:val="1"/>
        </w:numPr>
        <w:tabs>
          <w:tab w:val="left" w:pos="0"/>
        </w:tabs>
        <w:spacing w:after="200" w:line="240" w:lineRule="atLeast"/>
        <w:ind w:left="709" w:hanging="709"/>
        <w:rPr>
          <w:rFonts w:eastAsiaTheme="majorEastAsia" w:cstheme="majorBidi"/>
          <w:bCs/>
          <w:color w:val="00558C"/>
          <w:kern w:val="0"/>
          <w:sz w:val="28"/>
          <w:szCs w:val="24"/>
          <w:lang w:eastAsia="en-US"/>
        </w:rPr>
      </w:pPr>
      <w:r w:rsidRPr="001D076E">
        <w:rPr>
          <w:rFonts w:eastAsiaTheme="majorEastAsia" w:cstheme="majorBidi"/>
          <w:bCs/>
          <w:color w:val="00558C"/>
          <w:kern w:val="0"/>
          <w:sz w:val="28"/>
          <w:szCs w:val="24"/>
          <w:lang w:eastAsia="en-US"/>
        </w:rPr>
        <w:t>discussion</w:t>
      </w:r>
    </w:p>
    <w:p w14:paraId="14B3AF22" w14:textId="68F5AD74" w:rsidR="00C5723B" w:rsidRPr="005E3106" w:rsidRDefault="00597007" w:rsidP="005E3106">
      <w:pPr>
        <w:pStyle w:val="BodyText"/>
        <w:spacing w:line="216" w:lineRule="atLeast"/>
        <w:rPr>
          <w:lang w:eastAsia="zh-CN"/>
        </w:rPr>
      </w:pPr>
      <w:r w:rsidRPr="001D076E">
        <w:rPr>
          <w:rFonts w:eastAsiaTheme="minorHAnsi" w:cstheme="minorBidi"/>
          <w:lang w:val="en-US" w:eastAsia="zh-CN"/>
        </w:rPr>
        <w:t>The Portable AIS equipment comprehensive analyzer is an integrated software and hardware device based on embedded portable terminal. This paper mainly introduces its principle, components, function and application.</w:t>
      </w:r>
    </w:p>
    <w:p w14:paraId="7E90D538" w14:textId="2B714595" w:rsidR="00434762" w:rsidRPr="001D076E" w:rsidRDefault="00597007" w:rsidP="00AA1BD7">
      <w:pPr>
        <w:pStyle w:val="Heading2"/>
        <w:keepNext/>
        <w:keepLines/>
        <w:numPr>
          <w:ilvl w:val="1"/>
          <w:numId w:val="1"/>
        </w:numPr>
        <w:tabs>
          <w:tab w:val="left" w:pos="0"/>
        </w:tabs>
        <w:spacing w:before="240" w:after="200" w:line="240" w:lineRule="atLeast"/>
        <w:ind w:left="851" w:right="709" w:hanging="851"/>
        <w:rPr>
          <w:rFonts w:eastAsiaTheme="majorEastAsia" w:cstheme="majorBidi"/>
          <w:caps/>
          <w:color w:val="00558C"/>
          <w:lang w:eastAsia="zh-CN"/>
        </w:rPr>
      </w:pPr>
      <w:r w:rsidRPr="001D076E">
        <w:rPr>
          <w:rFonts w:eastAsiaTheme="majorEastAsia" w:cstheme="majorBidi"/>
          <w:caps/>
          <w:color w:val="00558C"/>
          <w:lang w:eastAsia="zh-CN"/>
        </w:rPr>
        <w:t>Principle of Portable AIS Equipment Comprehensive Analyzer</w:t>
      </w:r>
    </w:p>
    <w:p w14:paraId="1550C420"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 xml:space="preserve">The portable AIS equipment comprehensive analyzer mainly adopts the "software radio" technical architecture, which uses software functions to realize hardware functions. This architecture can reduce the complexity of hardware development, improve the flexibility of signal processing, shorten the product development cycle, and reduce the cost of hardware. </w:t>
      </w:r>
    </w:p>
    <w:p w14:paraId="5680BFFD" w14:textId="1EB46BBA"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Its main principle: VHF antenna transmits the coupled signal to the radio transceiver unit. The transceiver unit converts the analog signal into digital signal by ADC, and analyzes and demodulates the digital signal through the processor to calculate the signal characteristics of AIS signal. Then, the data after AIS signal analysis and demodulation are packaged according to the standard, uploaded to the display and control platform through the communication interface between the AIS receiver and the display and control platform, and displayed to the user the AIS radio spectrum characteristics and AIS performance indicators. T</w:t>
      </w:r>
      <w:r w:rsidRPr="00893D74">
        <w:rPr>
          <w:rFonts w:eastAsiaTheme="minorHAnsi" w:cstheme="minorBidi"/>
          <w:lang w:val="en-US" w:eastAsia="zh-CN"/>
        </w:rPr>
        <w:t xml:space="preserve">he </w:t>
      </w:r>
      <w:r w:rsidR="00893D74" w:rsidRPr="00893D74">
        <w:rPr>
          <w:rFonts w:eastAsiaTheme="minorHAnsi" w:cstheme="minorBidi"/>
          <w:lang w:val="en-US" w:eastAsia="zh-CN"/>
        </w:rPr>
        <w:t>logic</w:t>
      </w:r>
      <w:r w:rsidRPr="00893D74">
        <w:rPr>
          <w:rFonts w:eastAsiaTheme="minorHAnsi" w:cstheme="minorBidi"/>
          <w:lang w:val="en-US" w:eastAsia="zh-CN"/>
        </w:rPr>
        <w:t xml:space="preserve"> </w:t>
      </w:r>
      <w:r w:rsidRPr="001D076E">
        <w:rPr>
          <w:rFonts w:eastAsiaTheme="minorHAnsi" w:cstheme="minorBidi"/>
          <w:lang w:val="en-US" w:eastAsia="zh-CN"/>
        </w:rPr>
        <w:t>diagram of the analyzer is shown in Figure 1.</w:t>
      </w:r>
    </w:p>
    <w:p w14:paraId="245227E0" w14:textId="77777777" w:rsidR="00434762" w:rsidRDefault="00597007">
      <w:pPr>
        <w:spacing w:after="120"/>
        <w:jc w:val="center"/>
        <w:rPr>
          <w:rFonts w:ascii="Times New Roman" w:eastAsia="SimSun" w:hAnsi="Times New Roman" w:cs="Times New Roman"/>
          <w:szCs w:val="21"/>
          <w:lang w:eastAsia="zh-CN"/>
        </w:rPr>
      </w:pPr>
      <w:r>
        <w:rPr>
          <w:rFonts w:ascii="Times New Roman" w:eastAsiaTheme="minorEastAsia" w:hAnsi="Times New Roman" w:cs="Times New Roman"/>
          <w:noProof/>
          <w:szCs w:val="21"/>
          <w:lang w:val="en-US" w:eastAsia="zh-CN"/>
        </w:rPr>
        <w:drawing>
          <wp:inline distT="0" distB="0" distL="0" distR="0" wp14:anchorId="63F0B8E8" wp14:editId="302D9B8D">
            <wp:extent cx="3675409" cy="839337"/>
            <wp:effectExtent l="0" t="0" r="127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3773433" cy="861722"/>
                    </a:xfrm>
                    <a:prstGeom prst="rect">
                      <a:avLst/>
                    </a:prstGeom>
                    <a:noFill/>
                  </pic:spPr>
                </pic:pic>
              </a:graphicData>
            </a:graphic>
          </wp:inline>
        </w:drawing>
      </w:r>
    </w:p>
    <w:p w14:paraId="7ED0837A" w14:textId="07F67657" w:rsidR="00434762" w:rsidRPr="001D076E" w:rsidRDefault="00597007" w:rsidP="001D076E">
      <w:pPr>
        <w:pStyle w:val="Figurecaption"/>
        <w:suppressAutoHyphens/>
        <w:ind w:left="992" w:hanging="992"/>
        <w:rPr>
          <w:rFonts w:eastAsia="Calibri"/>
          <w:lang w:val="en-US" w:eastAsia="zh-CN"/>
        </w:rPr>
      </w:pPr>
      <w:r w:rsidRPr="001D076E">
        <w:rPr>
          <w:rFonts w:eastAsia="Calibri"/>
          <w:lang w:val="en-US" w:eastAsia="zh-CN"/>
        </w:rPr>
        <w:t xml:space="preserve">Figure </w:t>
      </w:r>
      <w:proofErr w:type="gramStart"/>
      <w:r w:rsidRPr="001D076E">
        <w:rPr>
          <w:rFonts w:eastAsia="Calibri"/>
          <w:lang w:val="en-US" w:eastAsia="zh-CN"/>
        </w:rPr>
        <w:t>1  The</w:t>
      </w:r>
      <w:proofErr w:type="gramEnd"/>
      <w:r w:rsidRPr="001D076E">
        <w:rPr>
          <w:rFonts w:eastAsia="Calibri"/>
          <w:lang w:val="en-US" w:eastAsia="zh-CN"/>
        </w:rPr>
        <w:t xml:space="preserve"> principle flow diagram of the analyzer</w:t>
      </w:r>
    </w:p>
    <w:p w14:paraId="5BC6B064" w14:textId="39FE90EE"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lastRenderedPageBreak/>
        <w:t>The technical architecture of this analyzer is based on ZYNQ7020 and Cortex-A72 processor platforms. They mainly communicate with hardware through e</w:t>
      </w:r>
      <w:r w:rsidR="00893D74">
        <w:rPr>
          <w:rFonts w:eastAsiaTheme="minorHAnsi" w:cstheme="minorBidi"/>
          <w:lang w:val="en-US" w:eastAsia="zh-CN"/>
        </w:rPr>
        <w:t>-</w:t>
      </w:r>
      <w:r w:rsidRPr="001D076E">
        <w:rPr>
          <w:rFonts w:eastAsiaTheme="minorHAnsi" w:cstheme="minorBidi"/>
          <w:lang w:val="en-US" w:eastAsia="zh-CN"/>
        </w:rPr>
        <w:t>PCI, USB, TCP/IP to control the radio hardware. The ZYNQ7020 platform mainly implements the program software functions of the physical layer, link layer and transmission layer of AIS; Cortex-A72 platform is to realize the application layer functions of AIS, mainly realizing the human-computer interactive display operation of equipment. In addition, software development is mainly implemented in hardware language. Since ZYNQ7020's own upper system supports the Linux operating system, it can effectively reduce the development of hardware language, and significantly improve the software inheritance and maintainability of the entire system. The functional realization schematic diagram of this analyzer is shown in Figure 2.</w:t>
      </w:r>
    </w:p>
    <w:p w14:paraId="7069CFFB" w14:textId="77777777" w:rsidR="00434762" w:rsidRDefault="00597007">
      <w:pPr>
        <w:spacing w:after="120"/>
        <w:jc w:val="center"/>
        <w:rPr>
          <w:rFonts w:ascii="Times New Roman" w:eastAsiaTheme="minorEastAsia" w:hAnsi="Times New Roman" w:cs="Times New Roman"/>
          <w:szCs w:val="21"/>
          <w:lang w:eastAsia="zh-CN"/>
        </w:rPr>
      </w:pPr>
      <w:r>
        <w:rPr>
          <w:rFonts w:ascii="Times New Roman" w:eastAsiaTheme="minorEastAsia" w:hAnsi="Times New Roman" w:cs="Times New Roman"/>
          <w:b/>
          <w:noProof/>
          <w:color w:val="000000" w:themeColor="text1"/>
          <w:szCs w:val="21"/>
          <w:lang w:val="en-US" w:eastAsia="zh-CN"/>
        </w:rPr>
        <w:drawing>
          <wp:inline distT="0" distB="0" distL="0" distR="0" wp14:anchorId="048D963B" wp14:editId="6B0C8129">
            <wp:extent cx="4632020" cy="2108580"/>
            <wp:effectExtent l="0" t="0" r="0" b="635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4696045" cy="2137725"/>
                    </a:xfrm>
                    <a:prstGeom prst="rect">
                      <a:avLst/>
                    </a:prstGeom>
                    <a:noFill/>
                  </pic:spPr>
                </pic:pic>
              </a:graphicData>
            </a:graphic>
          </wp:inline>
        </w:drawing>
      </w:r>
    </w:p>
    <w:p w14:paraId="265CC05A" w14:textId="15268FB2" w:rsidR="00434762" w:rsidRPr="001D076E" w:rsidRDefault="00597007" w:rsidP="001D076E">
      <w:pPr>
        <w:pStyle w:val="Figurecaption"/>
        <w:suppressAutoHyphens/>
        <w:ind w:left="992" w:hanging="992"/>
        <w:rPr>
          <w:rFonts w:eastAsia="Calibri"/>
          <w:lang w:val="en-US" w:eastAsia="zh-CN"/>
        </w:rPr>
      </w:pPr>
      <w:r w:rsidRPr="001D076E">
        <w:rPr>
          <w:rFonts w:eastAsia="Calibri"/>
          <w:lang w:val="en-US" w:eastAsia="zh-CN"/>
        </w:rPr>
        <w:t xml:space="preserve">Figure </w:t>
      </w:r>
      <w:proofErr w:type="gramStart"/>
      <w:r w:rsidRPr="001D076E">
        <w:rPr>
          <w:rFonts w:eastAsia="Calibri"/>
          <w:lang w:val="en-US" w:eastAsia="zh-CN"/>
        </w:rPr>
        <w:t>2  The</w:t>
      </w:r>
      <w:proofErr w:type="gramEnd"/>
      <w:r w:rsidRPr="001D076E">
        <w:rPr>
          <w:rFonts w:eastAsia="Calibri"/>
          <w:lang w:val="en-US" w:eastAsia="zh-CN"/>
        </w:rPr>
        <w:t xml:space="preserve"> functional realization schematic diagram</w:t>
      </w:r>
    </w:p>
    <w:p w14:paraId="4F4C1363" w14:textId="036359F6" w:rsidR="00434762" w:rsidRPr="00AA1BD7" w:rsidRDefault="00597007" w:rsidP="00AA1BD7">
      <w:pPr>
        <w:pStyle w:val="Heading2"/>
        <w:keepNext/>
        <w:keepLines/>
        <w:numPr>
          <w:ilvl w:val="1"/>
          <w:numId w:val="1"/>
        </w:numPr>
        <w:tabs>
          <w:tab w:val="left" w:pos="0"/>
        </w:tabs>
        <w:spacing w:before="240" w:after="200" w:line="240" w:lineRule="atLeast"/>
        <w:ind w:right="709"/>
        <w:rPr>
          <w:rFonts w:eastAsiaTheme="majorEastAsia" w:cstheme="majorBidi"/>
          <w:caps/>
          <w:color w:val="00558C"/>
          <w:lang w:eastAsia="zh-CN"/>
        </w:rPr>
      </w:pPr>
      <w:r w:rsidRPr="001D076E">
        <w:rPr>
          <w:rFonts w:eastAsiaTheme="majorEastAsia" w:cstheme="majorBidi"/>
          <w:caps/>
          <w:color w:val="00558C"/>
          <w:lang w:eastAsia="zh-CN"/>
        </w:rPr>
        <w:t>Co</w:t>
      </w:r>
      <w:r w:rsidRPr="00AA1BD7">
        <w:rPr>
          <w:rFonts w:eastAsiaTheme="majorEastAsia" w:cstheme="majorBidi"/>
          <w:caps/>
          <w:color w:val="00558C"/>
          <w:lang w:eastAsia="zh-CN"/>
        </w:rPr>
        <w:t>mponents of Portable AIS Equipment Comprehensive Analyzer</w:t>
      </w:r>
    </w:p>
    <w:p w14:paraId="34909CE0"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The portable AIS equipment comprehensive analyzer is mainly composed of VHF radio transceiver unit, display control unit, power management unit, external conversion terminal and antenna unit. Its size is 310mm × 225mm × 75mm, the total weight is about 2.6kg, the shell is made of PC plastic, the interior is coated with metal, the 10.1inch IPS display is used, and the resolution can reach 1920 × 1200, support screen touch, built-in 7000mAh large capacity battery, appearance as shown in Figure 3.</w:t>
      </w:r>
    </w:p>
    <w:p w14:paraId="2ADF0409" w14:textId="77777777" w:rsidR="00434762" w:rsidRDefault="00597007">
      <w:pPr>
        <w:tabs>
          <w:tab w:val="left" w:pos="294"/>
        </w:tabs>
        <w:jc w:val="center"/>
        <w:rPr>
          <w:rFonts w:ascii="Times New Roman" w:eastAsiaTheme="minorEastAsia" w:hAnsi="Times New Roman" w:cs="Times New Roman"/>
          <w:szCs w:val="21"/>
          <w:lang w:eastAsia="zh-CN"/>
        </w:rPr>
      </w:pPr>
      <w:r>
        <w:rPr>
          <w:rFonts w:asciiTheme="minorEastAsia" w:eastAsiaTheme="minorEastAsia" w:hAnsiTheme="minorEastAsia" w:cs="DengXian"/>
          <w:noProof/>
          <w:szCs w:val="21"/>
          <w:lang w:val="en-US" w:eastAsia="zh-CN"/>
        </w:rPr>
        <w:drawing>
          <wp:inline distT="0" distB="0" distL="0" distR="0" wp14:anchorId="29C3A02E" wp14:editId="0B123829">
            <wp:extent cx="3128879" cy="1828800"/>
            <wp:effectExtent l="0" t="0" r="0" b="0"/>
            <wp:docPr id="6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3"/>
                    <pic:cNvPicPr>
                      <a:picLocks noChangeAspect="1"/>
                    </pic:cNvPicPr>
                  </pic:nvPicPr>
                  <pic:blipFill>
                    <a:blip r:embed="rId14" cstate="print"/>
                    <a:stretch>
                      <a:fillRect/>
                    </a:stretch>
                  </pic:blipFill>
                  <pic:spPr>
                    <a:xfrm>
                      <a:off x="0" y="0"/>
                      <a:ext cx="3184810" cy="1861491"/>
                    </a:xfrm>
                    <a:prstGeom prst="rect">
                      <a:avLst/>
                    </a:prstGeom>
                    <a:noFill/>
                    <a:ln w="9525">
                      <a:noFill/>
                    </a:ln>
                  </pic:spPr>
                </pic:pic>
              </a:graphicData>
            </a:graphic>
          </wp:inline>
        </w:drawing>
      </w:r>
    </w:p>
    <w:p w14:paraId="51C07E0C" w14:textId="62DE7DC1" w:rsidR="00434762" w:rsidRPr="00EB6FDA" w:rsidRDefault="00597007" w:rsidP="00EB6FDA">
      <w:pPr>
        <w:pStyle w:val="Figurecaption"/>
        <w:suppressAutoHyphens/>
        <w:ind w:left="992" w:hanging="992"/>
        <w:rPr>
          <w:rFonts w:eastAsia="Calibri"/>
          <w:lang w:val="en-US" w:eastAsia="zh-CN"/>
        </w:rPr>
      </w:pPr>
      <w:r w:rsidRPr="001D076E">
        <w:rPr>
          <w:rFonts w:eastAsia="Calibri"/>
          <w:lang w:val="en-US" w:eastAsia="zh-CN"/>
        </w:rPr>
        <w:t xml:space="preserve">Figure </w:t>
      </w:r>
      <w:proofErr w:type="gramStart"/>
      <w:r w:rsidRPr="001D076E">
        <w:rPr>
          <w:rFonts w:eastAsia="Calibri"/>
          <w:lang w:val="en-US" w:eastAsia="zh-CN"/>
        </w:rPr>
        <w:t>3  Appearance</w:t>
      </w:r>
      <w:proofErr w:type="gramEnd"/>
      <w:r w:rsidRPr="001D076E">
        <w:rPr>
          <w:rFonts w:eastAsia="Calibri"/>
          <w:lang w:val="en-US" w:eastAsia="zh-CN"/>
        </w:rPr>
        <w:t xml:space="preserve"> of the Equipment</w:t>
      </w:r>
    </w:p>
    <w:p w14:paraId="60B073C4" w14:textId="11AEBEFA"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 xml:space="preserve">(1) Radio transceiver unit: it is connected with display control unit through e-PCI, </w:t>
      </w:r>
      <w:r w:rsidR="00893D74" w:rsidRPr="001D076E">
        <w:rPr>
          <w:rFonts w:eastAsiaTheme="minorHAnsi" w:cstheme="minorBidi"/>
          <w:lang w:val="en-US" w:eastAsia="zh-CN"/>
        </w:rPr>
        <w:t>T</w:t>
      </w:r>
      <w:r w:rsidR="00893D74">
        <w:rPr>
          <w:rFonts w:eastAsiaTheme="minorHAnsi" w:cstheme="minorBidi"/>
          <w:lang w:val="en-US" w:eastAsia="zh-CN"/>
        </w:rPr>
        <w:t>CP</w:t>
      </w:r>
      <w:r w:rsidRPr="001D076E">
        <w:rPr>
          <w:rFonts w:eastAsiaTheme="minorHAnsi" w:cstheme="minorBidi"/>
          <w:lang w:val="en-US" w:eastAsia="zh-CN"/>
        </w:rPr>
        <w:t>/IP, UARTS and USB to realize AIS signal receiving and broadcasting, AIS signal spectrum monitoring and other functions.</w:t>
      </w:r>
    </w:p>
    <w:p w14:paraId="6C560523"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(2) Display and control unit: the processor based on CORTEX-A72 is adopted, with built-in GPU. The main chip is RK3399, a 64 bit 6-core ARM architecture CPU, and functional software is loaded to control the radio transceiver unit, so as to analyze and monitor the working state of the AIS signal and VDL link.</w:t>
      </w:r>
    </w:p>
    <w:p w14:paraId="3B0FEEE0"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lastRenderedPageBreak/>
        <w:t>(3) Power supply unit: it is composed of a power control panel, which controls the charge and discharge of the internal battery pack, and can switch the power supply between the external adapter and the internal battery pack.</w:t>
      </w:r>
    </w:p>
    <w:p w14:paraId="6D4BD539"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(4) External conversion terminal and antenna unit: external interfaces include VHF antenna interface, GNSS antenna interface, RS232 interface, battery charging interface and equipment switch. VHF antenna and GNSS antenna are externally connected for easy maintenance.</w:t>
      </w:r>
    </w:p>
    <w:p w14:paraId="113FE159" w14:textId="0C8B39AC" w:rsidR="00434762" w:rsidRPr="00AA1BD7" w:rsidRDefault="00597007" w:rsidP="00AA1BD7">
      <w:pPr>
        <w:pStyle w:val="Heading2"/>
        <w:keepNext/>
        <w:keepLines/>
        <w:numPr>
          <w:ilvl w:val="1"/>
          <w:numId w:val="1"/>
        </w:numPr>
        <w:tabs>
          <w:tab w:val="left" w:pos="0"/>
        </w:tabs>
        <w:spacing w:before="240" w:after="200" w:line="240" w:lineRule="atLeast"/>
        <w:ind w:right="709"/>
        <w:rPr>
          <w:rFonts w:eastAsiaTheme="majorEastAsia" w:cstheme="majorBidi"/>
          <w:caps/>
          <w:color w:val="00558C"/>
          <w:lang w:eastAsia="zh-CN"/>
        </w:rPr>
      </w:pPr>
      <w:r w:rsidRPr="00AA1BD7">
        <w:rPr>
          <w:rFonts w:eastAsiaTheme="majorEastAsia" w:cstheme="majorBidi"/>
          <w:caps/>
          <w:color w:val="00558C"/>
          <w:lang w:eastAsia="zh-CN"/>
        </w:rPr>
        <w:t>Functions of Portable AIS Equipment Comprehensive Analyzer</w:t>
      </w:r>
    </w:p>
    <w:p w14:paraId="5AB4CDB3"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The portable AIS comprehensive analyzer is based on the technical architecture of "software radio", which advantages of this architecture are various functions realized through software. Therefore, the functions of the analyzer are mainly realized by AIS signal comprehensive analysis software and marine radio signal monitoring software. At present, the portable AIS comprehensive analyzer can realize the detection of AIS ship-borne equipment, AIS signal analysis, detection of AIS equipment functions and performance indicators, detection of non-standard AIS equipment in AIS network, detection of time slot occupancy in AIS network, AIS base station detection functions such as the detection of AIS signal of site selection before the establishment of the station.</w:t>
      </w:r>
    </w:p>
    <w:p w14:paraId="7BE7DB13" w14:textId="77777777" w:rsidR="00AA1BD7" w:rsidRPr="00AA1BD7" w:rsidRDefault="00AA1BD7" w:rsidP="00AA1BD7">
      <w:pPr>
        <w:pStyle w:val="ListParagraph"/>
        <w:numPr>
          <w:ilvl w:val="0"/>
          <w:numId w:val="4"/>
        </w:numPr>
        <w:tabs>
          <w:tab w:val="left" w:pos="992"/>
        </w:tabs>
        <w:spacing w:before="120" w:after="120" w:line="216" w:lineRule="atLeast"/>
        <w:ind w:right="851" w:firstLineChars="0"/>
        <w:outlineLvl w:val="2"/>
        <w:rPr>
          <w:rFonts w:asciiTheme="minorHAnsi" w:eastAsiaTheme="minorHAnsi" w:hAnsiTheme="minorHAnsi" w:cstheme="minorBidi"/>
          <w:bCs/>
          <w:smallCaps/>
          <w:vanish/>
          <w:sz w:val="18"/>
          <w:lang w:val="en-US" w:eastAsia="zh-CN"/>
        </w:rPr>
      </w:pPr>
    </w:p>
    <w:p w14:paraId="24F9432D" w14:textId="77777777" w:rsidR="00AA1BD7" w:rsidRPr="00AA1BD7" w:rsidRDefault="00AA1BD7" w:rsidP="00AA1BD7">
      <w:pPr>
        <w:pStyle w:val="ListParagraph"/>
        <w:numPr>
          <w:ilvl w:val="0"/>
          <w:numId w:val="4"/>
        </w:numPr>
        <w:tabs>
          <w:tab w:val="left" w:pos="992"/>
        </w:tabs>
        <w:spacing w:before="120" w:after="120" w:line="216" w:lineRule="atLeast"/>
        <w:ind w:right="851" w:firstLineChars="0"/>
        <w:outlineLvl w:val="2"/>
        <w:rPr>
          <w:rFonts w:asciiTheme="minorHAnsi" w:eastAsiaTheme="minorHAnsi" w:hAnsiTheme="minorHAnsi" w:cstheme="minorBidi"/>
          <w:bCs/>
          <w:smallCaps/>
          <w:vanish/>
          <w:sz w:val="18"/>
          <w:lang w:val="en-US" w:eastAsia="zh-CN"/>
        </w:rPr>
      </w:pPr>
    </w:p>
    <w:p w14:paraId="60F823C2" w14:textId="77777777" w:rsidR="00AA1BD7" w:rsidRPr="00AA1BD7" w:rsidRDefault="00AA1BD7" w:rsidP="00AA1BD7">
      <w:pPr>
        <w:pStyle w:val="ListParagraph"/>
        <w:numPr>
          <w:ilvl w:val="0"/>
          <w:numId w:val="4"/>
        </w:numPr>
        <w:tabs>
          <w:tab w:val="left" w:pos="992"/>
        </w:tabs>
        <w:spacing w:before="120" w:after="120" w:line="216" w:lineRule="atLeast"/>
        <w:ind w:right="851" w:firstLineChars="0"/>
        <w:outlineLvl w:val="2"/>
        <w:rPr>
          <w:rFonts w:asciiTheme="minorHAnsi" w:eastAsiaTheme="minorHAnsi" w:hAnsiTheme="minorHAnsi" w:cstheme="minorBidi"/>
          <w:bCs/>
          <w:smallCaps/>
          <w:vanish/>
          <w:sz w:val="18"/>
          <w:lang w:val="en-US" w:eastAsia="zh-CN"/>
        </w:rPr>
      </w:pPr>
    </w:p>
    <w:p w14:paraId="293ECFF6" w14:textId="77777777" w:rsidR="00AA1BD7" w:rsidRPr="00AA1BD7" w:rsidRDefault="00AA1BD7" w:rsidP="00AA1BD7">
      <w:pPr>
        <w:pStyle w:val="ListParagraph"/>
        <w:numPr>
          <w:ilvl w:val="0"/>
          <w:numId w:val="4"/>
        </w:numPr>
        <w:tabs>
          <w:tab w:val="left" w:pos="992"/>
        </w:tabs>
        <w:spacing w:before="120" w:after="120" w:line="216" w:lineRule="atLeast"/>
        <w:ind w:right="851" w:firstLineChars="0"/>
        <w:outlineLvl w:val="2"/>
        <w:rPr>
          <w:rFonts w:asciiTheme="minorHAnsi" w:eastAsiaTheme="minorHAnsi" w:hAnsiTheme="minorHAnsi" w:cstheme="minorBidi"/>
          <w:bCs/>
          <w:smallCaps/>
          <w:vanish/>
          <w:sz w:val="18"/>
          <w:lang w:val="en-US" w:eastAsia="zh-CN"/>
        </w:rPr>
      </w:pPr>
    </w:p>
    <w:p w14:paraId="0FA86279" w14:textId="77777777" w:rsidR="00AA1BD7" w:rsidRPr="00AA1BD7" w:rsidRDefault="00AA1BD7" w:rsidP="00AA1BD7">
      <w:pPr>
        <w:pStyle w:val="ListParagraph"/>
        <w:numPr>
          <w:ilvl w:val="0"/>
          <w:numId w:val="4"/>
        </w:numPr>
        <w:tabs>
          <w:tab w:val="left" w:pos="992"/>
        </w:tabs>
        <w:spacing w:before="120" w:after="120" w:line="216" w:lineRule="atLeast"/>
        <w:ind w:right="851" w:firstLineChars="0"/>
        <w:outlineLvl w:val="2"/>
        <w:rPr>
          <w:rFonts w:asciiTheme="minorHAnsi" w:eastAsiaTheme="minorHAnsi" w:hAnsiTheme="minorHAnsi" w:cstheme="minorBidi"/>
          <w:bCs/>
          <w:smallCaps/>
          <w:vanish/>
          <w:sz w:val="18"/>
          <w:lang w:val="en-US" w:eastAsia="zh-CN"/>
        </w:rPr>
      </w:pPr>
    </w:p>
    <w:p w14:paraId="42302A7D" w14:textId="77777777" w:rsidR="00AA1BD7" w:rsidRPr="00AA1BD7" w:rsidRDefault="00AA1BD7" w:rsidP="00AA1BD7">
      <w:pPr>
        <w:pStyle w:val="ListParagraph"/>
        <w:numPr>
          <w:ilvl w:val="1"/>
          <w:numId w:val="4"/>
        </w:numPr>
        <w:tabs>
          <w:tab w:val="left" w:pos="992"/>
        </w:tabs>
        <w:spacing w:before="120" w:after="120" w:line="216" w:lineRule="atLeast"/>
        <w:ind w:right="851" w:firstLineChars="0"/>
        <w:outlineLvl w:val="2"/>
        <w:rPr>
          <w:rFonts w:asciiTheme="minorHAnsi" w:eastAsiaTheme="minorHAnsi" w:hAnsiTheme="minorHAnsi" w:cstheme="minorBidi"/>
          <w:bCs/>
          <w:smallCaps/>
          <w:vanish/>
          <w:sz w:val="18"/>
          <w:lang w:val="en-US" w:eastAsia="zh-CN"/>
        </w:rPr>
      </w:pPr>
    </w:p>
    <w:p w14:paraId="01DCAB4C" w14:textId="77777777" w:rsidR="00AA1BD7" w:rsidRPr="00AA1BD7" w:rsidRDefault="00AA1BD7" w:rsidP="00AA1BD7">
      <w:pPr>
        <w:pStyle w:val="ListParagraph"/>
        <w:numPr>
          <w:ilvl w:val="1"/>
          <w:numId w:val="4"/>
        </w:numPr>
        <w:tabs>
          <w:tab w:val="left" w:pos="992"/>
        </w:tabs>
        <w:spacing w:before="120" w:after="120" w:line="216" w:lineRule="atLeast"/>
        <w:ind w:right="851" w:firstLineChars="0"/>
        <w:outlineLvl w:val="2"/>
        <w:rPr>
          <w:rFonts w:asciiTheme="minorHAnsi" w:eastAsiaTheme="minorHAnsi" w:hAnsiTheme="minorHAnsi" w:cstheme="minorBidi"/>
          <w:bCs/>
          <w:smallCaps/>
          <w:vanish/>
          <w:sz w:val="18"/>
          <w:lang w:val="en-US" w:eastAsia="zh-CN"/>
        </w:rPr>
      </w:pPr>
    </w:p>
    <w:p w14:paraId="7C5F944B" w14:textId="77777777" w:rsidR="00AA1BD7" w:rsidRPr="00AA1BD7" w:rsidRDefault="00AA1BD7" w:rsidP="00AA1BD7">
      <w:pPr>
        <w:pStyle w:val="ListParagraph"/>
        <w:numPr>
          <w:ilvl w:val="1"/>
          <w:numId w:val="4"/>
        </w:numPr>
        <w:tabs>
          <w:tab w:val="left" w:pos="992"/>
        </w:tabs>
        <w:spacing w:before="120" w:after="120" w:line="216" w:lineRule="atLeast"/>
        <w:ind w:right="851" w:firstLineChars="0"/>
        <w:outlineLvl w:val="2"/>
        <w:rPr>
          <w:rFonts w:asciiTheme="minorHAnsi" w:eastAsiaTheme="minorHAnsi" w:hAnsiTheme="minorHAnsi" w:cstheme="minorBidi"/>
          <w:bCs/>
          <w:smallCaps/>
          <w:vanish/>
          <w:sz w:val="18"/>
          <w:lang w:val="en-US" w:eastAsia="zh-CN"/>
        </w:rPr>
      </w:pPr>
    </w:p>
    <w:p w14:paraId="654438F9" w14:textId="777E23D8" w:rsidR="00434762" w:rsidRPr="001D076E" w:rsidRDefault="00597007" w:rsidP="00AA1BD7">
      <w:pPr>
        <w:pStyle w:val="Heading3"/>
        <w:numPr>
          <w:ilvl w:val="2"/>
          <w:numId w:val="4"/>
        </w:numPr>
        <w:tabs>
          <w:tab w:val="clear" w:pos="0"/>
          <w:tab w:val="left" w:pos="992"/>
        </w:tabs>
        <w:rPr>
          <w:lang w:val="en-US" w:eastAsia="zh-CN"/>
        </w:rPr>
      </w:pPr>
      <w:r w:rsidRPr="001D076E">
        <w:rPr>
          <w:lang w:val="en-US" w:eastAsia="zh-CN"/>
        </w:rPr>
        <w:t>AIS signal comprehensive analysis function</w:t>
      </w:r>
    </w:p>
    <w:p w14:paraId="054A8659"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In the AIS signal comprehensive analysis software, AIS signal can be received and transmitted, and the VDL link can be monitored and analyzed in real time. In addition, it can receive, analyze and count data messages, and display information such as equipment type, distance, longitude and latitude, SOG, COG, navigation status and abnormality of various AIS equipment targets. The interface and functions of AIS signal comprehensive analysis software are shown in Figure 4, Figure 5 and Table 1.</w:t>
      </w:r>
    </w:p>
    <w:p w14:paraId="1710A84D" w14:textId="77777777" w:rsidR="00434762" w:rsidRDefault="00597007">
      <w:pPr>
        <w:spacing w:after="120"/>
        <w:jc w:val="center"/>
        <w:rPr>
          <w:rFonts w:asciiTheme="minorEastAsia" w:eastAsiaTheme="minorEastAsia" w:hAnsiTheme="minorEastAsia" w:cs="DengXian"/>
          <w:szCs w:val="21"/>
          <w:lang w:eastAsia="zh-CN"/>
        </w:rPr>
      </w:pPr>
      <w:r>
        <w:rPr>
          <w:noProof/>
          <w:lang w:val="en-US" w:eastAsia="zh-CN"/>
        </w:rPr>
        <w:drawing>
          <wp:inline distT="0" distB="0" distL="0" distR="0" wp14:anchorId="74A576A3" wp14:editId="47BC4247">
            <wp:extent cx="3780430" cy="2126737"/>
            <wp:effectExtent l="0" t="0" r="0" b="698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3833610" cy="2156654"/>
                    </a:xfrm>
                    <a:prstGeom prst="rect">
                      <a:avLst/>
                    </a:prstGeom>
                    <a:noFill/>
                    <a:ln>
                      <a:noFill/>
                    </a:ln>
                  </pic:spPr>
                </pic:pic>
              </a:graphicData>
            </a:graphic>
          </wp:inline>
        </w:drawing>
      </w:r>
    </w:p>
    <w:p w14:paraId="75154CA3" w14:textId="5627B4D1" w:rsidR="00434762" w:rsidRPr="001D076E" w:rsidRDefault="00597007" w:rsidP="001D076E">
      <w:pPr>
        <w:pStyle w:val="Figurecaption"/>
        <w:suppressAutoHyphens/>
        <w:ind w:left="992" w:hanging="992"/>
        <w:rPr>
          <w:rFonts w:eastAsia="Calibri"/>
          <w:lang w:val="en-US" w:eastAsia="zh-CN"/>
        </w:rPr>
      </w:pPr>
      <w:r w:rsidRPr="001D076E">
        <w:rPr>
          <w:rFonts w:eastAsia="Calibri"/>
          <w:lang w:val="en-US" w:eastAsia="zh-CN"/>
        </w:rPr>
        <w:t xml:space="preserve">Figure </w:t>
      </w:r>
      <w:proofErr w:type="gramStart"/>
      <w:r w:rsidRPr="001D076E">
        <w:rPr>
          <w:rFonts w:eastAsia="Calibri"/>
          <w:lang w:val="en-US" w:eastAsia="zh-CN"/>
        </w:rPr>
        <w:t>4  Main</w:t>
      </w:r>
      <w:proofErr w:type="gramEnd"/>
      <w:r w:rsidRPr="001D076E">
        <w:rPr>
          <w:rFonts w:eastAsia="Calibri"/>
          <w:lang w:val="en-US" w:eastAsia="zh-CN"/>
        </w:rPr>
        <w:t xml:space="preserve"> work area of AIS signal comprehensive analysis software</w:t>
      </w:r>
    </w:p>
    <w:p w14:paraId="4D2A1209" w14:textId="77777777" w:rsidR="00434762" w:rsidRDefault="00597007">
      <w:pPr>
        <w:spacing w:after="120"/>
        <w:jc w:val="center"/>
        <w:rPr>
          <w:rFonts w:asciiTheme="minorEastAsia" w:eastAsiaTheme="minorEastAsia" w:hAnsiTheme="minorEastAsia" w:cs="DengXian"/>
          <w:szCs w:val="21"/>
          <w:lang w:eastAsia="zh-CN"/>
        </w:rPr>
      </w:pPr>
      <w:r>
        <w:rPr>
          <w:noProof/>
          <w:lang w:val="en-US" w:eastAsia="zh-CN"/>
        </w:rPr>
        <w:drawing>
          <wp:inline distT="0" distB="0" distL="0" distR="0" wp14:anchorId="4C2AADCB" wp14:editId="7F9DB835">
            <wp:extent cx="3746311" cy="2107542"/>
            <wp:effectExtent l="0" t="0" r="6985" b="762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802737" cy="2139285"/>
                    </a:xfrm>
                    <a:prstGeom prst="rect">
                      <a:avLst/>
                    </a:prstGeom>
                    <a:noFill/>
                    <a:ln>
                      <a:noFill/>
                    </a:ln>
                  </pic:spPr>
                </pic:pic>
              </a:graphicData>
            </a:graphic>
          </wp:inline>
        </w:drawing>
      </w:r>
    </w:p>
    <w:p w14:paraId="6202B0D2" w14:textId="60B0BB25" w:rsidR="00434762" w:rsidRDefault="00597007" w:rsidP="001D076E">
      <w:pPr>
        <w:pStyle w:val="Figurecaption"/>
        <w:suppressAutoHyphens/>
        <w:rPr>
          <w:rFonts w:eastAsia="Calibri"/>
          <w:lang w:val="en-US" w:eastAsia="zh-CN"/>
        </w:rPr>
      </w:pPr>
      <w:r w:rsidRPr="001D076E">
        <w:rPr>
          <w:rFonts w:eastAsia="Calibri"/>
          <w:lang w:val="en-US" w:eastAsia="zh-CN"/>
        </w:rPr>
        <w:t xml:space="preserve">Figure </w:t>
      </w:r>
      <w:proofErr w:type="gramStart"/>
      <w:r w:rsidRPr="001D076E">
        <w:rPr>
          <w:rFonts w:eastAsia="Calibri"/>
          <w:lang w:val="en-US" w:eastAsia="zh-CN"/>
        </w:rPr>
        <w:t>5  Signal</w:t>
      </w:r>
      <w:proofErr w:type="gramEnd"/>
      <w:r w:rsidRPr="001D076E">
        <w:rPr>
          <w:rFonts w:eastAsia="Calibri"/>
          <w:lang w:val="en-US" w:eastAsia="zh-CN"/>
        </w:rPr>
        <w:t xml:space="preserve"> receiving interface in AIS signal comprehensive analysis software</w:t>
      </w:r>
    </w:p>
    <w:p w14:paraId="1C46420E" w14:textId="4A321DAB" w:rsidR="00434762" w:rsidRPr="001D076E" w:rsidRDefault="00597007" w:rsidP="001D076E">
      <w:pPr>
        <w:pStyle w:val="Tablecaption"/>
        <w:suppressAutoHyphens/>
        <w:ind w:left="567" w:hanging="567"/>
        <w:rPr>
          <w:rFonts w:eastAsia="Calibri"/>
        </w:rPr>
      </w:pPr>
      <w:r w:rsidRPr="001D076E">
        <w:rPr>
          <w:rFonts w:eastAsia="Calibri"/>
        </w:rPr>
        <w:lastRenderedPageBreak/>
        <w:t xml:space="preserve">Table </w:t>
      </w:r>
      <w:proofErr w:type="gramStart"/>
      <w:r w:rsidRPr="001D076E">
        <w:rPr>
          <w:rFonts w:eastAsia="Calibri"/>
        </w:rPr>
        <w:t>1  AIS</w:t>
      </w:r>
      <w:proofErr w:type="gramEnd"/>
      <w:r w:rsidRPr="001D076E">
        <w:rPr>
          <w:rFonts w:eastAsia="Calibri"/>
        </w:rPr>
        <w:t xml:space="preserve"> signal comprehensive analysis function</w:t>
      </w:r>
    </w:p>
    <w:tbl>
      <w:tblPr>
        <w:tblStyle w:val="TableGrid"/>
        <w:tblW w:w="0" w:type="auto"/>
        <w:jc w:val="center"/>
        <w:tblLayout w:type="fixed"/>
        <w:tblLook w:val="04A0" w:firstRow="1" w:lastRow="0" w:firstColumn="1" w:lastColumn="0" w:noHBand="0" w:noVBand="1"/>
      </w:tblPr>
      <w:tblGrid>
        <w:gridCol w:w="1418"/>
        <w:gridCol w:w="5048"/>
        <w:gridCol w:w="2676"/>
      </w:tblGrid>
      <w:tr w:rsidR="00434762" w14:paraId="604ABB58" w14:textId="77777777" w:rsidTr="001D076E">
        <w:trPr>
          <w:trHeight w:val="417"/>
          <w:jc w:val="center"/>
        </w:trPr>
        <w:tc>
          <w:tcPr>
            <w:tcW w:w="1418" w:type="dxa"/>
            <w:vAlign w:val="center"/>
          </w:tcPr>
          <w:p w14:paraId="4E60DDCA" w14:textId="18E6A31E" w:rsidR="00434762" w:rsidRPr="001D076E" w:rsidRDefault="00EB6FDA" w:rsidP="001D076E">
            <w:pPr>
              <w:pStyle w:val="Tableheading"/>
              <w:suppressAutoHyphens/>
              <w:rPr>
                <w:rFonts w:eastAsia="Calibri"/>
              </w:rPr>
            </w:pPr>
            <w:r>
              <w:rPr>
                <w:rFonts w:eastAsia="Calibri"/>
              </w:rPr>
              <w:t>F</w:t>
            </w:r>
            <w:r w:rsidR="00597007" w:rsidRPr="001D076E">
              <w:rPr>
                <w:rFonts w:eastAsia="Calibri"/>
              </w:rPr>
              <w:t>unction</w:t>
            </w:r>
          </w:p>
        </w:tc>
        <w:tc>
          <w:tcPr>
            <w:tcW w:w="5048" w:type="dxa"/>
            <w:vAlign w:val="center"/>
          </w:tcPr>
          <w:p w14:paraId="75296BE4" w14:textId="77777777" w:rsidR="00434762" w:rsidRPr="001D076E" w:rsidRDefault="00597007" w:rsidP="001D076E">
            <w:pPr>
              <w:pStyle w:val="Tableheading"/>
              <w:suppressAutoHyphens/>
              <w:rPr>
                <w:rFonts w:eastAsia="Calibri"/>
              </w:rPr>
            </w:pPr>
            <w:r w:rsidRPr="001D076E">
              <w:rPr>
                <w:rFonts w:eastAsia="Calibri"/>
              </w:rPr>
              <w:t>interface display</w:t>
            </w:r>
          </w:p>
        </w:tc>
        <w:tc>
          <w:tcPr>
            <w:tcW w:w="2676" w:type="dxa"/>
            <w:vAlign w:val="center"/>
          </w:tcPr>
          <w:p w14:paraId="511CFE0B" w14:textId="77777777" w:rsidR="00434762" w:rsidRPr="001D076E" w:rsidRDefault="00597007" w:rsidP="001D076E">
            <w:pPr>
              <w:pStyle w:val="Tableheading"/>
              <w:suppressAutoHyphens/>
              <w:rPr>
                <w:rFonts w:eastAsia="Calibri"/>
              </w:rPr>
            </w:pPr>
            <w:r w:rsidRPr="001D076E">
              <w:rPr>
                <w:rFonts w:eastAsia="Calibri"/>
              </w:rPr>
              <w:t>Features</w:t>
            </w:r>
          </w:p>
        </w:tc>
      </w:tr>
      <w:tr w:rsidR="00434762" w14:paraId="68C324BF" w14:textId="77777777" w:rsidTr="001D076E">
        <w:trPr>
          <w:trHeight w:val="3536"/>
          <w:jc w:val="center"/>
        </w:trPr>
        <w:tc>
          <w:tcPr>
            <w:tcW w:w="1418" w:type="dxa"/>
            <w:vAlign w:val="center"/>
          </w:tcPr>
          <w:p w14:paraId="2E020685" w14:textId="77777777" w:rsidR="00434762" w:rsidRDefault="00597007" w:rsidP="001D076E">
            <w:pPr>
              <w:pStyle w:val="Tabletext"/>
              <w:suppressAutoHyphens/>
              <w:rPr>
                <w:rFonts w:cstheme="minorHAnsi"/>
                <w:sz w:val="18"/>
                <w:szCs w:val="18"/>
              </w:rPr>
            </w:pPr>
            <w:r w:rsidRPr="001D076E">
              <w:rPr>
                <w:rFonts w:eastAsia="Calibri"/>
              </w:rPr>
              <w:t>AIS target information display</w:t>
            </w:r>
          </w:p>
        </w:tc>
        <w:tc>
          <w:tcPr>
            <w:tcW w:w="5048" w:type="dxa"/>
            <w:vAlign w:val="center"/>
          </w:tcPr>
          <w:p w14:paraId="1EC0F735" w14:textId="77777777" w:rsidR="00434762" w:rsidRDefault="00597007">
            <w:pPr>
              <w:jc w:val="center"/>
              <w:rPr>
                <w:szCs w:val="28"/>
              </w:rPr>
            </w:pPr>
            <w:r>
              <w:rPr>
                <w:noProof/>
                <w:lang w:val="en-US" w:eastAsia="zh-CN"/>
              </w:rPr>
              <w:drawing>
                <wp:inline distT="0" distB="0" distL="0" distR="0" wp14:anchorId="47E9D6F3" wp14:editId="70E800B1">
                  <wp:extent cx="1187450" cy="1866900"/>
                  <wp:effectExtent l="0" t="0" r="1270" b="762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17" cstate="print"/>
                          <a:srcRect b="48112"/>
                          <a:stretch>
                            <a:fillRect/>
                          </a:stretch>
                        </pic:blipFill>
                        <pic:spPr>
                          <a:xfrm>
                            <a:off x="0" y="0"/>
                            <a:ext cx="1203869" cy="1892629"/>
                          </a:xfrm>
                          <a:prstGeom prst="rect">
                            <a:avLst/>
                          </a:prstGeom>
                          <a:ln>
                            <a:noFill/>
                          </a:ln>
                        </pic:spPr>
                      </pic:pic>
                    </a:graphicData>
                  </a:graphic>
                </wp:inline>
              </w:drawing>
            </w:r>
            <w:r>
              <w:rPr>
                <w:rFonts w:eastAsiaTheme="minorEastAsia" w:hint="eastAsia"/>
                <w:szCs w:val="28"/>
                <w:lang w:eastAsia="zh-CN"/>
              </w:rPr>
              <w:t xml:space="preserve"> </w:t>
            </w:r>
            <w:r>
              <w:rPr>
                <w:rFonts w:eastAsiaTheme="minorEastAsia"/>
                <w:szCs w:val="28"/>
                <w:lang w:eastAsia="zh-CN"/>
              </w:rPr>
              <w:t xml:space="preserve">  </w:t>
            </w:r>
            <w:r>
              <w:rPr>
                <w:noProof/>
                <w:lang w:val="en-US" w:eastAsia="zh-CN"/>
              </w:rPr>
              <w:drawing>
                <wp:inline distT="0" distB="0" distL="0" distR="0" wp14:anchorId="0F6F6D08" wp14:editId="40B68095">
                  <wp:extent cx="1310005" cy="1800860"/>
                  <wp:effectExtent l="0" t="0" r="635" b="1270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18" cstate="print"/>
                          <a:stretch>
                            <a:fillRect/>
                          </a:stretch>
                        </pic:blipFill>
                        <pic:spPr>
                          <a:xfrm>
                            <a:off x="0" y="0"/>
                            <a:ext cx="1351192" cy="1857437"/>
                          </a:xfrm>
                          <a:prstGeom prst="rect">
                            <a:avLst/>
                          </a:prstGeom>
                        </pic:spPr>
                      </pic:pic>
                    </a:graphicData>
                  </a:graphic>
                </wp:inline>
              </w:drawing>
            </w:r>
          </w:p>
        </w:tc>
        <w:tc>
          <w:tcPr>
            <w:tcW w:w="2676" w:type="dxa"/>
            <w:vAlign w:val="center"/>
          </w:tcPr>
          <w:p w14:paraId="6BD86C64" w14:textId="77777777" w:rsidR="00434762" w:rsidRDefault="00597007" w:rsidP="001D076E">
            <w:pPr>
              <w:pStyle w:val="Tabletext"/>
              <w:suppressAutoHyphens/>
              <w:rPr>
                <w:lang w:val="en-US" w:eastAsia="zh-CN"/>
              </w:rPr>
            </w:pPr>
            <w:r w:rsidRPr="001D076E">
              <w:rPr>
                <w:rFonts w:eastAsia="Calibri"/>
              </w:rPr>
              <w:t>Display the basic information of AIS target, such as device number, distance, location, and corresponding indicators of AIS target communication status.</w:t>
            </w:r>
          </w:p>
        </w:tc>
      </w:tr>
      <w:tr w:rsidR="00434762" w14:paraId="75E26484" w14:textId="77777777" w:rsidTr="001D076E">
        <w:trPr>
          <w:trHeight w:val="2402"/>
          <w:jc w:val="center"/>
        </w:trPr>
        <w:tc>
          <w:tcPr>
            <w:tcW w:w="1418" w:type="dxa"/>
            <w:vAlign w:val="center"/>
          </w:tcPr>
          <w:p w14:paraId="2165AD4C" w14:textId="77777777" w:rsidR="00434762" w:rsidRPr="001D076E" w:rsidRDefault="00597007" w:rsidP="001D076E">
            <w:pPr>
              <w:pStyle w:val="Tabletext"/>
              <w:suppressAutoHyphens/>
            </w:pPr>
            <w:r w:rsidRPr="001D076E">
              <w:rPr>
                <w:rFonts w:eastAsia="Calibri"/>
              </w:rPr>
              <w:t>Timeslot diagram</w:t>
            </w:r>
          </w:p>
        </w:tc>
        <w:tc>
          <w:tcPr>
            <w:tcW w:w="5048" w:type="dxa"/>
            <w:vAlign w:val="center"/>
          </w:tcPr>
          <w:p w14:paraId="54B60464" w14:textId="77777777" w:rsidR="00434762" w:rsidRDefault="00597007">
            <w:pPr>
              <w:jc w:val="center"/>
              <w:rPr>
                <w:szCs w:val="28"/>
              </w:rPr>
            </w:pPr>
            <w:r>
              <w:rPr>
                <w:noProof/>
                <w:lang w:val="en-US" w:eastAsia="zh-CN"/>
              </w:rPr>
              <w:drawing>
                <wp:inline distT="0" distB="0" distL="0" distR="0" wp14:anchorId="346FA235" wp14:editId="39AE8912">
                  <wp:extent cx="2931160" cy="1245870"/>
                  <wp:effectExtent l="0" t="0" r="10160" b="381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19" cstate="print"/>
                          <a:stretch>
                            <a:fillRect/>
                          </a:stretch>
                        </pic:blipFill>
                        <pic:spPr>
                          <a:xfrm>
                            <a:off x="0" y="0"/>
                            <a:ext cx="2939296" cy="1249595"/>
                          </a:xfrm>
                          <a:prstGeom prst="rect">
                            <a:avLst/>
                          </a:prstGeom>
                        </pic:spPr>
                      </pic:pic>
                    </a:graphicData>
                  </a:graphic>
                </wp:inline>
              </w:drawing>
            </w:r>
          </w:p>
        </w:tc>
        <w:tc>
          <w:tcPr>
            <w:tcW w:w="2676" w:type="dxa"/>
            <w:vAlign w:val="center"/>
          </w:tcPr>
          <w:p w14:paraId="65D34A9D" w14:textId="77777777" w:rsidR="00434762" w:rsidRDefault="00597007" w:rsidP="001D076E">
            <w:pPr>
              <w:pStyle w:val="Tabletext"/>
              <w:suppressAutoHyphens/>
              <w:rPr>
                <w:rFonts w:ascii="Times New Roman" w:hAnsi="Times New Roman" w:cs="Times New Roman"/>
                <w:lang w:eastAsia="zh-CN"/>
              </w:rPr>
            </w:pPr>
            <w:r w:rsidRPr="001D076E">
              <w:rPr>
                <w:rFonts w:eastAsia="Calibri"/>
              </w:rPr>
              <w:t>The window that displays the dynamic display of channel A and channel B of the VDL link in timeslots, so that you can clearly see the occupation of timeslots by AIS targets.</w:t>
            </w:r>
          </w:p>
        </w:tc>
      </w:tr>
      <w:tr w:rsidR="00434762" w14:paraId="41552E25" w14:textId="77777777" w:rsidTr="001D076E">
        <w:trPr>
          <w:trHeight w:val="3103"/>
          <w:jc w:val="center"/>
        </w:trPr>
        <w:tc>
          <w:tcPr>
            <w:tcW w:w="1418" w:type="dxa"/>
            <w:vAlign w:val="center"/>
          </w:tcPr>
          <w:p w14:paraId="093702FC" w14:textId="77777777" w:rsidR="00434762" w:rsidRPr="001D076E" w:rsidRDefault="00597007" w:rsidP="001D076E">
            <w:pPr>
              <w:pStyle w:val="Tabletext"/>
              <w:suppressAutoHyphens/>
            </w:pPr>
            <w:r w:rsidRPr="001D076E">
              <w:rPr>
                <w:rFonts w:eastAsia="Calibri"/>
              </w:rPr>
              <w:t>Information Statistics</w:t>
            </w:r>
          </w:p>
        </w:tc>
        <w:tc>
          <w:tcPr>
            <w:tcW w:w="5048" w:type="dxa"/>
            <w:vAlign w:val="center"/>
          </w:tcPr>
          <w:p w14:paraId="1E7A27BC" w14:textId="77777777" w:rsidR="00434762" w:rsidRDefault="00597007">
            <w:pPr>
              <w:jc w:val="center"/>
              <w:rPr>
                <w:szCs w:val="28"/>
              </w:rPr>
            </w:pPr>
            <w:r>
              <w:rPr>
                <w:noProof/>
                <w:lang w:val="en-US" w:eastAsia="zh-CN"/>
              </w:rPr>
              <w:drawing>
                <wp:inline distT="0" distB="0" distL="0" distR="0" wp14:anchorId="77CD4BC1" wp14:editId="19E0319D">
                  <wp:extent cx="2934970" cy="1651000"/>
                  <wp:effectExtent l="0" t="0" r="6350" b="1016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941956" cy="1654924"/>
                          </a:xfrm>
                          <a:prstGeom prst="rect">
                            <a:avLst/>
                          </a:prstGeom>
                          <a:noFill/>
                          <a:ln>
                            <a:noFill/>
                          </a:ln>
                        </pic:spPr>
                      </pic:pic>
                    </a:graphicData>
                  </a:graphic>
                </wp:inline>
              </w:drawing>
            </w:r>
          </w:p>
        </w:tc>
        <w:tc>
          <w:tcPr>
            <w:tcW w:w="2676" w:type="dxa"/>
            <w:vAlign w:val="center"/>
          </w:tcPr>
          <w:p w14:paraId="4F5314E3" w14:textId="77777777" w:rsidR="00434762" w:rsidRDefault="00597007" w:rsidP="001D076E">
            <w:pPr>
              <w:pStyle w:val="Tabletext"/>
              <w:suppressAutoHyphens/>
              <w:rPr>
                <w:rFonts w:ascii="Times New Roman" w:eastAsiaTheme="minorEastAsia" w:hAnsi="Times New Roman" w:cs="Times New Roman"/>
                <w:lang w:val="en-US" w:eastAsia="zh-CN"/>
              </w:rPr>
            </w:pPr>
            <w:r w:rsidRPr="001D076E">
              <w:rPr>
                <w:rFonts w:eastAsia="Calibri"/>
              </w:rPr>
              <w:t>Count the current status of the AIS receiving device. The status bar displays various targets, including equipment type, distance, longitude and latitude, SOG, COG, navigation status, etc.</w:t>
            </w:r>
          </w:p>
        </w:tc>
      </w:tr>
      <w:tr w:rsidR="00434762" w14:paraId="0FAA7E8E" w14:textId="77777777" w:rsidTr="001D076E">
        <w:trPr>
          <w:trHeight w:val="2532"/>
          <w:jc w:val="center"/>
        </w:trPr>
        <w:tc>
          <w:tcPr>
            <w:tcW w:w="1418" w:type="dxa"/>
            <w:vAlign w:val="center"/>
          </w:tcPr>
          <w:p w14:paraId="7BD80792" w14:textId="77777777" w:rsidR="00434762" w:rsidRPr="001D076E" w:rsidRDefault="00597007" w:rsidP="001D076E">
            <w:pPr>
              <w:pStyle w:val="Tabletext"/>
              <w:suppressAutoHyphens/>
              <w:rPr>
                <w:sz w:val="22"/>
                <w:lang w:val="en-US" w:eastAsia="zh-CN"/>
              </w:rPr>
            </w:pPr>
            <w:r w:rsidRPr="001D076E">
              <w:rPr>
                <w:rFonts w:eastAsia="Calibri"/>
              </w:rPr>
              <w:t>Target alarm</w:t>
            </w:r>
          </w:p>
        </w:tc>
        <w:tc>
          <w:tcPr>
            <w:tcW w:w="5048" w:type="dxa"/>
            <w:vAlign w:val="center"/>
          </w:tcPr>
          <w:p w14:paraId="29A76CD8" w14:textId="77777777" w:rsidR="00434762" w:rsidRDefault="00597007">
            <w:pPr>
              <w:jc w:val="center"/>
              <w:rPr>
                <w:szCs w:val="28"/>
                <w:lang w:eastAsia="zh-CN"/>
              </w:rPr>
            </w:pPr>
            <w:r>
              <w:rPr>
                <w:noProof/>
                <w:lang w:val="en-US" w:eastAsia="zh-CN"/>
              </w:rPr>
              <w:drawing>
                <wp:inline distT="0" distB="0" distL="0" distR="0" wp14:anchorId="48DC094F" wp14:editId="3C5DFB29">
                  <wp:extent cx="2596515" cy="1460500"/>
                  <wp:effectExtent l="0" t="0" r="9525" b="254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2605118" cy="1465476"/>
                          </a:xfrm>
                          <a:prstGeom prst="rect">
                            <a:avLst/>
                          </a:prstGeom>
                          <a:noFill/>
                          <a:ln>
                            <a:noFill/>
                          </a:ln>
                        </pic:spPr>
                      </pic:pic>
                    </a:graphicData>
                  </a:graphic>
                </wp:inline>
              </w:drawing>
            </w:r>
          </w:p>
        </w:tc>
        <w:tc>
          <w:tcPr>
            <w:tcW w:w="2676" w:type="dxa"/>
            <w:vAlign w:val="center"/>
          </w:tcPr>
          <w:p w14:paraId="1707573D" w14:textId="77777777" w:rsidR="00434762" w:rsidRDefault="00597007" w:rsidP="001D076E">
            <w:pPr>
              <w:pStyle w:val="Tabletext"/>
              <w:suppressAutoHyphens/>
              <w:rPr>
                <w:rFonts w:ascii="Times New Roman" w:eastAsia="SimSun" w:hAnsi="Times New Roman" w:cs="Times New Roman"/>
                <w:lang w:eastAsia="zh-CN"/>
              </w:rPr>
            </w:pPr>
            <w:r w:rsidRPr="001D076E">
              <w:rPr>
                <w:rFonts w:eastAsia="Calibri"/>
              </w:rPr>
              <w:t>Statistics of abnormal equipment, including receiving time, specific abnormal conditions, etc.</w:t>
            </w:r>
          </w:p>
        </w:tc>
      </w:tr>
    </w:tbl>
    <w:p w14:paraId="2DA3AA79" w14:textId="444586F1" w:rsidR="00434762" w:rsidRPr="001D076E" w:rsidRDefault="00597007" w:rsidP="00AA1BD7">
      <w:pPr>
        <w:pStyle w:val="Heading3"/>
        <w:numPr>
          <w:ilvl w:val="2"/>
          <w:numId w:val="4"/>
        </w:numPr>
        <w:tabs>
          <w:tab w:val="clear" w:pos="0"/>
          <w:tab w:val="left" w:pos="992"/>
        </w:tabs>
        <w:rPr>
          <w:lang w:val="en-US" w:eastAsia="zh-CN"/>
        </w:rPr>
      </w:pPr>
      <w:r w:rsidRPr="001D076E">
        <w:rPr>
          <w:lang w:val="en-US" w:eastAsia="zh-CN"/>
        </w:rPr>
        <w:t>Maritime radio signal monitoring function</w:t>
      </w:r>
    </w:p>
    <w:p w14:paraId="7ACFA105"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 xml:space="preserve">In the portable AIS comprehensive analyzer is composed of sampling equipment control module, signal processing module, spectrum display, baseband signal oscilloscope, channel analysis, etc. It can be connected to multiple basic radio terminals, including AIS transceiver, RBN-DGNSS Terminals, Loran receivers, shortwave voice radios, VHF radios, etc., can realize the analysis function of AIS signal characteristics, and can analyze the field </w:t>
      </w:r>
      <w:r w:rsidRPr="001D076E">
        <w:rPr>
          <w:rFonts w:eastAsiaTheme="minorHAnsi" w:cstheme="minorBidi"/>
          <w:lang w:val="en-US" w:eastAsia="zh-CN"/>
        </w:rPr>
        <w:lastRenderedPageBreak/>
        <w:t>strength of AIS signals, the signal-to-noise ratio of AIS signals, the frequency offset of AIS signals, and the AIS signals. It can detect the time slot occupancy rate in the AIS network and the transmission of AIS signals across time slots. The main working interface is shown in Figure 6, and its function interface is shown in Table 2.</w:t>
      </w:r>
    </w:p>
    <w:p w14:paraId="0A613E72" w14:textId="77777777" w:rsidR="00434762" w:rsidRDefault="00597007">
      <w:pPr>
        <w:spacing w:after="120"/>
        <w:jc w:val="center"/>
        <w:rPr>
          <w:rFonts w:ascii="Times New Roman" w:eastAsiaTheme="minorEastAsia" w:hAnsi="Times New Roman" w:cs="Times New Roman"/>
          <w:lang w:eastAsia="zh-CN"/>
        </w:rPr>
      </w:pPr>
      <w:r>
        <w:rPr>
          <w:rFonts w:ascii="Times New Roman" w:eastAsiaTheme="minorEastAsia" w:hAnsi="Times New Roman" w:cs="Times New Roman"/>
          <w:b/>
          <w:bCs/>
          <w:noProof/>
          <w:kern w:val="44"/>
          <w:sz w:val="44"/>
          <w:szCs w:val="44"/>
          <w:lang w:val="en-US" w:eastAsia="zh-CN"/>
        </w:rPr>
        <w:drawing>
          <wp:inline distT="0" distB="0" distL="114300" distR="114300" wp14:anchorId="7C79171A" wp14:editId="4C783E06">
            <wp:extent cx="2900680" cy="1811020"/>
            <wp:effectExtent l="0" t="0" r="10160" b="2540"/>
            <wp:docPr id="56" name="图片 56" descr="微信图片_2019121719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微信图片_20191217192028"/>
                    <pic:cNvPicPr>
                      <a:picLocks noChangeAspect="1"/>
                    </pic:cNvPicPr>
                  </pic:nvPicPr>
                  <pic:blipFill>
                    <a:blip r:embed="rId22" cstate="print"/>
                    <a:stretch>
                      <a:fillRect/>
                    </a:stretch>
                  </pic:blipFill>
                  <pic:spPr>
                    <a:xfrm>
                      <a:off x="0" y="0"/>
                      <a:ext cx="2940558" cy="1835721"/>
                    </a:xfrm>
                    <a:prstGeom prst="rect">
                      <a:avLst/>
                    </a:prstGeom>
                  </pic:spPr>
                </pic:pic>
              </a:graphicData>
            </a:graphic>
          </wp:inline>
        </w:drawing>
      </w:r>
    </w:p>
    <w:p w14:paraId="4FA5582E" w14:textId="10EC342A" w:rsidR="00434762" w:rsidRPr="001D076E" w:rsidRDefault="00597007" w:rsidP="001D076E">
      <w:pPr>
        <w:pStyle w:val="Figurecaption"/>
        <w:suppressAutoHyphens/>
        <w:ind w:left="992" w:hanging="992"/>
        <w:rPr>
          <w:rFonts w:eastAsia="Calibri"/>
          <w:lang w:val="en-US" w:eastAsia="zh-CN"/>
        </w:rPr>
      </w:pPr>
      <w:r w:rsidRPr="001D076E">
        <w:rPr>
          <w:rFonts w:eastAsia="Calibri"/>
          <w:lang w:val="en-US" w:eastAsia="zh-CN"/>
        </w:rPr>
        <w:t xml:space="preserve">Figure </w:t>
      </w:r>
      <w:proofErr w:type="gramStart"/>
      <w:r w:rsidRPr="001D076E">
        <w:rPr>
          <w:rFonts w:eastAsia="Calibri"/>
          <w:lang w:val="en-US" w:eastAsia="zh-CN"/>
        </w:rPr>
        <w:t>6  Maritime</w:t>
      </w:r>
      <w:proofErr w:type="gramEnd"/>
      <w:r w:rsidRPr="001D076E">
        <w:rPr>
          <w:rFonts w:eastAsia="Calibri"/>
          <w:lang w:val="en-US" w:eastAsia="zh-CN"/>
        </w:rPr>
        <w:t xml:space="preserve"> radio signal monitoring software interface</w:t>
      </w:r>
    </w:p>
    <w:p w14:paraId="1534C277" w14:textId="5099EB6D" w:rsidR="00434762" w:rsidRPr="001D076E" w:rsidRDefault="00597007" w:rsidP="001D076E">
      <w:pPr>
        <w:pStyle w:val="Tablecaption"/>
        <w:suppressAutoHyphens/>
        <w:ind w:left="567" w:hanging="567"/>
        <w:rPr>
          <w:rFonts w:eastAsia="Calibri"/>
        </w:rPr>
      </w:pPr>
      <w:r w:rsidRPr="001D076E">
        <w:rPr>
          <w:rFonts w:eastAsia="Calibri"/>
        </w:rPr>
        <w:t xml:space="preserve">Table </w:t>
      </w:r>
      <w:proofErr w:type="gramStart"/>
      <w:r w:rsidRPr="001D076E">
        <w:rPr>
          <w:rFonts w:eastAsia="Calibri"/>
        </w:rPr>
        <w:t>2  Specific</w:t>
      </w:r>
      <w:proofErr w:type="gramEnd"/>
      <w:r w:rsidRPr="001D076E">
        <w:rPr>
          <w:rFonts w:eastAsia="Calibri"/>
        </w:rPr>
        <w:t xml:space="preserve"> function interface of maritime radio signal monitoring software</w:t>
      </w:r>
    </w:p>
    <w:tbl>
      <w:tblPr>
        <w:tblStyle w:val="TableGrid"/>
        <w:tblW w:w="0" w:type="auto"/>
        <w:jc w:val="center"/>
        <w:tblLook w:val="04A0" w:firstRow="1" w:lastRow="0" w:firstColumn="1" w:lastColumn="0" w:noHBand="0" w:noVBand="1"/>
      </w:tblPr>
      <w:tblGrid>
        <w:gridCol w:w="1304"/>
        <w:gridCol w:w="4820"/>
        <w:gridCol w:w="2658"/>
      </w:tblGrid>
      <w:tr w:rsidR="00434762" w14:paraId="13D5D67C" w14:textId="77777777">
        <w:trPr>
          <w:trHeight w:val="577"/>
          <w:jc w:val="center"/>
        </w:trPr>
        <w:tc>
          <w:tcPr>
            <w:tcW w:w="1136" w:type="dxa"/>
            <w:vAlign w:val="center"/>
          </w:tcPr>
          <w:p w14:paraId="24151C55" w14:textId="630C6A92" w:rsidR="00434762" w:rsidRPr="001D076E" w:rsidRDefault="00EB6FDA" w:rsidP="001D076E">
            <w:pPr>
              <w:pStyle w:val="Tableheading"/>
              <w:suppressAutoHyphens/>
              <w:rPr>
                <w:rFonts w:eastAsia="Calibri"/>
              </w:rPr>
            </w:pPr>
            <w:r>
              <w:rPr>
                <w:rFonts w:eastAsia="Calibri"/>
              </w:rPr>
              <w:t>F</w:t>
            </w:r>
            <w:r w:rsidR="00597007" w:rsidRPr="001D076E">
              <w:rPr>
                <w:rFonts w:eastAsia="Calibri"/>
              </w:rPr>
              <w:t>unction</w:t>
            </w:r>
          </w:p>
        </w:tc>
        <w:tc>
          <w:tcPr>
            <w:tcW w:w="4820" w:type="dxa"/>
            <w:vAlign w:val="center"/>
          </w:tcPr>
          <w:p w14:paraId="58ECBF32" w14:textId="77777777" w:rsidR="00434762" w:rsidRPr="001D076E" w:rsidRDefault="00597007" w:rsidP="001D076E">
            <w:pPr>
              <w:pStyle w:val="Tableheading"/>
              <w:suppressAutoHyphens/>
              <w:rPr>
                <w:rFonts w:eastAsia="Calibri"/>
              </w:rPr>
            </w:pPr>
            <w:r w:rsidRPr="001D076E">
              <w:rPr>
                <w:rFonts w:eastAsia="Calibri"/>
              </w:rPr>
              <w:t>Interface display</w:t>
            </w:r>
          </w:p>
        </w:tc>
        <w:tc>
          <w:tcPr>
            <w:tcW w:w="2658" w:type="dxa"/>
            <w:vAlign w:val="center"/>
          </w:tcPr>
          <w:p w14:paraId="0D6FC499" w14:textId="77777777" w:rsidR="00434762" w:rsidRPr="001D076E" w:rsidRDefault="00597007" w:rsidP="001D076E">
            <w:pPr>
              <w:pStyle w:val="Tableheading"/>
              <w:suppressAutoHyphens/>
              <w:rPr>
                <w:rFonts w:eastAsia="Calibri"/>
              </w:rPr>
            </w:pPr>
            <w:r w:rsidRPr="001D076E">
              <w:rPr>
                <w:rFonts w:eastAsia="Calibri"/>
              </w:rPr>
              <w:t>Features</w:t>
            </w:r>
          </w:p>
        </w:tc>
      </w:tr>
      <w:tr w:rsidR="00434762" w14:paraId="69F044F4" w14:textId="77777777">
        <w:trPr>
          <w:trHeight w:val="2427"/>
          <w:jc w:val="center"/>
        </w:trPr>
        <w:tc>
          <w:tcPr>
            <w:tcW w:w="1136" w:type="dxa"/>
            <w:vAlign w:val="center"/>
          </w:tcPr>
          <w:p w14:paraId="0D920FAB" w14:textId="77777777" w:rsidR="00434762" w:rsidRDefault="00597007" w:rsidP="001D076E">
            <w:pPr>
              <w:pStyle w:val="Tabletext"/>
              <w:suppressAutoHyphens/>
              <w:rPr>
                <w:rFonts w:ascii="Times New Roman" w:eastAsiaTheme="minorEastAsia" w:hAnsi="Times New Roman" w:cs="Times New Roman"/>
                <w:sz w:val="18"/>
                <w:szCs w:val="18"/>
                <w:lang w:eastAsia="zh-CN"/>
              </w:rPr>
            </w:pPr>
            <w:r w:rsidRPr="001D076E">
              <w:rPr>
                <w:rFonts w:eastAsia="Calibri"/>
              </w:rPr>
              <w:t>Radio parameter settings</w:t>
            </w:r>
          </w:p>
        </w:tc>
        <w:tc>
          <w:tcPr>
            <w:tcW w:w="4820" w:type="dxa"/>
            <w:vAlign w:val="center"/>
          </w:tcPr>
          <w:p w14:paraId="376FC493" w14:textId="77777777" w:rsidR="00434762" w:rsidRDefault="00597007">
            <w:pPr>
              <w:jc w:val="center"/>
              <w:rPr>
                <w:rFonts w:ascii="Times New Roman" w:hAnsi="Times New Roman" w:cs="Times New Roman"/>
                <w:sz w:val="18"/>
                <w:szCs w:val="18"/>
              </w:rPr>
            </w:pPr>
            <w:r>
              <w:rPr>
                <w:rFonts w:ascii="Times New Roman" w:eastAsia="SimSun" w:hAnsi="Times New Roman" w:cs="Times New Roman"/>
                <w:noProof/>
                <w:sz w:val="18"/>
                <w:szCs w:val="18"/>
                <w:lang w:val="en-US" w:eastAsia="zh-CN"/>
              </w:rPr>
              <w:drawing>
                <wp:inline distT="0" distB="0" distL="114300" distR="114300" wp14:anchorId="3BF05681" wp14:editId="0E33630A">
                  <wp:extent cx="1643380" cy="1405890"/>
                  <wp:effectExtent l="0" t="0" r="2540" b="11430"/>
                  <wp:docPr id="6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
                          <pic:cNvPicPr>
                            <a:picLocks noChangeAspect="1"/>
                          </pic:cNvPicPr>
                        </pic:nvPicPr>
                        <pic:blipFill>
                          <a:blip r:embed="rId23" cstate="print"/>
                          <a:stretch>
                            <a:fillRect/>
                          </a:stretch>
                        </pic:blipFill>
                        <pic:spPr>
                          <a:xfrm>
                            <a:off x="0" y="0"/>
                            <a:ext cx="1660296" cy="1420320"/>
                          </a:xfrm>
                          <a:prstGeom prst="rect">
                            <a:avLst/>
                          </a:prstGeom>
                          <a:noFill/>
                          <a:ln>
                            <a:noFill/>
                          </a:ln>
                        </pic:spPr>
                      </pic:pic>
                    </a:graphicData>
                  </a:graphic>
                </wp:inline>
              </w:drawing>
            </w:r>
          </w:p>
        </w:tc>
        <w:tc>
          <w:tcPr>
            <w:tcW w:w="2658" w:type="dxa"/>
            <w:vAlign w:val="center"/>
          </w:tcPr>
          <w:p w14:paraId="55D510BF" w14:textId="77777777" w:rsidR="00434762" w:rsidRDefault="00597007" w:rsidP="001D076E">
            <w:pPr>
              <w:pStyle w:val="Tabletext"/>
              <w:suppressAutoHyphens/>
              <w:rPr>
                <w:rFonts w:ascii="Times New Roman" w:eastAsia="SimSun" w:hAnsi="Times New Roman" w:cs="Times New Roman"/>
                <w:sz w:val="18"/>
                <w:szCs w:val="18"/>
                <w:lang w:val="en-US" w:eastAsia="zh-CN"/>
              </w:rPr>
            </w:pPr>
            <w:r w:rsidRPr="001D076E">
              <w:rPr>
                <w:rFonts w:eastAsia="Calibri"/>
              </w:rPr>
              <w:t>This function can set the frequency point of the monitoring frequency, sampling bandwidth, RF bandwidth, gain, automatic gain mode, etc.</w:t>
            </w:r>
          </w:p>
        </w:tc>
      </w:tr>
      <w:tr w:rsidR="00434762" w14:paraId="1B5245D9" w14:textId="77777777">
        <w:trPr>
          <w:trHeight w:val="2984"/>
          <w:jc w:val="center"/>
        </w:trPr>
        <w:tc>
          <w:tcPr>
            <w:tcW w:w="1136" w:type="dxa"/>
            <w:vAlign w:val="center"/>
          </w:tcPr>
          <w:p w14:paraId="41922F1D" w14:textId="77777777" w:rsidR="00434762" w:rsidRDefault="00597007" w:rsidP="001D076E">
            <w:pPr>
              <w:pStyle w:val="Tabletext"/>
              <w:suppressAutoHyphens/>
              <w:rPr>
                <w:rFonts w:ascii="Times New Roman" w:eastAsiaTheme="minorEastAsia" w:hAnsi="Times New Roman" w:cs="Times New Roman"/>
                <w:sz w:val="18"/>
                <w:szCs w:val="18"/>
                <w:lang w:eastAsia="zh-CN"/>
              </w:rPr>
            </w:pPr>
            <w:r w:rsidRPr="001D076E">
              <w:rPr>
                <w:rFonts w:eastAsia="Calibri"/>
              </w:rPr>
              <w:t>Spectrum display</w:t>
            </w:r>
          </w:p>
        </w:tc>
        <w:tc>
          <w:tcPr>
            <w:tcW w:w="4820" w:type="dxa"/>
            <w:vAlign w:val="center"/>
          </w:tcPr>
          <w:p w14:paraId="202649A6" w14:textId="77777777" w:rsidR="00434762" w:rsidRDefault="00597007">
            <w:pPr>
              <w:jc w:val="center"/>
              <w:rPr>
                <w:rFonts w:ascii="Times New Roman" w:eastAsia="SimSun" w:hAnsi="Times New Roman" w:cs="Times New Roman"/>
                <w:sz w:val="18"/>
                <w:szCs w:val="18"/>
                <w:lang w:eastAsia="zh-CN"/>
              </w:rPr>
            </w:pPr>
            <w:r>
              <w:rPr>
                <w:rFonts w:ascii="Times New Roman" w:eastAsia="SimSun" w:hAnsi="Times New Roman" w:cs="Times New Roman"/>
                <w:noProof/>
                <w:sz w:val="18"/>
                <w:szCs w:val="18"/>
                <w:lang w:val="en-US" w:eastAsia="zh-CN"/>
              </w:rPr>
              <w:drawing>
                <wp:inline distT="0" distB="0" distL="0" distR="0" wp14:anchorId="646B37BE" wp14:editId="00466E50">
                  <wp:extent cx="1809750" cy="843280"/>
                  <wp:effectExtent l="0" t="0" r="3810" b="10160"/>
                  <wp:docPr id="7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845655" cy="860055"/>
                          </a:xfrm>
                          <a:prstGeom prst="rect">
                            <a:avLst/>
                          </a:prstGeom>
                          <a:noFill/>
                        </pic:spPr>
                      </pic:pic>
                    </a:graphicData>
                  </a:graphic>
                </wp:inline>
              </w:drawing>
            </w:r>
          </w:p>
          <w:p w14:paraId="77E41E2C" w14:textId="77777777" w:rsidR="00434762" w:rsidRDefault="00434762">
            <w:pPr>
              <w:jc w:val="center"/>
              <w:rPr>
                <w:rFonts w:ascii="Times New Roman" w:eastAsia="SimSun" w:hAnsi="Times New Roman" w:cs="Times New Roman"/>
                <w:sz w:val="18"/>
                <w:szCs w:val="18"/>
                <w:lang w:eastAsia="zh-CN"/>
              </w:rPr>
            </w:pPr>
          </w:p>
          <w:p w14:paraId="05667905" w14:textId="77777777" w:rsidR="00434762" w:rsidRDefault="00597007">
            <w:pPr>
              <w:jc w:val="center"/>
              <w:rPr>
                <w:rFonts w:ascii="Times New Roman" w:eastAsia="SimSun" w:hAnsi="Times New Roman" w:cs="Times New Roman"/>
                <w:sz w:val="18"/>
                <w:szCs w:val="18"/>
              </w:rPr>
            </w:pPr>
            <w:r>
              <w:rPr>
                <w:rFonts w:ascii="Times New Roman" w:eastAsia="SimSun" w:hAnsi="Times New Roman" w:cs="Times New Roman"/>
                <w:noProof/>
                <w:sz w:val="18"/>
                <w:szCs w:val="18"/>
                <w:lang w:val="en-US" w:eastAsia="zh-CN"/>
              </w:rPr>
              <w:drawing>
                <wp:inline distT="0" distB="0" distL="0" distR="0" wp14:anchorId="290290F6" wp14:editId="627FF30D">
                  <wp:extent cx="1835150" cy="855345"/>
                  <wp:effectExtent l="0" t="0" r="8890" b="13335"/>
                  <wp:docPr id="7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865682" cy="869988"/>
                          </a:xfrm>
                          <a:prstGeom prst="rect">
                            <a:avLst/>
                          </a:prstGeom>
                          <a:noFill/>
                        </pic:spPr>
                      </pic:pic>
                    </a:graphicData>
                  </a:graphic>
                </wp:inline>
              </w:drawing>
            </w:r>
          </w:p>
        </w:tc>
        <w:tc>
          <w:tcPr>
            <w:tcW w:w="2658" w:type="dxa"/>
            <w:vAlign w:val="center"/>
          </w:tcPr>
          <w:p w14:paraId="473D722F" w14:textId="77777777" w:rsidR="00434762" w:rsidRDefault="00597007" w:rsidP="001D076E">
            <w:pPr>
              <w:pStyle w:val="Tabletext"/>
              <w:suppressAutoHyphens/>
              <w:rPr>
                <w:rFonts w:ascii="Times New Roman" w:eastAsia="SimSun" w:hAnsi="Times New Roman" w:cs="Times New Roman"/>
                <w:lang w:eastAsia="zh-CN"/>
              </w:rPr>
            </w:pPr>
            <w:r w:rsidRPr="001D076E">
              <w:rPr>
                <w:rFonts w:eastAsia="Calibri"/>
              </w:rPr>
              <w:t>Display the signal spectrum of the current frequency point.</w:t>
            </w:r>
          </w:p>
        </w:tc>
      </w:tr>
      <w:tr w:rsidR="00434762" w14:paraId="2C811617" w14:textId="77777777">
        <w:trPr>
          <w:trHeight w:val="2292"/>
          <w:jc w:val="center"/>
        </w:trPr>
        <w:tc>
          <w:tcPr>
            <w:tcW w:w="1136" w:type="dxa"/>
            <w:vAlign w:val="center"/>
          </w:tcPr>
          <w:p w14:paraId="3E4E6854" w14:textId="77777777" w:rsidR="00434762" w:rsidRDefault="00597007" w:rsidP="001D076E">
            <w:pPr>
              <w:pStyle w:val="Tabletext"/>
              <w:suppressAutoHyphens/>
              <w:rPr>
                <w:rFonts w:ascii="Times New Roman" w:eastAsiaTheme="minorEastAsia" w:hAnsi="Times New Roman" w:cs="Times New Roman"/>
                <w:sz w:val="18"/>
                <w:szCs w:val="18"/>
                <w:lang w:eastAsia="zh-CN"/>
              </w:rPr>
            </w:pPr>
            <w:r w:rsidRPr="001D076E">
              <w:rPr>
                <w:rFonts w:eastAsia="Calibri"/>
              </w:rPr>
              <w:t>Channel analysis</w:t>
            </w:r>
          </w:p>
        </w:tc>
        <w:tc>
          <w:tcPr>
            <w:tcW w:w="4820" w:type="dxa"/>
            <w:vAlign w:val="center"/>
          </w:tcPr>
          <w:p w14:paraId="610537D4" w14:textId="77777777" w:rsidR="00434762" w:rsidRDefault="00597007">
            <w:pPr>
              <w:jc w:val="center"/>
              <w:rPr>
                <w:rFonts w:ascii="Times New Roman" w:eastAsia="SimSun" w:hAnsi="Times New Roman" w:cs="Times New Roman"/>
                <w:sz w:val="18"/>
                <w:szCs w:val="18"/>
              </w:rPr>
            </w:pPr>
            <w:r>
              <w:rPr>
                <w:rFonts w:ascii="Times New Roman" w:eastAsia="SimSun" w:hAnsi="Times New Roman" w:cs="Times New Roman"/>
                <w:noProof/>
                <w:sz w:val="18"/>
                <w:szCs w:val="18"/>
                <w:lang w:val="en-US" w:eastAsia="zh-CN"/>
              </w:rPr>
              <w:drawing>
                <wp:inline distT="0" distB="0" distL="0" distR="0" wp14:anchorId="619C1F19" wp14:editId="3D61F912">
                  <wp:extent cx="1730375" cy="1414145"/>
                  <wp:effectExtent l="0" t="0" r="6985" b="3175"/>
                  <wp:docPr id="7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2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762108" cy="1440239"/>
                          </a:xfrm>
                          <a:prstGeom prst="rect">
                            <a:avLst/>
                          </a:prstGeom>
                          <a:noFill/>
                        </pic:spPr>
                      </pic:pic>
                    </a:graphicData>
                  </a:graphic>
                </wp:inline>
              </w:drawing>
            </w:r>
          </w:p>
        </w:tc>
        <w:tc>
          <w:tcPr>
            <w:tcW w:w="2658" w:type="dxa"/>
            <w:vAlign w:val="center"/>
          </w:tcPr>
          <w:p w14:paraId="203BADA3" w14:textId="77777777" w:rsidR="00434762" w:rsidRPr="001D076E" w:rsidRDefault="00597007" w:rsidP="001D076E">
            <w:pPr>
              <w:pStyle w:val="Tabletext"/>
              <w:suppressAutoHyphens/>
              <w:rPr>
                <w:rFonts w:eastAsia="Calibri"/>
              </w:rPr>
            </w:pPr>
            <w:r w:rsidRPr="001D076E">
              <w:rPr>
                <w:rFonts w:eastAsia="Calibri"/>
              </w:rPr>
              <w:t>Observe the state and signal quality of the signal through the channel spectrum and oscilloscope, and measure the signal parameters. Including signal strength, signal-to-noise ratio, etc.</w:t>
            </w:r>
          </w:p>
        </w:tc>
      </w:tr>
    </w:tbl>
    <w:p w14:paraId="6F393BF5" w14:textId="3BE988F8" w:rsidR="00434762" w:rsidRPr="00AA1BD7" w:rsidRDefault="00597007" w:rsidP="00AA1BD7">
      <w:pPr>
        <w:pStyle w:val="Heading2"/>
        <w:keepNext/>
        <w:keepLines/>
        <w:numPr>
          <w:ilvl w:val="1"/>
          <w:numId w:val="1"/>
        </w:numPr>
        <w:tabs>
          <w:tab w:val="left" w:pos="0"/>
        </w:tabs>
        <w:spacing w:before="240" w:after="200" w:line="240" w:lineRule="atLeast"/>
        <w:ind w:right="709"/>
        <w:rPr>
          <w:rFonts w:eastAsiaTheme="majorEastAsia" w:cstheme="majorBidi"/>
          <w:caps/>
          <w:color w:val="00558C"/>
          <w:lang w:eastAsia="zh-CN"/>
        </w:rPr>
      </w:pPr>
      <w:r w:rsidRPr="00AA1BD7">
        <w:rPr>
          <w:rFonts w:eastAsiaTheme="majorEastAsia" w:cstheme="majorBidi"/>
          <w:caps/>
          <w:color w:val="00558C"/>
          <w:lang w:eastAsia="zh-CN"/>
        </w:rPr>
        <w:lastRenderedPageBreak/>
        <w:t>Applic</w:t>
      </w:r>
      <w:r w:rsidRPr="001D076E">
        <w:rPr>
          <w:rFonts w:eastAsiaTheme="majorEastAsia" w:cstheme="majorBidi"/>
          <w:caps/>
          <w:color w:val="00558C"/>
          <w:lang w:eastAsia="zh-CN"/>
        </w:rPr>
        <w:t>ation of Portable AIS</w:t>
      </w:r>
      <w:r w:rsidRPr="00AA1BD7">
        <w:rPr>
          <w:rFonts w:eastAsiaTheme="majorEastAsia" w:cstheme="majorBidi"/>
          <w:caps/>
          <w:color w:val="00558C"/>
          <w:lang w:eastAsia="zh-CN"/>
        </w:rPr>
        <w:t xml:space="preserve"> Equipment Comprehensive Analyzer</w:t>
      </w:r>
    </w:p>
    <w:p w14:paraId="01BE0A69"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 xml:space="preserve">In order to test the integrity and accuracy of the functions of the comprehensive analyzer, they were applied in </w:t>
      </w:r>
      <w:proofErr w:type="spellStart"/>
      <w:r w:rsidRPr="001D076E">
        <w:rPr>
          <w:rFonts w:eastAsiaTheme="minorHAnsi" w:cstheme="minorBidi"/>
          <w:lang w:val="en-US" w:eastAsia="zh-CN"/>
        </w:rPr>
        <w:t>Nanjiang</w:t>
      </w:r>
      <w:proofErr w:type="spellEnd"/>
      <w:r w:rsidRPr="001D076E">
        <w:rPr>
          <w:rFonts w:eastAsiaTheme="minorHAnsi" w:cstheme="minorBidi"/>
          <w:lang w:val="en-US" w:eastAsia="zh-CN"/>
        </w:rPr>
        <w:t xml:space="preserve"> Wharf of Tianjin Port and </w:t>
      </w:r>
      <w:proofErr w:type="spellStart"/>
      <w:r w:rsidRPr="001D076E">
        <w:rPr>
          <w:rFonts w:eastAsiaTheme="minorHAnsi" w:cstheme="minorBidi"/>
          <w:lang w:val="en-US" w:eastAsia="zh-CN"/>
        </w:rPr>
        <w:t>Nanshantou</w:t>
      </w:r>
      <w:proofErr w:type="spellEnd"/>
      <w:r w:rsidRPr="001D076E">
        <w:rPr>
          <w:rFonts w:eastAsiaTheme="minorHAnsi" w:cstheme="minorBidi"/>
          <w:lang w:val="en-US" w:eastAsia="zh-CN"/>
        </w:rPr>
        <w:t xml:space="preserve"> Lighthouse of Qinhuangdao respectively. The results are shown in Figure 7. </w:t>
      </w:r>
    </w:p>
    <w:p w14:paraId="72A220E7"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After scenario application, the portable AIS equipment comprehensive analyzer has the advantages of small size and light weight, which makes it easy for the staff to carry and operate, and the equipment operates normally and the results are accurate. It has played an active role in AIS equipment detection, maritime radio signal supervision, and so on.</w:t>
      </w:r>
    </w:p>
    <w:p w14:paraId="50D5380D" w14:textId="77777777" w:rsidR="00434762" w:rsidRDefault="00597007">
      <w:pPr>
        <w:spacing w:line="360" w:lineRule="auto"/>
        <w:jc w:val="center"/>
        <w:rPr>
          <w:rFonts w:ascii="Times New Roman" w:eastAsia="SimSun" w:hAnsi="Times New Roman" w:cs="Times New Roman"/>
          <w:sz w:val="24"/>
          <w:szCs w:val="24"/>
          <w:lang w:eastAsia="zh-CN"/>
        </w:rPr>
      </w:pPr>
      <w:r>
        <w:rPr>
          <w:noProof/>
          <w:lang w:val="en-US" w:eastAsia="zh-CN"/>
        </w:rPr>
        <w:drawing>
          <wp:inline distT="0" distB="0" distL="0" distR="0" wp14:anchorId="729CEC18" wp14:editId="091A5CA4">
            <wp:extent cx="3089910" cy="1737995"/>
            <wp:effectExtent l="0" t="0" r="3810" b="1460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3107721" cy="1748294"/>
                    </a:xfrm>
                    <a:prstGeom prst="rect">
                      <a:avLst/>
                    </a:prstGeom>
                    <a:noFill/>
                    <a:ln>
                      <a:noFill/>
                    </a:ln>
                  </pic:spPr>
                </pic:pic>
              </a:graphicData>
            </a:graphic>
          </wp:inline>
        </w:drawing>
      </w:r>
      <w:r>
        <w:rPr>
          <w:rFonts w:ascii="Times New Roman" w:eastAsia="SimSun" w:hAnsi="Times New Roman" w:cs="Times New Roman"/>
          <w:sz w:val="24"/>
          <w:szCs w:val="24"/>
          <w:lang w:eastAsia="zh-CN"/>
        </w:rPr>
        <w:t xml:space="preserve">      </w:t>
      </w:r>
      <w:r>
        <w:rPr>
          <w:rFonts w:ascii="Times New Roman" w:eastAsia="SimSun" w:hAnsi="Times New Roman" w:cs="Times New Roman"/>
          <w:noProof/>
          <w:sz w:val="24"/>
          <w:szCs w:val="24"/>
          <w:lang w:val="en-US" w:eastAsia="zh-CN"/>
        </w:rPr>
        <w:drawing>
          <wp:inline distT="0" distB="0" distL="114300" distR="114300" wp14:anchorId="5360C63C" wp14:editId="42A1D0A7">
            <wp:extent cx="2644140" cy="1742440"/>
            <wp:effectExtent l="0" t="0" r="7620" b="10160"/>
            <wp:docPr id="77" name="图片 30" descr="sunlogin_2019121914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0" descr="sunlogin_20191219143857"/>
                    <pic:cNvPicPr>
                      <a:picLocks noChangeAspect="1"/>
                    </pic:cNvPicPr>
                  </pic:nvPicPr>
                  <pic:blipFill>
                    <a:blip r:embed="rId28" cstate="print"/>
                    <a:stretch>
                      <a:fillRect/>
                    </a:stretch>
                  </pic:blipFill>
                  <pic:spPr>
                    <a:xfrm>
                      <a:off x="0" y="0"/>
                      <a:ext cx="2646807" cy="1744346"/>
                    </a:xfrm>
                    <a:prstGeom prst="rect">
                      <a:avLst/>
                    </a:prstGeom>
                  </pic:spPr>
                </pic:pic>
              </a:graphicData>
            </a:graphic>
          </wp:inline>
        </w:drawing>
      </w:r>
    </w:p>
    <w:p w14:paraId="1ED43E7D" w14:textId="51D9E0CB" w:rsidR="00434762" w:rsidRPr="001D076E" w:rsidRDefault="00597007" w:rsidP="001D076E">
      <w:pPr>
        <w:pStyle w:val="Figurecaption"/>
        <w:suppressAutoHyphens/>
        <w:ind w:left="992" w:hanging="992"/>
        <w:rPr>
          <w:rFonts w:eastAsia="Calibri"/>
          <w:lang w:val="en-US" w:eastAsia="zh-CN"/>
        </w:rPr>
      </w:pPr>
      <w:r w:rsidRPr="001D076E">
        <w:rPr>
          <w:rFonts w:eastAsia="Calibri"/>
          <w:lang w:val="en-US" w:eastAsia="zh-CN"/>
        </w:rPr>
        <w:t xml:space="preserve">Figure </w:t>
      </w:r>
      <w:proofErr w:type="gramStart"/>
      <w:r w:rsidRPr="001D076E">
        <w:rPr>
          <w:rFonts w:eastAsia="Calibri"/>
          <w:lang w:val="en-US" w:eastAsia="zh-CN"/>
        </w:rPr>
        <w:t>7  Application</w:t>
      </w:r>
      <w:proofErr w:type="gramEnd"/>
      <w:r w:rsidRPr="001D076E">
        <w:rPr>
          <w:rFonts w:eastAsia="Calibri"/>
          <w:lang w:val="en-US" w:eastAsia="zh-CN"/>
        </w:rPr>
        <w:t xml:space="preserve"> Results</w:t>
      </w:r>
    </w:p>
    <w:p w14:paraId="4F6E0D3D" w14:textId="77777777" w:rsidR="00434762" w:rsidRPr="001D076E" w:rsidRDefault="00597007" w:rsidP="001D076E">
      <w:pPr>
        <w:pStyle w:val="BodyText"/>
        <w:spacing w:line="216" w:lineRule="atLeast"/>
        <w:rPr>
          <w:rFonts w:eastAsiaTheme="minorHAnsi" w:cstheme="minorBidi"/>
          <w:lang w:val="en-US" w:eastAsia="zh-CN"/>
        </w:rPr>
      </w:pPr>
      <w:r w:rsidRPr="001D076E">
        <w:rPr>
          <w:rFonts w:eastAsiaTheme="minorHAnsi" w:cstheme="minorBidi"/>
          <w:lang w:val="en-US" w:eastAsia="zh-CN"/>
        </w:rPr>
        <w:t>After the successful development, the analyzer was immediately put into daily maritime patrol inspection and technical measurement. So far, it has been widely used in the maritime patrol inspection work in the northern sea area of China. Especially in the area under the jurisdiction of Qinhuangdao Aids to Navigation Office, it has provided data support for AIS Aids to Navigation patrol inspection and AIS base station signal detection for many times and played an active role. At the same time, in major special activities such as joint patrol inspection at sea and joint maritime radio law enforcement, various types of AIS equipment’s deficiency have been accurately identified for many times, and the abnormalities of onboard AIS equipment have been accurately investigated, further realizing accurate scientific management, and providing technical support for safe navigation of ships. The results are shown in Figure 8.</w:t>
      </w:r>
    </w:p>
    <w:p w14:paraId="4BFEB01B" w14:textId="77777777" w:rsidR="00434762" w:rsidRDefault="00597007">
      <w:pPr>
        <w:spacing w:after="120"/>
        <w:jc w:val="center"/>
        <w:rPr>
          <w:rFonts w:ascii="Times New Roman" w:eastAsiaTheme="minorEastAsia" w:hAnsi="Times New Roman" w:cs="Times New Roman"/>
          <w:lang w:eastAsia="zh-CN"/>
        </w:rPr>
      </w:pPr>
      <w:r>
        <w:rPr>
          <w:rFonts w:ascii="Times New Roman" w:eastAsiaTheme="minorEastAsia" w:hAnsi="Times New Roman" w:cs="Times New Roman"/>
          <w:noProof/>
          <w:lang w:val="en-US" w:eastAsia="zh-CN"/>
        </w:rPr>
        <w:drawing>
          <wp:inline distT="0" distB="0" distL="0" distR="0" wp14:anchorId="54CE5CE0" wp14:editId="0BCDDEC9">
            <wp:extent cx="2018030" cy="1438910"/>
            <wp:effectExtent l="0" t="0" r="8890" b="8890"/>
            <wp:docPr id="7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1"/>
                    <pic:cNvPicPr>
                      <a:picLocks noChangeAspect="1"/>
                    </pic:cNvPicPr>
                  </pic:nvPicPr>
                  <pic:blipFill>
                    <a:blip r:embed="rId29" cstate="print"/>
                    <a:srcRect l="10288" t="37730" r="15405" b="3672"/>
                    <a:stretch>
                      <a:fillRect/>
                    </a:stretch>
                  </pic:blipFill>
                  <pic:spPr>
                    <a:xfrm>
                      <a:off x="0" y="0"/>
                      <a:ext cx="2039751" cy="1454276"/>
                    </a:xfrm>
                    <a:prstGeom prst="rect">
                      <a:avLst/>
                    </a:prstGeom>
                    <a:noFill/>
                    <a:ln>
                      <a:noFill/>
                    </a:ln>
                  </pic:spPr>
                </pic:pic>
              </a:graphicData>
            </a:graphic>
          </wp:inline>
        </w:drawing>
      </w:r>
      <w:r>
        <w:rPr>
          <w:rFonts w:ascii="Times New Roman" w:eastAsiaTheme="minorEastAsia" w:hAnsi="Times New Roman" w:cs="Times New Roman" w:hint="eastAsia"/>
          <w:lang w:eastAsia="zh-CN"/>
        </w:rPr>
        <w:t xml:space="preserve"> </w:t>
      </w:r>
      <w:r>
        <w:rPr>
          <w:rFonts w:ascii="Times New Roman" w:eastAsiaTheme="minorEastAsia" w:hAnsi="Times New Roman" w:cs="Times New Roman"/>
          <w:lang w:eastAsia="zh-CN"/>
        </w:rPr>
        <w:t xml:space="preserve">      </w:t>
      </w:r>
      <w:r>
        <w:rPr>
          <w:rFonts w:asciiTheme="minorEastAsia" w:eastAsiaTheme="minorEastAsia" w:hAnsiTheme="minorEastAsia" w:cs="Times New Roman"/>
          <w:noProof/>
          <w:lang w:val="en-US" w:eastAsia="zh-CN"/>
        </w:rPr>
        <w:drawing>
          <wp:inline distT="0" distB="0" distL="0" distR="0" wp14:anchorId="73E87D96" wp14:editId="3926E904">
            <wp:extent cx="1767205" cy="1438910"/>
            <wp:effectExtent l="0" t="0" r="635" b="8890"/>
            <wp:docPr id="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
                    <pic:cNvPicPr>
                      <a:picLocks noChangeAspect="1"/>
                    </pic:cNvPicPr>
                  </pic:nvPicPr>
                  <pic:blipFill>
                    <a:blip r:embed="rId30" cstate="print"/>
                    <a:srcRect l="13448" t="11813" r="5345" b="-1"/>
                    <a:stretch>
                      <a:fillRect/>
                    </a:stretch>
                  </pic:blipFill>
                  <pic:spPr>
                    <a:xfrm>
                      <a:off x="0" y="0"/>
                      <a:ext cx="1797941" cy="1464364"/>
                    </a:xfrm>
                    <a:prstGeom prst="rect">
                      <a:avLst/>
                    </a:prstGeom>
                    <a:ln>
                      <a:noFill/>
                    </a:ln>
                  </pic:spPr>
                </pic:pic>
              </a:graphicData>
            </a:graphic>
          </wp:inline>
        </w:drawing>
      </w:r>
    </w:p>
    <w:p w14:paraId="04B6D893" w14:textId="2E91A4FD" w:rsidR="00434762" w:rsidRPr="001D076E" w:rsidRDefault="00597007" w:rsidP="001D076E">
      <w:pPr>
        <w:pStyle w:val="Figurecaption"/>
        <w:suppressAutoHyphens/>
        <w:ind w:left="992" w:hanging="992"/>
        <w:rPr>
          <w:rFonts w:eastAsia="Calibri"/>
          <w:lang w:val="en-US" w:eastAsia="zh-CN"/>
        </w:rPr>
      </w:pPr>
      <w:r w:rsidRPr="001D076E">
        <w:rPr>
          <w:rFonts w:eastAsia="Calibri"/>
          <w:lang w:val="en-US" w:eastAsia="zh-CN"/>
        </w:rPr>
        <w:t xml:space="preserve">Figure </w:t>
      </w:r>
      <w:proofErr w:type="gramStart"/>
      <w:r w:rsidRPr="001D076E">
        <w:rPr>
          <w:rFonts w:eastAsia="Calibri"/>
          <w:lang w:val="en-US" w:eastAsia="zh-CN"/>
        </w:rPr>
        <w:t>8  Joint</w:t>
      </w:r>
      <w:proofErr w:type="gramEnd"/>
      <w:r w:rsidRPr="001D076E">
        <w:rPr>
          <w:rFonts w:eastAsia="Calibri"/>
          <w:lang w:val="en-US" w:eastAsia="zh-CN"/>
        </w:rPr>
        <w:t xml:space="preserve"> maritime law enforcement activities</w:t>
      </w:r>
    </w:p>
    <w:p w14:paraId="759F2DEE" w14:textId="77777777" w:rsidR="00434762" w:rsidRPr="001D076E" w:rsidRDefault="00597007" w:rsidP="001D076E">
      <w:pPr>
        <w:pStyle w:val="Heading1"/>
        <w:keepLines/>
        <w:numPr>
          <w:ilvl w:val="0"/>
          <w:numId w:val="1"/>
        </w:numPr>
        <w:tabs>
          <w:tab w:val="left" w:pos="0"/>
        </w:tabs>
        <w:spacing w:after="200" w:line="240" w:lineRule="atLeast"/>
        <w:ind w:left="709" w:hanging="709"/>
        <w:rPr>
          <w:rFonts w:eastAsiaTheme="majorEastAsia" w:cstheme="majorBidi"/>
          <w:bCs/>
          <w:color w:val="00558C"/>
          <w:kern w:val="0"/>
          <w:sz w:val="28"/>
          <w:szCs w:val="24"/>
          <w:lang w:eastAsia="en-US"/>
        </w:rPr>
      </w:pPr>
      <w:r w:rsidRPr="001D076E">
        <w:rPr>
          <w:rFonts w:eastAsiaTheme="majorEastAsia" w:cstheme="majorBidi"/>
          <w:bCs/>
          <w:color w:val="00558C"/>
          <w:kern w:val="0"/>
          <w:sz w:val="28"/>
          <w:szCs w:val="24"/>
          <w:lang w:eastAsia="en-US"/>
        </w:rPr>
        <w:t>references</w:t>
      </w:r>
    </w:p>
    <w:p w14:paraId="76B1FBF1" w14:textId="77777777" w:rsidR="00434762" w:rsidRPr="001D076E" w:rsidRDefault="00597007" w:rsidP="001D076E">
      <w:pPr>
        <w:pStyle w:val="BodyText"/>
        <w:spacing w:line="216" w:lineRule="atLeast"/>
        <w:jc w:val="left"/>
        <w:rPr>
          <w:rFonts w:eastAsiaTheme="minorHAnsi" w:cstheme="minorBidi"/>
          <w:lang w:val="en-US" w:eastAsia="zh-CN"/>
        </w:rPr>
      </w:pPr>
      <w:r w:rsidRPr="001D076E">
        <w:rPr>
          <w:rFonts w:eastAsiaTheme="minorHAnsi" w:cstheme="minorBidi"/>
          <w:lang w:val="en-US" w:eastAsia="zh-CN"/>
        </w:rPr>
        <w:t>None.</w:t>
      </w:r>
    </w:p>
    <w:p w14:paraId="251B4FC1" w14:textId="77777777" w:rsidR="00434762" w:rsidRPr="001D076E" w:rsidRDefault="00597007" w:rsidP="001D076E">
      <w:pPr>
        <w:pStyle w:val="Heading1"/>
        <w:keepLines/>
        <w:numPr>
          <w:ilvl w:val="0"/>
          <w:numId w:val="1"/>
        </w:numPr>
        <w:tabs>
          <w:tab w:val="left" w:pos="0"/>
        </w:tabs>
        <w:spacing w:after="200" w:line="240" w:lineRule="atLeast"/>
        <w:ind w:left="709" w:hanging="709"/>
        <w:rPr>
          <w:rFonts w:eastAsiaTheme="majorEastAsia" w:cstheme="majorBidi"/>
          <w:bCs/>
          <w:color w:val="00558C"/>
          <w:kern w:val="0"/>
          <w:sz w:val="28"/>
          <w:szCs w:val="24"/>
          <w:lang w:eastAsia="en-US"/>
        </w:rPr>
      </w:pPr>
      <w:r w:rsidRPr="001D076E">
        <w:rPr>
          <w:rFonts w:eastAsiaTheme="majorEastAsia" w:cstheme="majorBidi"/>
          <w:bCs/>
          <w:color w:val="00558C"/>
          <w:kern w:val="0"/>
          <w:sz w:val="28"/>
          <w:szCs w:val="24"/>
          <w:lang w:eastAsia="en-US"/>
        </w:rPr>
        <w:t>ACTION requested OF the Committee</w:t>
      </w:r>
    </w:p>
    <w:bookmarkEnd w:id="3"/>
    <w:p w14:paraId="23CF54B0" w14:textId="77777777" w:rsidR="00434762" w:rsidRDefault="00434762"/>
    <w:sectPr w:rsidR="00434762" w:rsidSect="001D076E">
      <w:headerReference w:type="default" r:id="rId31"/>
      <w:footerReference w:type="default" r:id="rId32"/>
      <w:type w:val="continuous"/>
      <w:pgSz w:w="11906" w:h="16838"/>
      <w:pgMar w:top="1735" w:right="794" w:bottom="567" w:left="907" w:header="567" w:footer="6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CE4B96" w14:textId="77777777" w:rsidR="002C45FC" w:rsidRDefault="002C45FC">
      <w:r>
        <w:separator/>
      </w:r>
    </w:p>
  </w:endnote>
  <w:endnote w:type="continuationSeparator" w:id="0">
    <w:p w14:paraId="0E2950C5" w14:textId="77777777" w:rsidR="002C45FC" w:rsidRDefault="002C45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charset w:val="00"/>
    <w:family w:val="auto"/>
    <w:pitch w:val="default"/>
    <w:sig w:usb0="00000000"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4CF37" w14:textId="468722CB" w:rsidR="006546F5" w:rsidRDefault="006546F5" w:rsidP="00E42DE0">
    <w:pPr>
      <w:pStyle w:val="Footer"/>
      <w:pBdr>
        <w:top w:val="single" w:sz="4" w:space="1" w:color="auto"/>
      </w:pBdr>
      <w:jc w:val="right"/>
    </w:pPr>
  </w:p>
  <w:p w14:paraId="494E95C5" w14:textId="3A8F49FF" w:rsidR="00E42DE0" w:rsidRDefault="00E42DE0" w:rsidP="00E42DE0">
    <w:pPr>
      <w:pStyle w:val="Footer"/>
      <w:pBdr>
        <w:top w:val="single" w:sz="4" w:space="1" w:color="auto"/>
      </w:pBdr>
      <w:jc w:val="right"/>
    </w:pPr>
  </w:p>
  <w:p w14:paraId="26169C85" w14:textId="77777777" w:rsidR="00E42DE0" w:rsidRDefault="00E42DE0" w:rsidP="00E42DE0">
    <w:pPr>
      <w:pStyle w:val="Footer"/>
      <w:pBdr>
        <w:top w:val="single" w:sz="4" w:space="1" w:color="auto"/>
      </w:pBd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11B17" w14:textId="77777777" w:rsidR="006546F5" w:rsidRDefault="006546F5" w:rsidP="00DD5DC6">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6AAA8" w14:textId="77777777" w:rsidR="002C45FC" w:rsidRDefault="002C45FC">
      <w:r>
        <w:separator/>
      </w:r>
    </w:p>
  </w:footnote>
  <w:footnote w:type="continuationSeparator" w:id="0">
    <w:p w14:paraId="630104B3" w14:textId="77777777" w:rsidR="002C45FC" w:rsidRDefault="002C45FC">
      <w:r>
        <w:continuationSeparator/>
      </w:r>
    </w:p>
  </w:footnote>
  <w:footnote w:id="1">
    <w:p w14:paraId="3E14D41E" w14:textId="09B2989B" w:rsidR="001D076E" w:rsidRPr="001B2A19" w:rsidRDefault="001D076E">
      <w:pPr>
        <w:pStyle w:val="FootnoteText"/>
        <w:rPr>
          <w:rFonts w:asciiTheme="minorHAnsi" w:eastAsiaTheme="minorHAnsi" w:hAnsiTheme="minorHAnsi" w:cstheme="minorBidi"/>
          <w:szCs w:val="24"/>
          <w:vertAlign w:val="superscript"/>
          <w:lang w:eastAsia="en-US"/>
        </w:rPr>
      </w:pPr>
      <w:bookmarkStart w:id="0" w:name="_Hlk123919374"/>
      <w:bookmarkStart w:id="1" w:name="_Hlk123916868"/>
      <w:r w:rsidRPr="001B2A19">
        <w:rPr>
          <w:rFonts w:asciiTheme="minorHAnsi" w:eastAsiaTheme="minorHAnsi" w:hAnsiTheme="minorHAnsi" w:cstheme="minorBidi"/>
          <w:szCs w:val="24"/>
          <w:vertAlign w:val="superscript"/>
          <w:lang w:eastAsia="en-US"/>
        </w:rPr>
        <w:footnoteRef/>
      </w:r>
      <w:r w:rsidRPr="001B2A19">
        <w:rPr>
          <w:rFonts w:asciiTheme="minorHAnsi" w:eastAsiaTheme="minorHAnsi" w:hAnsiTheme="minorHAnsi" w:cstheme="minorBidi"/>
          <w:szCs w:val="24"/>
          <w:vertAlign w:val="superscript"/>
          <w:lang w:eastAsia="en-US"/>
        </w:rPr>
        <w:t xml:space="preserve"> </w:t>
      </w:r>
      <w:r w:rsidR="001B2A19" w:rsidRPr="001B2A19">
        <w:rPr>
          <w:rFonts w:asciiTheme="minorHAnsi" w:eastAsiaTheme="minorHAnsi" w:hAnsiTheme="minorHAnsi" w:cstheme="minorBidi"/>
          <w:szCs w:val="24"/>
          <w:vertAlign w:val="superscript"/>
          <w:lang w:eastAsia="en-US"/>
        </w:rPr>
        <w:t>Input document number, to be assigned by the Committee Secretary</w:t>
      </w:r>
    </w:p>
    <w:bookmarkEnd w:id="0"/>
    <w:bookmarkEnd w:id="1"/>
  </w:footnote>
  <w:footnote w:id="2">
    <w:p w14:paraId="21EC8834" w14:textId="159BB243" w:rsidR="001B2A19" w:rsidRPr="001B2A19" w:rsidRDefault="001B2A19">
      <w:pPr>
        <w:pStyle w:val="FootnoteText"/>
        <w:rPr>
          <w:rFonts w:asciiTheme="minorHAnsi" w:eastAsiaTheme="minorHAnsi" w:hAnsiTheme="minorHAnsi" w:cstheme="minorBidi"/>
          <w:szCs w:val="24"/>
          <w:vertAlign w:val="superscript"/>
          <w:lang w:eastAsia="en-US"/>
        </w:rPr>
      </w:pPr>
      <w:r w:rsidRPr="001B2A19">
        <w:rPr>
          <w:rFonts w:asciiTheme="minorHAnsi" w:eastAsiaTheme="minorHAnsi" w:hAnsiTheme="minorHAnsi" w:cstheme="minorBidi"/>
          <w:szCs w:val="24"/>
          <w:vertAlign w:val="superscript"/>
          <w:lang w:eastAsia="en-US"/>
        </w:rPr>
        <w:t>2 Leave open if uncertain</w:t>
      </w:r>
    </w:p>
  </w:footnote>
  <w:footnote w:id="3">
    <w:p w14:paraId="4F795AAD" w14:textId="569A2EB8" w:rsidR="001B2A19" w:rsidRPr="001B2A19" w:rsidRDefault="001B2A19">
      <w:pPr>
        <w:pStyle w:val="FootnoteText"/>
        <w:rPr>
          <w:rFonts w:eastAsiaTheme="minorEastAsia"/>
          <w:lang w:eastAsia="zh-CN"/>
        </w:rPr>
      </w:pPr>
      <w:r w:rsidRPr="001B2A19">
        <w:rPr>
          <w:rFonts w:asciiTheme="minorHAnsi" w:eastAsiaTheme="minorHAnsi" w:hAnsiTheme="minorHAnsi" w:cstheme="minorBidi"/>
          <w:szCs w:val="24"/>
          <w:vertAlign w:val="superscript"/>
          <w:lang w:eastAsia="en-US"/>
        </w:rPr>
        <w:t>3 Footer will automatically populate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0169C" w14:textId="1B12744D" w:rsidR="006546F5" w:rsidRDefault="00E42DE0" w:rsidP="00C85283">
    <w:pPr>
      <w:pStyle w:val="Header"/>
      <w:tabs>
        <w:tab w:val="clear" w:pos="4820"/>
        <w:tab w:val="clear" w:pos="9639"/>
      </w:tabs>
      <w:spacing w:line="240" w:lineRule="exact"/>
    </w:pPr>
    <w:r>
      <w:rPr>
        <w:noProof/>
        <w:lang w:val="nl-NL" w:eastAsia="nl-NL"/>
      </w:rPr>
      <w:drawing>
        <wp:anchor distT="0" distB="0" distL="114300" distR="114300" simplePos="0" relativeHeight="251675648" behindDoc="0" locked="0" layoutInCell="1" allowOverlap="1" wp14:anchorId="2DEF4CE1" wp14:editId="0EC76EFD">
          <wp:simplePos x="0" y="0"/>
          <wp:positionH relativeFrom="column">
            <wp:posOffset>2722245</wp:posOffset>
          </wp:positionH>
          <wp:positionV relativeFrom="paragraph">
            <wp:posOffset>-208915</wp:posOffset>
          </wp:positionV>
          <wp:extent cx="853200" cy="831600"/>
          <wp:effectExtent l="0" t="0" r="0" b="0"/>
          <wp:wrapSquare wrapText="bothSides"/>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Picture 27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3200" cy="831600"/>
                  </a:xfrm>
                  <a:prstGeom prst="rect">
                    <a:avLst/>
                  </a:prstGeom>
                </pic:spPr>
              </pic:pic>
            </a:graphicData>
          </a:graphic>
          <wp14:sizeRelH relativeFrom="margin">
            <wp14:pctWidth>0</wp14:pctWidth>
          </wp14:sizeRelH>
          <wp14:sizeRelV relativeFrom="margin">
            <wp14:pctHeight>0</wp14:pctHeight>
          </wp14:sizeRelV>
        </wp:anchor>
      </w:drawing>
    </w:r>
  </w:p>
  <w:p w14:paraId="58A0288D" w14:textId="77777777" w:rsidR="006546F5" w:rsidRDefault="006546F5" w:rsidP="00C85283">
    <w:pPr>
      <w:pStyle w:val="Header"/>
      <w:tabs>
        <w:tab w:val="clear" w:pos="4820"/>
        <w:tab w:val="clear" w:pos="9639"/>
      </w:tabs>
      <w:spacing w:line="240" w:lineRule="exact"/>
    </w:pPr>
  </w:p>
  <w:p w14:paraId="134086D0" w14:textId="77777777" w:rsidR="006546F5" w:rsidRDefault="006546F5" w:rsidP="00C85283">
    <w:pPr>
      <w:pStyle w:val="Header"/>
      <w:tabs>
        <w:tab w:val="clear" w:pos="4820"/>
        <w:tab w:val="clear" w:pos="9639"/>
      </w:tabs>
      <w:spacing w:line="24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1915F" w14:textId="5BBEBF5B" w:rsidR="005E3106" w:rsidRDefault="005E3106" w:rsidP="00C85283">
    <w:pPr>
      <w:pStyle w:val="Header"/>
      <w:tabs>
        <w:tab w:val="clear" w:pos="4820"/>
        <w:tab w:val="clear" w:pos="9639"/>
      </w:tabs>
      <w:spacing w:line="240" w:lineRule="exact"/>
    </w:pPr>
    <w:r>
      <w:rPr>
        <w:noProof/>
        <w:lang w:val="nl-NL" w:eastAsia="nl-NL"/>
      </w:rPr>
      <w:drawing>
        <wp:anchor distT="0" distB="0" distL="114300" distR="114300" simplePos="0" relativeHeight="251657216" behindDoc="0" locked="0" layoutInCell="1" allowOverlap="1" wp14:anchorId="141FCD5D" wp14:editId="549D95A1">
          <wp:simplePos x="0" y="0"/>
          <wp:positionH relativeFrom="column">
            <wp:posOffset>6055995</wp:posOffset>
          </wp:positionH>
          <wp:positionV relativeFrom="paragraph">
            <wp:posOffset>-183515</wp:posOffset>
          </wp:positionV>
          <wp:extent cx="576000" cy="561600"/>
          <wp:effectExtent l="0" t="0" r="0" b="0"/>
          <wp:wrapSquare wrapText="bothSides"/>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Picture 27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00" cy="561600"/>
                  </a:xfrm>
                  <a:prstGeom prst="rect">
                    <a:avLst/>
                  </a:prstGeom>
                </pic:spPr>
              </pic:pic>
            </a:graphicData>
          </a:graphic>
          <wp14:sizeRelH relativeFrom="margin">
            <wp14:pctWidth>0</wp14:pctWidth>
          </wp14:sizeRelH>
          <wp14:sizeRelV relativeFrom="margin">
            <wp14:pctHeight>0</wp14:pctHeight>
          </wp14:sizeRelV>
        </wp:anchor>
      </w:drawing>
    </w:r>
  </w:p>
  <w:p w14:paraId="3D72ABF9" w14:textId="77777777" w:rsidR="005E3106" w:rsidRDefault="005E3106" w:rsidP="00C85283">
    <w:pPr>
      <w:pStyle w:val="Header"/>
      <w:tabs>
        <w:tab w:val="clear" w:pos="4820"/>
        <w:tab w:val="clear" w:pos="9639"/>
      </w:tabs>
      <w:spacing w:line="240" w:lineRule="exact"/>
    </w:pPr>
  </w:p>
  <w:p w14:paraId="733C4DB7" w14:textId="77777777" w:rsidR="005E3106" w:rsidRDefault="005E3106" w:rsidP="00C85283">
    <w:pPr>
      <w:pStyle w:val="Header"/>
      <w:tabs>
        <w:tab w:val="clear" w:pos="4820"/>
        <w:tab w:val="clear" w:pos="9639"/>
      </w:tabs>
      <w:spacing w:line="24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C37E91"/>
    <w:multiLevelType w:val="multilevel"/>
    <w:tmpl w:val="19C37E91"/>
    <w:lvl w:ilvl="0">
      <w:start w:val="1"/>
      <w:numFmt w:val="decimal"/>
      <w:lvlText w:val="%1"/>
      <w:lvlJc w:val="left"/>
      <w:rPr>
        <w:rFonts w:ascii="Times New Roman" w:hAnsi="Times New Roman" w:cs="Times New Roman" w:hint="eastAsia"/>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rPr>
    </w:lvl>
    <w:lvl w:ilvl="1">
      <w:start w:val="1"/>
      <w:numFmt w:val="decimal"/>
      <w:lvlText w:val="%1.%2"/>
      <w:lvlJc w:val="left"/>
      <w:pPr>
        <w:tabs>
          <w:tab w:val="left" w:pos="851"/>
        </w:tabs>
        <w:ind w:left="851" w:hanging="851"/>
      </w:pPr>
      <w:rPr>
        <w:rFonts w:hint="default"/>
      </w:rPr>
    </w:lvl>
    <w:lvl w:ilvl="2">
      <w:start w:val="1"/>
      <w:numFmt w:val="decimal"/>
      <w:lvlText w:val="%1.%2.%3"/>
      <w:lvlJc w:val="left"/>
      <w:pPr>
        <w:tabs>
          <w:tab w:val="left" w:pos="992"/>
        </w:tabs>
        <w:ind w:left="992" w:hanging="992"/>
      </w:pPr>
      <w:rPr>
        <w:rFonts w:hint="default"/>
      </w:rPr>
    </w:lvl>
    <w:lvl w:ilvl="3">
      <w:start w:val="1"/>
      <w:numFmt w:val="decimal"/>
      <w:lvlText w:val="%1.%2.%3.%4"/>
      <w:lvlJc w:val="left"/>
      <w:pPr>
        <w:tabs>
          <w:tab w:val="left" w:pos="1134"/>
        </w:tabs>
        <w:ind w:left="1134" w:hanging="1134"/>
      </w:pPr>
      <w:rPr>
        <w:rFonts w:hint="default"/>
      </w:rPr>
    </w:lvl>
    <w:lvl w:ilvl="4">
      <w:start w:val="1"/>
      <w:numFmt w:val="decimal"/>
      <w:lvlText w:val="%1.%2.%3.%4.%5"/>
      <w:lvlJc w:val="left"/>
      <w:pPr>
        <w:tabs>
          <w:tab w:val="left" w:pos="1008"/>
        </w:tabs>
        <w:ind w:left="1008" w:hanging="1008"/>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1" w15:restartNumberingAfterBreak="0">
    <w:nsid w:val="3422300E"/>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 w15:restartNumberingAfterBreak="0">
    <w:nsid w:val="44855718"/>
    <w:multiLevelType w:val="multilevel"/>
    <w:tmpl w:val="0409001D"/>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 w15:restartNumberingAfterBreak="0">
    <w:nsid w:val="6F2E7B7E"/>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4" w15:restartNumberingAfterBreak="0">
    <w:nsid w:val="73182E5C"/>
    <w:multiLevelType w:val="multilevel"/>
    <w:tmpl w:val="0409001D"/>
    <w:lvl w:ilvl="0">
      <w:start w:val="1"/>
      <w:numFmt w:val="decimal"/>
      <w:lvlText w:val="%1"/>
      <w:lvlJc w:val="left"/>
      <w:pPr>
        <w:ind w:left="425" w:hanging="425"/>
      </w:pPr>
      <w:rPr>
        <w:rFonts w:hint="default"/>
      </w:rPr>
    </w:lvl>
    <w:lvl w:ilvl="1">
      <w:start w:val="1"/>
      <w:numFmt w:val="decimal"/>
      <w:lvlText w:val="%1.%2"/>
      <w:lvlJc w:val="left"/>
      <w:pPr>
        <w:ind w:left="567"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 w15:restartNumberingAfterBreak="0">
    <w:nsid w:val="7BBC3822"/>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6" w15:restartNumberingAfterBreak="0">
    <w:nsid w:val="7E857E73"/>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num w:numId="1" w16cid:durableId="334647161">
    <w:abstractNumId w:val="4"/>
  </w:num>
  <w:num w:numId="2" w16cid:durableId="298808005">
    <w:abstractNumId w:val="0"/>
  </w:num>
  <w:num w:numId="3" w16cid:durableId="1115366903">
    <w:abstractNumId w:val="2"/>
  </w:num>
  <w:num w:numId="4" w16cid:durableId="2140220575">
    <w:abstractNumId w:val="1"/>
  </w:num>
  <w:num w:numId="5" w16cid:durableId="1922179527">
    <w:abstractNumId w:val="6"/>
  </w:num>
  <w:num w:numId="6" w16cid:durableId="794371444">
    <w:abstractNumId w:val="5"/>
  </w:num>
  <w:num w:numId="7" w16cid:durableId="22939239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embedSystemFonts/>
  <w:bordersDoNotSurroundHeader/>
  <w:bordersDoNotSurroundFooter/>
  <w:proofState w:spelling="clean" w:grammar="clean"/>
  <w:defaultTabStop w:val="420"/>
  <w:hyphenationZone w:val="42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YzcwMWZlZmU3MzY0ZmQ2NWY4ZmYxOTk2OWZhYzliODcifQ=="/>
  </w:docVars>
  <w:rsids>
    <w:rsidRoot w:val="161507CB"/>
    <w:rsid w:val="00076EB6"/>
    <w:rsid w:val="000868D3"/>
    <w:rsid w:val="000B368E"/>
    <w:rsid w:val="00130737"/>
    <w:rsid w:val="00143CF9"/>
    <w:rsid w:val="001B2A19"/>
    <w:rsid w:val="001D076E"/>
    <w:rsid w:val="001F0D47"/>
    <w:rsid w:val="00245302"/>
    <w:rsid w:val="002C45FC"/>
    <w:rsid w:val="002E1314"/>
    <w:rsid w:val="003209AF"/>
    <w:rsid w:val="00380C95"/>
    <w:rsid w:val="00384340"/>
    <w:rsid w:val="003B1855"/>
    <w:rsid w:val="00434762"/>
    <w:rsid w:val="00453AA7"/>
    <w:rsid w:val="004A3671"/>
    <w:rsid w:val="004B601E"/>
    <w:rsid w:val="004D40FE"/>
    <w:rsid w:val="005165ED"/>
    <w:rsid w:val="0055748E"/>
    <w:rsid w:val="005627E8"/>
    <w:rsid w:val="00587133"/>
    <w:rsid w:val="00597007"/>
    <w:rsid w:val="005D16F0"/>
    <w:rsid w:val="005E3106"/>
    <w:rsid w:val="00644C6B"/>
    <w:rsid w:val="00646FDD"/>
    <w:rsid w:val="006546F5"/>
    <w:rsid w:val="0065569F"/>
    <w:rsid w:val="00680C07"/>
    <w:rsid w:val="006939CC"/>
    <w:rsid w:val="0086250D"/>
    <w:rsid w:val="00893D74"/>
    <w:rsid w:val="008D429D"/>
    <w:rsid w:val="009373F4"/>
    <w:rsid w:val="00974027"/>
    <w:rsid w:val="009A1BE4"/>
    <w:rsid w:val="009F14D8"/>
    <w:rsid w:val="00A2197A"/>
    <w:rsid w:val="00A52C20"/>
    <w:rsid w:val="00A610EC"/>
    <w:rsid w:val="00AA1BD7"/>
    <w:rsid w:val="00AB28BA"/>
    <w:rsid w:val="00AF4F2C"/>
    <w:rsid w:val="00B954B5"/>
    <w:rsid w:val="00BD0A18"/>
    <w:rsid w:val="00C056ED"/>
    <w:rsid w:val="00C5723B"/>
    <w:rsid w:val="00CF0F32"/>
    <w:rsid w:val="00DB7A31"/>
    <w:rsid w:val="00DD5DC6"/>
    <w:rsid w:val="00E07167"/>
    <w:rsid w:val="00E42DE0"/>
    <w:rsid w:val="00E72185"/>
    <w:rsid w:val="00EB6FDA"/>
    <w:rsid w:val="00EE4345"/>
    <w:rsid w:val="00F744D5"/>
    <w:rsid w:val="00FB7A48"/>
    <w:rsid w:val="0C046C8C"/>
    <w:rsid w:val="161507CB"/>
    <w:rsid w:val="1C623275"/>
    <w:rsid w:val="1FC219ED"/>
    <w:rsid w:val="4F944844"/>
    <w:rsid w:val="56382D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329ECC2"/>
  <w15:docId w15:val="{DCEC6E44-E5D4-4326-9114-866C4B0EC7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semiHidden="1" w:uiPriority="99" w:qFormat="1"/>
    <w:lsdException w:name="header" w:qFormat="1"/>
    <w:lsdException w:name="footer" w:qFormat="1"/>
    <w:lsdException w:name="caption" w:semiHidden="1" w:uiPriority="35" w:unhideWhenUsed="1" w:qFormat="1"/>
    <w:lsdException w:name="footnote reference" w:semiHidden="1" w:uiPriority="99" w:qFormat="1"/>
    <w:lsdException w:name="Title" w:qFormat="1"/>
    <w:lsdException w:name="Default Paragraph Font" w:semiHidden="1" w:uiPriority="1" w:unhideWhenUsed="1" w:qFormat="1"/>
    <w:lsdException w:name="Body Text" w:qFormat="1"/>
    <w:lsdException w:name="Subtitle" w:qFormat="1"/>
    <w:lsdException w:name="Strong" w:qFormat="1"/>
    <w:lsdException w:name="Emphasis" w:uiPriority="20"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eastAsia="Calibri" w:hAnsi="Arial" w:cs="Calibri"/>
      <w:sz w:val="22"/>
      <w:szCs w:val="22"/>
      <w:lang w:val="en-GB" w:eastAsia="en-GB"/>
    </w:rPr>
  </w:style>
  <w:style w:type="paragraph" w:styleId="Heading1">
    <w:name w:val="heading 1"/>
    <w:basedOn w:val="Normal"/>
    <w:next w:val="BodyText"/>
    <w:link w:val="Heading1Char"/>
    <w:qFormat/>
    <w:pPr>
      <w:keepNext/>
      <w:spacing w:before="240" w:after="240"/>
      <w:outlineLvl w:val="0"/>
    </w:pPr>
    <w:rPr>
      <w:rFonts w:ascii="Calibri" w:hAnsi="Calibri"/>
      <w:b/>
      <w:caps/>
      <w:color w:val="0070C0"/>
      <w:kern w:val="28"/>
      <w:lang w:eastAsia="de-DE"/>
    </w:rPr>
  </w:style>
  <w:style w:type="paragraph" w:styleId="Heading2">
    <w:name w:val="heading 2"/>
    <w:basedOn w:val="Normal"/>
    <w:next w:val="BodyText"/>
    <w:link w:val="Heading2Char"/>
    <w:qFormat/>
    <w:pPr>
      <w:tabs>
        <w:tab w:val="left" w:pos="851"/>
      </w:tabs>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AF4F2C"/>
    <w:pPr>
      <w:tabs>
        <w:tab w:val="left" w:pos="0"/>
      </w:tabs>
      <w:spacing w:before="120" w:after="120" w:line="216" w:lineRule="atLeast"/>
      <w:ind w:right="851"/>
      <w:outlineLvl w:val="2"/>
    </w:pPr>
    <w:rPr>
      <w:rFonts w:asciiTheme="minorHAnsi" w:eastAsiaTheme="minorHAnsi" w:hAnsiTheme="minorHAnsi" w:cstheme="minorBidi"/>
      <w:bCs/>
      <w:smallCaps/>
      <w:sz w:val="18"/>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rPr>
      <w:rFonts w:ascii="Calibri" w:hAnsi="Calibri"/>
    </w:rPr>
  </w:style>
  <w:style w:type="paragraph" w:styleId="BalloonText">
    <w:name w:val="Balloon Text"/>
    <w:basedOn w:val="Normal"/>
    <w:link w:val="BalloonTextChar"/>
    <w:qFormat/>
    <w:rPr>
      <w:sz w:val="18"/>
      <w:szCs w:val="18"/>
    </w:rPr>
  </w:style>
  <w:style w:type="paragraph" w:styleId="Footer">
    <w:name w:val="footer"/>
    <w:basedOn w:val="Normal"/>
    <w:link w:val="FooterChar"/>
    <w:qFormat/>
    <w:pPr>
      <w:tabs>
        <w:tab w:val="center" w:pos="4153"/>
        <w:tab w:val="right" w:pos="8306"/>
      </w:tabs>
      <w:snapToGrid w:val="0"/>
    </w:pPr>
    <w:rPr>
      <w:sz w:val="18"/>
      <w:szCs w:val="18"/>
    </w:rPr>
  </w:style>
  <w:style w:type="paragraph" w:styleId="Header">
    <w:name w:val="header"/>
    <w:basedOn w:val="Normal"/>
    <w:link w:val="HeaderChar"/>
    <w:qFormat/>
    <w:pPr>
      <w:tabs>
        <w:tab w:val="center" w:pos="4820"/>
        <w:tab w:val="right" w:pos="9639"/>
      </w:tabs>
    </w:pPr>
  </w:style>
  <w:style w:type="paragraph" w:styleId="Title">
    <w:name w:val="Title"/>
    <w:basedOn w:val="Normal"/>
    <w:link w:val="TitleChar"/>
    <w:qFormat/>
    <w:pPr>
      <w:spacing w:before="120" w:after="240"/>
      <w:jc w:val="center"/>
      <w:outlineLvl w:val="0"/>
    </w:pPr>
    <w:rPr>
      <w:rFonts w:asciiTheme="minorHAnsi" w:hAnsiTheme="minorHAnsi" w:cs="Arial"/>
      <w:b/>
      <w:bCs/>
      <w:kern w:val="28"/>
      <w:sz w:val="32"/>
      <w:szCs w:val="32"/>
    </w:rPr>
  </w:style>
  <w:style w:type="table" w:styleId="TableGrid">
    <w:name w:val="Table Grid"/>
    <w:basedOn w:val="TableNormal"/>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ootnoteReference">
    <w:name w:val="footnote reference"/>
    <w:uiPriority w:val="99"/>
    <w:qFormat/>
    <w:rPr>
      <w:rFonts w:ascii="Arial" w:hAnsi="Arial"/>
      <w:sz w:val="16"/>
    </w:rPr>
  </w:style>
  <w:style w:type="character" w:customStyle="1" w:styleId="FooterChar">
    <w:name w:val="Footer Char"/>
    <w:basedOn w:val="DefaultParagraphFont"/>
    <w:link w:val="Footer"/>
    <w:qFormat/>
    <w:rPr>
      <w:rFonts w:ascii="Arial" w:eastAsia="Calibri" w:hAnsi="Arial" w:cs="Calibri"/>
      <w:sz w:val="18"/>
      <w:szCs w:val="18"/>
      <w:lang w:val="en-GB" w:eastAsia="en-GB"/>
    </w:rPr>
  </w:style>
  <w:style w:type="character" w:customStyle="1" w:styleId="BalloonTextChar">
    <w:name w:val="Balloon Text Char"/>
    <w:basedOn w:val="DefaultParagraphFont"/>
    <w:link w:val="BalloonText"/>
    <w:qFormat/>
    <w:rPr>
      <w:rFonts w:ascii="Arial" w:eastAsia="Calibri" w:hAnsi="Arial" w:cs="Calibri"/>
      <w:sz w:val="18"/>
      <w:szCs w:val="18"/>
      <w:lang w:val="en-GB" w:eastAsia="en-GB"/>
    </w:rPr>
  </w:style>
  <w:style w:type="character" w:customStyle="1" w:styleId="HeaderChar">
    <w:name w:val="Header Char"/>
    <w:basedOn w:val="DefaultParagraphFont"/>
    <w:link w:val="Header"/>
    <w:qFormat/>
    <w:rsid w:val="00453AA7"/>
    <w:rPr>
      <w:rFonts w:ascii="Arial" w:eastAsia="Calibri" w:hAnsi="Arial" w:cs="Calibri"/>
      <w:sz w:val="22"/>
      <w:szCs w:val="22"/>
      <w:lang w:val="en-GB" w:eastAsia="en-GB"/>
    </w:rPr>
  </w:style>
  <w:style w:type="character" w:customStyle="1" w:styleId="BodyTextChar">
    <w:name w:val="Body Text Char"/>
    <w:basedOn w:val="DefaultParagraphFont"/>
    <w:link w:val="BodyText"/>
    <w:qFormat/>
    <w:rsid w:val="00453AA7"/>
    <w:rPr>
      <w:rFonts w:ascii="Calibri" w:eastAsia="Calibri" w:hAnsi="Calibri" w:cs="Calibri"/>
      <w:sz w:val="22"/>
      <w:szCs w:val="22"/>
      <w:lang w:val="en-GB" w:eastAsia="en-GB"/>
    </w:rPr>
  </w:style>
  <w:style w:type="character" w:customStyle="1" w:styleId="TitleChar">
    <w:name w:val="Title Char"/>
    <w:basedOn w:val="DefaultParagraphFont"/>
    <w:link w:val="Title"/>
    <w:qFormat/>
    <w:rsid w:val="00453AA7"/>
    <w:rPr>
      <w:rFonts w:eastAsia="Calibri" w:cs="Arial"/>
      <w:b/>
      <w:bCs/>
      <w:kern w:val="28"/>
      <w:sz w:val="32"/>
      <w:szCs w:val="32"/>
      <w:lang w:val="en-GB" w:eastAsia="en-GB"/>
    </w:rPr>
  </w:style>
  <w:style w:type="character" w:customStyle="1" w:styleId="Heading1Char">
    <w:name w:val="Heading 1 Char"/>
    <w:basedOn w:val="DefaultParagraphFont"/>
    <w:link w:val="Heading1"/>
    <w:qFormat/>
    <w:rsid w:val="00453AA7"/>
    <w:rPr>
      <w:rFonts w:ascii="Calibri" w:eastAsia="Calibri" w:hAnsi="Calibri" w:cs="Calibri"/>
      <w:b/>
      <w:caps/>
      <w:color w:val="0070C0"/>
      <w:kern w:val="28"/>
      <w:sz w:val="22"/>
      <w:szCs w:val="22"/>
      <w:lang w:val="en-GB" w:eastAsia="de-DE"/>
    </w:rPr>
  </w:style>
  <w:style w:type="paragraph" w:styleId="Caption">
    <w:name w:val="caption"/>
    <w:basedOn w:val="Normal"/>
    <w:next w:val="Normal"/>
    <w:uiPriority w:val="35"/>
    <w:unhideWhenUsed/>
    <w:qFormat/>
    <w:rsid w:val="00AF4F2C"/>
    <w:rPr>
      <w:rFonts w:asciiTheme="majorHAnsi" w:eastAsia="SimHei" w:hAnsiTheme="majorHAnsi" w:cstheme="majorBidi"/>
      <w:sz w:val="20"/>
      <w:szCs w:val="20"/>
    </w:rPr>
  </w:style>
  <w:style w:type="character" w:customStyle="1" w:styleId="Heading2Char">
    <w:name w:val="Heading 2 Char"/>
    <w:basedOn w:val="DefaultParagraphFont"/>
    <w:link w:val="Heading2"/>
    <w:qFormat/>
    <w:rsid w:val="00AF4F2C"/>
    <w:rPr>
      <w:rFonts w:ascii="Calibri" w:eastAsia="Calibri" w:hAnsi="Calibri" w:cs="Calibri"/>
      <w:b/>
      <w:color w:val="0070C0"/>
      <w:sz w:val="24"/>
      <w:szCs w:val="24"/>
      <w:lang w:val="en-GB" w:eastAsia="en-GB"/>
    </w:rPr>
  </w:style>
  <w:style w:type="character" w:customStyle="1" w:styleId="Heading3Char">
    <w:name w:val="Heading 3 Char"/>
    <w:basedOn w:val="DefaultParagraphFont"/>
    <w:link w:val="Heading3"/>
    <w:qFormat/>
    <w:rsid w:val="00AF4F2C"/>
    <w:rPr>
      <w:rFonts w:eastAsiaTheme="minorHAnsi"/>
      <w:bCs/>
      <w:smallCaps/>
      <w:sz w:val="18"/>
      <w:szCs w:val="22"/>
      <w:lang w:val="en-GB" w:eastAsia="en-US"/>
    </w:rPr>
  </w:style>
  <w:style w:type="paragraph" w:customStyle="1" w:styleId="Tableheading">
    <w:name w:val="Table heading"/>
    <w:basedOn w:val="Normal"/>
    <w:qFormat/>
    <w:rsid w:val="00AF4F2C"/>
    <w:pPr>
      <w:spacing w:before="60" w:after="60" w:line="216" w:lineRule="atLeast"/>
      <w:ind w:left="113" w:right="113"/>
      <w:jc w:val="center"/>
    </w:pPr>
    <w:rPr>
      <w:rFonts w:asciiTheme="minorHAnsi" w:eastAsiaTheme="minorHAnsi" w:hAnsiTheme="minorHAnsi" w:cstheme="minorBidi"/>
      <w:b/>
      <w:color w:val="00558C"/>
      <w:sz w:val="20"/>
      <w:lang w:val="en-US" w:eastAsia="en-US"/>
    </w:rPr>
  </w:style>
  <w:style w:type="paragraph" w:customStyle="1" w:styleId="Tabletext">
    <w:name w:val="Table text"/>
    <w:basedOn w:val="Normal"/>
    <w:qFormat/>
    <w:rsid w:val="00DB7A31"/>
    <w:pPr>
      <w:spacing w:before="60" w:after="60" w:line="216" w:lineRule="atLeast"/>
      <w:ind w:left="113" w:right="113"/>
    </w:pPr>
    <w:rPr>
      <w:rFonts w:asciiTheme="minorHAnsi" w:eastAsiaTheme="minorHAnsi" w:hAnsiTheme="minorHAnsi" w:cstheme="minorBidi"/>
      <w:color w:val="000000" w:themeColor="text1"/>
      <w:sz w:val="20"/>
      <w:lang w:eastAsia="en-US"/>
    </w:rPr>
  </w:style>
  <w:style w:type="paragraph" w:customStyle="1" w:styleId="Tablecaption">
    <w:name w:val="Table caption"/>
    <w:basedOn w:val="Caption"/>
    <w:next w:val="BodyText"/>
    <w:qFormat/>
    <w:rsid w:val="00143CF9"/>
    <w:pPr>
      <w:tabs>
        <w:tab w:val="left" w:pos="851"/>
      </w:tabs>
      <w:spacing w:before="240" w:after="240" w:line="216" w:lineRule="atLeast"/>
      <w:jc w:val="center"/>
    </w:pPr>
    <w:rPr>
      <w:rFonts w:asciiTheme="minorHAnsi" w:eastAsiaTheme="minorHAnsi" w:hAnsiTheme="minorHAnsi" w:cstheme="minorBidi"/>
      <w:bCs/>
      <w:i/>
      <w:color w:val="575756"/>
      <w:sz w:val="22"/>
      <w:szCs w:val="22"/>
      <w:lang w:eastAsia="en-US"/>
    </w:rPr>
  </w:style>
  <w:style w:type="paragraph" w:customStyle="1" w:styleId="Figurecaption">
    <w:name w:val="Figure caption"/>
    <w:basedOn w:val="Caption"/>
    <w:next w:val="BodyText"/>
    <w:qFormat/>
    <w:rsid w:val="00143CF9"/>
    <w:pPr>
      <w:spacing w:before="240" w:after="240" w:line="216" w:lineRule="atLeast"/>
      <w:jc w:val="center"/>
    </w:pPr>
    <w:rPr>
      <w:rFonts w:asciiTheme="minorHAnsi" w:eastAsiaTheme="minorHAnsi" w:hAnsiTheme="minorHAnsi" w:cstheme="minorBidi"/>
      <w:bCs/>
      <w:i/>
      <w:color w:val="575756"/>
      <w:sz w:val="22"/>
      <w:szCs w:val="22"/>
      <w:lang w:eastAsia="en-US"/>
    </w:rPr>
  </w:style>
  <w:style w:type="character" w:styleId="CommentReference">
    <w:name w:val="annotation reference"/>
    <w:basedOn w:val="DefaultParagraphFont"/>
    <w:rsid w:val="00A2197A"/>
    <w:rPr>
      <w:sz w:val="21"/>
      <w:szCs w:val="21"/>
    </w:rPr>
  </w:style>
  <w:style w:type="paragraph" w:styleId="CommentText">
    <w:name w:val="annotation text"/>
    <w:basedOn w:val="Normal"/>
    <w:link w:val="CommentTextChar"/>
    <w:rsid w:val="00A2197A"/>
  </w:style>
  <w:style w:type="character" w:customStyle="1" w:styleId="CommentTextChar">
    <w:name w:val="Comment Text Char"/>
    <w:basedOn w:val="DefaultParagraphFont"/>
    <w:link w:val="CommentText"/>
    <w:rsid w:val="00A2197A"/>
    <w:rPr>
      <w:rFonts w:ascii="Arial" w:eastAsia="Calibri" w:hAnsi="Arial" w:cs="Calibri"/>
      <w:sz w:val="22"/>
      <w:szCs w:val="22"/>
      <w:lang w:val="en-GB" w:eastAsia="en-GB"/>
    </w:rPr>
  </w:style>
  <w:style w:type="paragraph" w:styleId="CommentSubject">
    <w:name w:val="annotation subject"/>
    <w:basedOn w:val="CommentText"/>
    <w:next w:val="CommentText"/>
    <w:link w:val="CommentSubjectChar"/>
    <w:rsid w:val="00A2197A"/>
    <w:rPr>
      <w:b/>
      <w:bCs/>
    </w:rPr>
  </w:style>
  <w:style w:type="character" w:customStyle="1" w:styleId="CommentSubjectChar">
    <w:name w:val="Comment Subject Char"/>
    <w:basedOn w:val="CommentTextChar"/>
    <w:link w:val="CommentSubject"/>
    <w:rsid w:val="00A2197A"/>
    <w:rPr>
      <w:rFonts w:ascii="Arial" w:eastAsia="Calibri" w:hAnsi="Arial" w:cs="Calibri"/>
      <w:b/>
      <w:bCs/>
      <w:sz w:val="22"/>
      <w:szCs w:val="22"/>
      <w:lang w:val="en-GB" w:eastAsia="en-GB"/>
    </w:rPr>
  </w:style>
  <w:style w:type="paragraph" w:styleId="Revision">
    <w:name w:val="Revision"/>
    <w:hidden/>
    <w:uiPriority w:val="99"/>
    <w:semiHidden/>
    <w:rsid w:val="00A2197A"/>
    <w:rPr>
      <w:rFonts w:ascii="Arial" w:eastAsia="Calibri" w:hAnsi="Arial" w:cs="Calibri"/>
      <w:sz w:val="22"/>
      <w:szCs w:val="22"/>
      <w:lang w:val="en-GB" w:eastAsia="en-GB"/>
    </w:rPr>
  </w:style>
  <w:style w:type="paragraph" w:styleId="ListParagraph">
    <w:name w:val="List Paragraph"/>
    <w:basedOn w:val="Normal"/>
    <w:uiPriority w:val="99"/>
    <w:rsid w:val="006939CC"/>
    <w:pPr>
      <w:ind w:firstLineChars="200" w:firstLine="420"/>
    </w:pPr>
  </w:style>
  <w:style w:type="paragraph" w:styleId="FootnoteText">
    <w:name w:val="footnote text"/>
    <w:basedOn w:val="Normal"/>
    <w:link w:val="FootnoteTextChar"/>
    <w:uiPriority w:val="99"/>
    <w:semiHidden/>
    <w:qFormat/>
    <w:rsid w:val="001D076E"/>
    <w:pPr>
      <w:snapToGrid w:val="0"/>
    </w:pPr>
    <w:rPr>
      <w:sz w:val="18"/>
      <w:szCs w:val="18"/>
    </w:rPr>
  </w:style>
  <w:style w:type="character" w:customStyle="1" w:styleId="FootnoteTextChar">
    <w:name w:val="Footnote Text Char"/>
    <w:basedOn w:val="DefaultParagraphFont"/>
    <w:link w:val="FootnoteText"/>
    <w:uiPriority w:val="99"/>
    <w:semiHidden/>
    <w:rsid w:val="001D076E"/>
    <w:rPr>
      <w:rFonts w:ascii="Arial" w:eastAsia="Calibri" w:hAnsi="Arial" w:cs="Calibri"/>
      <w:sz w:val="18"/>
      <w:szCs w:val="18"/>
      <w:lang w:val="en-GB" w:eastAsia="en-GB"/>
    </w:rPr>
  </w:style>
  <w:style w:type="character" w:styleId="Emphasis">
    <w:name w:val="Emphasis"/>
    <w:basedOn w:val="DefaultParagraphFont"/>
    <w:uiPriority w:val="20"/>
    <w:qFormat/>
    <w:rsid w:val="00893D7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header" Target="header1.xml"/><Relationship Id="rId19" Type="http://schemas.openxmlformats.org/officeDocument/2006/relationships/image" Target="media/image9.png"/><Relationship Id="rId31"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E350FB-480E-49C7-A373-1D953E072C2A}">
  <ds:schemaRefs>
    <ds:schemaRef ds:uri="http://schemas.microsoft.com/sharepoint/v3/contenttype/forms"/>
  </ds:schemaRefs>
</ds:datastoreItem>
</file>

<file path=customXml/itemProps2.xml><?xml version="1.0" encoding="utf-8"?>
<ds:datastoreItem xmlns:ds="http://schemas.openxmlformats.org/officeDocument/2006/customXml" ds:itemID="{9F2C1AE4-E3AB-4317-AE77-578018E099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149AA42-C995-46E4-9DEC-256BE1EA75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TotalTime>
  <Pages>7</Pages>
  <Words>2166</Words>
  <Characters>11918</Characters>
  <Application>Microsoft Office Word</Application>
  <DocSecurity>0</DocSecurity>
  <Lines>99</Lines>
  <Paragraphs>28</Paragraphs>
  <ScaleCrop>false</ScaleCrop>
  <Company/>
  <LinksUpToDate>false</LinksUpToDate>
  <CharactersWithSpaces>14056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小宝</dc:creator>
  <cp:lastModifiedBy>Jaime Alvarez</cp:lastModifiedBy>
  <cp:revision>41</cp:revision>
  <dcterms:created xsi:type="dcterms:W3CDTF">2022-12-14T06:08:00Z</dcterms:created>
  <dcterms:modified xsi:type="dcterms:W3CDTF">2023-01-09T15:54:00Z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A62FE10C27E24EFC8E768763F7F7F894</vt:lpwstr>
  </property>
</Properties>
</file>