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B0F" w:rsidRPr="00945A3E" w:rsidRDefault="00FB651B" w:rsidP="00A63B0F">
      <w:pPr>
        <w:pStyle w:val="BodyText"/>
        <w:tabs>
          <w:tab w:val="left" w:pos="2552"/>
        </w:tabs>
        <w:rPr>
          <w:rFonts w:asciiTheme="minorHAnsi" w:hAnsiTheme="minorHAnsi"/>
          <w:sz w:val="24"/>
          <w:szCs w:val="24"/>
        </w:rPr>
      </w:pPr>
      <w:r>
        <w:rPr>
          <w:rFonts w:asciiTheme="minorHAnsi" w:hAnsiTheme="minorHAnsi"/>
          <w:sz w:val="24"/>
          <w:szCs w:val="24"/>
        </w:rPr>
        <w:t>LAPE</w:t>
      </w:r>
      <w:r w:rsidR="00E03A0E">
        <w:rPr>
          <w:rFonts w:asciiTheme="minorHAnsi" w:hAnsiTheme="minorHAnsi"/>
          <w:sz w:val="24"/>
          <w:szCs w:val="24"/>
        </w:rPr>
        <w:t>x</w:t>
      </w:r>
      <w:r w:rsidR="00A30350">
        <w:rPr>
          <w:rFonts w:asciiTheme="minorHAnsi" w:hAnsiTheme="minorHAnsi"/>
          <w:sz w:val="24"/>
          <w:szCs w:val="24"/>
        </w:rPr>
        <w:t>2</w:t>
      </w:r>
      <w:r w:rsidR="00A63B0F" w:rsidRPr="00945A3E">
        <w:rPr>
          <w:rFonts w:asciiTheme="minorHAnsi" w:hAnsiTheme="minorHAnsi"/>
          <w:sz w:val="24"/>
          <w:szCs w:val="24"/>
        </w:rPr>
        <w:tab/>
      </w:r>
      <w:r w:rsidR="00E03A0E">
        <w:rPr>
          <w:rFonts w:asciiTheme="minorHAnsi" w:hAnsiTheme="minorHAnsi"/>
          <w:sz w:val="24"/>
          <w:szCs w:val="24"/>
        </w:rPr>
        <w:t>Decision</w:t>
      </w:r>
      <w:r w:rsidR="00A63B0F" w:rsidRPr="00945A3E">
        <w:rPr>
          <w:rFonts w:asciiTheme="minorHAnsi" w:hAnsiTheme="minorHAnsi"/>
          <w:sz w:val="24"/>
          <w:szCs w:val="24"/>
        </w:rPr>
        <w:t xml:space="preserve"> </w:t>
      </w:r>
    </w:p>
    <w:p w:rsidR="00A63B0F" w:rsidRPr="00945A3E" w:rsidRDefault="00A63B0F" w:rsidP="00A63B0F">
      <w:pPr>
        <w:pStyle w:val="BodyText"/>
        <w:tabs>
          <w:tab w:val="left" w:pos="2552"/>
        </w:tabs>
        <w:rPr>
          <w:rFonts w:asciiTheme="minorHAnsi" w:hAnsiTheme="minorHAnsi"/>
          <w:sz w:val="24"/>
          <w:szCs w:val="24"/>
        </w:rPr>
      </w:pPr>
      <w:r w:rsidRPr="00945A3E">
        <w:rPr>
          <w:rFonts w:asciiTheme="minorHAnsi" w:hAnsiTheme="minorHAnsi"/>
          <w:sz w:val="24"/>
          <w:szCs w:val="24"/>
        </w:rPr>
        <w:t>Agenda item</w:t>
      </w:r>
      <w:r w:rsidRPr="00945A3E">
        <w:rPr>
          <w:rFonts w:asciiTheme="minorHAnsi" w:hAnsiTheme="minorHAnsi"/>
          <w:sz w:val="24"/>
          <w:szCs w:val="24"/>
        </w:rPr>
        <w:tab/>
      </w:r>
      <w:r w:rsidR="00DB6BD2">
        <w:rPr>
          <w:rFonts w:asciiTheme="minorHAnsi" w:hAnsiTheme="minorHAnsi"/>
          <w:sz w:val="24"/>
          <w:szCs w:val="24"/>
        </w:rPr>
        <w:t>7</w:t>
      </w:r>
    </w:p>
    <w:p w:rsidR="00A63B0F" w:rsidRPr="00945A3E" w:rsidRDefault="00A63B0F" w:rsidP="00A63B0F">
      <w:pPr>
        <w:pStyle w:val="BodyText"/>
        <w:tabs>
          <w:tab w:val="left" w:pos="2552"/>
        </w:tabs>
        <w:rPr>
          <w:rFonts w:asciiTheme="minorHAnsi" w:hAnsiTheme="minorHAnsi"/>
          <w:sz w:val="24"/>
          <w:szCs w:val="24"/>
        </w:rPr>
      </w:pPr>
      <w:r w:rsidRPr="00945A3E">
        <w:rPr>
          <w:rFonts w:asciiTheme="minorHAnsi" w:hAnsiTheme="minorHAnsi"/>
          <w:sz w:val="24"/>
          <w:szCs w:val="24"/>
        </w:rPr>
        <w:t>Author</w:t>
      </w:r>
      <w:r w:rsidRPr="00945A3E">
        <w:rPr>
          <w:rFonts w:asciiTheme="minorHAnsi" w:hAnsiTheme="minorHAnsi"/>
          <w:sz w:val="24"/>
          <w:szCs w:val="24"/>
        </w:rPr>
        <w:tab/>
        <w:t>Secretariat</w:t>
      </w:r>
    </w:p>
    <w:p w:rsidR="00A63B0F" w:rsidRPr="00945A3E" w:rsidRDefault="00A63B0F" w:rsidP="00A63B0F">
      <w:pPr>
        <w:pStyle w:val="Title"/>
        <w:rPr>
          <w:rFonts w:asciiTheme="minorHAnsi" w:hAnsiTheme="minorHAnsi"/>
          <w:sz w:val="24"/>
          <w:szCs w:val="24"/>
        </w:rPr>
      </w:pPr>
    </w:p>
    <w:p w:rsidR="00A63B0F" w:rsidRDefault="00E03A0E" w:rsidP="00A63B0F">
      <w:pPr>
        <w:pStyle w:val="Title"/>
        <w:rPr>
          <w:rFonts w:asciiTheme="minorHAnsi" w:hAnsiTheme="minorHAnsi"/>
          <w:sz w:val="24"/>
          <w:szCs w:val="24"/>
        </w:rPr>
      </w:pPr>
      <w:r>
        <w:rPr>
          <w:rFonts w:asciiTheme="minorHAnsi" w:hAnsiTheme="minorHAnsi"/>
          <w:sz w:val="24"/>
          <w:szCs w:val="24"/>
        </w:rPr>
        <w:t>Management of Risk</w:t>
      </w:r>
      <w:r w:rsidR="00DB6BD2">
        <w:rPr>
          <w:rFonts w:asciiTheme="minorHAnsi" w:hAnsiTheme="minorHAnsi"/>
          <w:sz w:val="24"/>
          <w:szCs w:val="24"/>
        </w:rPr>
        <w:t xml:space="preserve"> – consideration of implications of a change of status</w:t>
      </w: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Summary</w:t>
      </w:r>
    </w:p>
    <w:p w:rsidR="00A63B0F" w:rsidRPr="00DB6BD2" w:rsidRDefault="00A63B0F" w:rsidP="00A63B0F">
      <w:pPr>
        <w:pStyle w:val="BodyText"/>
        <w:rPr>
          <w:rFonts w:asciiTheme="minorHAnsi" w:hAnsiTheme="minorHAnsi"/>
          <w:sz w:val="24"/>
          <w:szCs w:val="24"/>
        </w:rPr>
      </w:pPr>
      <w:r w:rsidRPr="00DB6BD2">
        <w:rPr>
          <w:rFonts w:asciiTheme="minorHAnsi" w:hAnsiTheme="minorHAnsi"/>
          <w:sz w:val="24"/>
          <w:szCs w:val="24"/>
        </w:rPr>
        <w:t xml:space="preserve">This paper </w:t>
      </w:r>
      <w:r w:rsidR="00DB6BD2" w:rsidRPr="00DB6BD2">
        <w:rPr>
          <w:rFonts w:asciiTheme="minorHAnsi" w:hAnsiTheme="minorHAnsi"/>
          <w:sz w:val="24"/>
          <w:szCs w:val="24"/>
        </w:rPr>
        <w:t xml:space="preserve">provides LAP with a briefing on the IALA Risk Register to facilitate </w:t>
      </w:r>
      <w:r w:rsidR="00DB6BD2">
        <w:rPr>
          <w:rFonts w:asciiTheme="minorHAnsi" w:hAnsiTheme="minorHAnsi"/>
          <w:sz w:val="24"/>
          <w:szCs w:val="24"/>
        </w:rPr>
        <w:t xml:space="preserve">a discussion about the risks that may face IALA in moving toward a change of status to that of an international </w:t>
      </w:r>
      <w:r w:rsidR="00E03A0E">
        <w:rPr>
          <w:rFonts w:asciiTheme="minorHAnsi" w:hAnsiTheme="minorHAnsi"/>
          <w:sz w:val="24"/>
          <w:szCs w:val="24"/>
        </w:rPr>
        <w:t xml:space="preserve">intergovernmental </w:t>
      </w:r>
      <w:r w:rsidR="00DB6BD2">
        <w:rPr>
          <w:rFonts w:asciiTheme="minorHAnsi" w:hAnsiTheme="minorHAnsi"/>
          <w:sz w:val="24"/>
          <w:szCs w:val="24"/>
        </w:rPr>
        <w:t>organisation</w:t>
      </w:r>
      <w:r w:rsidR="00DB6BD2" w:rsidRPr="00DB6BD2">
        <w:rPr>
          <w:rFonts w:asciiTheme="minorHAnsi" w:hAnsiTheme="minorHAnsi"/>
          <w:sz w:val="24"/>
          <w:szCs w:val="24"/>
        </w:rPr>
        <w:t>. A copy of the</w:t>
      </w:r>
      <w:r w:rsidR="00DB6BD2">
        <w:rPr>
          <w:rFonts w:asciiTheme="minorHAnsi" w:hAnsiTheme="minorHAnsi"/>
          <w:sz w:val="24"/>
          <w:szCs w:val="24"/>
        </w:rPr>
        <w:t xml:space="preserve"> current</w:t>
      </w:r>
      <w:r w:rsidR="00DB6BD2" w:rsidRPr="00DB6BD2">
        <w:rPr>
          <w:rFonts w:asciiTheme="minorHAnsi" w:hAnsiTheme="minorHAnsi"/>
          <w:sz w:val="24"/>
          <w:szCs w:val="24"/>
        </w:rPr>
        <w:t xml:space="preserve"> Register is </w:t>
      </w:r>
      <w:r w:rsidR="00DB6BD2">
        <w:rPr>
          <w:rFonts w:asciiTheme="minorHAnsi" w:hAnsiTheme="minorHAnsi"/>
          <w:sz w:val="24"/>
          <w:szCs w:val="24"/>
        </w:rPr>
        <w:t>at Annex A</w:t>
      </w:r>
      <w:r w:rsidR="00DB6BD2" w:rsidRPr="00DB6BD2">
        <w:rPr>
          <w:rFonts w:asciiTheme="minorHAnsi" w:hAnsiTheme="minorHAnsi"/>
          <w:sz w:val="24"/>
          <w:szCs w:val="24"/>
        </w:rPr>
        <w:t>.</w:t>
      </w:r>
    </w:p>
    <w:p w:rsidR="00A63B0F" w:rsidRPr="00945A3E" w:rsidRDefault="00A63B0F" w:rsidP="00A63B0F">
      <w:pPr>
        <w:pStyle w:val="Heading2"/>
        <w:rPr>
          <w:rFonts w:asciiTheme="minorHAnsi" w:hAnsiTheme="minorHAnsi"/>
          <w:sz w:val="24"/>
          <w:szCs w:val="24"/>
        </w:rPr>
      </w:pPr>
      <w:r w:rsidRPr="00945A3E">
        <w:rPr>
          <w:rFonts w:asciiTheme="minorHAnsi" w:hAnsiTheme="minorHAnsi"/>
          <w:sz w:val="24"/>
          <w:szCs w:val="24"/>
        </w:rPr>
        <w:t xml:space="preserve">Purpose of the </w:t>
      </w:r>
      <w:r>
        <w:rPr>
          <w:rFonts w:asciiTheme="minorHAnsi" w:hAnsiTheme="minorHAnsi"/>
          <w:sz w:val="24"/>
          <w:szCs w:val="24"/>
        </w:rPr>
        <w:t>paper</w:t>
      </w:r>
    </w:p>
    <w:p w:rsidR="00A63B0F" w:rsidRPr="00945A3E" w:rsidRDefault="00A63B0F" w:rsidP="00A63B0F">
      <w:pPr>
        <w:pStyle w:val="BodyText"/>
        <w:rPr>
          <w:rFonts w:asciiTheme="minorHAnsi" w:hAnsiTheme="minorHAnsi"/>
          <w:sz w:val="24"/>
          <w:szCs w:val="24"/>
        </w:rPr>
      </w:pPr>
      <w:r>
        <w:rPr>
          <w:rFonts w:asciiTheme="minorHAnsi" w:hAnsiTheme="minorHAnsi"/>
          <w:sz w:val="24"/>
          <w:szCs w:val="24"/>
        </w:rPr>
        <w:t>The purpose of this paper is to provide a broad scope of vision to enable participants</w:t>
      </w:r>
      <w:r w:rsidR="00A30350">
        <w:rPr>
          <w:rFonts w:asciiTheme="minorHAnsi" w:hAnsiTheme="minorHAnsi"/>
          <w:sz w:val="24"/>
          <w:szCs w:val="24"/>
        </w:rPr>
        <w:t xml:space="preserve"> to</w:t>
      </w:r>
      <w:r>
        <w:rPr>
          <w:rFonts w:asciiTheme="minorHAnsi" w:hAnsiTheme="minorHAnsi"/>
          <w:sz w:val="24"/>
          <w:szCs w:val="24"/>
        </w:rPr>
        <w:t xml:space="preserve"> </w:t>
      </w:r>
      <w:r w:rsidR="00DB6BD2">
        <w:rPr>
          <w:rFonts w:asciiTheme="minorHAnsi" w:hAnsiTheme="minorHAnsi"/>
          <w:sz w:val="24"/>
          <w:szCs w:val="24"/>
        </w:rPr>
        <w:t>consider risks associated with</w:t>
      </w:r>
      <w:r>
        <w:rPr>
          <w:rFonts w:asciiTheme="minorHAnsi" w:hAnsiTheme="minorHAnsi"/>
          <w:sz w:val="24"/>
          <w:szCs w:val="24"/>
        </w:rPr>
        <w:t xml:space="preserve"> the </w:t>
      </w:r>
      <w:r w:rsidR="00CA2AE5">
        <w:rPr>
          <w:rFonts w:asciiTheme="minorHAnsi" w:hAnsiTheme="minorHAnsi"/>
          <w:sz w:val="24"/>
          <w:szCs w:val="24"/>
        </w:rPr>
        <w:t xml:space="preserve">adoption of </w:t>
      </w:r>
      <w:r w:rsidR="00DB6BD2">
        <w:rPr>
          <w:rFonts w:asciiTheme="minorHAnsi" w:hAnsiTheme="minorHAnsi"/>
          <w:sz w:val="24"/>
          <w:szCs w:val="24"/>
        </w:rPr>
        <w:t>a change of status for IALA</w:t>
      </w:r>
      <w:r>
        <w:rPr>
          <w:rFonts w:asciiTheme="minorHAnsi" w:hAnsiTheme="minorHAnsi"/>
          <w:sz w:val="24"/>
          <w:szCs w:val="24"/>
        </w:rPr>
        <w:t xml:space="preserve"> in the context of IALA’s current </w:t>
      </w:r>
      <w:r w:rsidR="00DB6BD2">
        <w:rPr>
          <w:rFonts w:asciiTheme="minorHAnsi" w:hAnsiTheme="minorHAnsi"/>
          <w:sz w:val="24"/>
          <w:szCs w:val="24"/>
        </w:rPr>
        <w:t>risk management</w:t>
      </w:r>
      <w:r>
        <w:rPr>
          <w:rFonts w:asciiTheme="minorHAnsi" w:hAnsiTheme="minorHAnsi"/>
          <w:sz w:val="24"/>
          <w:szCs w:val="24"/>
        </w:rPr>
        <w:t xml:space="preserve"> structure.</w:t>
      </w:r>
    </w:p>
    <w:p w:rsidR="00A63B0F" w:rsidRPr="00945A3E" w:rsidRDefault="00A63B0F" w:rsidP="00A63B0F">
      <w:pPr>
        <w:pStyle w:val="Heading2"/>
        <w:rPr>
          <w:rFonts w:asciiTheme="minorHAnsi" w:hAnsiTheme="minorHAnsi"/>
          <w:sz w:val="24"/>
          <w:szCs w:val="24"/>
        </w:rPr>
      </w:pPr>
      <w:r w:rsidRPr="00945A3E">
        <w:rPr>
          <w:rFonts w:asciiTheme="minorHAnsi" w:hAnsiTheme="minorHAnsi"/>
          <w:sz w:val="24"/>
          <w:szCs w:val="24"/>
        </w:rPr>
        <w:t>Related documents</w:t>
      </w:r>
    </w:p>
    <w:p w:rsidR="00A63B0F" w:rsidRDefault="00A63B0F" w:rsidP="00A30350">
      <w:pPr>
        <w:rPr>
          <w:rFonts w:asciiTheme="minorHAnsi" w:hAnsiTheme="minorHAnsi"/>
          <w:sz w:val="24"/>
          <w:szCs w:val="24"/>
        </w:rPr>
      </w:pPr>
      <w:r>
        <w:rPr>
          <w:rFonts w:asciiTheme="minorHAnsi" w:hAnsiTheme="minorHAnsi"/>
          <w:sz w:val="24"/>
          <w:szCs w:val="24"/>
        </w:rPr>
        <w:t xml:space="preserve">Annex A </w:t>
      </w:r>
      <w:r w:rsidR="00DB6BD2">
        <w:rPr>
          <w:rFonts w:asciiTheme="minorHAnsi" w:hAnsiTheme="minorHAnsi"/>
          <w:sz w:val="24"/>
          <w:szCs w:val="24"/>
        </w:rPr>
        <w:t>– IALA Risk Register</w:t>
      </w:r>
    </w:p>
    <w:p w:rsidR="00A63B0F" w:rsidRPr="00945A3E" w:rsidRDefault="00A30350" w:rsidP="00A63B0F">
      <w:pPr>
        <w:pStyle w:val="Heading1"/>
        <w:tabs>
          <w:tab w:val="num" w:pos="567"/>
        </w:tabs>
        <w:ind w:left="567" w:hanging="567"/>
        <w:rPr>
          <w:rFonts w:asciiTheme="minorHAnsi" w:hAnsiTheme="minorHAnsi"/>
          <w:szCs w:val="24"/>
        </w:rPr>
      </w:pPr>
      <w:r>
        <w:rPr>
          <w:rFonts w:asciiTheme="minorHAnsi" w:hAnsiTheme="minorHAnsi"/>
          <w:szCs w:val="24"/>
        </w:rPr>
        <w:t>BA</w:t>
      </w:r>
      <w:r w:rsidR="00A63B0F" w:rsidRPr="00945A3E">
        <w:rPr>
          <w:rFonts w:asciiTheme="minorHAnsi" w:hAnsiTheme="minorHAnsi"/>
          <w:szCs w:val="24"/>
        </w:rPr>
        <w:t>ckground</w:t>
      </w:r>
    </w:p>
    <w:p w:rsidR="00DB6BD2" w:rsidRDefault="00DB6BD2" w:rsidP="00DB6BD2">
      <w:pPr>
        <w:jc w:val="both"/>
        <w:rPr>
          <w:rFonts w:asciiTheme="minorHAnsi" w:hAnsiTheme="minorHAnsi"/>
          <w:sz w:val="24"/>
          <w:szCs w:val="24"/>
        </w:rPr>
      </w:pPr>
      <w:r>
        <w:rPr>
          <w:rFonts w:asciiTheme="minorHAnsi" w:hAnsiTheme="minorHAnsi"/>
          <w:sz w:val="24"/>
          <w:szCs w:val="24"/>
        </w:rPr>
        <w:t xml:space="preserve">At the request of Council </w:t>
      </w:r>
      <w:r w:rsidRPr="00DB6BD2">
        <w:rPr>
          <w:rFonts w:asciiTheme="minorHAnsi" w:hAnsiTheme="minorHAnsi"/>
          <w:sz w:val="24"/>
          <w:szCs w:val="24"/>
        </w:rPr>
        <w:t xml:space="preserve">LAP (LAP3) prepared a </w:t>
      </w:r>
      <w:r w:rsidRPr="00DB6BD2">
        <w:rPr>
          <w:rFonts w:asciiTheme="minorHAnsi" w:hAnsiTheme="minorHAnsi"/>
          <w:i/>
          <w:sz w:val="24"/>
          <w:szCs w:val="24"/>
        </w:rPr>
        <w:t>List of IALA’s Main Activities and Associated Risks</w:t>
      </w:r>
      <w:r w:rsidRPr="00DB6BD2">
        <w:rPr>
          <w:rFonts w:asciiTheme="minorHAnsi" w:hAnsiTheme="minorHAnsi"/>
          <w:sz w:val="24"/>
          <w:szCs w:val="24"/>
        </w:rPr>
        <w:t xml:space="preserve"> in May 2007, noting that the risks were for the most part of a legal liability nature. </w:t>
      </w:r>
    </w:p>
    <w:p w:rsidR="00DB6BD2" w:rsidRDefault="00DB6BD2" w:rsidP="00DB6BD2">
      <w:pPr>
        <w:jc w:val="both"/>
        <w:rPr>
          <w:rFonts w:asciiTheme="minorHAnsi" w:hAnsiTheme="minorHAnsi"/>
          <w:sz w:val="24"/>
          <w:szCs w:val="24"/>
        </w:rPr>
      </w:pPr>
    </w:p>
    <w:p w:rsidR="00DB6BD2" w:rsidRDefault="00DB6BD2" w:rsidP="00DB6BD2">
      <w:pPr>
        <w:jc w:val="both"/>
        <w:rPr>
          <w:rFonts w:asciiTheme="minorHAnsi" w:hAnsiTheme="minorHAnsi"/>
          <w:sz w:val="24"/>
          <w:szCs w:val="24"/>
        </w:rPr>
      </w:pPr>
      <w:r w:rsidRPr="00DB6BD2">
        <w:rPr>
          <w:rFonts w:asciiTheme="minorHAnsi" w:hAnsiTheme="minorHAnsi"/>
          <w:sz w:val="24"/>
          <w:szCs w:val="24"/>
        </w:rPr>
        <w:t>The document listed the mitigation in place against each risk; the level of risk in terms of low, medium or high; and any action required. The LAP submitted it to Council for noting. Thereafter, the document has been reviewed at each</w:t>
      </w:r>
      <w:r w:rsidR="00E03A0E">
        <w:rPr>
          <w:rFonts w:asciiTheme="minorHAnsi" w:hAnsiTheme="minorHAnsi"/>
          <w:sz w:val="24"/>
          <w:szCs w:val="24"/>
        </w:rPr>
        <w:t xml:space="preserve"> ordinary</w:t>
      </w:r>
      <w:r w:rsidRPr="00DB6BD2">
        <w:rPr>
          <w:rFonts w:asciiTheme="minorHAnsi" w:hAnsiTheme="minorHAnsi"/>
          <w:sz w:val="24"/>
          <w:szCs w:val="24"/>
        </w:rPr>
        <w:t xml:space="preserve"> LAP meeting, updated as necessary and passed to Council for information. </w:t>
      </w:r>
    </w:p>
    <w:p w:rsidR="00DB6BD2" w:rsidRDefault="00DB6BD2" w:rsidP="00DB6BD2">
      <w:pPr>
        <w:jc w:val="both"/>
        <w:rPr>
          <w:rFonts w:asciiTheme="minorHAnsi" w:hAnsiTheme="minorHAnsi"/>
          <w:sz w:val="24"/>
          <w:szCs w:val="24"/>
        </w:rPr>
      </w:pPr>
    </w:p>
    <w:p w:rsidR="003C2031" w:rsidRDefault="00DB6BD2" w:rsidP="00DB6BD2">
      <w:pPr>
        <w:jc w:val="both"/>
        <w:rPr>
          <w:rFonts w:asciiTheme="minorHAnsi" w:hAnsiTheme="minorHAnsi"/>
          <w:sz w:val="24"/>
          <w:szCs w:val="24"/>
        </w:rPr>
      </w:pPr>
      <w:r w:rsidRPr="00DB6BD2">
        <w:rPr>
          <w:rFonts w:asciiTheme="minorHAnsi" w:hAnsiTheme="minorHAnsi"/>
          <w:sz w:val="24"/>
          <w:szCs w:val="24"/>
        </w:rPr>
        <w:t>LAP</w:t>
      </w:r>
      <w:r>
        <w:rPr>
          <w:rFonts w:asciiTheme="minorHAnsi" w:hAnsiTheme="minorHAnsi"/>
          <w:sz w:val="24"/>
          <w:szCs w:val="24"/>
        </w:rPr>
        <w:t xml:space="preserve"> (LAP 11)</w:t>
      </w:r>
      <w:r w:rsidRPr="00DB6BD2">
        <w:rPr>
          <w:rFonts w:asciiTheme="minorHAnsi" w:hAnsiTheme="minorHAnsi"/>
          <w:sz w:val="24"/>
          <w:szCs w:val="24"/>
        </w:rPr>
        <w:t xml:space="preserve"> has recently enhanced the Register, bringing it in line with internationally recognized standards including those of the Federation of European Risk Management Associates (FERMA). </w:t>
      </w:r>
    </w:p>
    <w:p w:rsidR="00DB6BD2" w:rsidRDefault="00DB6BD2" w:rsidP="00DB6BD2">
      <w:pPr>
        <w:jc w:val="both"/>
        <w:rPr>
          <w:rFonts w:asciiTheme="minorHAnsi" w:hAnsiTheme="minorHAnsi"/>
          <w:sz w:val="24"/>
          <w:szCs w:val="24"/>
        </w:rPr>
      </w:pPr>
    </w:p>
    <w:p w:rsidR="00DD1512" w:rsidRPr="00945A3E" w:rsidRDefault="00DB6BD2" w:rsidP="00A30350">
      <w:pPr>
        <w:jc w:val="both"/>
        <w:rPr>
          <w:rFonts w:asciiTheme="minorHAnsi" w:hAnsiTheme="minorHAnsi"/>
          <w:sz w:val="24"/>
          <w:szCs w:val="24"/>
        </w:rPr>
      </w:pPr>
      <w:r>
        <w:rPr>
          <w:rFonts w:asciiTheme="minorHAnsi" w:hAnsiTheme="minorHAnsi"/>
          <w:sz w:val="24"/>
          <w:szCs w:val="24"/>
        </w:rPr>
        <w:t xml:space="preserve">Council has now requested that LAP specifically address the risks to the current organisation that may arise from a change of status to that of an international </w:t>
      </w:r>
      <w:r w:rsidR="00E03A0E">
        <w:rPr>
          <w:rFonts w:asciiTheme="minorHAnsi" w:hAnsiTheme="minorHAnsi"/>
          <w:sz w:val="24"/>
          <w:szCs w:val="24"/>
        </w:rPr>
        <w:t xml:space="preserve">intergovernmental </w:t>
      </w:r>
      <w:r>
        <w:rPr>
          <w:rFonts w:asciiTheme="minorHAnsi" w:hAnsiTheme="minorHAnsi"/>
          <w:sz w:val="24"/>
          <w:szCs w:val="24"/>
        </w:rPr>
        <w:t>organisation, noting that IALA will not control that process.</w:t>
      </w:r>
    </w:p>
    <w:p w:rsidR="00A63B0F" w:rsidRPr="003C2031" w:rsidRDefault="00A63B0F" w:rsidP="003C2031">
      <w:pPr>
        <w:pStyle w:val="Heading1"/>
        <w:tabs>
          <w:tab w:val="num" w:pos="567"/>
        </w:tabs>
        <w:spacing w:after="0"/>
        <w:ind w:left="567" w:hanging="567"/>
        <w:rPr>
          <w:rFonts w:asciiTheme="minorHAnsi" w:hAnsiTheme="minorHAnsi"/>
          <w:szCs w:val="24"/>
        </w:rPr>
      </w:pPr>
      <w:r w:rsidRPr="00945A3E">
        <w:rPr>
          <w:rFonts w:asciiTheme="minorHAnsi" w:hAnsiTheme="minorHAnsi"/>
          <w:szCs w:val="24"/>
        </w:rPr>
        <w:t>Discussion</w:t>
      </w:r>
    </w:p>
    <w:p w:rsidR="00A63B0F" w:rsidRPr="00945A3E" w:rsidRDefault="00DB6BD2" w:rsidP="00A63B0F">
      <w:pPr>
        <w:pStyle w:val="Heading2"/>
        <w:rPr>
          <w:rFonts w:asciiTheme="minorHAnsi" w:hAnsiTheme="minorHAnsi"/>
          <w:sz w:val="24"/>
          <w:szCs w:val="24"/>
        </w:rPr>
      </w:pPr>
      <w:r>
        <w:rPr>
          <w:rFonts w:asciiTheme="minorHAnsi" w:hAnsiTheme="minorHAnsi"/>
          <w:sz w:val="24"/>
          <w:szCs w:val="24"/>
        </w:rPr>
        <w:t>Risk Management</w:t>
      </w:r>
    </w:p>
    <w:p w:rsidR="00DB6BD2" w:rsidRDefault="00DB6BD2" w:rsidP="00A63B0F">
      <w:pPr>
        <w:pStyle w:val="Heading3"/>
        <w:rPr>
          <w:rFonts w:asciiTheme="minorHAnsi" w:hAnsiTheme="minorHAnsi"/>
          <w:sz w:val="24"/>
          <w:szCs w:val="24"/>
        </w:rPr>
      </w:pPr>
      <w:r w:rsidRPr="00A30350">
        <w:rPr>
          <w:rFonts w:asciiTheme="minorHAnsi" w:hAnsiTheme="minorHAnsi"/>
          <w:sz w:val="24"/>
          <w:szCs w:val="24"/>
        </w:rPr>
        <w:t xml:space="preserve">Risk management is a central part of any organisation’s strategic management, whether it is in the private sector or public sector. It is the process whereby organisations methodically identify and address the risks attaching to their activities. </w:t>
      </w:r>
    </w:p>
    <w:p w:rsidR="00A30350" w:rsidRPr="00A30350" w:rsidRDefault="00A30350" w:rsidP="00A30350">
      <w:pPr>
        <w:pStyle w:val="BodyText"/>
        <w:rPr>
          <w:lang w:eastAsia="de-DE"/>
        </w:rPr>
      </w:pPr>
    </w:p>
    <w:p w:rsidR="00DB6BD2" w:rsidRPr="00A30350" w:rsidRDefault="00DB6BD2" w:rsidP="00DB6BD2">
      <w:pPr>
        <w:pStyle w:val="Heading3"/>
        <w:rPr>
          <w:rFonts w:asciiTheme="minorHAnsi" w:hAnsiTheme="minorHAnsi"/>
          <w:sz w:val="24"/>
          <w:szCs w:val="24"/>
        </w:rPr>
      </w:pPr>
      <w:r w:rsidRPr="00A30350">
        <w:rPr>
          <w:rFonts w:asciiTheme="minorHAnsi" w:hAnsiTheme="minorHAnsi"/>
          <w:sz w:val="24"/>
          <w:szCs w:val="24"/>
        </w:rPr>
        <w:lastRenderedPageBreak/>
        <w:t>Good corporate governance requires that organisations adopt a methodical approach to risk management which:</w:t>
      </w:r>
    </w:p>
    <w:p w:rsidR="00DB6BD2" w:rsidRPr="00A30350" w:rsidRDefault="00DB6BD2" w:rsidP="00DB6BD2">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r>
      <w:r w:rsidR="00A30350">
        <w:rPr>
          <w:rFonts w:asciiTheme="minorHAnsi" w:hAnsiTheme="minorHAnsi"/>
          <w:sz w:val="24"/>
          <w:szCs w:val="24"/>
        </w:rPr>
        <w:t>.</w:t>
      </w:r>
      <w:r w:rsidRPr="00A30350">
        <w:rPr>
          <w:rFonts w:asciiTheme="minorHAnsi" w:hAnsiTheme="minorHAnsi"/>
          <w:sz w:val="24"/>
          <w:szCs w:val="24"/>
        </w:rPr>
        <w:t xml:space="preserve"> </w:t>
      </w:r>
      <w:r w:rsidRPr="00A30350">
        <w:rPr>
          <w:rFonts w:asciiTheme="minorHAnsi" w:hAnsiTheme="minorHAnsi"/>
          <w:sz w:val="24"/>
          <w:szCs w:val="24"/>
        </w:rPr>
        <w:tab/>
        <w:t>protects the interests of their stakeholders;</w:t>
      </w:r>
    </w:p>
    <w:p w:rsidR="00DB6BD2" w:rsidRPr="00A30350" w:rsidRDefault="00DB6BD2" w:rsidP="00DB6BD2">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r>
      <w:r w:rsidR="00A30350">
        <w:rPr>
          <w:rFonts w:asciiTheme="minorHAnsi" w:hAnsiTheme="minorHAnsi"/>
          <w:sz w:val="24"/>
          <w:szCs w:val="24"/>
        </w:rPr>
        <w:t>.</w:t>
      </w:r>
      <w:r w:rsidRPr="00A30350">
        <w:rPr>
          <w:rFonts w:asciiTheme="minorHAnsi" w:hAnsiTheme="minorHAnsi"/>
          <w:sz w:val="24"/>
          <w:szCs w:val="24"/>
        </w:rPr>
        <w:t xml:space="preserve"> </w:t>
      </w:r>
      <w:r w:rsidRPr="00A30350">
        <w:rPr>
          <w:rFonts w:asciiTheme="minorHAnsi" w:hAnsiTheme="minorHAnsi"/>
          <w:sz w:val="24"/>
          <w:szCs w:val="24"/>
        </w:rPr>
        <w:tab/>
        <w:t>ensures that the Board of Directors (in IALA’s case the Council) discharges its duties to direct strategy and monitor performance of the organisation; and</w:t>
      </w:r>
    </w:p>
    <w:p w:rsidR="00DB6BD2" w:rsidRPr="00A30350" w:rsidRDefault="00DB6BD2"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r>
      <w:r w:rsidR="00A30350">
        <w:rPr>
          <w:rFonts w:asciiTheme="minorHAnsi" w:hAnsiTheme="minorHAnsi"/>
          <w:sz w:val="24"/>
          <w:szCs w:val="24"/>
        </w:rPr>
        <w:t>.</w:t>
      </w:r>
      <w:r w:rsidRPr="00A30350">
        <w:rPr>
          <w:rFonts w:asciiTheme="minorHAnsi" w:hAnsiTheme="minorHAnsi"/>
          <w:sz w:val="24"/>
          <w:szCs w:val="24"/>
        </w:rPr>
        <w:t xml:space="preserve"> </w:t>
      </w:r>
      <w:r w:rsidRPr="00A30350">
        <w:rPr>
          <w:rFonts w:asciiTheme="minorHAnsi" w:hAnsiTheme="minorHAnsi"/>
          <w:sz w:val="24"/>
          <w:szCs w:val="24"/>
        </w:rPr>
        <w:tab/>
        <w:t>ensures that management controls are in place and are performing adequately</w:t>
      </w:r>
      <w:r w:rsidR="00A30350">
        <w:rPr>
          <w:rFonts w:asciiTheme="minorHAnsi" w:hAnsiTheme="minorHAnsi"/>
          <w:sz w:val="24"/>
          <w:szCs w:val="24"/>
        </w:rPr>
        <w:t>.</w:t>
      </w:r>
    </w:p>
    <w:p w:rsidR="00DB6BD2" w:rsidRPr="00A30350" w:rsidRDefault="00DB6BD2" w:rsidP="00DB6BD2">
      <w:pPr>
        <w:pStyle w:val="Heading3"/>
        <w:rPr>
          <w:rFonts w:asciiTheme="minorHAnsi" w:hAnsiTheme="minorHAnsi"/>
          <w:sz w:val="24"/>
          <w:szCs w:val="24"/>
        </w:rPr>
      </w:pPr>
      <w:r w:rsidRPr="00A30350">
        <w:rPr>
          <w:rFonts w:asciiTheme="minorHAnsi" w:hAnsiTheme="minorHAnsi"/>
          <w:sz w:val="24"/>
          <w:szCs w:val="24"/>
        </w:rPr>
        <w:t>The risks facing an organisation and its operations can result from factors both external and internal to the organisation. Risks are often categorised into types of risk such as strategic, financial, operational and hazard, as recommended by FERMA, and as is the case for the IALA Risk Register.</w:t>
      </w:r>
    </w:p>
    <w:p w:rsidR="00A63B0F" w:rsidRPr="00A30350" w:rsidRDefault="00DB6BD2" w:rsidP="00DB6BD2">
      <w:pPr>
        <w:pStyle w:val="Heading2"/>
        <w:tabs>
          <w:tab w:val="clear" w:pos="851"/>
        </w:tabs>
        <w:jc w:val="both"/>
        <w:rPr>
          <w:rFonts w:asciiTheme="minorHAnsi" w:hAnsiTheme="minorHAnsi"/>
          <w:sz w:val="24"/>
          <w:szCs w:val="24"/>
        </w:rPr>
      </w:pPr>
      <w:r w:rsidRPr="00A30350">
        <w:rPr>
          <w:rFonts w:asciiTheme="minorHAnsi" w:hAnsiTheme="minorHAnsi"/>
          <w:sz w:val="24"/>
          <w:szCs w:val="24"/>
        </w:rPr>
        <w:t>IALA’s Risk Management</w:t>
      </w:r>
    </w:p>
    <w:p w:rsidR="00A30350" w:rsidRPr="00A30350" w:rsidRDefault="00A30350" w:rsidP="00EE60BA">
      <w:pPr>
        <w:pStyle w:val="Heading3"/>
        <w:rPr>
          <w:rFonts w:asciiTheme="minorHAnsi" w:hAnsiTheme="minorHAnsi"/>
          <w:sz w:val="24"/>
          <w:szCs w:val="24"/>
        </w:rPr>
      </w:pPr>
      <w:r w:rsidRPr="00A30350">
        <w:rPr>
          <w:rFonts w:asciiTheme="minorHAnsi" w:hAnsiTheme="minorHAnsi"/>
          <w:sz w:val="24"/>
          <w:szCs w:val="24"/>
        </w:rPr>
        <w:t>The IALA risk management process follows a recognized approach as shown in the Risk Register</w:t>
      </w:r>
      <w:r w:rsidR="005161B3">
        <w:rPr>
          <w:rFonts w:asciiTheme="minorHAnsi" w:hAnsiTheme="minorHAnsi"/>
          <w:sz w:val="24"/>
          <w:szCs w:val="24"/>
        </w:rPr>
        <w:t xml:space="preserve"> at Annex A</w:t>
      </w:r>
      <w:r w:rsidRPr="00A30350">
        <w:rPr>
          <w:rFonts w:asciiTheme="minorHAnsi" w:hAnsiTheme="minorHAnsi"/>
          <w:sz w:val="24"/>
          <w:szCs w:val="24"/>
        </w:rPr>
        <w:t xml:space="preserve">. The process: </w:t>
      </w:r>
    </w:p>
    <w:p w:rsidR="00A30350" w:rsidRPr="00A30350" w:rsidRDefault="00E03A0E" w:rsidP="00E03A0E">
      <w:pPr>
        <w:pStyle w:val="Heading3"/>
        <w:numPr>
          <w:ilvl w:val="0"/>
          <w:numId w:val="0"/>
        </w:numPr>
        <w:tabs>
          <w:tab w:val="left" w:pos="993"/>
        </w:tabs>
        <w:ind w:left="1560" w:hanging="1560"/>
        <w:rPr>
          <w:rFonts w:asciiTheme="minorHAnsi" w:hAnsiTheme="minorHAnsi"/>
          <w:sz w:val="24"/>
          <w:szCs w:val="24"/>
        </w:rPr>
      </w:pPr>
      <w:r>
        <w:rPr>
          <w:rFonts w:asciiTheme="minorHAnsi" w:hAnsiTheme="minorHAnsi"/>
          <w:sz w:val="24"/>
          <w:szCs w:val="24"/>
        </w:rPr>
        <w:tab/>
      </w:r>
      <w:r w:rsidR="00A30350" w:rsidRPr="00A30350">
        <w:rPr>
          <w:rFonts w:asciiTheme="minorHAnsi" w:hAnsiTheme="minorHAnsi"/>
          <w:sz w:val="24"/>
          <w:szCs w:val="24"/>
        </w:rPr>
        <w:t>.</w:t>
      </w:r>
      <w:r w:rsidR="00A30350" w:rsidRPr="00A30350">
        <w:rPr>
          <w:rFonts w:asciiTheme="minorHAnsi" w:hAnsiTheme="minorHAnsi"/>
          <w:sz w:val="24"/>
          <w:szCs w:val="24"/>
        </w:rPr>
        <w:tab/>
        <w:t xml:space="preserve">describes each of the risks which have been identified, and its various aspects; </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 xml:space="preserve">sets out the consequences for IALA of the risk being realized; </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analyses and estimates the probability and impact of the risk being realized prior to any internal controls being applied, often described as ‘the raw risk’;</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considers how the risk is currently mitigated;</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re-assesses the risk in terms of probability and impact in the light of those internal controls being applied, the result of which is often described as the ‘residual risk’;</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 xml:space="preserve">considers whether any additional controls are required to mitigate the risk further; and </w:t>
      </w:r>
    </w:p>
    <w:p w:rsidR="00A30350" w:rsidRPr="00A30350" w:rsidRDefault="00A30350" w:rsidP="00A30350">
      <w:pPr>
        <w:pStyle w:val="Heading3"/>
        <w:numPr>
          <w:ilvl w:val="0"/>
          <w:numId w:val="0"/>
        </w:numPr>
        <w:tabs>
          <w:tab w:val="left" w:pos="993"/>
        </w:tabs>
        <w:ind w:left="1560" w:hanging="1560"/>
        <w:rPr>
          <w:rFonts w:asciiTheme="minorHAnsi" w:hAnsiTheme="minorHAnsi"/>
          <w:sz w:val="24"/>
          <w:szCs w:val="24"/>
        </w:rPr>
      </w:pPr>
      <w:r w:rsidRPr="00A30350">
        <w:rPr>
          <w:rFonts w:asciiTheme="minorHAnsi" w:hAnsiTheme="minorHAnsi"/>
          <w:sz w:val="24"/>
          <w:szCs w:val="24"/>
        </w:rPr>
        <w:tab/>
        <w:t>.</w:t>
      </w:r>
      <w:r w:rsidRPr="00A30350">
        <w:rPr>
          <w:rFonts w:asciiTheme="minorHAnsi" w:hAnsiTheme="minorHAnsi"/>
          <w:sz w:val="24"/>
          <w:szCs w:val="24"/>
        </w:rPr>
        <w:tab/>
        <w:t xml:space="preserve">assigns ownership or responsibility for each risk to an individual or body within the organisation.  Accountability helps to ensure that ‘ownership’ of the risk is recognised and appropriate management resources are allocated accordingly.  </w:t>
      </w:r>
    </w:p>
    <w:p w:rsidR="00A63B0F" w:rsidRPr="00A30350" w:rsidRDefault="00A30350" w:rsidP="00A63B0F">
      <w:pPr>
        <w:pStyle w:val="Heading3"/>
        <w:rPr>
          <w:rFonts w:asciiTheme="minorHAnsi" w:hAnsiTheme="minorHAnsi"/>
          <w:sz w:val="24"/>
          <w:szCs w:val="24"/>
        </w:rPr>
      </w:pPr>
      <w:r w:rsidRPr="00A30350">
        <w:rPr>
          <w:rFonts w:asciiTheme="minorHAnsi" w:hAnsiTheme="minorHAnsi"/>
          <w:sz w:val="24"/>
          <w:szCs w:val="24"/>
        </w:rPr>
        <w:t xml:space="preserve">The IALA Risk Register measures both the probability of occurrence and impact against a set of risk criteria set out at the end of the register using a scale of </w:t>
      </w:r>
      <w:r w:rsidRPr="00A30350">
        <w:rPr>
          <w:rFonts w:asciiTheme="minorHAnsi" w:hAnsiTheme="minorHAnsi"/>
          <w:i/>
          <w:sz w:val="24"/>
          <w:szCs w:val="24"/>
        </w:rPr>
        <w:t xml:space="preserve">‘very high, high, medium, low and very low’, </w:t>
      </w:r>
      <w:r w:rsidRPr="00A30350">
        <w:rPr>
          <w:rFonts w:asciiTheme="minorHAnsi" w:hAnsiTheme="minorHAnsi"/>
          <w:sz w:val="24"/>
          <w:szCs w:val="24"/>
        </w:rPr>
        <w:t>both in terms of the raw risk and the residual risk. In addition, by the use of arrows in each case, the Register shows whether the level of risk is rising, falling or static.</w:t>
      </w:r>
    </w:p>
    <w:p w:rsidR="00A63B0F" w:rsidRDefault="00A63B0F" w:rsidP="00A30350">
      <w:pPr>
        <w:pStyle w:val="Heading3"/>
        <w:rPr>
          <w:rFonts w:asciiTheme="minorHAnsi" w:hAnsiTheme="minorHAnsi"/>
          <w:sz w:val="24"/>
          <w:szCs w:val="24"/>
        </w:rPr>
      </w:pPr>
      <w:r w:rsidRPr="00945A3E">
        <w:rPr>
          <w:rFonts w:asciiTheme="minorHAnsi" w:hAnsiTheme="minorHAnsi"/>
          <w:sz w:val="24"/>
          <w:szCs w:val="24"/>
        </w:rPr>
        <w:t xml:space="preserve"> </w:t>
      </w:r>
      <w:r w:rsidR="00A30350" w:rsidRPr="00A30350">
        <w:rPr>
          <w:rFonts w:asciiTheme="minorHAnsi" w:hAnsiTheme="minorHAnsi"/>
          <w:sz w:val="24"/>
          <w:szCs w:val="24"/>
        </w:rPr>
        <w:t xml:space="preserve">The results of this process show that IALA </w:t>
      </w:r>
      <w:r w:rsidR="00EE60BA">
        <w:rPr>
          <w:rFonts w:asciiTheme="minorHAnsi" w:hAnsiTheme="minorHAnsi"/>
          <w:sz w:val="24"/>
          <w:szCs w:val="24"/>
        </w:rPr>
        <w:t xml:space="preserve">currently </w:t>
      </w:r>
      <w:r w:rsidR="00A30350" w:rsidRPr="00A30350">
        <w:rPr>
          <w:rFonts w:asciiTheme="minorHAnsi" w:hAnsiTheme="minorHAnsi"/>
          <w:sz w:val="24"/>
          <w:szCs w:val="24"/>
        </w:rPr>
        <w:t xml:space="preserve">has few residual risks, which are greater than ‘low’ or ‘medium’. </w:t>
      </w:r>
    </w:p>
    <w:p w:rsidR="00EE60BA" w:rsidRDefault="00EE60BA" w:rsidP="00EE60BA">
      <w:pPr>
        <w:pStyle w:val="BodyText"/>
        <w:rPr>
          <w:lang w:eastAsia="de-DE"/>
        </w:rPr>
      </w:pPr>
    </w:p>
    <w:p w:rsidR="00EE60BA" w:rsidRPr="00A30350" w:rsidRDefault="00EE60BA" w:rsidP="00EE60BA">
      <w:pPr>
        <w:pStyle w:val="Heading2"/>
        <w:tabs>
          <w:tab w:val="clear" w:pos="851"/>
        </w:tabs>
        <w:jc w:val="both"/>
        <w:rPr>
          <w:rFonts w:asciiTheme="minorHAnsi" w:hAnsiTheme="minorHAnsi"/>
          <w:sz w:val="24"/>
          <w:szCs w:val="24"/>
        </w:rPr>
      </w:pPr>
      <w:r>
        <w:rPr>
          <w:rFonts w:asciiTheme="minorHAnsi" w:hAnsiTheme="minorHAnsi"/>
          <w:sz w:val="24"/>
          <w:szCs w:val="24"/>
        </w:rPr>
        <w:t>Risks associated with a change of status</w:t>
      </w:r>
    </w:p>
    <w:p w:rsidR="00EE60BA" w:rsidRPr="00483D98" w:rsidRDefault="005161B3" w:rsidP="00483D98">
      <w:pPr>
        <w:pStyle w:val="Heading3"/>
        <w:rPr>
          <w:rFonts w:asciiTheme="minorHAnsi" w:hAnsiTheme="minorHAnsi"/>
          <w:sz w:val="24"/>
          <w:szCs w:val="24"/>
        </w:rPr>
      </w:pPr>
      <w:r>
        <w:rPr>
          <w:rFonts w:asciiTheme="minorHAnsi" w:hAnsiTheme="minorHAnsi"/>
          <w:sz w:val="24"/>
          <w:szCs w:val="24"/>
        </w:rPr>
        <w:t>High level risks associated with the change of status of IALA have been reflected in the current IALA Risk Register. LAP will conduct a working group exercise to identify additional risks that should be noted, and attendees are asked to discuss this issue with their administrations to enable a broad discussion to take place.</w:t>
      </w: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References</w:t>
      </w:r>
    </w:p>
    <w:p w:rsidR="00A63B0F" w:rsidRPr="00945A3E" w:rsidRDefault="00CA2AE5" w:rsidP="00A63B0F">
      <w:pPr>
        <w:rPr>
          <w:rFonts w:asciiTheme="minorHAnsi" w:hAnsiTheme="minorHAnsi"/>
          <w:sz w:val="24"/>
          <w:szCs w:val="24"/>
          <w:lang w:val="nb-NO"/>
        </w:rPr>
      </w:pPr>
      <w:r>
        <w:rPr>
          <w:rFonts w:asciiTheme="minorHAnsi" w:hAnsiTheme="minorHAnsi"/>
          <w:sz w:val="24"/>
          <w:szCs w:val="24"/>
        </w:rPr>
        <w:t>Nil.</w:t>
      </w:r>
    </w:p>
    <w:p w:rsidR="00A63B0F" w:rsidRPr="00945A3E" w:rsidRDefault="00A63B0F" w:rsidP="00A63B0F">
      <w:pPr>
        <w:pStyle w:val="BodyText"/>
        <w:rPr>
          <w:rFonts w:asciiTheme="minorHAnsi" w:hAnsiTheme="minorHAnsi"/>
          <w:sz w:val="24"/>
          <w:szCs w:val="24"/>
        </w:rPr>
      </w:pPr>
    </w:p>
    <w:p w:rsidR="00A63B0F" w:rsidRPr="00945A3E" w:rsidRDefault="00A63B0F" w:rsidP="00A63B0F">
      <w:pPr>
        <w:pStyle w:val="Heading1"/>
        <w:tabs>
          <w:tab w:val="num" w:pos="567"/>
        </w:tabs>
        <w:ind w:left="567" w:hanging="567"/>
        <w:rPr>
          <w:rFonts w:asciiTheme="minorHAnsi" w:hAnsiTheme="minorHAnsi"/>
          <w:szCs w:val="24"/>
        </w:rPr>
      </w:pPr>
      <w:r w:rsidRPr="00945A3E">
        <w:rPr>
          <w:rFonts w:asciiTheme="minorHAnsi" w:hAnsiTheme="minorHAnsi"/>
          <w:szCs w:val="24"/>
        </w:rPr>
        <w:t xml:space="preserve">Action requested of </w:t>
      </w:r>
      <w:r w:rsidR="00DD1512">
        <w:rPr>
          <w:rFonts w:asciiTheme="minorHAnsi" w:hAnsiTheme="minorHAnsi"/>
          <w:szCs w:val="24"/>
        </w:rPr>
        <w:t>LAP</w:t>
      </w:r>
    </w:p>
    <w:p w:rsidR="00A63B0F" w:rsidRPr="00945A3E" w:rsidRDefault="00DD1512" w:rsidP="00A63B0F">
      <w:pPr>
        <w:pStyle w:val="BodyText"/>
        <w:rPr>
          <w:rFonts w:asciiTheme="minorHAnsi" w:hAnsiTheme="minorHAnsi"/>
          <w:sz w:val="24"/>
          <w:szCs w:val="24"/>
        </w:rPr>
      </w:pPr>
      <w:r>
        <w:rPr>
          <w:rFonts w:asciiTheme="minorHAnsi" w:hAnsiTheme="minorHAnsi"/>
          <w:sz w:val="24"/>
          <w:szCs w:val="24"/>
        </w:rPr>
        <w:t>LAP</w:t>
      </w:r>
      <w:r w:rsidR="003A4698">
        <w:rPr>
          <w:rFonts w:asciiTheme="minorHAnsi" w:hAnsiTheme="minorHAnsi"/>
          <w:sz w:val="24"/>
          <w:szCs w:val="24"/>
        </w:rPr>
        <w:t>Ex2</w:t>
      </w:r>
      <w:r w:rsidR="00A63B0F" w:rsidRPr="00945A3E">
        <w:rPr>
          <w:rFonts w:asciiTheme="minorHAnsi" w:hAnsiTheme="minorHAnsi"/>
          <w:sz w:val="24"/>
          <w:szCs w:val="24"/>
        </w:rPr>
        <w:t xml:space="preserve"> is requested to: </w:t>
      </w:r>
    </w:p>
    <w:p w:rsidR="00A63B0F" w:rsidRDefault="00A63B0F" w:rsidP="00A63B0F">
      <w:pPr>
        <w:pStyle w:val="AppendixHeading1"/>
        <w:rPr>
          <w:rFonts w:asciiTheme="minorHAnsi" w:hAnsiTheme="minorHAnsi"/>
          <w:b w:val="0"/>
          <w:caps w:val="0"/>
          <w:sz w:val="24"/>
          <w:szCs w:val="24"/>
        </w:rPr>
      </w:pPr>
      <w:r w:rsidRPr="00945A3E">
        <w:rPr>
          <w:rFonts w:asciiTheme="minorHAnsi" w:hAnsiTheme="minorHAnsi"/>
          <w:caps w:val="0"/>
          <w:sz w:val="24"/>
          <w:szCs w:val="24"/>
        </w:rPr>
        <w:t>Consider</w:t>
      </w:r>
      <w:r w:rsidRPr="00945A3E">
        <w:rPr>
          <w:rFonts w:asciiTheme="minorHAnsi" w:hAnsiTheme="minorHAnsi"/>
          <w:b w:val="0"/>
          <w:caps w:val="0"/>
          <w:sz w:val="24"/>
          <w:szCs w:val="24"/>
        </w:rPr>
        <w:t xml:space="preserve"> the information contained in this paper</w:t>
      </w:r>
      <w:r>
        <w:rPr>
          <w:rFonts w:asciiTheme="minorHAnsi" w:hAnsiTheme="minorHAnsi"/>
          <w:b w:val="0"/>
          <w:caps w:val="0"/>
          <w:sz w:val="24"/>
          <w:szCs w:val="24"/>
        </w:rPr>
        <w:t xml:space="preserve"> when</w:t>
      </w:r>
      <w:r w:rsidR="00483D98">
        <w:rPr>
          <w:rFonts w:asciiTheme="minorHAnsi" w:hAnsiTheme="minorHAnsi"/>
          <w:b w:val="0"/>
          <w:caps w:val="0"/>
          <w:sz w:val="24"/>
          <w:szCs w:val="24"/>
        </w:rPr>
        <w:t xml:space="preserve"> reviewing</w:t>
      </w:r>
      <w:r>
        <w:rPr>
          <w:rFonts w:asciiTheme="minorHAnsi" w:hAnsiTheme="minorHAnsi"/>
          <w:b w:val="0"/>
          <w:caps w:val="0"/>
          <w:sz w:val="24"/>
          <w:szCs w:val="24"/>
        </w:rPr>
        <w:t xml:space="preserve"> </w:t>
      </w:r>
      <w:r w:rsidR="00483D98">
        <w:rPr>
          <w:rFonts w:asciiTheme="minorHAnsi" w:hAnsiTheme="minorHAnsi"/>
          <w:b w:val="0"/>
          <w:caps w:val="0"/>
          <w:sz w:val="24"/>
          <w:szCs w:val="24"/>
        </w:rPr>
        <w:t xml:space="preserve">the current Risk </w:t>
      </w:r>
      <w:r w:rsidR="00173BBF">
        <w:rPr>
          <w:rFonts w:asciiTheme="minorHAnsi" w:hAnsiTheme="minorHAnsi"/>
          <w:b w:val="0"/>
          <w:caps w:val="0"/>
          <w:sz w:val="24"/>
          <w:szCs w:val="24"/>
        </w:rPr>
        <w:t>Register</w:t>
      </w:r>
      <w:r w:rsidR="00483D98">
        <w:rPr>
          <w:rFonts w:asciiTheme="minorHAnsi" w:hAnsiTheme="minorHAnsi"/>
          <w:b w:val="0"/>
          <w:caps w:val="0"/>
          <w:sz w:val="24"/>
          <w:szCs w:val="24"/>
        </w:rPr>
        <w:t xml:space="preserve"> at</w:t>
      </w:r>
      <w:r w:rsidR="002E545F">
        <w:rPr>
          <w:rFonts w:asciiTheme="minorHAnsi" w:hAnsiTheme="minorHAnsi"/>
          <w:b w:val="0"/>
          <w:caps w:val="0"/>
          <w:sz w:val="24"/>
          <w:szCs w:val="24"/>
        </w:rPr>
        <w:t xml:space="preserve"> Annex A</w:t>
      </w:r>
      <w:r w:rsidR="00CA2AE5">
        <w:rPr>
          <w:rFonts w:asciiTheme="minorHAnsi" w:hAnsiTheme="minorHAnsi"/>
          <w:b w:val="0"/>
          <w:caps w:val="0"/>
          <w:sz w:val="24"/>
          <w:szCs w:val="24"/>
        </w:rPr>
        <w:t>.</w:t>
      </w:r>
    </w:p>
    <w:p w:rsidR="00CA2AE5" w:rsidRDefault="00483D98" w:rsidP="00CA2AE5">
      <w:pPr>
        <w:pStyle w:val="AppendixHeading1"/>
        <w:rPr>
          <w:rFonts w:asciiTheme="minorHAnsi" w:hAnsiTheme="minorHAnsi"/>
          <w:b w:val="0"/>
          <w:caps w:val="0"/>
          <w:sz w:val="24"/>
          <w:szCs w:val="24"/>
        </w:rPr>
      </w:pPr>
      <w:r>
        <w:rPr>
          <w:rFonts w:asciiTheme="minorHAnsi" w:hAnsiTheme="minorHAnsi"/>
          <w:caps w:val="0"/>
          <w:sz w:val="24"/>
          <w:szCs w:val="24"/>
        </w:rPr>
        <w:t xml:space="preserve">Develop </w:t>
      </w:r>
      <w:r w:rsidRPr="00483D98">
        <w:rPr>
          <w:rFonts w:asciiTheme="minorHAnsi" w:hAnsiTheme="minorHAnsi"/>
          <w:b w:val="0"/>
          <w:caps w:val="0"/>
          <w:sz w:val="24"/>
          <w:szCs w:val="24"/>
        </w:rPr>
        <w:t xml:space="preserve">an updated risk </w:t>
      </w:r>
      <w:r w:rsidR="00173BBF">
        <w:rPr>
          <w:rFonts w:asciiTheme="minorHAnsi" w:hAnsiTheme="minorHAnsi"/>
          <w:b w:val="0"/>
          <w:caps w:val="0"/>
          <w:sz w:val="24"/>
          <w:szCs w:val="24"/>
        </w:rPr>
        <w:t>register</w:t>
      </w:r>
      <w:r w:rsidRPr="00483D98">
        <w:rPr>
          <w:rFonts w:asciiTheme="minorHAnsi" w:hAnsiTheme="minorHAnsi"/>
          <w:b w:val="0"/>
          <w:caps w:val="0"/>
          <w:sz w:val="24"/>
          <w:szCs w:val="24"/>
        </w:rPr>
        <w:t xml:space="preserve"> that identifies risks related to a change of status for IALA</w:t>
      </w:r>
      <w:r w:rsidR="00E03A0E">
        <w:rPr>
          <w:rFonts w:asciiTheme="minorHAnsi" w:hAnsiTheme="minorHAnsi"/>
          <w:b w:val="0"/>
          <w:caps w:val="0"/>
          <w:sz w:val="24"/>
          <w:szCs w:val="24"/>
        </w:rPr>
        <w:t xml:space="preserve"> and </w:t>
      </w:r>
      <w:r>
        <w:rPr>
          <w:rFonts w:asciiTheme="minorHAnsi" w:hAnsiTheme="minorHAnsi"/>
          <w:b w:val="0"/>
          <w:caps w:val="0"/>
          <w:sz w:val="24"/>
          <w:szCs w:val="24"/>
        </w:rPr>
        <w:t>document</w:t>
      </w:r>
      <w:r w:rsidR="005161B3">
        <w:rPr>
          <w:rFonts w:asciiTheme="minorHAnsi" w:hAnsiTheme="minorHAnsi"/>
          <w:b w:val="0"/>
          <w:caps w:val="0"/>
          <w:sz w:val="24"/>
          <w:szCs w:val="24"/>
        </w:rPr>
        <w:t>s</w:t>
      </w:r>
      <w:r>
        <w:rPr>
          <w:rFonts w:asciiTheme="minorHAnsi" w:hAnsiTheme="minorHAnsi"/>
          <w:b w:val="0"/>
          <w:caps w:val="0"/>
          <w:sz w:val="24"/>
          <w:szCs w:val="24"/>
        </w:rPr>
        <w:t xml:space="preserve"> consequences and control treatments that could be applied to </w:t>
      </w:r>
      <w:r w:rsidR="00E03A0E">
        <w:rPr>
          <w:rFonts w:asciiTheme="minorHAnsi" w:hAnsiTheme="minorHAnsi"/>
          <w:b w:val="0"/>
          <w:caps w:val="0"/>
          <w:sz w:val="24"/>
          <w:szCs w:val="24"/>
        </w:rPr>
        <w:t>create acceptable residual risk</w:t>
      </w:r>
      <w:r>
        <w:rPr>
          <w:rFonts w:asciiTheme="minorHAnsi" w:hAnsiTheme="minorHAnsi"/>
          <w:b w:val="0"/>
          <w:caps w:val="0"/>
          <w:sz w:val="24"/>
          <w:szCs w:val="24"/>
        </w:rPr>
        <w:t xml:space="preserve"> for IALA. </w:t>
      </w:r>
    </w:p>
    <w:p w:rsidR="00483D98" w:rsidRDefault="00483D98">
      <w:pPr>
        <w:spacing w:after="200" w:line="276" w:lineRule="auto"/>
        <w:rPr>
          <w:rFonts w:asciiTheme="minorHAnsi" w:hAnsiTheme="minorHAnsi"/>
          <w:sz w:val="24"/>
          <w:szCs w:val="24"/>
        </w:rPr>
        <w:sectPr w:rsidR="00483D98" w:rsidSect="00A63B0F">
          <w:headerReference w:type="default" r:id="rId8"/>
          <w:footerReference w:type="default" r:id="rId9"/>
          <w:pgSz w:w="11906" w:h="16838"/>
          <w:pgMar w:top="1134" w:right="1134" w:bottom="1134" w:left="1134" w:header="709" w:footer="709" w:gutter="0"/>
          <w:cols w:space="708"/>
          <w:docGrid w:linePitch="360"/>
        </w:sectPr>
      </w:pPr>
    </w:p>
    <w:p w:rsidR="00C04A13" w:rsidRDefault="00C04A13" w:rsidP="00071CE6">
      <w:pPr>
        <w:pStyle w:val="Annex"/>
        <w:ind w:left="1701" w:hanging="1701"/>
        <w:jc w:val="both"/>
      </w:pPr>
    </w:p>
    <w:p w:rsidR="00071CE6" w:rsidRPr="001F4E2D" w:rsidRDefault="00483D98" w:rsidP="00071CE6">
      <w:pPr>
        <w:spacing w:line="240" w:lineRule="atLeast"/>
        <w:ind w:right="849"/>
        <w:outlineLvl w:val="1"/>
        <w:rPr>
          <w:rFonts w:asciiTheme="minorHAnsi" w:eastAsia="Times New Roman" w:hAnsiTheme="minorHAnsi" w:cs="Arial"/>
          <w:b/>
          <w:kern w:val="36"/>
          <w:sz w:val="24"/>
          <w:szCs w:val="24"/>
          <w:lang w:val="en" w:eastAsia="en-AU"/>
        </w:rPr>
      </w:pPr>
      <w:r>
        <w:rPr>
          <w:rFonts w:asciiTheme="minorHAnsi" w:eastAsia="Times New Roman" w:hAnsiTheme="minorHAnsi" w:cs="Arial"/>
          <w:b/>
          <w:kern w:val="36"/>
          <w:sz w:val="24"/>
          <w:szCs w:val="24"/>
          <w:lang w:val="en" w:eastAsia="en-AU"/>
        </w:rPr>
        <w:t>I</w:t>
      </w:r>
      <w:r w:rsidR="00071CE6" w:rsidRPr="00071CE6">
        <w:rPr>
          <w:rFonts w:asciiTheme="minorHAnsi" w:eastAsia="Times New Roman" w:hAnsiTheme="minorHAnsi" w:cs="Arial"/>
          <w:b/>
          <w:kern w:val="36"/>
          <w:sz w:val="24"/>
          <w:szCs w:val="24"/>
          <w:lang w:val="en" w:eastAsia="en-AU"/>
        </w:rPr>
        <w:t>ALA</w:t>
      </w:r>
      <w:r>
        <w:rPr>
          <w:rFonts w:asciiTheme="minorHAnsi" w:eastAsia="Times New Roman" w:hAnsiTheme="minorHAnsi" w:cs="Arial"/>
          <w:b/>
          <w:kern w:val="36"/>
          <w:sz w:val="24"/>
          <w:szCs w:val="24"/>
          <w:lang w:val="en" w:eastAsia="en-AU"/>
        </w:rPr>
        <w:t>’</w:t>
      </w:r>
      <w:r w:rsidR="00173BBF">
        <w:rPr>
          <w:rFonts w:asciiTheme="minorHAnsi" w:eastAsia="Times New Roman" w:hAnsiTheme="minorHAnsi" w:cs="Arial"/>
          <w:b/>
          <w:kern w:val="36"/>
          <w:sz w:val="24"/>
          <w:szCs w:val="24"/>
          <w:lang w:val="en" w:eastAsia="en-AU"/>
        </w:rPr>
        <w:t>s current Risk R</w:t>
      </w:r>
      <w:r>
        <w:rPr>
          <w:rFonts w:asciiTheme="minorHAnsi" w:eastAsia="Times New Roman" w:hAnsiTheme="minorHAnsi" w:cs="Arial"/>
          <w:b/>
          <w:kern w:val="36"/>
          <w:sz w:val="24"/>
          <w:szCs w:val="24"/>
          <w:lang w:val="en" w:eastAsia="en-AU"/>
        </w:rPr>
        <w:t>egister</w:t>
      </w:r>
      <w:r w:rsidR="001F4E2D">
        <w:rPr>
          <w:rFonts w:asciiTheme="minorHAnsi" w:eastAsia="Times New Roman" w:hAnsiTheme="minorHAnsi" w:cs="Arial"/>
          <w:b/>
          <w:kern w:val="36"/>
          <w:sz w:val="24"/>
          <w:szCs w:val="24"/>
          <w:lang w:val="en" w:eastAsia="en-AU"/>
        </w:rPr>
        <w:t xml:space="preserve"> - </w:t>
      </w:r>
      <w:r w:rsidR="001F4E2D" w:rsidRPr="001F4E2D">
        <w:rPr>
          <w:rFonts w:asciiTheme="minorHAnsi" w:eastAsiaTheme="minorHAnsi" w:hAnsiTheme="minorHAnsi" w:cs="Times New Roman"/>
          <w:b/>
          <w:bCs/>
          <w:sz w:val="24"/>
          <w:szCs w:val="24"/>
          <w:lang w:val="en-AU" w:eastAsia="en-US"/>
        </w:rPr>
        <w:t>14th September 2012</w:t>
      </w:r>
    </w:p>
    <w:p w:rsidR="00173BBF" w:rsidRDefault="00173BBF" w:rsidP="00173BBF">
      <w:pPr>
        <w:autoSpaceDE w:val="0"/>
        <w:autoSpaceDN w:val="0"/>
        <w:adjustRightInd w:val="0"/>
        <w:rPr>
          <w:rFonts w:ascii="Times New Roman" w:eastAsiaTheme="minorHAnsi" w:hAnsi="Times New Roman" w:cs="Times New Roman"/>
          <w:lang w:val="en-AU" w:eastAsia="en-US"/>
        </w:rPr>
      </w:pPr>
    </w:p>
    <w:p w:rsidR="00483D98" w:rsidRDefault="001F4E2D" w:rsidP="00173BBF">
      <w:pPr>
        <w:spacing w:after="200" w:line="276" w:lineRule="auto"/>
        <w:rPr>
          <w:rFonts w:asciiTheme="minorHAnsi" w:eastAsia="Times New Roman" w:hAnsiTheme="minorHAnsi" w:cs="Arial"/>
          <w:kern w:val="36"/>
          <w:sz w:val="24"/>
          <w:szCs w:val="24"/>
          <w:lang w:val="en" w:eastAsia="en-AU"/>
        </w:rPr>
      </w:pPr>
      <w:r>
        <w:rPr>
          <w:rFonts w:asciiTheme="minorHAnsi" w:eastAsia="Times New Roman" w:hAnsiTheme="minorHAnsi" w:cs="Arial"/>
          <w:kern w:val="36"/>
          <w:sz w:val="24"/>
          <w:szCs w:val="24"/>
          <w:lang w:val="en" w:eastAsia="en-AU"/>
        </w:rPr>
        <w:t>(See separate document)</w:t>
      </w:r>
      <w:bookmarkStart w:id="0" w:name="_GoBack"/>
      <w:bookmarkEnd w:id="0"/>
    </w:p>
    <w:sectPr w:rsidR="00483D98" w:rsidSect="00483D9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2EA" w:rsidRDefault="004122EA" w:rsidP="00A63B0F">
      <w:r>
        <w:separator/>
      </w:r>
    </w:p>
  </w:endnote>
  <w:endnote w:type="continuationSeparator" w:id="0">
    <w:p w:rsidR="004122EA" w:rsidRDefault="004122EA" w:rsidP="00A6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Default="00A63B0F">
    <w:pPr>
      <w:pStyle w:val="Footer"/>
    </w:pPr>
    <w:r>
      <w:tab/>
    </w:r>
    <w:r>
      <w:fldChar w:fldCharType="begin"/>
    </w:r>
    <w:r>
      <w:instrText xml:space="preserve"> PAGE   \* MERGEFORMAT </w:instrText>
    </w:r>
    <w:r>
      <w:fldChar w:fldCharType="separate"/>
    </w:r>
    <w:r w:rsidR="001F4E2D">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2EA" w:rsidRDefault="004122EA" w:rsidP="00A63B0F">
      <w:r>
        <w:separator/>
      </w:r>
    </w:p>
  </w:footnote>
  <w:footnote w:type="continuationSeparator" w:id="0">
    <w:p w:rsidR="004122EA" w:rsidRDefault="004122EA" w:rsidP="00A63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B0F" w:rsidRPr="00F95936" w:rsidRDefault="00A63B0F" w:rsidP="00A63B0F">
    <w:pPr>
      <w:pStyle w:val="Header"/>
      <w:jc w:val="right"/>
      <w:rPr>
        <w:rFonts w:asciiTheme="minorHAnsi" w:hAnsiTheme="minorHAnsi"/>
        <w:sz w:val="24"/>
        <w:szCs w:val="24"/>
      </w:rPr>
    </w:pPr>
    <w:r w:rsidRPr="00F95936">
      <w:rPr>
        <w:rFonts w:asciiTheme="minorHAnsi" w:hAnsiTheme="minorHAnsi"/>
        <w:sz w:val="24"/>
        <w:szCs w:val="24"/>
      </w:rPr>
      <w:t>LAP</w:t>
    </w:r>
    <w:r w:rsidR="007314B9" w:rsidRPr="00F95936">
      <w:rPr>
        <w:rFonts w:asciiTheme="minorHAnsi" w:hAnsiTheme="minorHAnsi"/>
        <w:sz w:val="24"/>
        <w:szCs w:val="24"/>
      </w:rPr>
      <w:t>E</w:t>
    </w:r>
    <w:r w:rsidR="00E03A0E">
      <w:rPr>
        <w:rFonts w:asciiTheme="minorHAnsi" w:hAnsiTheme="minorHAnsi"/>
        <w:sz w:val="24"/>
        <w:szCs w:val="24"/>
      </w:rPr>
      <w:t>x</w:t>
    </w:r>
    <w:r w:rsidR="00A30350">
      <w:rPr>
        <w:rFonts w:asciiTheme="minorHAnsi" w:hAnsiTheme="minorHAnsi"/>
        <w:sz w:val="24"/>
        <w:szCs w:val="24"/>
      </w:rPr>
      <w:t>2</w:t>
    </w:r>
    <w:r w:rsidR="007314B9" w:rsidRPr="00F95936">
      <w:rPr>
        <w:rFonts w:asciiTheme="minorHAnsi" w:hAnsiTheme="minorHAnsi"/>
        <w:sz w:val="24"/>
        <w:szCs w:val="24"/>
      </w:rPr>
      <w:t>/</w:t>
    </w:r>
    <w:r w:rsidR="00A30350">
      <w:rPr>
        <w:rFonts w:asciiTheme="minorHAnsi" w:hAnsiTheme="minorHAnsi"/>
        <w:sz w:val="24"/>
        <w:szCs w:val="24"/>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2836"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7">
    <w:nsid w:val="44041789"/>
    <w:multiLevelType w:val="multilevel"/>
    <w:tmpl w:val="8E862A46"/>
    <w:lvl w:ilvl="0">
      <w:start w:val="1"/>
      <w:numFmt w:val="decimal"/>
      <w:pStyle w:val="AppendixHeading1"/>
      <w:lvlText w:val="%1"/>
      <w:lvlJc w:val="left"/>
      <w:pPr>
        <w:tabs>
          <w:tab w:val="num" w:pos="567"/>
        </w:tabs>
        <w:ind w:left="567" w:hanging="567"/>
      </w:pPr>
      <w:rPr>
        <w:rFonts w:ascii="Arial Bold" w:hAnsi="Arial Bold" w:hint="default"/>
        <w:b/>
        <w:bCs/>
        <w:i w:val="0"/>
        <w:iCs w:val="0"/>
        <w:sz w:val="22"/>
        <w:szCs w:val="22"/>
      </w:rPr>
    </w:lvl>
    <w:lvl w:ilvl="1">
      <w:start w:val="1"/>
      <w:numFmt w:val="decimal"/>
      <w:pStyle w:val="AppendixHeading2"/>
      <w:lvlText w:val="%1.%2."/>
      <w:lvlJc w:val="left"/>
      <w:pPr>
        <w:ind w:left="1134" w:hanging="567"/>
      </w:pPr>
      <w:rPr>
        <w:rFonts w:ascii="Arial Bold" w:hAnsi="Arial Bold" w:hint="default"/>
        <w:b/>
        <w:bCs/>
        <w:i w:val="0"/>
        <w:iCs w:val="0"/>
        <w:caps w:val="0"/>
        <w:strike w:val="0"/>
        <w:dstrike w:val="0"/>
        <w:vanish w:val="0"/>
        <w:sz w:val="22"/>
        <w:szCs w:val="22"/>
        <w:vertAlign w:val="baseline"/>
      </w:rPr>
    </w:lvl>
    <w:lvl w:ilvl="2">
      <w:start w:val="1"/>
      <w:numFmt w:val="decimal"/>
      <w:pStyle w:val="AppendixHeading3"/>
      <w:lvlText w:val="%1.%2.%3."/>
      <w:lvlJc w:val="left"/>
      <w:pPr>
        <w:ind w:left="1701" w:hanging="567"/>
      </w:pPr>
      <w:rPr>
        <w:rFonts w:ascii="Arial" w:hAnsi="Arial" w:hint="default"/>
        <w:b w:val="0"/>
        <w:bCs w:val="0"/>
        <w:i w:val="0"/>
        <w:iCs w:val="0"/>
        <w:caps w:val="0"/>
        <w:strike w:val="0"/>
        <w:dstrike w:val="0"/>
        <w:vanish w:val="0"/>
        <w:sz w:val="22"/>
        <w:szCs w:val="22"/>
        <w:vertAlign w:val="base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79A4F03"/>
    <w:multiLevelType w:val="multilevel"/>
    <w:tmpl w:val="F2B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6"/>
  </w:num>
  <w:num w:numId="3">
    <w:abstractNumId w:val="4"/>
  </w:num>
  <w:num w:numId="4">
    <w:abstractNumId w:val="11"/>
  </w:num>
  <w:num w:numId="5">
    <w:abstractNumId w:val="10"/>
  </w:num>
  <w:num w:numId="6">
    <w:abstractNumId w:val="8"/>
  </w:num>
  <w:num w:numId="7">
    <w:abstractNumId w:val="14"/>
  </w:num>
  <w:num w:numId="8">
    <w:abstractNumId w:val="2"/>
  </w:num>
  <w:num w:numId="9">
    <w:abstractNumId w:val="3"/>
  </w:num>
  <w:num w:numId="10">
    <w:abstractNumId w:val="12"/>
  </w:num>
  <w:num w:numId="11">
    <w:abstractNumId w:val="6"/>
  </w:num>
  <w:num w:numId="12">
    <w:abstractNumId w:val="7"/>
  </w:num>
  <w:num w:numId="13">
    <w:abstractNumId w:val="5"/>
  </w:num>
  <w:num w:numId="14">
    <w:abstractNumId w:val="13"/>
  </w:num>
  <w:num w:numId="15">
    <w:abstractNumId w:val="1"/>
  </w:num>
  <w:num w:numId="16">
    <w:abstractNumId w:val="0"/>
  </w:num>
  <w:num w:numId="17">
    <w:abstractNumId w:val="15"/>
  </w:num>
  <w:num w:numId="18">
    <w:abstractNumId w:val="2"/>
  </w:num>
  <w:num w:numId="19">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B0F"/>
    <w:rsid w:val="00071CE6"/>
    <w:rsid w:val="00151F79"/>
    <w:rsid w:val="00173BBF"/>
    <w:rsid w:val="001B329C"/>
    <w:rsid w:val="001F4E2D"/>
    <w:rsid w:val="002E545F"/>
    <w:rsid w:val="003A4698"/>
    <w:rsid w:val="003C2031"/>
    <w:rsid w:val="004122EA"/>
    <w:rsid w:val="00460A17"/>
    <w:rsid w:val="00483D98"/>
    <w:rsid w:val="00493664"/>
    <w:rsid w:val="005161B3"/>
    <w:rsid w:val="007314B9"/>
    <w:rsid w:val="00A128C8"/>
    <w:rsid w:val="00A30350"/>
    <w:rsid w:val="00A40B15"/>
    <w:rsid w:val="00A63B0F"/>
    <w:rsid w:val="00B23DE4"/>
    <w:rsid w:val="00B66166"/>
    <w:rsid w:val="00C04A13"/>
    <w:rsid w:val="00CA2AE5"/>
    <w:rsid w:val="00CB0603"/>
    <w:rsid w:val="00DB6BD2"/>
    <w:rsid w:val="00DD1512"/>
    <w:rsid w:val="00E03A0E"/>
    <w:rsid w:val="00EE60BA"/>
    <w:rsid w:val="00F95936"/>
    <w:rsid w:val="00FB651B"/>
    <w:rsid w:val="00FE4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0F"/>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63B0F"/>
    <w:pPr>
      <w:keepNext/>
      <w:numPr>
        <w:numId w:val="8"/>
      </w:numPr>
      <w:tabs>
        <w:tab w:val="clear" w:pos="567"/>
      </w:tabs>
      <w:spacing w:before="240" w:after="240"/>
      <w:ind w:left="0" w:firstLine="0"/>
      <w:outlineLvl w:val="0"/>
    </w:pPr>
    <w:rPr>
      <w:b/>
      <w:caps/>
      <w:kern w:val="28"/>
      <w:sz w:val="24"/>
      <w:lang w:eastAsia="de-DE"/>
    </w:rPr>
  </w:style>
  <w:style w:type="paragraph" w:styleId="Heading2">
    <w:name w:val="heading 2"/>
    <w:basedOn w:val="Normal"/>
    <w:next w:val="BodyText"/>
    <w:link w:val="Heading2Char"/>
    <w:qFormat/>
    <w:rsid w:val="00A63B0F"/>
    <w:pPr>
      <w:numPr>
        <w:ilvl w:val="1"/>
        <w:numId w:val="8"/>
      </w:numPr>
      <w:spacing w:before="120" w:after="120"/>
      <w:outlineLvl w:val="1"/>
    </w:pPr>
    <w:rPr>
      <w:b/>
    </w:rPr>
  </w:style>
  <w:style w:type="paragraph" w:styleId="Heading3">
    <w:name w:val="heading 3"/>
    <w:basedOn w:val="Normal"/>
    <w:next w:val="BodyText"/>
    <w:link w:val="Heading3Char"/>
    <w:qFormat/>
    <w:rsid w:val="00A63B0F"/>
    <w:pPr>
      <w:keepNext/>
      <w:numPr>
        <w:ilvl w:val="2"/>
        <w:numId w:val="8"/>
      </w:numPr>
      <w:spacing w:before="120" w:after="120"/>
      <w:outlineLvl w:val="2"/>
    </w:pPr>
    <w:rPr>
      <w:szCs w:val="20"/>
      <w:lang w:eastAsia="de-DE"/>
    </w:rPr>
  </w:style>
  <w:style w:type="paragraph" w:styleId="Heading4">
    <w:name w:val="heading 4"/>
    <w:basedOn w:val="Normal"/>
    <w:next w:val="BodyTextIndent"/>
    <w:link w:val="Heading4Char"/>
    <w:rsid w:val="00A63B0F"/>
    <w:pPr>
      <w:keepNext/>
      <w:numPr>
        <w:ilvl w:val="3"/>
        <w:numId w:val="8"/>
      </w:numPr>
      <w:tabs>
        <w:tab w:val="clear" w:pos="1134"/>
      </w:tabs>
      <w:spacing w:before="120" w:after="120"/>
      <w:ind w:left="864" w:hanging="144"/>
      <w:outlineLvl w:val="3"/>
    </w:pPr>
    <w:rPr>
      <w:szCs w:val="20"/>
      <w:lang w:val="en-US" w:eastAsia="de-DE"/>
    </w:rPr>
  </w:style>
  <w:style w:type="paragraph" w:styleId="Heading5">
    <w:name w:val="heading 5"/>
    <w:basedOn w:val="Normal"/>
    <w:next w:val="Normal"/>
    <w:link w:val="Heading5Char"/>
    <w:rsid w:val="00A63B0F"/>
    <w:pPr>
      <w:numPr>
        <w:ilvl w:val="4"/>
        <w:numId w:val="8"/>
      </w:numPr>
      <w:tabs>
        <w:tab w:val="clear" w:pos="1008"/>
      </w:tabs>
      <w:spacing w:before="240" w:after="120"/>
      <w:ind w:hanging="432"/>
      <w:outlineLvl w:val="4"/>
    </w:pPr>
    <w:rPr>
      <w:rFonts w:eastAsia="Times New Roman" w:cs="Times New Roman"/>
      <w:szCs w:val="20"/>
      <w:lang w:val="de-DE" w:eastAsia="de-DE"/>
    </w:rPr>
  </w:style>
  <w:style w:type="paragraph" w:styleId="Heading6">
    <w:name w:val="heading 6"/>
    <w:basedOn w:val="Normal"/>
    <w:next w:val="BodyTextIndent2"/>
    <w:link w:val="Heading6Char"/>
    <w:rsid w:val="00A63B0F"/>
    <w:pPr>
      <w:numPr>
        <w:ilvl w:val="5"/>
        <w:numId w:val="8"/>
      </w:numPr>
      <w:tabs>
        <w:tab w:val="clear" w:pos="1152"/>
        <w:tab w:val="left" w:pos="1418"/>
      </w:tabs>
      <w:spacing w:before="120" w:after="120"/>
      <w:ind w:hanging="432"/>
      <w:outlineLvl w:val="5"/>
    </w:pPr>
    <w:rPr>
      <w:szCs w:val="20"/>
      <w:lang w:val="de-DE" w:eastAsia="de-DE"/>
    </w:rPr>
  </w:style>
  <w:style w:type="paragraph" w:styleId="Heading7">
    <w:name w:val="heading 7"/>
    <w:basedOn w:val="Normal"/>
    <w:next w:val="BodyTextIndent2"/>
    <w:link w:val="Heading7Char"/>
    <w:rsid w:val="00A63B0F"/>
    <w:pPr>
      <w:numPr>
        <w:ilvl w:val="6"/>
        <w:numId w:val="8"/>
      </w:numPr>
      <w:tabs>
        <w:tab w:val="clear" w:pos="1296"/>
        <w:tab w:val="left" w:pos="1701"/>
      </w:tabs>
      <w:spacing w:before="120" w:after="120"/>
      <w:ind w:hanging="288"/>
      <w:outlineLvl w:val="6"/>
    </w:pPr>
    <w:rPr>
      <w:szCs w:val="20"/>
      <w:lang w:val="de-DE" w:eastAsia="de-DE"/>
    </w:rPr>
  </w:style>
  <w:style w:type="paragraph" w:styleId="Heading8">
    <w:name w:val="heading 8"/>
    <w:basedOn w:val="Normal"/>
    <w:next w:val="BodyTextIndent2"/>
    <w:link w:val="Heading8Char"/>
    <w:rsid w:val="00A63B0F"/>
    <w:pPr>
      <w:numPr>
        <w:ilvl w:val="7"/>
        <w:numId w:val="8"/>
      </w:numPr>
      <w:tabs>
        <w:tab w:val="clear" w:pos="1440"/>
        <w:tab w:val="left" w:pos="1985"/>
      </w:tabs>
      <w:spacing w:before="120" w:after="120"/>
      <w:ind w:hanging="432"/>
      <w:outlineLvl w:val="7"/>
    </w:pPr>
    <w:rPr>
      <w:szCs w:val="20"/>
      <w:lang w:val="de-DE" w:eastAsia="de-DE"/>
    </w:rPr>
  </w:style>
  <w:style w:type="paragraph" w:styleId="Heading9">
    <w:name w:val="heading 9"/>
    <w:basedOn w:val="Normal"/>
    <w:next w:val="BodyTextIndent2"/>
    <w:link w:val="Heading9Char"/>
    <w:rsid w:val="00A63B0F"/>
    <w:pPr>
      <w:numPr>
        <w:ilvl w:val="8"/>
        <w:numId w:val="8"/>
      </w:numPr>
      <w:tabs>
        <w:tab w:val="clear" w:pos="1584"/>
        <w:tab w:val="left" w:pos="2268"/>
      </w:tabs>
      <w:spacing w:before="120" w:after="120"/>
      <w:ind w:hanging="144"/>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3B0F"/>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63B0F"/>
    <w:rPr>
      <w:rFonts w:ascii="Arial" w:eastAsia="Calibri" w:hAnsi="Arial" w:cs="Calibri"/>
      <w:b/>
      <w:lang w:val="en-GB" w:eastAsia="en-GB"/>
    </w:rPr>
  </w:style>
  <w:style w:type="character" w:customStyle="1" w:styleId="Heading3Char">
    <w:name w:val="Heading 3 Char"/>
    <w:basedOn w:val="DefaultParagraphFont"/>
    <w:link w:val="Heading3"/>
    <w:rsid w:val="00A63B0F"/>
    <w:rPr>
      <w:rFonts w:ascii="Arial" w:eastAsia="Calibri" w:hAnsi="Arial" w:cs="Calibri"/>
      <w:szCs w:val="20"/>
      <w:lang w:val="en-GB" w:eastAsia="de-DE"/>
    </w:rPr>
  </w:style>
  <w:style w:type="character" w:customStyle="1" w:styleId="Heading4Char">
    <w:name w:val="Heading 4 Char"/>
    <w:basedOn w:val="DefaultParagraphFont"/>
    <w:link w:val="Heading4"/>
    <w:rsid w:val="00A63B0F"/>
    <w:rPr>
      <w:rFonts w:ascii="Arial" w:eastAsia="Calibri" w:hAnsi="Arial" w:cs="Calibri"/>
      <w:szCs w:val="20"/>
      <w:lang w:val="en-US" w:eastAsia="de-DE"/>
    </w:rPr>
  </w:style>
  <w:style w:type="character" w:customStyle="1" w:styleId="Heading5Char">
    <w:name w:val="Heading 5 Char"/>
    <w:basedOn w:val="DefaultParagraphFont"/>
    <w:link w:val="Heading5"/>
    <w:rsid w:val="00A63B0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63B0F"/>
    <w:rPr>
      <w:rFonts w:ascii="Arial" w:eastAsia="Calibri" w:hAnsi="Arial" w:cs="Calibri"/>
      <w:szCs w:val="20"/>
      <w:lang w:val="de-DE" w:eastAsia="de-DE"/>
    </w:rPr>
  </w:style>
  <w:style w:type="character" w:customStyle="1" w:styleId="Heading7Char">
    <w:name w:val="Heading 7 Char"/>
    <w:basedOn w:val="DefaultParagraphFont"/>
    <w:link w:val="Heading7"/>
    <w:rsid w:val="00A63B0F"/>
    <w:rPr>
      <w:rFonts w:ascii="Arial" w:eastAsia="Calibri" w:hAnsi="Arial" w:cs="Calibri"/>
      <w:szCs w:val="20"/>
      <w:lang w:val="de-DE" w:eastAsia="de-DE"/>
    </w:rPr>
  </w:style>
  <w:style w:type="character" w:customStyle="1" w:styleId="Heading8Char">
    <w:name w:val="Heading 8 Char"/>
    <w:basedOn w:val="DefaultParagraphFont"/>
    <w:link w:val="Heading8"/>
    <w:rsid w:val="00A63B0F"/>
    <w:rPr>
      <w:rFonts w:ascii="Arial" w:eastAsia="Calibri" w:hAnsi="Arial" w:cs="Calibri"/>
      <w:szCs w:val="20"/>
      <w:lang w:val="de-DE" w:eastAsia="de-DE"/>
    </w:rPr>
  </w:style>
  <w:style w:type="character" w:customStyle="1" w:styleId="Heading9Char">
    <w:name w:val="Heading 9 Char"/>
    <w:basedOn w:val="DefaultParagraphFont"/>
    <w:link w:val="Heading9"/>
    <w:rsid w:val="00A63B0F"/>
    <w:rPr>
      <w:rFonts w:ascii="Arial" w:eastAsia="Calibri" w:hAnsi="Arial" w:cs="Calibri"/>
      <w:szCs w:val="20"/>
      <w:lang w:val="de-DE" w:eastAsia="de-DE"/>
    </w:rPr>
  </w:style>
  <w:style w:type="paragraph" w:customStyle="1" w:styleId="Annex">
    <w:name w:val="Annex"/>
    <w:basedOn w:val="Heading1"/>
    <w:next w:val="Normal"/>
    <w:autoRedefine/>
    <w:rsid w:val="00A63B0F"/>
    <w:pPr>
      <w:numPr>
        <w:numId w:val="14"/>
      </w:numPr>
      <w:tabs>
        <w:tab w:val="clear" w:pos="1701"/>
      </w:tabs>
      <w:ind w:left="0" w:firstLine="0"/>
    </w:pPr>
  </w:style>
  <w:style w:type="paragraph" w:customStyle="1" w:styleId="AnnexFigure">
    <w:name w:val="Annex Figure"/>
    <w:basedOn w:val="Normal"/>
    <w:next w:val="Normal"/>
    <w:rsid w:val="00A63B0F"/>
    <w:pPr>
      <w:numPr>
        <w:numId w:val="1"/>
      </w:numPr>
      <w:spacing w:before="120" w:after="120"/>
      <w:jc w:val="center"/>
    </w:pPr>
    <w:rPr>
      <w:i/>
    </w:rPr>
  </w:style>
  <w:style w:type="paragraph" w:customStyle="1" w:styleId="AnnexHeading1">
    <w:name w:val="Annex Heading 1"/>
    <w:basedOn w:val="Normal"/>
    <w:next w:val="BodyText"/>
    <w:rsid w:val="00A63B0F"/>
    <w:pPr>
      <w:numPr>
        <w:numId w:val="15"/>
      </w:numPr>
      <w:spacing w:before="120" w:after="120"/>
    </w:pPr>
    <w:rPr>
      <w:rFonts w:cs="Arial"/>
      <w:b/>
      <w:caps/>
    </w:rPr>
  </w:style>
  <w:style w:type="paragraph" w:customStyle="1" w:styleId="AnnexHeading2">
    <w:name w:val="Annex Heading 2"/>
    <w:basedOn w:val="Normal"/>
    <w:next w:val="BodyText"/>
    <w:rsid w:val="00A63B0F"/>
    <w:pPr>
      <w:numPr>
        <w:ilvl w:val="1"/>
        <w:numId w:val="15"/>
      </w:numPr>
      <w:tabs>
        <w:tab w:val="clear" w:pos="851"/>
      </w:tabs>
      <w:spacing w:before="120" w:after="120"/>
    </w:pPr>
    <w:rPr>
      <w:rFonts w:cs="Arial"/>
      <w:b/>
    </w:rPr>
  </w:style>
  <w:style w:type="paragraph" w:customStyle="1" w:styleId="AnnexHeading3">
    <w:name w:val="Annex Heading 3"/>
    <w:basedOn w:val="Normal"/>
    <w:next w:val="Normal"/>
    <w:rsid w:val="00A63B0F"/>
    <w:pPr>
      <w:numPr>
        <w:ilvl w:val="2"/>
        <w:numId w:val="15"/>
      </w:numPr>
      <w:spacing w:before="120" w:after="120"/>
    </w:pPr>
    <w:rPr>
      <w:rFonts w:cs="Arial"/>
    </w:rPr>
  </w:style>
  <w:style w:type="paragraph" w:customStyle="1" w:styleId="AnnexHeading4">
    <w:name w:val="Annex Heading 4"/>
    <w:basedOn w:val="Normal"/>
    <w:next w:val="BodyText"/>
    <w:rsid w:val="00A63B0F"/>
    <w:pPr>
      <w:numPr>
        <w:ilvl w:val="3"/>
        <w:numId w:val="15"/>
      </w:numPr>
      <w:spacing w:before="120" w:after="120"/>
    </w:pPr>
    <w:rPr>
      <w:rFonts w:cs="Arial"/>
    </w:rPr>
  </w:style>
  <w:style w:type="paragraph" w:customStyle="1" w:styleId="AnnexTable">
    <w:name w:val="Annex Table"/>
    <w:basedOn w:val="Normal"/>
    <w:next w:val="Normal"/>
    <w:rsid w:val="00A63B0F"/>
    <w:pPr>
      <w:numPr>
        <w:numId w:val="2"/>
      </w:numPr>
      <w:tabs>
        <w:tab w:val="left" w:pos="1418"/>
      </w:tabs>
      <w:spacing w:before="120" w:after="120"/>
      <w:jc w:val="center"/>
    </w:pPr>
    <w:rPr>
      <w:i/>
    </w:rPr>
  </w:style>
  <w:style w:type="paragraph" w:styleId="BodyText">
    <w:name w:val="Body Text"/>
    <w:basedOn w:val="Normal"/>
    <w:link w:val="BodyTextChar"/>
    <w:qFormat/>
    <w:rsid w:val="00A63B0F"/>
    <w:pPr>
      <w:spacing w:after="120"/>
      <w:jc w:val="both"/>
    </w:pPr>
  </w:style>
  <w:style w:type="character" w:customStyle="1" w:styleId="BodyTextChar">
    <w:name w:val="Body Text Char"/>
    <w:basedOn w:val="DefaultParagraphFont"/>
    <w:link w:val="BodyText"/>
    <w:rsid w:val="00A63B0F"/>
    <w:rPr>
      <w:rFonts w:ascii="Arial" w:eastAsia="Calibri" w:hAnsi="Arial" w:cs="Calibri"/>
      <w:lang w:val="en-GB" w:eastAsia="en-GB"/>
    </w:rPr>
  </w:style>
  <w:style w:type="paragraph" w:customStyle="1" w:styleId="Bullet1">
    <w:name w:val="Bullet 1"/>
    <w:basedOn w:val="Normal"/>
    <w:qFormat/>
    <w:rsid w:val="00A63B0F"/>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63B0F"/>
    <w:pPr>
      <w:suppressAutoHyphens/>
      <w:spacing w:after="120"/>
      <w:ind w:left="1134"/>
      <w:jc w:val="both"/>
    </w:pPr>
    <w:rPr>
      <w:rFonts w:cs="Arial"/>
      <w:lang w:val="fr-FR"/>
    </w:rPr>
  </w:style>
  <w:style w:type="paragraph" w:customStyle="1" w:styleId="Bullet2">
    <w:name w:val="Bullet 2"/>
    <w:basedOn w:val="Normal"/>
    <w:qFormat/>
    <w:rsid w:val="00A63B0F"/>
    <w:pPr>
      <w:numPr>
        <w:numId w:val="5"/>
      </w:numPr>
      <w:tabs>
        <w:tab w:val="left" w:pos="1701"/>
      </w:tabs>
      <w:spacing w:after="120"/>
      <w:ind w:left="1701" w:hanging="567"/>
      <w:jc w:val="both"/>
    </w:pPr>
    <w:rPr>
      <w:rFonts w:cs="Arial"/>
    </w:rPr>
  </w:style>
  <w:style w:type="paragraph" w:customStyle="1" w:styleId="Bullet2text">
    <w:name w:val="Bullet 2 text"/>
    <w:basedOn w:val="Normal"/>
    <w:rsid w:val="00A63B0F"/>
    <w:pPr>
      <w:suppressAutoHyphens/>
      <w:spacing w:after="120"/>
      <w:ind w:left="1701"/>
      <w:jc w:val="both"/>
    </w:pPr>
    <w:rPr>
      <w:rFonts w:cs="Arial"/>
    </w:rPr>
  </w:style>
  <w:style w:type="paragraph" w:customStyle="1" w:styleId="Bullet3">
    <w:name w:val="Bullet 3"/>
    <w:basedOn w:val="Normal"/>
    <w:rsid w:val="00A63B0F"/>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63B0F"/>
    <w:pPr>
      <w:suppressAutoHyphens/>
      <w:spacing w:after="60"/>
      <w:ind w:left="2268"/>
    </w:pPr>
    <w:rPr>
      <w:rFonts w:cs="Arial"/>
      <w:sz w:val="20"/>
    </w:rPr>
  </w:style>
  <w:style w:type="paragraph" w:customStyle="1" w:styleId="Figure">
    <w:name w:val="Figure_#"/>
    <w:basedOn w:val="Normal"/>
    <w:next w:val="Normal"/>
    <w:qFormat/>
    <w:rsid w:val="00A63B0F"/>
    <w:pPr>
      <w:numPr>
        <w:numId w:val="7"/>
      </w:numPr>
      <w:spacing w:before="120" w:after="120"/>
      <w:jc w:val="center"/>
    </w:pPr>
    <w:rPr>
      <w:i/>
      <w:szCs w:val="20"/>
    </w:rPr>
  </w:style>
  <w:style w:type="paragraph" w:styleId="Footer">
    <w:name w:val="footer"/>
    <w:basedOn w:val="Normal"/>
    <w:link w:val="FooterChar"/>
    <w:rsid w:val="00A63B0F"/>
    <w:pPr>
      <w:tabs>
        <w:tab w:val="center" w:pos="4820"/>
        <w:tab w:val="right" w:pos="9639"/>
      </w:tabs>
    </w:pPr>
  </w:style>
  <w:style w:type="character" w:customStyle="1" w:styleId="FooterChar">
    <w:name w:val="Footer Char"/>
    <w:basedOn w:val="DefaultParagraphFont"/>
    <w:link w:val="Footer"/>
    <w:rsid w:val="00A63B0F"/>
    <w:rPr>
      <w:rFonts w:ascii="Arial" w:eastAsia="Calibri" w:hAnsi="Arial" w:cs="Calibri"/>
      <w:lang w:val="en-GB" w:eastAsia="en-GB"/>
    </w:rPr>
  </w:style>
  <w:style w:type="paragraph" w:styleId="Header">
    <w:name w:val="header"/>
    <w:basedOn w:val="Normal"/>
    <w:link w:val="HeaderChar"/>
    <w:rsid w:val="00A63B0F"/>
    <w:pPr>
      <w:tabs>
        <w:tab w:val="center" w:pos="4820"/>
        <w:tab w:val="right" w:pos="9639"/>
      </w:tabs>
    </w:pPr>
  </w:style>
  <w:style w:type="character" w:customStyle="1" w:styleId="HeaderChar">
    <w:name w:val="Header Char"/>
    <w:basedOn w:val="DefaultParagraphFont"/>
    <w:link w:val="Header"/>
    <w:rsid w:val="00A63B0F"/>
    <w:rPr>
      <w:rFonts w:ascii="Arial" w:eastAsia="Calibri" w:hAnsi="Arial" w:cs="Calibri"/>
      <w:lang w:val="en-GB" w:eastAsia="en-GB"/>
    </w:rPr>
  </w:style>
  <w:style w:type="character" w:styleId="Hyperlink">
    <w:name w:val="Hyperlink"/>
    <w:uiPriority w:val="99"/>
    <w:rsid w:val="00A63B0F"/>
    <w:rPr>
      <w:dstrike w:val="0"/>
      <w:bdr w:val="none" w:sz="0" w:space="0" w:color="auto"/>
      <w:vertAlign w:val="baseline"/>
    </w:rPr>
  </w:style>
  <w:style w:type="paragraph" w:customStyle="1" w:styleId="List1">
    <w:name w:val="List 1"/>
    <w:basedOn w:val="Normal"/>
    <w:qFormat/>
    <w:rsid w:val="00A63B0F"/>
    <w:pPr>
      <w:spacing w:after="120"/>
      <w:jc w:val="both"/>
    </w:pPr>
    <w:rPr>
      <w:rFonts w:eastAsia="MS Mincho"/>
      <w:lang w:eastAsia="ja-JP"/>
    </w:rPr>
  </w:style>
  <w:style w:type="paragraph" w:customStyle="1" w:styleId="List1indent2">
    <w:name w:val="List 1 indent 2"/>
    <w:basedOn w:val="Normal"/>
    <w:rsid w:val="00A63B0F"/>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63B0F"/>
    <w:pPr>
      <w:spacing w:after="60"/>
      <w:ind w:left="1701"/>
      <w:jc w:val="both"/>
    </w:pPr>
    <w:rPr>
      <w:rFonts w:cs="Arial"/>
      <w:sz w:val="20"/>
    </w:rPr>
  </w:style>
  <w:style w:type="paragraph" w:customStyle="1" w:styleId="List1indenttext">
    <w:name w:val="List 1 indent text"/>
    <w:basedOn w:val="Normal"/>
    <w:rsid w:val="00A63B0F"/>
    <w:pPr>
      <w:spacing w:after="120"/>
      <w:ind w:left="1134"/>
      <w:jc w:val="both"/>
    </w:pPr>
    <w:rPr>
      <w:szCs w:val="20"/>
    </w:rPr>
  </w:style>
  <w:style w:type="paragraph" w:customStyle="1" w:styleId="List1text">
    <w:name w:val="List 1 text"/>
    <w:basedOn w:val="Normal"/>
    <w:qFormat/>
    <w:rsid w:val="00A63B0F"/>
    <w:pPr>
      <w:spacing w:after="120"/>
      <w:ind w:left="567"/>
    </w:pPr>
    <w:rPr>
      <w:rFonts w:cs="Arial"/>
    </w:rPr>
  </w:style>
  <w:style w:type="character" w:styleId="PageNumber">
    <w:name w:val="page number"/>
    <w:basedOn w:val="DefaultParagraphFont"/>
    <w:rsid w:val="00A63B0F"/>
  </w:style>
  <w:style w:type="paragraph" w:styleId="TableofFigures">
    <w:name w:val="table of figures"/>
    <w:basedOn w:val="Normal"/>
    <w:next w:val="Normal"/>
    <w:uiPriority w:val="99"/>
    <w:rsid w:val="00A63B0F"/>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63B0F"/>
    <w:pPr>
      <w:numPr>
        <w:numId w:val="10"/>
      </w:numPr>
      <w:spacing w:before="120" w:after="120"/>
      <w:jc w:val="center"/>
    </w:pPr>
    <w:rPr>
      <w:i/>
      <w:szCs w:val="20"/>
    </w:rPr>
  </w:style>
  <w:style w:type="paragraph" w:styleId="TOC1">
    <w:name w:val="toc 1"/>
    <w:basedOn w:val="Normal"/>
    <w:next w:val="Normal"/>
    <w:uiPriority w:val="39"/>
    <w:rsid w:val="00A63B0F"/>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63B0F"/>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63B0F"/>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63B0F"/>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63B0F"/>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63B0F"/>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63B0F"/>
    <w:pPr>
      <w:ind w:left="1200"/>
    </w:pPr>
    <w:rPr>
      <w:sz w:val="20"/>
      <w:szCs w:val="20"/>
    </w:rPr>
  </w:style>
  <w:style w:type="paragraph" w:styleId="TOC8">
    <w:name w:val="toc 8"/>
    <w:basedOn w:val="Normal"/>
    <w:next w:val="Normal"/>
    <w:autoRedefine/>
    <w:semiHidden/>
    <w:rsid w:val="00A63B0F"/>
    <w:pPr>
      <w:ind w:left="1440"/>
    </w:pPr>
    <w:rPr>
      <w:sz w:val="20"/>
      <w:szCs w:val="20"/>
    </w:rPr>
  </w:style>
  <w:style w:type="paragraph" w:styleId="TOC9">
    <w:name w:val="toc 9"/>
    <w:basedOn w:val="Normal"/>
    <w:next w:val="Normal"/>
    <w:autoRedefine/>
    <w:semiHidden/>
    <w:rsid w:val="00A63B0F"/>
    <w:pPr>
      <w:ind w:left="1680"/>
    </w:pPr>
    <w:rPr>
      <w:sz w:val="20"/>
      <w:szCs w:val="20"/>
    </w:rPr>
  </w:style>
  <w:style w:type="numbering" w:styleId="ArticleSection">
    <w:name w:val="Outline List 3"/>
    <w:basedOn w:val="NoList"/>
    <w:rsid w:val="00A63B0F"/>
    <w:pPr>
      <w:numPr>
        <w:numId w:val="3"/>
      </w:numPr>
    </w:pPr>
  </w:style>
  <w:style w:type="paragraph" w:styleId="BodyTextIndent">
    <w:name w:val="Body Text Indent"/>
    <w:basedOn w:val="Normal"/>
    <w:link w:val="BodyTextIndentChar"/>
    <w:rsid w:val="00A63B0F"/>
    <w:pPr>
      <w:spacing w:after="120"/>
      <w:ind w:left="567"/>
    </w:pPr>
  </w:style>
  <w:style w:type="character" w:customStyle="1" w:styleId="BodyTextIndentChar">
    <w:name w:val="Body Text Indent Char"/>
    <w:basedOn w:val="DefaultParagraphFont"/>
    <w:link w:val="BodyTextIndent"/>
    <w:rsid w:val="00A63B0F"/>
    <w:rPr>
      <w:rFonts w:ascii="Arial" w:eastAsia="Calibri" w:hAnsi="Arial" w:cs="Calibri"/>
      <w:lang w:val="en-GB" w:eastAsia="en-GB"/>
    </w:rPr>
  </w:style>
  <w:style w:type="paragraph" w:styleId="BodyTextIndent2">
    <w:name w:val="Body Text Indent 2"/>
    <w:basedOn w:val="Normal"/>
    <w:link w:val="BodyTextIndent2Char"/>
    <w:rsid w:val="00A63B0F"/>
    <w:pPr>
      <w:spacing w:after="120"/>
      <w:ind w:left="1134"/>
      <w:jc w:val="both"/>
    </w:pPr>
    <w:rPr>
      <w:lang w:eastAsia="de-DE"/>
    </w:rPr>
  </w:style>
  <w:style w:type="character" w:customStyle="1" w:styleId="BodyTextIndent2Char">
    <w:name w:val="Body Text Indent 2 Char"/>
    <w:basedOn w:val="DefaultParagraphFont"/>
    <w:link w:val="BodyTextIndent2"/>
    <w:rsid w:val="00A63B0F"/>
    <w:rPr>
      <w:rFonts w:ascii="Arial" w:eastAsia="Calibri" w:hAnsi="Arial" w:cs="Calibri"/>
      <w:lang w:val="en-GB" w:eastAsia="de-DE"/>
    </w:rPr>
  </w:style>
  <w:style w:type="character" w:styleId="FootnoteReference">
    <w:name w:val="footnote reference"/>
    <w:semiHidden/>
    <w:rsid w:val="00A63B0F"/>
    <w:rPr>
      <w:rFonts w:ascii="Arial" w:hAnsi="Arial"/>
      <w:sz w:val="16"/>
    </w:rPr>
  </w:style>
  <w:style w:type="paragraph" w:styleId="FootnoteText">
    <w:name w:val="footnote text"/>
    <w:basedOn w:val="Normal"/>
    <w:link w:val="FootnoteTextChar"/>
    <w:semiHidden/>
    <w:rsid w:val="00A63B0F"/>
    <w:rPr>
      <w:sz w:val="20"/>
      <w:szCs w:val="20"/>
    </w:rPr>
  </w:style>
  <w:style w:type="character" w:customStyle="1" w:styleId="FootnoteTextChar">
    <w:name w:val="Footnote Text Char"/>
    <w:basedOn w:val="DefaultParagraphFont"/>
    <w:link w:val="FootnoteText"/>
    <w:semiHidden/>
    <w:rsid w:val="00A63B0F"/>
    <w:rPr>
      <w:rFonts w:ascii="Arial" w:eastAsia="Calibri" w:hAnsi="Arial" w:cs="Calibri"/>
      <w:sz w:val="20"/>
      <w:szCs w:val="20"/>
      <w:lang w:val="en-GB" w:eastAsia="en-GB"/>
    </w:rPr>
  </w:style>
  <w:style w:type="paragraph" w:styleId="Subtitle">
    <w:name w:val="Subtitle"/>
    <w:basedOn w:val="Normal"/>
    <w:link w:val="SubtitleChar"/>
    <w:qFormat/>
    <w:rsid w:val="00A63B0F"/>
    <w:pPr>
      <w:spacing w:after="60"/>
      <w:jc w:val="center"/>
      <w:outlineLvl w:val="1"/>
    </w:pPr>
    <w:rPr>
      <w:rFonts w:cs="Arial"/>
    </w:rPr>
  </w:style>
  <w:style w:type="character" w:customStyle="1" w:styleId="SubtitleChar">
    <w:name w:val="Subtitle Char"/>
    <w:basedOn w:val="DefaultParagraphFont"/>
    <w:link w:val="Subtitle"/>
    <w:rsid w:val="00A63B0F"/>
    <w:rPr>
      <w:rFonts w:ascii="Arial" w:eastAsia="Calibri" w:hAnsi="Arial" w:cs="Arial"/>
      <w:lang w:val="en-GB" w:eastAsia="en-GB"/>
    </w:rPr>
  </w:style>
  <w:style w:type="paragraph" w:styleId="Title">
    <w:name w:val="Title"/>
    <w:basedOn w:val="Normal"/>
    <w:link w:val="TitleChar"/>
    <w:qFormat/>
    <w:rsid w:val="00A63B0F"/>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63B0F"/>
    <w:rPr>
      <w:rFonts w:ascii="Arial" w:eastAsia="Calibri" w:hAnsi="Arial" w:cs="Arial"/>
      <w:b/>
      <w:bCs/>
      <w:kern w:val="28"/>
      <w:sz w:val="32"/>
      <w:szCs w:val="32"/>
      <w:lang w:val="en-GB" w:eastAsia="en-GB"/>
    </w:rPr>
  </w:style>
  <w:style w:type="paragraph" w:customStyle="1" w:styleId="List1indent1">
    <w:name w:val="List 1 indent 1"/>
    <w:basedOn w:val="Normal"/>
    <w:qFormat/>
    <w:rsid w:val="00A63B0F"/>
    <w:pPr>
      <w:spacing w:after="120"/>
      <w:jc w:val="both"/>
    </w:pPr>
    <w:rPr>
      <w:rFonts w:cs="Arial"/>
    </w:rPr>
  </w:style>
  <w:style w:type="paragraph" w:customStyle="1" w:styleId="List1indent1text">
    <w:name w:val="List 1 indent 1 text"/>
    <w:basedOn w:val="Normal"/>
    <w:rsid w:val="00A63B0F"/>
    <w:pPr>
      <w:spacing w:after="120"/>
      <w:ind w:left="1134"/>
      <w:jc w:val="both"/>
    </w:pPr>
    <w:rPr>
      <w:rFonts w:cs="Arial"/>
      <w:lang w:eastAsia="fr-FR"/>
    </w:rPr>
  </w:style>
  <w:style w:type="paragraph" w:customStyle="1" w:styleId="References">
    <w:name w:val="References"/>
    <w:basedOn w:val="Normal"/>
    <w:qFormat/>
    <w:rsid w:val="00A63B0F"/>
    <w:pPr>
      <w:numPr>
        <w:numId w:val="9"/>
      </w:numPr>
      <w:tabs>
        <w:tab w:val="clear" w:pos="567"/>
      </w:tabs>
      <w:spacing w:after="120"/>
    </w:pPr>
    <w:rPr>
      <w:szCs w:val="20"/>
    </w:rPr>
  </w:style>
  <w:style w:type="paragraph" w:customStyle="1" w:styleId="AppendixHeading1">
    <w:name w:val="Appendix Heading 1"/>
    <w:basedOn w:val="AnnexHeading1"/>
    <w:next w:val="BodyText"/>
    <w:rsid w:val="00A63B0F"/>
    <w:pPr>
      <w:numPr>
        <w:numId w:val="12"/>
      </w:numPr>
    </w:pPr>
    <w:rPr>
      <w:lang w:eastAsia="en-US"/>
    </w:rPr>
  </w:style>
  <w:style w:type="paragraph" w:customStyle="1" w:styleId="AppendixHeading2">
    <w:name w:val="Appendix Heading 2"/>
    <w:basedOn w:val="AnnexHeading2"/>
    <w:next w:val="BodyText"/>
    <w:rsid w:val="00A63B0F"/>
    <w:pPr>
      <w:numPr>
        <w:numId w:val="12"/>
      </w:numPr>
    </w:pPr>
    <w:rPr>
      <w:lang w:eastAsia="en-US"/>
    </w:rPr>
  </w:style>
  <w:style w:type="paragraph" w:customStyle="1" w:styleId="AppendixHeading3">
    <w:name w:val="Appendix Heading 3"/>
    <w:basedOn w:val="AnnexHeading3"/>
    <w:next w:val="Normal"/>
    <w:rsid w:val="00A63B0F"/>
    <w:pPr>
      <w:numPr>
        <w:numId w:val="12"/>
      </w:numPr>
      <w:ind w:left="1134" w:hanging="1134"/>
    </w:pPr>
    <w:rPr>
      <w:lang w:eastAsia="en-US"/>
    </w:rPr>
  </w:style>
  <w:style w:type="paragraph" w:customStyle="1" w:styleId="AppendixHeading4">
    <w:name w:val="Appendix Heading 4"/>
    <w:basedOn w:val="Normal"/>
    <w:next w:val="BodyText"/>
    <w:rsid w:val="00A63B0F"/>
    <w:pPr>
      <w:numPr>
        <w:ilvl w:val="3"/>
        <w:numId w:val="13"/>
      </w:numPr>
      <w:spacing w:before="120" w:after="120"/>
    </w:pPr>
    <w:rPr>
      <w:rFonts w:cs="Arial"/>
    </w:rPr>
  </w:style>
  <w:style w:type="paragraph" w:customStyle="1" w:styleId="equation">
    <w:name w:val="equation"/>
    <w:basedOn w:val="Normal"/>
    <w:next w:val="BodyText"/>
    <w:qFormat/>
    <w:rsid w:val="00A63B0F"/>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63B0F"/>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63B0F"/>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63B0F"/>
    <w:rPr>
      <w:rFonts w:ascii="Tahoma" w:hAnsi="Tahoma" w:cs="Tahoma"/>
      <w:sz w:val="16"/>
      <w:szCs w:val="16"/>
    </w:rPr>
  </w:style>
  <w:style w:type="character" w:customStyle="1" w:styleId="BalloonTextChar">
    <w:name w:val="Balloon Text Char"/>
    <w:basedOn w:val="DefaultParagraphFont"/>
    <w:link w:val="BalloonText"/>
    <w:uiPriority w:val="99"/>
    <w:semiHidden/>
    <w:rsid w:val="00A63B0F"/>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63B0F"/>
    <w:rPr>
      <w:color w:val="800080" w:themeColor="followedHyperlink"/>
      <w:u w:val="single"/>
    </w:rPr>
  </w:style>
  <w:style w:type="paragraph" w:styleId="ListParagraph">
    <w:name w:val="List Paragraph"/>
    <w:basedOn w:val="Normal"/>
    <w:uiPriority w:val="34"/>
    <w:qFormat/>
    <w:rsid w:val="00A63B0F"/>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63B0F"/>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63B0F"/>
    <w:rPr>
      <w:sz w:val="20"/>
      <w:szCs w:val="20"/>
    </w:rPr>
  </w:style>
  <w:style w:type="character" w:styleId="HTMLCite">
    <w:name w:val="HTML Cite"/>
    <w:basedOn w:val="DefaultParagraphFont"/>
    <w:uiPriority w:val="99"/>
    <w:semiHidden/>
    <w:unhideWhenUsed/>
    <w:rsid w:val="00A63B0F"/>
    <w:rPr>
      <w:i/>
      <w:iCs/>
    </w:rPr>
  </w:style>
  <w:style w:type="character" w:styleId="Strong">
    <w:name w:val="Strong"/>
    <w:basedOn w:val="DefaultParagraphFont"/>
    <w:uiPriority w:val="22"/>
    <w:qFormat/>
    <w:rsid w:val="00071CE6"/>
    <w:rPr>
      <w:b/>
      <w:bCs/>
      <w:i w:val="0"/>
      <w:iCs w:val="0"/>
    </w:rPr>
  </w:style>
  <w:style w:type="paragraph" w:styleId="NormalWeb">
    <w:name w:val="Normal (Web)"/>
    <w:basedOn w:val="Normal"/>
    <w:uiPriority w:val="99"/>
    <w:semiHidden/>
    <w:unhideWhenUsed/>
    <w:rsid w:val="00071CE6"/>
    <w:rPr>
      <w:rFonts w:ascii="Times New Roman" w:eastAsia="Times New Roman" w:hAnsi="Times New Roman" w:cs="Times New Roman"/>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0F"/>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A63B0F"/>
    <w:pPr>
      <w:keepNext/>
      <w:numPr>
        <w:numId w:val="8"/>
      </w:numPr>
      <w:tabs>
        <w:tab w:val="clear" w:pos="567"/>
      </w:tabs>
      <w:spacing w:before="240" w:after="240"/>
      <w:ind w:left="0" w:firstLine="0"/>
      <w:outlineLvl w:val="0"/>
    </w:pPr>
    <w:rPr>
      <w:b/>
      <w:caps/>
      <w:kern w:val="28"/>
      <w:sz w:val="24"/>
      <w:lang w:eastAsia="de-DE"/>
    </w:rPr>
  </w:style>
  <w:style w:type="paragraph" w:styleId="Heading2">
    <w:name w:val="heading 2"/>
    <w:basedOn w:val="Normal"/>
    <w:next w:val="BodyText"/>
    <w:link w:val="Heading2Char"/>
    <w:qFormat/>
    <w:rsid w:val="00A63B0F"/>
    <w:pPr>
      <w:numPr>
        <w:ilvl w:val="1"/>
        <w:numId w:val="8"/>
      </w:numPr>
      <w:spacing w:before="120" w:after="120"/>
      <w:outlineLvl w:val="1"/>
    </w:pPr>
    <w:rPr>
      <w:b/>
    </w:rPr>
  </w:style>
  <w:style w:type="paragraph" w:styleId="Heading3">
    <w:name w:val="heading 3"/>
    <w:basedOn w:val="Normal"/>
    <w:next w:val="BodyText"/>
    <w:link w:val="Heading3Char"/>
    <w:qFormat/>
    <w:rsid w:val="00A63B0F"/>
    <w:pPr>
      <w:keepNext/>
      <w:numPr>
        <w:ilvl w:val="2"/>
        <w:numId w:val="8"/>
      </w:numPr>
      <w:spacing w:before="120" w:after="120"/>
      <w:outlineLvl w:val="2"/>
    </w:pPr>
    <w:rPr>
      <w:szCs w:val="20"/>
      <w:lang w:eastAsia="de-DE"/>
    </w:rPr>
  </w:style>
  <w:style w:type="paragraph" w:styleId="Heading4">
    <w:name w:val="heading 4"/>
    <w:basedOn w:val="Normal"/>
    <w:next w:val="BodyTextIndent"/>
    <w:link w:val="Heading4Char"/>
    <w:rsid w:val="00A63B0F"/>
    <w:pPr>
      <w:keepNext/>
      <w:numPr>
        <w:ilvl w:val="3"/>
        <w:numId w:val="8"/>
      </w:numPr>
      <w:tabs>
        <w:tab w:val="clear" w:pos="1134"/>
      </w:tabs>
      <w:spacing w:before="120" w:after="120"/>
      <w:ind w:left="864" w:hanging="144"/>
      <w:outlineLvl w:val="3"/>
    </w:pPr>
    <w:rPr>
      <w:szCs w:val="20"/>
      <w:lang w:val="en-US" w:eastAsia="de-DE"/>
    </w:rPr>
  </w:style>
  <w:style w:type="paragraph" w:styleId="Heading5">
    <w:name w:val="heading 5"/>
    <w:basedOn w:val="Normal"/>
    <w:next w:val="Normal"/>
    <w:link w:val="Heading5Char"/>
    <w:rsid w:val="00A63B0F"/>
    <w:pPr>
      <w:numPr>
        <w:ilvl w:val="4"/>
        <w:numId w:val="8"/>
      </w:numPr>
      <w:tabs>
        <w:tab w:val="clear" w:pos="1008"/>
      </w:tabs>
      <w:spacing w:before="240" w:after="120"/>
      <w:ind w:hanging="432"/>
      <w:outlineLvl w:val="4"/>
    </w:pPr>
    <w:rPr>
      <w:rFonts w:eastAsia="Times New Roman" w:cs="Times New Roman"/>
      <w:szCs w:val="20"/>
      <w:lang w:val="de-DE" w:eastAsia="de-DE"/>
    </w:rPr>
  </w:style>
  <w:style w:type="paragraph" w:styleId="Heading6">
    <w:name w:val="heading 6"/>
    <w:basedOn w:val="Normal"/>
    <w:next w:val="BodyTextIndent2"/>
    <w:link w:val="Heading6Char"/>
    <w:rsid w:val="00A63B0F"/>
    <w:pPr>
      <w:numPr>
        <w:ilvl w:val="5"/>
        <w:numId w:val="8"/>
      </w:numPr>
      <w:tabs>
        <w:tab w:val="clear" w:pos="1152"/>
        <w:tab w:val="left" w:pos="1418"/>
      </w:tabs>
      <w:spacing w:before="120" w:after="120"/>
      <w:ind w:hanging="432"/>
      <w:outlineLvl w:val="5"/>
    </w:pPr>
    <w:rPr>
      <w:szCs w:val="20"/>
      <w:lang w:val="de-DE" w:eastAsia="de-DE"/>
    </w:rPr>
  </w:style>
  <w:style w:type="paragraph" w:styleId="Heading7">
    <w:name w:val="heading 7"/>
    <w:basedOn w:val="Normal"/>
    <w:next w:val="BodyTextIndent2"/>
    <w:link w:val="Heading7Char"/>
    <w:rsid w:val="00A63B0F"/>
    <w:pPr>
      <w:numPr>
        <w:ilvl w:val="6"/>
        <w:numId w:val="8"/>
      </w:numPr>
      <w:tabs>
        <w:tab w:val="clear" w:pos="1296"/>
        <w:tab w:val="left" w:pos="1701"/>
      </w:tabs>
      <w:spacing w:before="120" w:after="120"/>
      <w:ind w:hanging="288"/>
      <w:outlineLvl w:val="6"/>
    </w:pPr>
    <w:rPr>
      <w:szCs w:val="20"/>
      <w:lang w:val="de-DE" w:eastAsia="de-DE"/>
    </w:rPr>
  </w:style>
  <w:style w:type="paragraph" w:styleId="Heading8">
    <w:name w:val="heading 8"/>
    <w:basedOn w:val="Normal"/>
    <w:next w:val="BodyTextIndent2"/>
    <w:link w:val="Heading8Char"/>
    <w:rsid w:val="00A63B0F"/>
    <w:pPr>
      <w:numPr>
        <w:ilvl w:val="7"/>
        <w:numId w:val="8"/>
      </w:numPr>
      <w:tabs>
        <w:tab w:val="clear" w:pos="1440"/>
        <w:tab w:val="left" w:pos="1985"/>
      </w:tabs>
      <w:spacing w:before="120" w:after="120"/>
      <w:ind w:hanging="432"/>
      <w:outlineLvl w:val="7"/>
    </w:pPr>
    <w:rPr>
      <w:szCs w:val="20"/>
      <w:lang w:val="de-DE" w:eastAsia="de-DE"/>
    </w:rPr>
  </w:style>
  <w:style w:type="paragraph" w:styleId="Heading9">
    <w:name w:val="heading 9"/>
    <w:basedOn w:val="Normal"/>
    <w:next w:val="BodyTextIndent2"/>
    <w:link w:val="Heading9Char"/>
    <w:rsid w:val="00A63B0F"/>
    <w:pPr>
      <w:numPr>
        <w:ilvl w:val="8"/>
        <w:numId w:val="8"/>
      </w:numPr>
      <w:tabs>
        <w:tab w:val="clear" w:pos="1584"/>
        <w:tab w:val="left" w:pos="2268"/>
      </w:tabs>
      <w:spacing w:before="120" w:after="120"/>
      <w:ind w:hanging="144"/>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3B0F"/>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A63B0F"/>
    <w:rPr>
      <w:rFonts w:ascii="Arial" w:eastAsia="Calibri" w:hAnsi="Arial" w:cs="Calibri"/>
      <w:b/>
      <w:lang w:val="en-GB" w:eastAsia="en-GB"/>
    </w:rPr>
  </w:style>
  <w:style w:type="character" w:customStyle="1" w:styleId="Heading3Char">
    <w:name w:val="Heading 3 Char"/>
    <w:basedOn w:val="DefaultParagraphFont"/>
    <w:link w:val="Heading3"/>
    <w:rsid w:val="00A63B0F"/>
    <w:rPr>
      <w:rFonts w:ascii="Arial" w:eastAsia="Calibri" w:hAnsi="Arial" w:cs="Calibri"/>
      <w:szCs w:val="20"/>
      <w:lang w:val="en-GB" w:eastAsia="de-DE"/>
    </w:rPr>
  </w:style>
  <w:style w:type="character" w:customStyle="1" w:styleId="Heading4Char">
    <w:name w:val="Heading 4 Char"/>
    <w:basedOn w:val="DefaultParagraphFont"/>
    <w:link w:val="Heading4"/>
    <w:rsid w:val="00A63B0F"/>
    <w:rPr>
      <w:rFonts w:ascii="Arial" w:eastAsia="Calibri" w:hAnsi="Arial" w:cs="Calibri"/>
      <w:szCs w:val="20"/>
      <w:lang w:val="en-US" w:eastAsia="de-DE"/>
    </w:rPr>
  </w:style>
  <w:style w:type="character" w:customStyle="1" w:styleId="Heading5Char">
    <w:name w:val="Heading 5 Char"/>
    <w:basedOn w:val="DefaultParagraphFont"/>
    <w:link w:val="Heading5"/>
    <w:rsid w:val="00A63B0F"/>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A63B0F"/>
    <w:rPr>
      <w:rFonts w:ascii="Arial" w:eastAsia="Calibri" w:hAnsi="Arial" w:cs="Calibri"/>
      <w:szCs w:val="20"/>
      <w:lang w:val="de-DE" w:eastAsia="de-DE"/>
    </w:rPr>
  </w:style>
  <w:style w:type="character" w:customStyle="1" w:styleId="Heading7Char">
    <w:name w:val="Heading 7 Char"/>
    <w:basedOn w:val="DefaultParagraphFont"/>
    <w:link w:val="Heading7"/>
    <w:rsid w:val="00A63B0F"/>
    <w:rPr>
      <w:rFonts w:ascii="Arial" w:eastAsia="Calibri" w:hAnsi="Arial" w:cs="Calibri"/>
      <w:szCs w:val="20"/>
      <w:lang w:val="de-DE" w:eastAsia="de-DE"/>
    </w:rPr>
  </w:style>
  <w:style w:type="character" w:customStyle="1" w:styleId="Heading8Char">
    <w:name w:val="Heading 8 Char"/>
    <w:basedOn w:val="DefaultParagraphFont"/>
    <w:link w:val="Heading8"/>
    <w:rsid w:val="00A63B0F"/>
    <w:rPr>
      <w:rFonts w:ascii="Arial" w:eastAsia="Calibri" w:hAnsi="Arial" w:cs="Calibri"/>
      <w:szCs w:val="20"/>
      <w:lang w:val="de-DE" w:eastAsia="de-DE"/>
    </w:rPr>
  </w:style>
  <w:style w:type="character" w:customStyle="1" w:styleId="Heading9Char">
    <w:name w:val="Heading 9 Char"/>
    <w:basedOn w:val="DefaultParagraphFont"/>
    <w:link w:val="Heading9"/>
    <w:rsid w:val="00A63B0F"/>
    <w:rPr>
      <w:rFonts w:ascii="Arial" w:eastAsia="Calibri" w:hAnsi="Arial" w:cs="Calibri"/>
      <w:szCs w:val="20"/>
      <w:lang w:val="de-DE" w:eastAsia="de-DE"/>
    </w:rPr>
  </w:style>
  <w:style w:type="paragraph" w:customStyle="1" w:styleId="Annex">
    <w:name w:val="Annex"/>
    <w:basedOn w:val="Heading1"/>
    <w:next w:val="Normal"/>
    <w:autoRedefine/>
    <w:rsid w:val="00A63B0F"/>
    <w:pPr>
      <w:numPr>
        <w:numId w:val="14"/>
      </w:numPr>
      <w:tabs>
        <w:tab w:val="clear" w:pos="1701"/>
      </w:tabs>
      <w:ind w:left="0" w:firstLine="0"/>
    </w:pPr>
  </w:style>
  <w:style w:type="paragraph" w:customStyle="1" w:styleId="AnnexFigure">
    <w:name w:val="Annex Figure"/>
    <w:basedOn w:val="Normal"/>
    <w:next w:val="Normal"/>
    <w:rsid w:val="00A63B0F"/>
    <w:pPr>
      <w:numPr>
        <w:numId w:val="1"/>
      </w:numPr>
      <w:spacing w:before="120" w:after="120"/>
      <w:jc w:val="center"/>
    </w:pPr>
    <w:rPr>
      <w:i/>
    </w:rPr>
  </w:style>
  <w:style w:type="paragraph" w:customStyle="1" w:styleId="AnnexHeading1">
    <w:name w:val="Annex Heading 1"/>
    <w:basedOn w:val="Normal"/>
    <w:next w:val="BodyText"/>
    <w:rsid w:val="00A63B0F"/>
    <w:pPr>
      <w:numPr>
        <w:numId w:val="15"/>
      </w:numPr>
      <w:spacing w:before="120" w:after="120"/>
    </w:pPr>
    <w:rPr>
      <w:rFonts w:cs="Arial"/>
      <w:b/>
      <w:caps/>
    </w:rPr>
  </w:style>
  <w:style w:type="paragraph" w:customStyle="1" w:styleId="AnnexHeading2">
    <w:name w:val="Annex Heading 2"/>
    <w:basedOn w:val="Normal"/>
    <w:next w:val="BodyText"/>
    <w:rsid w:val="00A63B0F"/>
    <w:pPr>
      <w:numPr>
        <w:ilvl w:val="1"/>
        <w:numId w:val="15"/>
      </w:numPr>
      <w:tabs>
        <w:tab w:val="clear" w:pos="851"/>
      </w:tabs>
      <w:spacing w:before="120" w:after="120"/>
    </w:pPr>
    <w:rPr>
      <w:rFonts w:cs="Arial"/>
      <w:b/>
    </w:rPr>
  </w:style>
  <w:style w:type="paragraph" w:customStyle="1" w:styleId="AnnexHeading3">
    <w:name w:val="Annex Heading 3"/>
    <w:basedOn w:val="Normal"/>
    <w:next w:val="Normal"/>
    <w:rsid w:val="00A63B0F"/>
    <w:pPr>
      <w:numPr>
        <w:ilvl w:val="2"/>
        <w:numId w:val="15"/>
      </w:numPr>
      <w:spacing w:before="120" w:after="120"/>
    </w:pPr>
    <w:rPr>
      <w:rFonts w:cs="Arial"/>
    </w:rPr>
  </w:style>
  <w:style w:type="paragraph" w:customStyle="1" w:styleId="AnnexHeading4">
    <w:name w:val="Annex Heading 4"/>
    <w:basedOn w:val="Normal"/>
    <w:next w:val="BodyText"/>
    <w:rsid w:val="00A63B0F"/>
    <w:pPr>
      <w:numPr>
        <w:ilvl w:val="3"/>
        <w:numId w:val="15"/>
      </w:numPr>
      <w:spacing w:before="120" w:after="120"/>
    </w:pPr>
    <w:rPr>
      <w:rFonts w:cs="Arial"/>
    </w:rPr>
  </w:style>
  <w:style w:type="paragraph" w:customStyle="1" w:styleId="AnnexTable">
    <w:name w:val="Annex Table"/>
    <w:basedOn w:val="Normal"/>
    <w:next w:val="Normal"/>
    <w:rsid w:val="00A63B0F"/>
    <w:pPr>
      <w:numPr>
        <w:numId w:val="2"/>
      </w:numPr>
      <w:tabs>
        <w:tab w:val="left" w:pos="1418"/>
      </w:tabs>
      <w:spacing w:before="120" w:after="120"/>
      <w:jc w:val="center"/>
    </w:pPr>
    <w:rPr>
      <w:i/>
    </w:rPr>
  </w:style>
  <w:style w:type="paragraph" w:styleId="BodyText">
    <w:name w:val="Body Text"/>
    <w:basedOn w:val="Normal"/>
    <w:link w:val="BodyTextChar"/>
    <w:qFormat/>
    <w:rsid w:val="00A63B0F"/>
    <w:pPr>
      <w:spacing w:after="120"/>
      <w:jc w:val="both"/>
    </w:pPr>
  </w:style>
  <w:style w:type="character" w:customStyle="1" w:styleId="BodyTextChar">
    <w:name w:val="Body Text Char"/>
    <w:basedOn w:val="DefaultParagraphFont"/>
    <w:link w:val="BodyText"/>
    <w:rsid w:val="00A63B0F"/>
    <w:rPr>
      <w:rFonts w:ascii="Arial" w:eastAsia="Calibri" w:hAnsi="Arial" w:cs="Calibri"/>
      <w:lang w:val="en-GB" w:eastAsia="en-GB"/>
    </w:rPr>
  </w:style>
  <w:style w:type="paragraph" w:customStyle="1" w:styleId="Bullet1">
    <w:name w:val="Bullet 1"/>
    <w:basedOn w:val="Normal"/>
    <w:qFormat/>
    <w:rsid w:val="00A63B0F"/>
    <w:pPr>
      <w:numPr>
        <w:numId w:val="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A63B0F"/>
    <w:pPr>
      <w:suppressAutoHyphens/>
      <w:spacing w:after="120"/>
      <w:ind w:left="1134"/>
      <w:jc w:val="both"/>
    </w:pPr>
    <w:rPr>
      <w:rFonts w:cs="Arial"/>
      <w:lang w:val="fr-FR"/>
    </w:rPr>
  </w:style>
  <w:style w:type="paragraph" w:customStyle="1" w:styleId="Bullet2">
    <w:name w:val="Bullet 2"/>
    <w:basedOn w:val="Normal"/>
    <w:qFormat/>
    <w:rsid w:val="00A63B0F"/>
    <w:pPr>
      <w:numPr>
        <w:numId w:val="5"/>
      </w:numPr>
      <w:tabs>
        <w:tab w:val="left" w:pos="1701"/>
      </w:tabs>
      <w:spacing w:after="120"/>
      <w:ind w:left="1701" w:hanging="567"/>
      <w:jc w:val="both"/>
    </w:pPr>
    <w:rPr>
      <w:rFonts w:cs="Arial"/>
    </w:rPr>
  </w:style>
  <w:style w:type="paragraph" w:customStyle="1" w:styleId="Bullet2text">
    <w:name w:val="Bullet 2 text"/>
    <w:basedOn w:val="Normal"/>
    <w:rsid w:val="00A63B0F"/>
    <w:pPr>
      <w:suppressAutoHyphens/>
      <w:spacing w:after="120"/>
      <w:ind w:left="1701"/>
      <w:jc w:val="both"/>
    </w:pPr>
    <w:rPr>
      <w:rFonts w:cs="Arial"/>
    </w:rPr>
  </w:style>
  <w:style w:type="paragraph" w:customStyle="1" w:styleId="Bullet3">
    <w:name w:val="Bullet 3"/>
    <w:basedOn w:val="Normal"/>
    <w:rsid w:val="00A63B0F"/>
    <w:pPr>
      <w:numPr>
        <w:numId w:val="6"/>
      </w:numPr>
      <w:tabs>
        <w:tab w:val="left" w:pos="2268"/>
      </w:tabs>
      <w:spacing w:after="60"/>
      <w:ind w:left="2268" w:hanging="567"/>
      <w:jc w:val="both"/>
    </w:pPr>
    <w:rPr>
      <w:rFonts w:cs="Arial"/>
      <w:sz w:val="20"/>
    </w:rPr>
  </w:style>
  <w:style w:type="paragraph" w:customStyle="1" w:styleId="Bullet3text">
    <w:name w:val="Bullet 3 text"/>
    <w:basedOn w:val="Normal"/>
    <w:rsid w:val="00A63B0F"/>
    <w:pPr>
      <w:suppressAutoHyphens/>
      <w:spacing w:after="60"/>
      <w:ind w:left="2268"/>
    </w:pPr>
    <w:rPr>
      <w:rFonts w:cs="Arial"/>
      <w:sz w:val="20"/>
    </w:rPr>
  </w:style>
  <w:style w:type="paragraph" w:customStyle="1" w:styleId="Figure">
    <w:name w:val="Figure_#"/>
    <w:basedOn w:val="Normal"/>
    <w:next w:val="Normal"/>
    <w:qFormat/>
    <w:rsid w:val="00A63B0F"/>
    <w:pPr>
      <w:numPr>
        <w:numId w:val="7"/>
      </w:numPr>
      <w:spacing w:before="120" w:after="120"/>
      <w:jc w:val="center"/>
    </w:pPr>
    <w:rPr>
      <w:i/>
      <w:szCs w:val="20"/>
    </w:rPr>
  </w:style>
  <w:style w:type="paragraph" w:styleId="Footer">
    <w:name w:val="footer"/>
    <w:basedOn w:val="Normal"/>
    <w:link w:val="FooterChar"/>
    <w:rsid w:val="00A63B0F"/>
    <w:pPr>
      <w:tabs>
        <w:tab w:val="center" w:pos="4820"/>
        <w:tab w:val="right" w:pos="9639"/>
      </w:tabs>
    </w:pPr>
  </w:style>
  <w:style w:type="character" w:customStyle="1" w:styleId="FooterChar">
    <w:name w:val="Footer Char"/>
    <w:basedOn w:val="DefaultParagraphFont"/>
    <w:link w:val="Footer"/>
    <w:rsid w:val="00A63B0F"/>
    <w:rPr>
      <w:rFonts w:ascii="Arial" w:eastAsia="Calibri" w:hAnsi="Arial" w:cs="Calibri"/>
      <w:lang w:val="en-GB" w:eastAsia="en-GB"/>
    </w:rPr>
  </w:style>
  <w:style w:type="paragraph" w:styleId="Header">
    <w:name w:val="header"/>
    <w:basedOn w:val="Normal"/>
    <w:link w:val="HeaderChar"/>
    <w:rsid w:val="00A63B0F"/>
    <w:pPr>
      <w:tabs>
        <w:tab w:val="center" w:pos="4820"/>
        <w:tab w:val="right" w:pos="9639"/>
      </w:tabs>
    </w:pPr>
  </w:style>
  <w:style w:type="character" w:customStyle="1" w:styleId="HeaderChar">
    <w:name w:val="Header Char"/>
    <w:basedOn w:val="DefaultParagraphFont"/>
    <w:link w:val="Header"/>
    <w:rsid w:val="00A63B0F"/>
    <w:rPr>
      <w:rFonts w:ascii="Arial" w:eastAsia="Calibri" w:hAnsi="Arial" w:cs="Calibri"/>
      <w:lang w:val="en-GB" w:eastAsia="en-GB"/>
    </w:rPr>
  </w:style>
  <w:style w:type="character" w:styleId="Hyperlink">
    <w:name w:val="Hyperlink"/>
    <w:uiPriority w:val="99"/>
    <w:rsid w:val="00A63B0F"/>
    <w:rPr>
      <w:dstrike w:val="0"/>
      <w:bdr w:val="none" w:sz="0" w:space="0" w:color="auto"/>
      <w:vertAlign w:val="baseline"/>
    </w:rPr>
  </w:style>
  <w:style w:type="paragraph" w:customStyle="1" w:styleId="List1">
    <w:name w:val="List 1"/>
    <w:basedOn w:val="Normal"/>
    <w:qFormat/>
    <w:rsid w:val="00A63B0F"/>
    <w:pPr>
      <w:spacing w:after="120"/>
      <w:jc w:val="both"/>
    </w:pPr>
    <w:rPr>
      <w:rFonts w:eastAsia="MS Mincho"/>
      <w:lang w:eastAsia="ja-JP"/>
    </w:rPr>
  </w:style>
  <w:style w:type="paragraph" w:customStyle="1" w:styleId="List1indent2">
    <w:name w:val="List 1 indent 2"/>
    <w:basedOn w:val="Normal"/>
    <w:rsid w:val="00A63B0F"/>
    <w:pPr>
      <w:widowControl w:val="0"/>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A63B0F"/>
    <w:pPr>
      <w:spacing w:after="60"/>
      <w:ind w:left="1701"/>
      <w:jc w:val="both"/>
    </w:pPr>
    <w:rPr>
      <w:rFonts w:cs="Arial"/>
      <w:sz w:val="20"/>
    </w:rPr>
  </w:style>
  <w:style w:type="paragraph" w:customStyle="1" w:styleId="List1indenttext">
    <w:name w:val="List 1 indent text"/>
    <w:basedOn w:val="Normal"/>
    <w:rsid w:val="00A63B0F"/>
    <w:pPr>
      <w:spacing w:after="120"/>
      <w:ind w:left="1134"/>
      <w:jc w:val="both"/>
    </w:pPr>
    <w:rPr>
      <w:szCs w:val="20"/>
    </w:rPr>
  </w:style>
  <w:style w:type="paragraph" w:customStyle="1" w:styleId="List1text">
    <w:name w:val="List 1 text"/>
    <w:basedOn w:val="Normal"/>
    <w:qFormat/>
    <w:rsid w:val="00A63B0F"/>
    <w:pPr>
      <w:spacing w:after="120"/>
      <w:ind w:left="567"/>
    </w:pPr>
    <w:rPr>
      <w:rFonts w:cs="Arial"/>
    </w:rPr>
  </w:style>
  <w:style w:type="character" w:styleId="PageNumber">
    <w:name w:val="page number"/>
    <w:basedOn w:val="DefaultParagraphFont"/>
    <w:rsid w:val="00A63B0F"/>
  </w:style>
  <w:style w:type="paragraph" w:styleId="TableofFigures">
    <w:name w:val="table of figures"/>
    <w:basedOn w:val="Normal"/>
    <w:next w:val="Normal"/>
    <w:uiPriority w:val="99"/>
    <w:rsid w:val="00A63B0F"/>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A63B0F"/>
    <w:pPr>
      <w:numPr>
        <w:numId w:val="10"/>
      </w:numPr>
      <w:spacing w:before="120" w:after="120"/>
      <w:jc w:val="center"/>
    </w:pPr>
    <w:rPr>
      <w:i/>
      <w:szCs w:val="20"/>
    </w:rPr>
  </w:style>
  <w:style w:type="paragraph" w:styleId="TOC1">
    <w:name w:val="toc 1"/>
    <w:basedOn w:val="Normal"/>
    <w:next w:val="Normal"/>
    <w:uiPriority w:val="39"/>
    <w:rsid w:val="00A63B0F"/>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A63B0F"/>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A63B0F"/>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A63B0F"/>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A63B0F"/>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A63B0F"/>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A63B0F"/>
    <w:pPr>
      <w:ind w:left="1200"/>
    </w:pPr>
    <w:rPr>
      <w:sz w:val="20"/>
      <w:szCs w:val="20"/>
    </w:rPr>
  </w:style>
  <w:style w:type="paragraph" w:styleId="TOC8">
    <w:name w:val="toc 8"/>
    <w:basedOn w:val="Normal"/>
    <w:next w:val="Normal"/>
    <w:autoRedefine/>
    <w:semiHidden/>
    <w:rsid w:val="00A63B0F"/>
    <w:pPr>
      <w:ind w:left="1440"/>
    </w:pPr>
    <w:rPr>
      <w:sz w:val="20"/>
      <w:szCs w:val="20"/>
    </w:rPr>
  </w:style>
  <w:style w:type="paragraph" w:styleId="TOC9">
    <w:name w:val="toc 9"/>
    <w:basedOn w:val="Normal"/>
    <w:next w:val="Normal"/>
    <w:autoRedefine/>
    <w:semiHidden/>
    <w:rsid w:val="00A63B0F"/>
    <w:pPr>
      <w:ind w:left="1680"/>
    </w:pPr>
    <w:rPr>
      <w:sz w:val="20"/>
      <w:szCs w:val="20"/>
    </w:rPr>
  </w:style>
  <w:style w:type="numbering" w:styleId="ArticleSection">
    <w:name w:val="Outline List 3"/>
    <w:basedOn w:val="NoList"/>
    <w:rsid w:val="00A63B0F"/>
    <w:pPr>
      <w:numPr>
        <w:numId w:val="3"/>
      </w:numPr>
    </w:pPr>
  </w:style>
  <w:style w:type="paragraph" w:styleId="BodyTextIndent">
    <w:name w:val="Body Text Indent"/>
    <w:basedOn w:val="Normal"/>
    <w:link w:val="BodyTextIndentChar"/>
    <w:rsid w:val="00A63B0F"/>
    <w:pPr>
      <w:spacing w:after="120"/>
      <w:ind w:left="567"/>
    </w:pPr>
  </w:style>
  <w:style w:type="character" w:customStyle="1" w:styleId="BodyTextIndentChar">
    <w:name w:val="Body Text Indent Char"/>
    <w:basedOn w:val="DefaultParagraphFont"/>
    <w:link w:val="BodyTextIndent"/>
    <w:rsid w:val="00A63B0F"/>
    <w:rPr>
      <w:rFonts w:ascii="Arial" w:eastAsia="Calibri" w:hAnsi="Arial" w:cs="Calibri"/>
      <w:lang w:val="en-GB" w:eastAsia="en-GB"/>
    </w:rPr>
  </w:style>
  <w:style w:type="paragraph" w:styleId="BodyTextIndent2">
    <w:name w:val="Body Text Indent 2"/>
    <w:basedOn w:val="Normal"/>
    <w:link w:val="BodyTextIndent2Char"/>
    <w:rsid w:val="00A63B0F"/>
    <w:pPr>
      <w:spacing w:after="120"/>
      <w:ind w:left="1134"/>
      <w:jc w:val="both"/>
    </w:pPr>
    <w:rPr>
      <w:lang w:eastAsia="de-DE"/>
    </w:rPr>
  </w:style>
  <w:style w:type="character" w:customStyle="1" w:styleId="BodyTextIndent2Char">
    <w:name w:val="Body Text Indent 2 Char"/>
    <w:basedOn w:val="DefaultParagraphFont"/>
    <w:link w:val="BodyTextIndent2"/>
    <w:rsid w:val="00A63B0F"/>
    <w:rPr>
      <w:rFonts w:ascii="Arial" w:eastAsia="Calibri" w:hAnsi="Arial" w:cs="Calibri"/>
      <w:lang w:val="en-GB" w:eastAsia="de-DE"/>
    </w:rPr>
  </w:style>
  <w:style w:type="character" w:styleId="FootnoteReference">
    <w:name w:val="footnote reference"/>
    <w:semiHidden/>
    <w:rsid w:val="00A63B0F"/>
    <w:rPr>
      <w:rFonts w:ascii="Arial" w:hAnsi="Arial"/>
      <w:sz w:val="16"/>
    </w:rPr>
  </w:style>
  <w:style w:type="paragraph" w:styleId="FootnoteText">
    <w:name w:val="footnote text"/>
    <w:basedOn w:val="Normal"/>
    <w:link w:val="FootnoteTextChar"/>
    <w:semiHidden/>
    <w:rsid w:val="00A63B0F"/>
    <w:rPr>
      <w:sz w:val="20"/>
      <w:szCs w:val="20"/>
    </w:rPr>
  </w:style>
  <w:style w:type="character" w:customStyle="1" w:styleId="FootnoteTextChar">
    <w:name w:val="Footnote Text Char"/>
    <w:basedOn w:val="DefaultParagraphFont"/>
    <w:link w:val="FootnoteText"/>
    <w:semiHidden/>
    <w:rsid w:val="00A63B0F"/>
    <w:rPr>
      <w:rFonts w:ascii="Arial" w:eastAsia="Calibri" w:hAnsi="Arial" w:cs="Calibri"/>
      <w:sz w:val="20"/>
      <w:szCs w:val="20"/>
      <w:lang w:val="en-GB" w:eastAsia="en-GB"/>
    </w:rPr>
  </w:style>
  <w:style w:type="paragraph" w:styleId="Subtitle">
    <w:name w:val="Subtitle"/>
    <w:basedOn w:val="Normal"/>
    <w:link w:val="SubtitleChar"/>
    <w:qFormat/>
    <w:rsid w:val="00A63B0F"/>
    <w:pPr>
      <w:spacing w:after="60"/>
      <w:jc w:val="center"/>
      <w:outlineLvl w:val="1"/>
    </w:pPr>
    <w:rPr>
      <w:rFonts w:cs="Arial"/>
    </w:rPr>
  </w:style>
  <w:style w:type="character" w:customStyle="1" w:styleId="SubtitleChar">
    <w:name w:val="Subtitle Char"/>
    <w:basedOn w:val="DefaultParagraphFont"/>
    <w:link w:val="Subtitle"/>
    <w:rsid w:val="00A63B0F"/>
    <w:rPr>
      <w:rFonts w:ascii="Arial" w:eastAsia="Calibri" w:hAnsi="Arial" w:cs="Arial"/>
      <w:lang w:val="en-GB" w:eastAsia="en-GB"/>
    </w:rPr>
  </w:style>
  <w:style w:type="paragraph" w:styleId="Title">
    <w:name w:val="Title"/>
    <w:basedOn w:val="Normal"/>
    <w:link w:val="TitleChar"/>
    <w:qFormat/>
    <w:rsid w:val="00A63B0F"/>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A63B0F"/>
    <w:rPr>
      <w:rFonts w:ascii="Arial" w:eastAsia="Calibri" w:hAnsi="Arial" w:cs="Arial"/>
      <w:b/>
      <w:bCs/>
      <w:kern w:val="28"/>
      <w:sz w:val="32"/>
      <w:szCs w:val="32"/>
      <w:lang w:val="en-GB" w:eastAsia="en-GB"/>
    </w:rPr>
  </w:style>
  <w:style w:type="paragraph" w:customStyle="1" w:styleId="List1indent1">
    <w:name w:val="List 1 indent 1"/>
    <w:basedOn w:val="Normal"/>
    <w:qFormat/>
    <w:rsid w:val="00A63B0F"/>
    <w:pPr>
      <w:spacing w:after="120"/>
      <w:jc w:val="both"/>
    </w:pPr>
    <w:rPr>
      <w:rFonts w:cs="Arial"/>
    </w:rPr>
  </w:style>
  <w:style w:type="paragraph" w:customStyle="1" w:styleId="List1indent1text">
    <w:name w:val="List 1 indent 1 text"/>
    <w:basedOn w:val="Normal"/>
    <w:rsid w:val="00A63B0F"/>
    <w:pPr>
      <w:spacing w:after="120"/>
      <w:ind w:left="1134"/>
      <w:jc w:val="both"/>
    </w:pPr>
    <w:rPr>
      <w:rFonts w:cs="Arial"/>
      <w:lang w:eastAsia="fr-FR"/>
    </w:rPr>
  </w:style>
  <w:style w:type="paragraph" w:customStyle="1" w:styleId="References">
    <w:name w:val="References"/>
    <w:basedOn w:val="Normal"/>
    <w:qFormat/>
    <w:rsid w:val="00A63B0F"/>
    <w:pPr>
      <w:numPr>
        <w:numId w:val="9"/>
      </w:numPr>
      <w:tabs>
        <w:tab w:val="clear" w:pos="567"/>
      </w:tabs>
      <w:spacing w:after="120"/>
    </w:pPr>
    <w:rPr>
      <w:szCs w:val="20"/>
    </w:rPr>
  </w:style>
  <w:style w:type="paragraph" w:customStyle="1" w:styleId="AppendixHeading1">
    <w:name w:val="Appendix Heading 1"/>
    <w:basedOn w:val="AnnexHeading1"/>
    <w:next w:val="BodyText"/>
    <w:rsid w:val="00A63B0F"/>
    <w:pPr>
      <w:numPr>
        <w:numId w:val="12"/>
      </w:numPr>
    </w:pPr>
    <w:rPr>
      <w:lang w:eastAsia="en-US"/>
    </w:rPr>
  </w:style>
  <w:style w:type="paragraph" w:customStyle="1" w:styleId="AppendixHeading2">
    <w:name w:val="Appendix Heading 2"/>
    <w:basedOn w:val="AnnexHeading2"/>
    <w:next w:val="BodyText"/>
    <w:rsid w:val="00A63B0F"/>
    <w:pPr>
      <w:numPr>
        <w:numId w:val="12"/>
      </w:numPr>
    </w:pPr>
    <w:rPr>
      <w:lang w:eastAsia="en-US"/>
    </w:rPr>
  </w:style>
  <w:style w:type="paragraph" w:customStyle="1" w:styleId="AppendixHeading3">
    <w:name w:val="Appendix Heading 3"/>
    <w:basedOn w:val="AnnexHeading3"/>
    <w:next w:val="Normal"/>
    <w:rsid w:val="00A63B0F"/>
    <w:pPr>
      <w:numPr>
        <w:numId w:val="12"/>
      </w:numPr>
      <w:ind w:left="1134" w:hanging="1134"/>
    </w:pPr>
    <w:rPr>
      <w:lang w:eastAsia="en-US"/>
    </w:rPr>
  </w:style>
  <w:style w:type="paragraph" w:customStyle="1" w:styleId="AppendixHeading4">
    <w:name w:val="Appendix Heading 4"/>
    <w:basedOn w:val="Normal"/>
    <w:next w:val="BodyText"/>
    <w:rsid w:val="00A63B0F"/>
    <w:pPr>
      <w:numPr>
        <w:ilvl w:val="3"/>
        <w:numId w:val="13"/>
      </w:numPr>
      <w:spacing w:before="120" w:after="120"/>
    </w:pPr>
    <w:rPr>
      <w:rFonts w:cs="Arial"/>
    </w:rPr>
  </w:style>
  <w:style w:type="paragraph" w:customStyle="1" w:styleId="equation">
    <w:name w:val="equation"/>
    <w:basedOn w:val="Normal"/>
    <w:next w:val="BodyText"/>
    <w:qFormat/>
    <w:rsid w:val="00A63B0F"/>
    <w:pPr>
      <w:keepNext/>
      <w:numPr>
        <w:numId w:val="11"/>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A63B0F"/>
    <w:pPr>
      <w:spacing w:after="0" w:line="240" w:lineRule="auto"/>
    </w:pPr>
    <w:rPr>
      <w:rFonts w:ascii="Calibri" w:eastAsia="Calibri" w:hAnsi="Calibri"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A63B0F"/>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A63B0F"/>
    <w:rPr>
      <w:rFonts w:ascii="Tahoma" w:hAnsi="Tahoma" w:cs="Tahoma"/>
      <w:sz w:val="16"/>
      <w:szCs w:val="16"/>
    </w:rPr>
  </w:style>
  <w:style w:type="character" w:customStyle="1" w:styleId="BalloonTextChar">
    <w:name w:val="Balloon Text Char"/>
    <w:basedOn w:val="DefaultParagraphFont"/>
    <w:link w:val="BalloonText"/>
    <w:uiPriority w:val="99"/>
    <w:semiHidden/>
    <w:rsid w:val="00A63B0F"/>
    <w:rPr>
      <w:rFonts w:ascii="Tahoma" w:eastAsia="Calibri" w:hAnsi="Tahoma" w:cs="Tahoma"/>
      <w:sz w:val="16"/>
      <w:szCs w:val="16"/>
      <w:lang w:val="en-GB" w:eastAsia="en-GB"/>
    </w:rPr>
  </w:style>
  <w:style w:type="character" w:styleId="FollowedHyperlink">
    <w:name w:val="FollowedHyperlink"/>
    <w:basedOn w:val="DefaultParagraphFont"/>
    <w:uiPriority w:val="99"/>
    <w:semiHidden/>
    <w:unhideWhenUsed/>
    <w:rsid w:val="00A63B0F"/>
    <w:rPr>
      <w:color w:val="800080" w:themeColor="followedHyperlink"/>
      <w:u w:val="single"/>
    </w:rPr>
  </w:style>
  <w:style w:type="paragraph" w:styleId="ListParagraph">
    <w:name w:val="List Paragraph"/>
    <w:basedOn w:val="Normal"/>
    <w:uiPriority w:val="34"/>
    <w:qFormat/>
    <w:rsid w:val="00A63B0F"/>
    <w:pPr>
      <w:spacing w:after="200" w:line="276" w:lineRule="auto"/>
      <w:ind w:left="720"/>
      <w:contextualSpacing/>
    </w:pPr>
    <w:rPr>
      <w:rFonts w:asciiTheme="minorHAnsi" w:eastAsiaTheme="minorHAnsi" w:hAnsiTheme="minorHAnsi" w:cstheme="minorBidi"/>
      <w:lang w:val="en-AU" w:eastAsia="en-US"/>
    </w:rPr>
  </w:style>
  <w:style w:type="paragraph" w:styleId="CommentText">
    <w:name w:val="annotation text"/>
    <w:basedOn w:val="Normal"/>
    <w:link w:val="CommentTextChar"/>
    <w:uiPriority w:val="99"/>
    <w:unhideWhenUsed/>
    <w:rsid w:val="00A63B0F"/>
    <w:pPr>
      <w:spacing w:after="200"/>
    </w:pPr>
    <w:rPr>
      <w:rFonts w:asciiTheme="minorHAnsi" w:eastAsiaTheme="minorHAnsi" w:hAnsiTheme="minorHAnsi" w:cstheme="minorBidi"/>
      <w:sz w:val="20"/>
      <w:szCs w:val="20"/>
      <w:lang w:val="en-AU" w:eastAsia="en-US"/>
    </w:rPr>
  </w:style>
  <w:style w:type="character" w:customStyle="1" w:styleId="CommentTextChar">
    <w:name w:val="Comment Text Char"/>
    <w:basedOn w:val="DefaultParagraphFont"/>
    <w:link w:val="CommentText"/>
    <w:uiPriority w:val="99"/>
    <w:rsid w:val="00A63B0F"/>
    <w:rPr>
      <w:sz w:val="20"/>
      <w:szCs w:val="20"/>
    </w:rPr>
  </w:style>
  <w:style w:type="character" w:styleId="HTMLCite">
    <w:name w:val="HTML Cite"/>
    <w:basedOn w:val="DefaultParagraphFont"/>
    <w:uiPriority w:val="99"/>
    <w:semiHidden/>
    <w:unhideWhenUsed/>
    <w:rsid w:val="00A63B0F"/>
    <w:rPr>
      <w:i/>
      <w:iCs/>
    </w:rPr>
  </w:style>
  <w:style w:type="character" w:styleId="Strong">
    <w:name w:val="Strong"/>
    <w:basedOn w:val="DefaultParagraphFont"/>
    <w:uiPriority w:val="22"/>
    <w:qFormat/>
    <w:rsid w:val="00071CE6"/>
    <w:rPr>
      <w:b/>
      <w:bCs/>
      <w:i w:val="0"/>
      <w:iCs w:val="0"/>
    </w:rPr>
  </w:style>
  <w:style w:type="paragraph" w:styleId="NormalWeb">
    <w:name w:val="Normal (Web)"/>
    <w:basedOn w:val="Normal"/>
    <w:uiPriority w:val="99"/>
    <w:semiHidden/>
    <w:unhideWhenUsed/>
    <w:rsid w:val="00071CE6"/>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08253">
      <w:bodyDiv w:val="1"/>
      <w:marLeft w:val="0"/>
      <w:marRight w:val="0"/>
      <w:marTop w:val="0"/>
      <w:marBottom w:val="0"/>
      <w:divBdr>
        <w:top w:val="none" w:sz="0" w:space="0" w:color="auto"/>
        <w:left w:val="none" w:sz="0" w:space="0" w:color="auto"/>
        <w:bottom w:val="none" w:sz="0" w:space="0" w:color="auto"/>
        <w:right w:val="none" w:sz="0" w:space="0" w:color="auto"/>
      </w:divBdr>
    </w:div>
    <w:div w:id="468864331">
      <w:bodyDiv w:val="1"/>
      <w:marLeft w:val="0"/>
      <w:marRight w:val="0"/>
      <w:marTop w:val="0"/>
      <w:marBottom w:val="0"/>
      <w:divBdr>
        <w:top w:val="none" w:sz="0" w:space="0" w:color="auto"/>
        <w:left w:val="none" w:sz="0" w:space="0" w:color="auto"/>
        <w:bottom w:val="none" w:sz="0" w:space="0" w:color="auto"/>
        <w:right w:val="none" w:sz="0" w:space="0" w:color="auto"/>
      </w:divBdr>
    </w:div>
    <w:div w:id="599335445">
      <w:bodyDiv w:val="1"/>
      <w:marLeft w:val="0"/>
      <w:marRight w:val="0"/>
      <w:marTop w:val="0"/>
      <w:marBottom w:val="0"/>
      <w:divBdr>
        <w:top w:val="none" w:sz="0" w:space="0" w:color="auto"/>
        <w:left w:val="none" w:sz="0" w:space="0" w:color="auto"/>
        <w:bottom w:val="none" w:sz="0" w:space="0" w:color="auto"/>
        <w:right w:val="none" w:sz="0" w:space="0" w:color="auto"/>
      </w:divBdr>
    </w:div>
    <w:div w:id="682710199">
      <w:bodyDiv w:val="1"/>
      <w:marLeft w:val="0"/>
      <w:marRight w:val="0"/>
      <w:marTop w:val="0"/>
      <w:marBottom w:val="0"/>
      <w:divBdr>
        <w:top w:val="none" w:sz="0" w:space="0" w:color="auto"/>
        <w:left w:val="none" w:sz="0" w:space="0" w:color="auto"/>
        <w:bottom w:val="none" w:sz="0" w:space="0" w:color="auto"/>
        <w:right w:val="none" w:sz="0" w:space="0" w:color="auto"/>
      </w:divBdr>
      <w:divsChild>
        <w:div w:id="1545681078">
          <w:marLeft w:val="0"/>
          <w:marRight w:val="0"/>
          <w:marTop w:val="825"/>
          <w:marBottom w:val="0"/>
          <w:divBdr>
            <w:top w:val="none" w:sz="0" w:space="0" w:color="auto"/>
            <w:left w:val="none" w:sz="0" w:space="0" w:color="auto"/>
            <w:bottom w:val="none" w:sz="0" w:space="0" w:color="auto"/>
            <w:right w:val="none" w:sz="0" w:space="0" w:color="auto"/>
          </w:divBdr>
          <w:divsChild>
            <w:div w:id="10877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97870">
      <w:bodyDiv w:val="1"/>
      <w:marLeft w:val="0"/>
      <w:marRight w:val="0"/>
      <w:marTop w:val="0"/>
      <w:marBottom w:val="0"/>
      <w:divBdr>
        <w:top w:val="none" w:sz="0" w:space="0" w:color="auto"/>
        <w:left w:val="none" w:sz="0" w:space="0" w:color="auto"/>
        <w:bottom w:val="none" w:sz="0" w:space="0" w:color="auto"/>
        <w:right w:val="none" w:sz="0" w:space="0" w:color="auto"/>
      </w:divBdr>
    </w:div>
    <w:div w:id="1322928714">
      <w:bodyDiv w:val="1"/>
      <w:marLeft w:val="0"/>
      <w:marRight w:val="0"/>
      <w:marTop w:val="0"/>
      <w:marBottom w:val="0"/>
      <w:divBdr>
        <w:top w:val="none" w:sz="0" w:space="0" w:color="auto"/>
        <w:left w:val="none" w:sz="0" w:space="0" w:color="auto"/>
        <w:bottom w:val="none" w:sz="0" w:space="0" w:color="auto"/>
        <w:right w:val="none" w:sz="0" w:space="0" w:color="auto"/>
      </w:divBdr>
    </w:div>
    <w:div w:id="1466847211">
      <w:bodyDiv w:val="1"/>
      <w:marLeft w:val="0"/>
      <w:marRight w:val="0"/>
      <w:marTop w:val="0"/>
      <w:marBottom w:val="0"/>
      <w:divBdr>
        <w:top w:val="none" w:sz="0" w:space="0" w:color="auto"/>
        <w:left w:val="none" w:sz="0" w:space="0" w:color="auto"/>
        <w:bottom w:val="none" w:sz="0" w:space="0" w:color="auto"/>
        <w:right w:val="none" w:sz="0" w:space="0" w:color="auto"/>
      </w:divBdr>
    </w:div>
    <w:div w:id="1499156975">
      <w:bodyDiv w:val="1"/>
      <w:marLeft w:val="0"/>
      <w:marRight w:val="0"/>
      <w:marTop w:val="0"/>
      <w:marBottom w:val="0"/>
      <w:divBdr>
        <w:top w:val="none" w:sz="0" w:space="0" w:color="auto"/>
        <w:left w:val="none" w:sz="0" w:space="0" w:color="auto"/>
        <w:bottom w:val="none" w:sz="0" w:space="0" w:color="auto"/>
        <w:right w:val="none" w:sz="0" w:space="0" w:color="auto"/>
      </w:divBdr>
    </w:div>
    <w:div w:id="16443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Mary</dc:creator>
  <cp:lastModifiedBy>Mary Dean</cp:lastModifiedBy>
  <cp:revision>7</cp:revision>
  <dcterms:created xsi:type="dcterms:W3CDTF">2014-01-29T04:05:00Z</dcterms:created>
  <dcterms:modified xsi:type="dcterms:W3CDTF">2014-02-12T02:36:00Z</dcterms:modified>
</cp:coreProperties>
</file>