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58247" w14:textId="77777777" w:rsidR="00420A38" w:rsidRPr="003F09F0" w:rsidRDefault="00420A38" w:rsidP="0030421D">
      <w:pPr>
        <w:pStyle w:val="Header"/>
        <w:tabs>
          <w:tab w:val="clear" w:pos="9639"/>
          <w:tab w:val="right" w:pos="5954"/>
        </w:tabs>
        <w:spacing w:after="240"/>
        <w:jc w:val="right"/>
      </w:pPr>
      <w:r>
        <w:tab/>
      </w:r>
      <w:r>
        <w:tab/>
      </w:r>
    </w:p>
    <w:p w14:paraId="10C3B636" w14:textId="77777777" w:rsidR="00DA04EB" w:rsidRDefault="00DA04EB" w:rsidP="00DA04EB">
      <w:pPr>
        <w:autoSpaceDE w:val="0"/>
        <w:autoSpaceDN w:val="0"/>
        <w:adjustRightInd w:val="0"/>
        <w:jc w:val="center"/>
        <w:rPr>
          <w:b/>
          <w:bCs/>
          <w:color w:val="000000"/>
          <w:sz w:val="36"/>
          <w:szCs w:val="36"/>
        </w:rPr>
      </w:pPr>
    </w:p>
    <w:p w14:paraId="3F31F5FB" w14:textId="77777777" w:rsidR="00DA04EB" w:rsidRPr="00A40B68" w:rsidRDefault="00DA04EB" w:rsidP="00DA04EB">
      <w:pPr>
        <w:pStyle w:val="Heading1"/>
      </w:pPr>
      <w:r w:rsidRPr="00A40B68">
        <w:t>Introduction</w:t>
      </w:r>
    </w:p>
    <w:p w14:paraId="7AB67925" w14:textId="77777777" w:rsidR="00DA04EB" w:rsidRDefault="00DA04EB" w:rsidP="00DA04EB">
      <w:pPr>
        <w:pStyle w:val="BodyText"/>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5CBD0B4D" w:rsidR="00DA04EB" w:rsidRDefault="00DA04EB" w:rsidP="00DA04EB">
      <w:pPr>
        <w:pStyle w:val="BodyText"/>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w:t>
      </w:r>
      <w:proofErr w:type="gramStart"/>
      <w:r w:rsidRPr="000F2222">
        <w:rPr>
          <w:rFonts w:eastAsia="MS PGothic"/>
          <w:color w:val="000000"/>
          <w:szCs w:val="16"/>
        </w:rPr>
        <w:t>Patentable</w:t>
      </w:r>
      <w:proofErr w:type="gramEnd"/>
      <w:r w:rsidRPr="000F2222">
        <w:rPr>
          <w:rFonts w:eastAsia="MS PGothic"/>
          <w:color w:val="000000"/>
          <w:szCs w:val="16"/>
        </w:rPr>
        <w:t xml:space="preserve"> subject matter relevant </w:t>
      </w:r>
      <w:r w:rsidR="00372BAC">
        <w:rPr>
          <w:rFonts w:eastAsia="MS PGothic"/>
          <w:color w:val="000000"/>
          <w:szCs w:val="16"/>
        </w:rPr>
        <w:t xml:space="preserve">to </w:t>
      </w:r>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r>
        <w:rPr>
          <w:rFonts w:eastAsia="MS PGothic"/>
          <w:color w:val="000000"/>
          <w:szCs w:val="16"/>
        </w:rPr>
        <w:t xml:space="preserve"> </w:t>
      </w:r>
    </w:p>
    <w:p w14:paraId="064F6C06" w14:textId="5B676F66" w:rsidR="00DA04EB" w:rsidRDefault="00DA04EB" w:rsidP="00DA04EB">
      <w:pPr>
        <w:pStyle w:val="BodyText"/>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r w:rsidR="00372BAC">
        <w:rPr>
          <w:rFonts w:eastAsia="MS PGothic"/>
          <w:color w:val="000000"/>
          <w:szCs w:val="16"/>
        </w:rPr>
        <w:t xml:space="preserve">creating </w:t>
      </w:r>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91604A4" w:rsidR="00DA04EB" w:rsidRDefault="00DA04EB" w:rsidP="00DA04EB">
      <w:pPr>
        <w:pStyle w:val="BodyText"/>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 xml:space="preserve">interfere with licensing negotiations, or engage </w:t>
      </w:r>
      <w:r w:rsidR="007348B7">
        <w:rPr>
          <w:rFonts w:eastAsia="MS PGothic"/>
          <w:color w:val="000000"/>
          <w:szCs w:val="16"/>
        </w:rPr>
        <w:t>in settling disputes on Patents</w:t>
      </w:r>
      <w:r>
        <w:rPr>
          <w:rFonts w:eastAsia="MS PGothic"/>
          <w:color w:val="000000"/>
          <w:szCs w:val="16"/>
        </w:rPr>
        <w:t>.</w:t>
      </w:r>
    </w:p>
    <w:p w14:paraId="1F09BE06" w14:textId="77777777" w:rsidR="00DA04EB" w:rsidRPr="00A40B68" w:rsidRDefault="00DA04EB" w:rsidP="00DA04EB">
      <w:pPr>
        <w:pStyle w:val="Heading1"/>
      </w:pPr>
      <w:r w:rsidRPr="00A40B68">
        <w:t>Objectives</w:t>
      </w:r>
    </w:p>
    <w:p w14:paraId="53CBB65C" w14:textId="2A298182" w:rsidR="00DA04EB" w:rsidRDefault="00450306" w:rsidP="00DA04EB">
      <w:pPr>
        <w:pStyle w:val="BodyText"/>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systems worldwide.</w:t>
      </w:r>
    </w:p>
    <w:p w14:paraId="491FBA84" w14:textId="77777777" w:rsidR="00DA04EB" w:rsidRDefault="00DA04EB" w:rsidP="00DA04EB">
      <w:pPr>
        <w:pStyle w:val="BodyText"/>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r w:rsidR="00372BAC">
        <w:rPr>
          <w:rFonts w:eastAsia="MS PGothic"/>
          <w:color w:val="000000"/>
          <w:szCs w:val="16"/>
        </w:rPr>
        <w:t>,</w:t>
      </w:r>
      <w:r w:rsidRPr="008D34A4">
        <w:rPr>
          <w:rFonts w:eastAsia="MS PGothic"/>
          <w:color w:val="000000"/>
          <w:szCs w:val="16"/>
        </w:rPr>
        <w:t xml:space="preserve"> </w:t>
      </w:r>
      <w:r>
        <w:rPr>
          <w:rFonts w:eastAsia="MS PGothic"/>
          <w:color w:val="000000"/>
          <w:szCs w:val="16"/>
        </w:rPr>
        <w:t>and may be used by</w:t>
      </w:r>
      <w:r w:rsidR="00372BAC">
        <w:rPr>
          <w:rFonts w:eastAsia="MS PGothic"/>
          <w:color w:val="000000"/>
          <w:szCs w:val="16"/>
        </w:rPr>
        <w:t>,</w:t>
      </w:r>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BodyText"/>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Heading1"/>
      </w:pPr>
      <w:r>
        <w:t>Policy statement</w:t>
      </w:r>
    </w:p>
    <w:p w14:paraId="582D27A9" w14:textId="77777777" w:rsidR="00DA04EB" w:rsidRDefault="00DA04EB" w:rsidP="00DA04EB">
      <w:pPr>
        <w:pStyle w:val="Heading2"/>
        <w:rPr>
          <w:lang w:eastAsia="de-DE"/>
        </w:rPr>
      </w:pPr>
      <w:r>
        <w:rPr>
          <w:lang w:eastAsia="de-DE"/>
        </w:rPr>
        <w:t>General statement of policy</w:t>
      </w:r>
    </w:p>
    <w:p w14:paraId="57575456" w14:textId="215E442C" w:rsidR="00A92BA3" w:rsidRDefault="00DA04EB" w:rsidP="00DA04EB">
      <w:pPr>
        <w:pStyle w:val="BodyText"/>
        <w:rPr>
          <w:lang w:eastAsia="de-DE"/>
        </w:rPr>
      </w:pPr>
      <w:r>
        <w:rPr>
          <w:lang w:eastAsia="de-DE"/>
        </w:rPr>
        <w:t xml:space="preserve">IALA </w:t>
      </w:r>
      <w:r w:rsidR="001170BB">
        <w:rPr>
          <w:lang w:eastAsia="de-DE"/>
        </w:rPr>
        <w:t xml:space="preserve">intends </w:t>
      </w:r>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BodyText"/>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3FE94BBA" w:rsidR="00DA04EB" w:rsidRDefault="00DA04EB" w:rsidP="00DA04EB">
      <w:pPr>
        <w:pStyle w:val="BodyText"/>
        <w:rPr>
          <w:lang w:eastAsia="de-DE"/>
        </w:rPr>
      </w:pPr>
      <w:r>
        <w:rPr>
          <w:lang w:eastAsia="de-DE"/>
        </w:rPr>
        <w:t xml:space="preserve">IALA </w:t>
      </w:r>
      <w:r w:rsidR="00F72712">
        <w:rPr>
          <w:lang w:eastAsia="de-DE"/>
        </w:rPr>
        <w:t>does not intend to apply</w:t>
      </w:r>
      <w:r>
        <w:rPr>
          <w:lang w:eastAsia="de-DE"/>
        </w:rPr>
        <w:t xml:space="preserve"> for patent protection to obtain </w:t>
      </w:r>
      <w:r w:rsidR="001170BB">
        <w:rPr>
          <w:lang w:eastAsia="de-DE"/>
        </w:rPr>
        <w:t xml:space="preserve">the </w:t>
      </w:r>
      <w:r>
        <w:rPr>
          <w:lang w:eastAsia="de-DE"/>
        </w:rPr>
        <w:t xml:space="preserve">sole right to exploit </w:t>
      </w:r>
      <w:r w:rsidR="00F72712">
        <w:rPr>
          <w:lang w:eastAsia="de-DE"/>
        </w:rPr>
        <w:t>patented</w:t>
      </w:r>
      <w:r>
        <w:rPr>
          <w:lang w:eastAsia="de-DE"/>
        </w:rPr>
        <w:t xml:space="preserve"> inventions. On the </w:t>
      </w:r>
      <w:proofErr w:type="gramStart"/>
      <w:r>
        <w:rPr>
          <w:lang w:eastAsia="de-DE"/>
        </w:rPr>
        <w:t>contrary</w:t>
      </w:r>
      <w:proofErr w:type="gramEnd"/>
      <w:r>
        <w:rPr>
          <w:lang w:eastAsia="de-DE"/>
        </w:rPr>
        <w:t xml:space="preserve">, </w:t>
      </w:r>
      <w:r w:rsidR="001170BB">
        <w:rPr>
          <w:lang w:eastAsia="de-DE"/>
        </w:rPr>
        <w:t xml:space="preserve">the aim of </w:t>
      </w:r>
      <w:r>
        <w:rPr>
          <w:lang w:eastAsia="de-DE"/>
        </w:rPr>
        <w:t xml:space="preserve">IALA </w:t>
      </w:r>
      <w:r w:rsidR="001170BB">
        <w:rPr>
          <w:lang w:eastAsia="de-DE"/>
        </w:rPr>
        <w:t xml:space="preserve">is to publish </w:t>
      </w:r>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7FF7BC7E" w14:textId="77777777" w:rsidR="00DA04EB" w:rsidRDefault="00105788" w:rsidP="00DA04EB">
      <w:pPr>
        <w:pStyle w:val="BodyText"/>
        <w:rPr>
          <w:lang w:eastAsia="de-DE"/>
        </w:rPr>
      </w:pPr>
      <w:r>
        <w:rPr>
          <w:lang w:eastAsia="de-DE"/>
        </w:rPr>
        <w:t>IALA Committees should follow the procedures in section 4 of this guideline in order to enforce this policy.</w:t>
      </w:r>
    </w:p>
    <w:p w14:paraId="6CE96EF5" w14:textId="77777777" w:rsidR="00DA04EB" w:rsidRDefault="00DA04EB" w:rsidP="00DA04EB">
      <w:pPr>
        <w:pStyle w:val="Heading1"/>
      </w:pPr>
      <w:r>
        <w:t>Procedures relating to Patents</w:t>
      </w:r>
    </w:p>
    <w:p w14:paraId="5252A0EB" w14:textId="77777777" w:rsidR="008C0CFE" w:rsidRPr="00F72712" w:rsidRDefault="008C0CFE" w:rsidP="008C0CFE">
      <w:pPr>
        <w:pStyle w:val="Heading2"/>
      </w:pPr>
      <w:r w:rsidRPr="00F72712">
        <w:t>Action to be taken by IALA in situations that may arise</w:t>
      </w:r>
    </w:p>
    <w:p w14:paraId="46F43136" w14:textId="77777777" w:rsidR="008C0CFE" w:rsidRDefault="00603A31" w:rsidP="008C0CFE">
      <w:pPr>
        <w:pStyle w:val="BodyText"/>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ListParagraph"/>
        <w:numPr>
          <w:ilvl w:val="0"/>
          <w:numId w:val="21"/>
        </w:numPr>
      </w:pPr>
      <w:r w:rsidRPr="00450306">
        <w:t xml:space="preserve">Patentable subject matter, </w:t>
      </w:r>
    </w:p>
    <w:p w14:paraId="192E0E46" w14:textId="77777777" w:rsidR="008C0CFE" w:rsidRPr="00450306" w:rsidRDefault="008C0CFE" w:rsidP="006B7B04">
      <w:pPr>
        <w:pStyle w:val="ListParagraph"/>
        <w:numPr>
          <w:ilvl w:val="0"/>
          <w:numId w:val="21"/>
        </w:numPr>
      </w:pPr>
      <w:r w:rsidRPr="00450306">
        <w:t xml:space="preserve">Patented subject matter, or </w:t>
      </w:r>
    </w:p>
    <w:p w14:paraId="16E661A8" w14:textId="77777777" w:rsidR="008C0CFE" w:rsidRDefault="008C0CFE" w:rsidP="00C00C43">
      <w:pPr>
        <w:pStyle w:val="ListParagraph"/>
        <w:numPr>
          <w:ilvl w:val="0"/>
          <w:numId w:val="21"/>
        </w:numPr>
        <w:spacing w:after="120"/>
        <w:ind w:left="714" w:hanging="357"/>
      </w:pPr>
      <w:r w:rsidRPr="00450306">
        <w:t>Published Patent Application(s) covering patentable subject matter.</w:t>
      </w:r>
    </w:p>
    <w:p w14:paraId="0A452C00" w14:textId="497FE921" w:rsidR="008C0CFE" w:rsidRDefault="008C0CFE" w:rsidP="008C0CFE">
      <w:pPr>
        <w:pStyle w:val="BodyText"/>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types of event, </w:t>
      </w:r>
      <w:r>
        <w:rPr>
          <w:rFonts w:eastAsia="MS PGothic"/>
          <w:color w:val="000000"/>
          <w:szCs w:val="16"/>
        </w:rPr>
        <w:t xml:space="preserve">IALA </w:t>
      </w:r>
      <w:r w:rsidR="00F72712">
        <w:rPr>
          <w:rFonts w:eastAsia="MS PGothic"/>
          <w:color w:val="000000"/>
          <w:szCs w:val="16"/>
        </w:rPr>
        <w:t xml:space="preserve">will endeavour to </w:t>
      </w:r>
      <w:r>
        <w:rPr>
          <w:rFonts w:eastAsia="MS PGothic"/>
          <w:color w:val="000000"/>
          <w:szCs w:val="16"/>
        </w:rPr>
        <w:t xml:space="preserve">t </w:t>
      </w:r>
      <w:r w:rsidR="001170BB">
        <w:rPr>
          <w:rFonts w:eastAsia="MS PGothic"/>
          <w:color w:val="000000"/>
          <w:szCs w:val="16"/>
        </w:rPr>
        <w:t xml:space="preserve">bring </w:t>
      </w:r>
      <w:r>
        <w:rPr>
          <w:rFonts w:eastAsia="MS PGothic"/>
          <w:color w:val="000000"/>
          <w:szCs w:val="16"/>
        </w:rPr>
        <w:t>the parties involved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34ED802B" w14:textId="77777777" w:rsidR="00C00C43" w:rsidRDefault="00C00C43">
      <w:pPr>
        <w:rPr>
          <w:rFonts w:eastAsia="MS PGothic"/>
          <w:color w:val="000000"/>
          <w:szCs w:val="16"/>
        </w:rPr>
      </w:pPr>
      <w:r>
        <w:rPr>
          <w:rFonts w:eastAsia="MS PGothic"/>
          <w:color w:val="000000"/>
          <w:szCs w:val="16"/>
        </w:rPr>
        <w:br w:type="page"/>
      </w:r>
    </w:p>
    <w:p w14:paraId="1AB5B686" w14:textId="72AB6924" w:rsidR="008C0CFE" w:rsidRDefault="008C0CFE" w:rsidP="008C0CFE">
      <w:pPr>
        <w:pStyle w:val="BodyText"/>
        <w:rPr>
          <w:rFonts w:eastAsia="MS PGothic"/>
          <w:color w:val="000000"/>
          <w:szCs w:val="16"/>
        </w:rPr>
      </w:pPr>
      <w:r>
        <w:rPr>
          <w:rFonts w:eastAsia="MS PGothic"/>
          <w:color w:val="000000"/>
          <w:szCs w:val="16"/>
        </w:rPr>
        <w:lastRenderedPageBreak/>
        <w:t xml:space="preserve">In </w:t>
      </w:r>
      <w:r w:rsidR="00603A31">
        <w:rPr>
          <w:rFonts w:eastAsia="MS PGothic"/>
          <w:color w:val="000000"/>
          <w:szCs w:val="16"/>
        </w:rPr>
        <w:t xml:space="preserve">the </w:t>
      </w:r>
      <w:r>
        <w:rPr>
          <w:rFonts w:eastAsia="MS PGothic"/>
          <w:color w:val="000000"/>
          <w:szCs w:val="16"/>
        </w:rPr>
        <w:t>event that:</w:t>
      </w:r>
    </w:p>
    <w:p w14:paraId="4827E0D6" w14:textId="06546608"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r w:rsidR="007348B7">
        <w:rPr>
          <w:rFonts w:eastAsia="MS PGothic"/>
          <w:color w:val="000000"/>
          <w:szCs w:val="16"/>
          <w:u w:val="single"/>
        </w:rPr>
        <w:t>detected</w:t>
      </w:r>
    </w:p>
    <w:p w14:paraId="3CE94763" w14:textId="342803F0"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w:t>
      </w:r>
      <w:r w:rsidR="00F72712">
        <w:rPr>
          <w:rFonts w:eastAsia="MS PGothic"/>
          <w:i/>
          <w:color w:val="000000"/>
          <w:szCs w:val="16"/>
        </w:rPr>
        <w:t>endeavour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r w:rsidR="001170BB">
        <w:rPr>
          <w:rFonts w:eastAsia="MS PGothic"/>
          <w:i/>
          <w:color w:val="000000"/>
          <w:szCs w:val="16"/>
        </w:rPr>
        <w:t xml:space="preserve">hinders </w:t>
      </w:r>
      <w:r w:rsidR="008C0CFE" w:rsidRPr="00DD53D1">
        <w:rPr>
          <w:rFonts w:eastAsia="MS PGothic"/>
          <w:i/>
          <w:color w:val="000000"/>
          <w:szCs w:val="16"/>
        </w:rPr>
        <w:t xml:space="preserve">the work of the IALA Committees. </w:t>
      </w:r>
    </w:p>
    <w:p w14:paraId="5C646C0B" w14:textId="77777777" w:rsidR="008C0CFE" w:rsidRPr="00BA7637" w:rsidRDefault="008C0CFE" w:rsidP="008C0CFE">
      <w:pPr>
        <w:pStyle w:val="BodyText"/>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0C8BA5A0"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r w:rsidR="007348B7">
        <w:rPr>
          <w:rFonts w:eastAsia="MS PGothic"/>
          <w:color w:val="000000"/>
          <w:szCs w:val="16"/>
          <w:u w:val="single"/>
        </w:rPr>
        <w:t>detected</w:t>
      </w:r>
    </w:p>
    <w:p w14:paraId="58E59227" w14:textId="7E2BE3E7"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IALA s</w:t>
      </w:r>
      <w:r w:rsidR="005B1716">
        <w:rPr>
          <w:rFonts w:eastAsia="MS PGothic"/>
          <w:i/>
          <w:color w:val="000000"/>
          <w:szCs w:val="16"/>
        </w:rPr>
        <w:t xml:space="preserve"> will endeavour</w:t>
      </w:r>
      <w:r w:rsidR="008C0CFE" w:rsidRPr="00DD53D1">
        <w:rPr>
          <w:rFonts w:eastAsia="MS PGothic"/>
          <w:i/>
          <w:color w:val="000000"/>
          <w:szCs w:val="16"/>
        </w:rPr>
        <w:t xml:space="preserve"> to approach the Patent owner to </w:t>
      </w:r>
      <w:r w:rsidR="005B1716">
        <w:rPr>
          <w:rFonts w:eastAsia="MS PGothic"/>
          <w:i/>
          <w:color w:val="000000"/>
          <w:szCs w:val="16"/>
        </w:rPr>
        <w:t xml:space="preserve">establish </w:t>
      </w:r>
      <w:r w:rsidR="008C0CFE" w:rsidRPr="00DD53D1">
        <w:rPr>
          <w:rFonts w:eastAsia="MS PGothic"/>
          <w:i/>
          <w:color w:val="000000"/>
          <w:szCs w:val="16"/>
        </w:rPr>
        <w:t xml:space="preserve">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7A24D9AD" w14:textId="61DB0CA0" w:rsidR="00573A63" w:rsidRDefault="005B1716" w:rsidP="008C0CFE">
      <w:pPr>
        <w:pStyle w:val="BodyText"/>
        <w:ind w:left="720"/>
        <w:rPr>
          <w:rFonts w:eastAsia="MS PGothic"/>
          <w:color w:val="000000"/>
          <w:szCs w:val="16"/>
        </w:rPr>
      </w:pPr>
      <w:r>
        <w:rPr>
          <w:rFonts w:eastAsia="MS PGothic"/>
          <w:color w:val="000000"/>
          <w:szCs w:val="16"/>
        </w:rPr>
        <w:t xml:space="preserve">The preferred solution is that </w:t>
      </w:r>
      <w:r w:rsidR="008C0CFE">
        <w:rPr>
          <w:rFonts w:eastAsia="MS PGothic"/>
          <w:color w:val="000000"/>
          <w:szCs w:val="16"/>
        </w:rPr>
        <w:t xml:space="preserve">the Patent owner is willing to issue a free </w:t>
      </w:r>
      <w:r w:rsidR="008C0CFE" w:rsidRPr="007348B7">
        <w:rPr>
          <w:rFonts w:eastAsia="MS PGothic"/>
          <w:color w:val="000000"/>
          <w:szCs w:val="16"/>
        </w:rPr>
        <w:t>license to IALA</w:t>
      </w:r>
      <w:r w:rsidR="00364195" w:rsidRPr="007348B7">
        <w:rPr>
          <w:rFonts w:eastAsia="MS PGothic"/>
          <w:color w:val="000000"/>
          <w:szCs w:val="16"/>
        </w:rPr>
        <w:t xml:space="preserve"> and IALA members</w:t>
      </w:r>
      <w:r w:rsidR="008C0CFE">
        <w:rPr>
          <w:rFonts w:eastAsia="MS PGothic"/>
          <w:color w:val="000000"/>
          <w:szCs w:val="16"/>
        </w:rPr>
        <w:t xml:space="preserve"> to allow IALA Com</w:t>
      </w:r>
      <w:r w:rsidR="00C00C43">
        <w:rPr>
          <w:rFonts w:eastAsia="MS PGothic"/>
          <w:color w:val="000000"/>
          <w:szCs w:val="16"/>
        </w:rPr>
        <w:t>mittees to continue their work</w:t>
      </w:r>
      <w:r w:rsidR="008C0CFE">
        <w:rPr>
          <w:rFonts w:eastAsia="MS PGothic"/>
          <w:color w:val="000000"/>
          <w:szCs w:val="16"/>
        </w:rPr>
        <w:t>.</w:t>
      </w:r>
    </w:p>
    <w:p w14:paraId="72BFB72F" w14:textId="6FA4E3AC" w:rsidR="008C0CFE" w:rsidRDefault="008C0CFE" w:rsidP="008C0CFE">
      <w:pPr>
        <w:pStyle w:val="BodyText"/>
        <w:ind w:left="720"/>
        <w:rPr>
          <w:rFonts w:eastAsia="MS PGothic"/>
          <w:color w:val="000000"/>
          <w:szCs w:val="16"/>
        </w:rPr>
      </w:pPr>
      <w:r>
        <w:rPr>
          <w:rFonts w:eastAsia="MS PGothic"/>
          <w:color w:val="000000"/>
          <w:szCs w:val="16"/>
        </w:rPr>
        <w:t xml:space="preserve">If a </w:t>
      </w:r>
      <w:r w:rsidRPr="007348B7">
        <w:rPr>
          <w:rFonts w:eastAsia="MS PGothic"/>
          <w:color w:val="000000"/>
          <w:szCs w:val="16"/>
        </w:rPr>
        <w:t>free license for IAL</w:t>
      </w:r>
      <w:r w:rsidR="00364195" w:rsidRPr="007348B7">
        <w:rPr>
          <w:rFonts w:eastAsia="MS PGothic"/>
          <w:color w:val="000000"/>
          <w:szCs w:val="16"/>
        </w:rPr>
        <w:t>A and IALA members</w:t>
      </w:r>
      <w:r>
        <w:rPr>
          <w:rFonts w:eastAsia="MS PGothic"/>
          <w:color w:val="000000"/>
          <w:szCs w:val="16"/>
        </w:rPr>
        <w:t xml:space="preserve"> to use the patented subject matter as part of IALA’s intended goals as an organisation cannot be obtained,  IALA Committees must carry on their work and activities with due respect  </w:t>
      </w:r>
      <w:r w:rsidR="001F711C">
        <w:rPr>
          <w:rFonts w:eastAsia="MS PGothic"/>
          <w:color w:val="000000"/>
          <w:szCs w:val="16"/>
        </w:rPr>
        <w:t xml:space="preserve">to </w:t>
      </w:r>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2C53D511" w:rsidR="008C0CFE" w:rsidRDefault="008C0CFE" w:rsidP="008C0CFE">
      <w:pPr>
        <w:pStyle w:val="BodyText"/>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r w:rsidR="005B1716">
        <w:rPr>
          <w:rFonts w:eastAsia="MS PGothic"/>
          <w:color w:val="000000"/>
          <w:szCs w:val="16"/>
        </w:rPr>
        <w:t xml:space="preserve">seek to negotiate </w:t>
      </w:r>
      <w:r>
        <w:rPr>
          <w:rFonts w:eastAsia="MS PGothic"/>
          <w:color w:val="000000"/>
          <w:szCs w:val="16"/>
        </w:rPr>
        <w:t xml:space="preserve">a License on reasonable terms. </w:t>
      </w:r>
    </w:p>
    <w:p w14:paraId="137E47C1" w14:textId="11F6045C" w:rsidR="008C0CFE" w:rsidRDefault="00A3080A" w:rsidP="006B7B04">
      <w:pPr>
        <w:pStyle w:val="BodyText"/>
        <w:numPr>
          <w:ilvl w:val="0"/>
          <w:numId w:val="18"/>
        </w:numPr>
        <w:rPr>
          <w:rFonts w:eastAsia="MS PGothic"/>
          <w:color w:val="000000"/>
          <w:szCs w:val="16"/>
        </w:rPr>
      </w:pPr>
      <w:r>
        <w:t>Publication of a P</w:t>
      </w:r>
      <w:r w:rsidRPr="00AD4563">
        <w:t>atent Application</w:t>
      </w:r>
      <w:r>
        <w:t xml:space="preserve"> </w:t>
      </w:r>
      <w:r w:rsidRPr="00AD4563">
        <w:t>that has been in the 18-months’ secrecy box</w:t>
      </w:r>
      <w:r>
        <w:t xml:space="preserve"> and that covers Patentable subject matter,</w:t>
      </w:r>
      <w:r w:rsidRPr="00AD4563">
        <w:t xml:space="preserve"> </w:t>
      </w:r>
      <w:r>
        <w:t>is detected by IALA</w:t>
      </w:r>
      <w:r w:rsidR="008C0CFE">
        <w:rPr>
          <w:rFonts w:eastAsia="MS PGothic"/>
          <w:color w:val="000000"/>
          <w:szCs w:val="16"/>
        </w:rPr>
        <w:t xml:space="preserve"> </w:t>
      </w:r>
    </w:p>
    <w:p w14:paraId="6E93741A" w14:textId="2B804B8A"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endeavour </w:t>
      </w:r>
      <w:r w:rsidR="00014AF8">
        <w:rPr>
          <w:rFonts w:eastAsia="MS PGothic"/>
          <w:i/>
          <w:color w:val="000000"/>
          <w:szCs w:val="16"/>
        </w:rPr>
        <w:t xml:space="preserve">to </w:t>
      </w:r>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29DA041B" w14:textId="6C97E23E" w:rsidR="00573A63" w:rsidRPr="007348B7" w:rsidRDefault="005B1716" w:rsidP="008C0CFE">
      <w:pPr>
        <w:pStyle w:val="BodyText"/>
        <w:ind w:left="720"/>
        <w:rPr>
          <w:rFonts w:eastAsia="MS PGothic"/>
          <w:color w:val="000000"/>
          <w:szCs w:val="16"/>
        </w:rPr>
      </w:pPr>
      <w:r>
        <w:rPr>
          <w:rFonts w:eastAsia="MS PGothic"/>
          <w:color w:val="000000"/>
          <w:szCs w:val="16"/>
        </w:rPr>
        <w:t>The preferred solution is that</w:t>
      </w:r>
      <w:r w:rsidR="008C0CFE">
        <w:rPr>
          <w:rFonts w:eastAsia="MS PGothic"/>
          <w:color w:val="000000"/>
          <w:szCs w:val="16"/>
        </w:rPr>
        <w:t xml:space="preserve"> the Patent applicant is willing to issue a </w:t>
      </w:r>
      <w:r w:rsidR="008C0CFE" w:rsidRPr="007348B7">
        <w:rPr>
          <w:rFonts w:eastAsia="MS PGothic"/>
          <w:color w:val="000000"/>
          <w:szCs w:val="16"/>
        </w:rPr>
        <w:t>free license to IAL</w:t>
      </w:r>
      <w:r w:rsidR="00364195" w:rsidRPr="007348B7">
        <w:rPr>
          <w:rFonts w:eastAsia="MS PGothic"/>
          <w:color w:val="000000"/>
          <w:szCs w:val="16"/>
        </w:rPr>
        <w:t>A and IALA members</w:t>
      </w:r>
      <w:r w:rsidR="008C0CFE" w:rsidRPr="007348B7">
        <w:rPr>
          <w:rFonts w:eastAsia="MS PGothic"/>
          <w:color w:val="000000"/>
          <w:szCs w:val="16"/>
        </w:rPr>
        <w:t xml:space="preserve"> to allow IALA Committees to continue their work. </w:t>
      </w:r>
    </w:p>
    <w:p w14:paraId="2BDC40A0" w14:textId="19CF5525" w:rsidR="008C0CFE" w:rsidRDefault="008C0CFE" w:rsidP="008C0CFE">
      <w:pPr>
        <w:pStyle w:val="BodyText"/>
        <w:ind w:left="720"/>
        <w:rPr>
          <w:rFonts w:eastAsia="MS PGothic"/>
          <w:color w:val="000000"/>
          <w:szCs w:val="16"/>
        </w:rPr>
      </w:pPr>
      <w:r w:rsidRPr="007348B7">
        <w:rPr>
          <w:rFonts w:eastAsia="MS PGothic"/>
          <w:color w:val="000000"/>
          <w:szCs w:val="16"/>
        </w:rPr>
        <w:t>If a free license for IAL</w:t>
      </w:r>
      <w:r w:rsidR="00364195" w:rsidRPr="007348B7">
        <w:rPr>
          <w:rFonts w:eastAsia="MS PGothic"/>
          <w:color w:val="000000"/>
          <w:szCs w:val="16"/>
        </w:rPr>
        <w:t>A and IALA members</w:t>
      </w:r>
      <w:r w:rsidRPr="007348B7">
        <w:rPr>
          <w:rFonts w:eastAsia="MS PGothic"/>
          <w:color w:val="000000"/>
          <w:szCs w:val="16"/>
        </w:rPr>
        <w:t xml:space="preserve"> to use the patented subject matter as part of IALA’s intended goals as an organisation cannot be obtained, the IALA Committees must carry on their work and activities with due respect </w:t>
      </w:r>
      <w:r w:rsidR="001F711C" w:rsidRPr="007348B7">
        <w:rPr>
          <w:rFonts w:eastAsia="MS PGothic"/>
          <w:color w:val="000000"/>
          <w:szCs w:val="16"/>
        </w:rPr>
        <w:t xml:space="preserve"> to</w:t>
      </w:r>
      <w:r w:rsidRPr="007348B7">
        <w:rPr>
          <w:rFonts w:eastAsia="MS PGothic"/>
          <w:color w:val="000000"/>
          <w:szCs w:val="16"/>
        </w:rPr>
        <w:t xml:space="preserve"> the patent applications i.e. by respecting and working around the patented subject</w:t>
      </w:r>
      <w:r>
        <w:rPr>
          <w:rFonts w:eastAsia="MS PGothic"/>
          <w:color w:val="000000"/>
          <w:szCs w:val="16"/>
        </w:rPr>
        <w:t xml:space="preserve"> matter.</w:t>
      </w:r>
      <w:r w:rsidDel="0014047B">
        <w:rPr>
          <w:rFonts w:eastAsia="MS PGothic"/>
          <w:color w:val="000000"/>
          <w:szCs w:val="16"/>
        </w:rPr>
        <w:t xml:space="preserve"> </w:t>
      </w:r>
    </w:p>
    <w:p w14:paraId="3BA7F22C" w14:textId="19AF7517" w:rsidR="008C0CFE" w:rsidRPr="008C0CFE" w:rsidRDefault="008C0CFE" w:rsidP="008C0CFE">
      <w:pPr>
        <w:pStyle w:val="BodyText"/>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r w:rsidR="005B1716">
        <w:rPr>
          <w:rFonts w:eastAsia="MS PGothic"/>
          <w:color w:val="000000"/>
          <w:szCs w:val="16"/>
        </w:rPr>
        <w:t xml:space="preserve">seek to negotiate </w:t>
      </w:r>
      <w:r>
        <w:rPr>
          <w:rFonts w:eastAsia="MS PGothic"/>
          <w:color w:val="000000"/>
          <w:szCs w:val="16"/>
        </w:rPr>
        <w:t>a License on reasonable terms.</w:t>
      </w:r>
    </w:p>
    <w:p w14:paraId="35C6081F" w14:textId="77777777" w:rsidR="00DA04EB" w:rsidRDefault="00DA04EB" w:rsidP="00DA04EB">
      <w:pPr>
        <w:pStyle w:val="Heading2"/>
        <w:rPr>
          <w:lang w:eastAsia="de-DE"/>
        </w:rPr>
      </w:pPr>
      <w:r>
        <w:rPr>
          <w:lang w:eastAsia="de-DE"/>
        </w:rPr>
        <w:t>Disclosure of Patent and Patent applications and of Patentable subject matter:</w:t>
      </w:r>
    </w:p>
    <w:p w14:paraId="09324BFB" w14:textId="77777777" w:rsidR="00DA04EB" w:rsidRDefault="00DA04EB" w:rsidP="00DA04EB">
      <w:pPr>
        <w:pStyle w:val="BodyText"/>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BodyText"/>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r w:rsidR="005B1716">
        <w:rPr>
          <w:rFonts w:eastAsia="MS PGothic"/>
          <w:color w:val="000000"/>
          <w:szCs w:val="16"/>
        </w:rPr>
        <w:t xml:space="preserve">case of the </w:t>
      </w:r>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0EF2E3A3" w:rsidR="00573A63" w:rsidRDefault="00573A63" w:rsidP="00DA04EB">
      <w:pPr>
        <w:pStyle w:val="Heading2"/>
        <w:rPr>
          <w:lang w:eastAsia="de-DE"/>
        </w:rPr>
      </w:pPr>
      <w:r>
        <w:rPr>
          <w:lang w:eastAsia="de-DE"/>
        </w:rPr>
        <w:t xml:space="preserve">Obligations of IALA Committee </w:t>
      </w:r>
      <w:r w:rsidR="00C00C43">
        <w:rPr>
          <w:lang w:eastAsia="de-DE"/>
        </w:rPr>
        <w:t>participants</w:t>
      </w:r>
    </w:p>
    <w:p w14:paraId="6AC56558" w14:textId="26D6B46D" w:rsidR="00EC2C2B" w:rsidRPr="00F37D22" w:rsidRDefault="00EC2C2B" w:rsidP="00EC2C2B">
      <w:pPr>
        <w:pStyle w:val="BodyText"/>
        <w:rPr>
          <w:rFonts w:eastAsia="MS PGothic"/>
          <w:color w:val="000000"/>
          <w:szCs w:val="16"/>
        </w:rPr>
      </w:pPr>
      <w:r w:rsidRPr="00F37D22">
        <w:rPr>
          <w:rFonts w:eastAsia="MS PGothic"/>
          <w:color w:val="000000"/>
          <w:szCs w:val="16"/>
        </w:rPr>
        <w:t xml:space="preserve">To meet the objectives described in this guideline, IALA Committee </w:t>
      </w:r>
      <w:r w:rsidR="00C00C43">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5664C5A7" w:rsidR="00EC2C2B" w:rsidRPr="00EC2C2B" w:rsidRDefault="00EC2C2B" w:rsidP="00EC2C2B">
      <w:pPr>
        <w:pStyle w:val="BodyText"/>
        <w:rPr>
          <w:rFonts w:eastAsia="MS PGothic"/>
          <w:color w:val="000000"/>
          <w:szCs w:val="16"/>
        </w:rPr>
      </w:pPr>
      <w:r w:rsidRPr="00F37D22">
        <w:rPr>
          <w:rFonts w:eastAsia="MS PGothic"/>
          <w:color w:val="000000"/>
          <w:szCs w:val="16"/>
        </w:rPr>
        <w:lastRenderedPageBreak/>
        <w:t xml:space="preserve">IALA Committee </w:t>
      </w:r>
      <w:proofErr w:type="spellStart"/>
      <w:r w:rsidR="00C00C43">
        <w:rPr>
          <w:rFonts w:eastAsia="MS PGothic"/>
          <w:color w:val="000000"/>
          <w:szCs w:val="16"/>
        </w:rPr>
        <w:t>partiicpants</w:t>
      </w:r>
      <w:proofErr w:type="spellEnd"/>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Heading2"/>
        <w:rPr>
          <w:lang w:eastAsia="de-DE"/>
        </w:rPr>
      </w:pPr>
      <w:r>
        <w:rPr>
          <w:lang w:eastAsia="de-DE"/>
        </w:rPr>
        <w:t>Prompting for patent disclosures at IALA Committee meetings</w:t>
      </w:r>
    </w:p>
    <w:p w14:paraId="2A026C23" w14:textId="77777777" w:rsidR="00DA04EB" w:rsidRDefault="00DD53D1" w:rsidP="00DA04EB">
      <w:pPr>
        <w:pStyle w:val="BodyText"/>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619B2E30" w:rsidR="00DA04EB" w:rsidRDefault="00DA04EB" w:rsidP="00DA04EB">
      <w:pPr>
        <w:pStyle w:val="BodyText"/>
        <w:rPr>
          <w:lang w:eastAsia="de-DE"/>
        </w:rPr>
      </w:pPr>
      <w:r>
        <w:rPr>
          <w:lang w:eastAsia="de-DE"/>
        </w:rPr>
        <w:t xml:space="preserve">This can be done by reading the following statement to all committee </w:t>
      </w:r>
      <w:r w:rsidR="00C00C43">
        <w:rPr>
          <w:lang w:eastAsia="de-DE"/>
        </w:rPr>
        <w:t>participants</w:t>
      </w:r>
      <w:r>
        <w:rPr>
          <w:lang w:eastAsia="de-DE"/>
        </w:rPr>
        <w:t>:</w:t>
      </w:r>
    </w:p>
    <w:p w14:paraId="79AE1FD7" w14:textId="77777777" w:rsidR="00DA04EB" w:rsidRPr="00192693" w:rsidRDefault="00DA04EB" w:rsidP="00DA04EB">
      <w:pPr>
        <w:pStyle w:val="BodyText"/>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BodyText"/>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Heading2"/>
        <w:rPr>
          <w:lang w:eastAsia="de-DE"/>
        </w:rPr>
      </w:pPr>
      <w:r>
        <w:rPr>
          <w:lang w:eastAsia="de-DE"/>
        </w:rPr>
        <w:t>Use of patented elements in IALA Documents</w:t>
      </w:r>
    </w:p>
    <w:p w14:paraId="39BB851E" w14:textId="5DF0DB92" w:rsidR="00DA04EB" w:rsidRDefault="00DA04EB" w:rsidP="00DA04EB">
      <w:pPr>
        <w:pStyle w:val="BodyText"/>
        <w:rPr>
          <w:lang w:eastAsia="de-DE"/>
        </w:rPr>
      </w:pPr>
      <w:r>
        <w:rPr>
          <w:lang w:eastAsia="de-DE"/>
        </w:rPr>
        <w:t xml:space="preserve">Patented elements may only be included in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r w:rsidR="004B1B2C">
        <w:rPr>
          <w:lang w:eastAsia="de-DE"/>
        </w:rPr>
        <w:t>’</w:t>
      </w:r>
      <w:r>
        <w:rPr>
          <w:lang w:eastAsia="de-DE"/>
        </w:rPr>
        <w:t xml:space="preserve">s written consent. </w:t>
      </w:r>
      <w:r w:rsidRPr="007348B7">
        <w:rPr>
          <w:lang w:eastAsia="de-DE"/>
        </w:rPr>
        <w:t xml:space="preserve">When IALA has </w:t>
      </w:r>
      <w:r w:rsidR="00DC7063" w:rsidRPr="007348B7">
        <w:rPr>
          <w:lang w:eastAsia="de-DE"/>
        </w:rPr>
        <w:t xml:space="preserve">received a </w:t>
      </w:r>
      <w:r w:rsidR="00404401" w:rsidRPr="007348B7">
        <w:rPr>
          <w:lang w:eastAsia="de-DE"/>
        </w:rPr>
        <w:t>properly filled out</w:t>
      </w:r>
      <w:r w:rsidR="002C671D" w:rsidRPr="007348B7">
        <w:rPr>
          <w:lang w:eastAsia="de-DE"/>
        </w:rPr>
        <w:t xml:space="preserve"> </w:t>
      </w:r>
      <w:r w:rsidR="00404401" w:rsidRPr="007348B7">
        <w:rPr>
          <w:lang w:eastAsia="de-DE"/>
        </w:rPr>
        <w:t xml:space="preserve">and </w:t>
      </w:r>
      <w:r w:rsidR="00DC7063" w:rsidRPr="007348B7">
        <w:rPr>
          <w:lang w:eastAsia="de-DE"/>
        </w:rPr>
        <w:t>signed</w:t>
      </w:r>
      <w:r w:rsidR="00404401" w:rsidRPr="007348B7">
        <w:rPr>
          <w:lang w:eastAsia="de-DE"/>
        </w:rPr>
        <w:t xml:space="preserve"> </w:t>
      </w:r>
      <w:r w:rsidR="002C671D" w:rsidRPr="007348B7">
        <w:rPr>
          <w:lang w:eastAsia="de-DE"/>
        </w:rPr>
        <w:t xml:space="preserve">“IALA Patent Statement and Licensing Declaration” with either </w:t>
      </w:r>
      <w:r w:rsidR="00404401" w:rsidRPr="007348B7">
        <w:rPr>
          <w:lang w:eastAsia="de-DE"/>
        </w:rPr>
        <w:t>option 1 or option 2</w:t>
      </w:r>
      <w:r w:rsidR="002C671D" w:rsidRPr="007348B7">
        <w:rPr>
          <w:lang w:eastAsia="de-DE"/>
        </w:rPr>
        <w:t xml:space="preserve"> selected (s</w:t>
      </w:r>
      <w:r w:rsidR="00404401" w:rsidRPr="007348B7">
        <w:rPr>
          <w:lang w:eastAsia="de-DE"/>
        </w:rPr>
        <w:t xml:space="preserve">ee Annex A) </w:t>
      </w:r>
      <w:r w:rsidR="00DC7063" w:rsidRPr="007348B7">
        <w:rPr>
          <w:lang w:eastAsia="de-DE"/>
        </w:rPr>
        <w:t>from</w:t>
      </w:r>
      <w:r w:rsidRPr="007348B7">
        <w:rPr>
          <w:lang w:eastAsia="de-DE"/>
        </w:rPr>
        <w:t xml:space="preserve"> the </w:t>
      </w:r>
      <w:r w:rsidR="00603A31" w:rsidRPr="007348B7">
        <w:rPr>
          <w:lang w:eastAsia="de-DE"/>
        </w:rPr>
        <w:t>Patent O</w:t>
      </w:r>
      <w:r w:rsidRPr="007348B7">
        <w:rPr>
          <w:lang w:eastAsia="de-DE"/>
        </w:rPr>
        <w:t xml:space="preserve">wner or Patent Applicant, a consent </w:t>
      </w:r>
      <w:r w:rsidRPr="007348B7">
        <w:rPr>
          <w:strike/>
          <w:lang w:eastAsia="de-DE"/>
        </w:rPr>
        <w:t>has</w:t>
      </w:r>
      <w:r w:rsidRPr="007348B7">
        <w:rPr>
          <w:lang w:eastAsia="de-DE"/>
        </w:rPr>
        <w:t xml:space="preserve"> </w:t>
      </w:r>
      <w:r w:rsidR="002C671D" w:rsidRPr="007348B7">
        <w:rPr>
          <w:lang w:eastAsia="de-DE"/>
        </w:rPr>
        <w:t xml:space="preserve">is considered to have </w:t>
      </w:r>
      <w:r w:rsidRPr="007348B7">
        <w:rPr>
          <w:lang w:eastAsia="de-DE"/>
        </w:rPr>
        <w:t>bee</w:t>
      </w:r>
      <w:r w:rsidR="00404401" w:rsidRPr="007348B7">
        <w:rPr>
          <w:lang w:eastAsia="de-DE"/>
        </w:rPr>
        <w:t>n</w:t>
      </w:r>
      <w:r w:rsidRPr="007348B7">
        <w:rPr>
          <w:lang w:eastAsia="de-DE"/>
        </w:rPr>
        <w:t xml:space="preserve"> granted.</w:t>
      </w:r>
    </w:p>
    <w:p w14:paraId="69EEB43A" w14:textId="77777777" w:rsidR="00DA04EB" w:rsidRDefault="00DA04EB" w:rsidP="00DA04EB">
      <w:pPr>
        <w:pStyle w:val="Heading2"/>
        <w:rPr>
          <w:lang w:eastAsia="de-DE"/>
        </w:rPr>
      </w:pPr>
      <w:r>
        <w:rPr>
          <w:lang w:eastAsia="de-DE"/>
        </w:rPr>
        <w:t>Information on patented elements in IALA Documents</w:t>
      </w:r>
    </w:p>
    <w:p w14:paraId="0584F73B" w14:textId="2909B401" w:rsidR="00DA04EB" w:rsidRDefault="00DA04EB" w:rsidP="00DA04EB">
      <w:pPr>
        <w:pStyle w:val="BodyText"/>
        <w:rPr>
          <w:lang w:eastAsia="de-DE"/>
        </w:rPr>
      </w:pPr>
      <w:r>
        <w:rPr>
          <w:lang w:eastAsia="de-DE"/>
        </w:rPr>
        <w:t xml:space="preserve">In lieu of an IALA patent database, each IALA Document shall list the </w:t>
      </w:r>
      <w:r w:rsidR="004B1B2C">
        <w:rPr>
          <w:lang w:eastAsia="de-DE"/>
        </w:rPr>
        <w:t>P</w:t>
      </w:r>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108DB4A9" w14:textId="77777777" w:rsidR="00DA04EB" w:rsidRPr="001E36BA" w:rsidRDefault="00DD53D1" w:rsidP="00DA04EB">
      <w:pPr>
        <w:pStyle w:val="Heading1"/>
      </w:pPr>
      <w:r>
        <w:t xml:space="preserve">Description of </w:t>
      </w:r>
      <w:r w:rsidR="00DA04EB">
        <w:t>Terms</w:t>
      </w:r>
    </w:p>
    <w:p w14:paraId="27587BF5" w14:textId="77777777" w:rsidR="00DA04EB" w:rsidRPr="00364195" w:rsidRDefault="00603A31" w:rsidP="00DA04EB">
      <w:pPr>
        <w:pStyle w:val="Heading2"/>
      </w:pPr>
      <w:r w:rsidRPr="00364195">
        <w:t>Description of terms</w:t>
      </w:r>
    </w:p>
    <w:p w14:paraId="08982133" w14:textId="744B4807" w:rsidR="00DA04EB" w:rsidRPr="00B61E80" w:rsidRDefault="00DA04EB" w:rsidP="006B7B04">
      <w:pPr>
        <w:pStyle w:val="ListParagraph"/>
        <w:numPr>
          <w:ilvl w:val="0"/>
          <w:numId w:val="19"/>
        </w:numPr>
        <w:rPr>
          <w:u w:val="single"/>
        </w:rPr>
      </w:pPr>
      <w:bookmarkStart w:id="0" w:name="_Toc456092708"/>
      <w:r w:rsidRPr="00B61E80">
        <w:rPr>
          <w:u w:val="single"/>
        </w:rPr>
        <w:t>Patent</w:t>
      </w:r>
      <w:r w:rsidR="00603A31">
        <w:rPr>
          <w:u w:val="single"/>
        </w:rPr>
        <w:t>s and r</w:t>
      </w:r>
      <w:r w:rsidRPr="00B61E80">
        <w:rPr>
          <w:u w:val="single"/>
        </w:rPr>
        <w:t xml:space="preserve">equirements  </w:t>
      </w:r>
      <w:r w:rsidR="004B1B2C">
        <w:rPr>
          <w:u w:val="single"/>
        </w:rPr>
        <w:t xml:space="preserve">for </w:t>
      </w:r>
      <w:r w:rsidRPr="00B61E80">
        <w:rPr>
          <w:u w:val="single"/>
        </w:rPr>
        <w:t>Patents</w:t>
      </w:r>
      <w:bookmarkEnd w:id="0"/>
    </w:p>
    <w:p w14:paraId="4F3E6809" w14:textId="77777777" w:rsidR="00DD53D1" w:rsidRDefault="00DA04EB" w:rsidP="00DD53D1">
      <w:pPr>
        <w:pStyle w:val="BodyText"/>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BodyText"/>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0E6585FD" w:rsidR="00DA04EB" w:rsidRDefault="00DA4BEF" w:rsidP="006B7B04">
      <w:pPr>
        <w:pStyle w:val="BodyText"/>
        <w:numPr>
          <w:ilvl w:val="0"/>
          <w:numId w:val="20"/>
        </w:numPr>
        <w:rPr>
          <w:lang w:eastAsia="de-DE"/>
        </w:rPr>
      </w:pPr>
      <w:r>
        <w:rPr>
          <w:lang w:eastAsia="de-DE"/>
        </w:rPr>
        <w:t>a</w:t>
      </w:r>
      <w:r w:rsidR="00DA04EB">
        <w:rPr>
          <w:lang w:eastAsia="de-DE"/>
        </w:rPr>
        <w:t xml:space="preserve">n invention must be  </w:t>
      </w:r>
      <w:r w:rsidR="004B1B2C">
        <w:rPr>
          <w:lang w:eastAsia="de-DE"/>
        </w:rPr>
        <w:t xml:space="preserve">capable </w:t>
      </w:r>
      <w:r w:rsidR="00DA04EB">
        <w:rPr>
          <w:lang w:eastAsia="de-DE"/>
        </w:rPr>
        <w:t>of industria</w:t>
      </w:r>
      <w:r>
        <w:rPr>
          <w:lang w:eastAsia="de-DE"/>
        </w:rPr>
        <w:t>l application to be patentable,</w:t>
      </w:r>
    </w:p>
    <w:p w14:paraId="7658401F" w14:textId="77777777" w:rsidR="00DD53D1" w:rsidRDefault="00DA04EB" w:rsidP="006B7B04">
      <w:pPr>
        <w:pStyle w:val="BodyText"/>
        <w:numPr>
          <w:ilvl w:val="0"/>
          <w:numId w:val="20"/>
        </w:numPr>
        <w:rPr>
          <w:lang w:eastAsia="de-DE"/>
        </w:rPr>
      </w:pPr>
      <w:r>
        <w:rPr>
          <w:lang w:eastAsia="de-DE"/>
        </w:rPr>
        <w:t>“</w:t>
      </w:r>
      <w:proofErr w:type="gramStart"/>
      <w:r w:rsidR="00DA4BEF">
        <w:rPr>
          <w:lang w:eastAsia="de-DE"/>
        </w:rPr>
        <w:t>t</w:t>
      </w:r>
      <w:r>
        <w:rPr>
          <w:lang w:eastAsia="de-DE"/>
        </w:rPr>
        <w:t>he</w:t>
      </w:r>
      <w:proofErr w:type="gramEnd"/>
      <w:r>
        <w:rPr>
          <w:lang w:eastAsia="de-DE"/>
        </w:rPr>
        <w:t xml:space="preserve"> state of the art” comprises everything made available to the public (published) by means of written or oral description, by use or in any other way.  </w:t>
      </w:r>
    </w:p>
    <w:p w14:paraId="32A0CB64" w14:textId="67D1FC65" w:rsidR="00DA04EB" w:rsidRDefault="00DA04EB" w:rsidP="00DA04EB">
      <w:pPr>
        <w:pStyle w:val="BodyText"/>
        <w:ind w:left="720"/>
        <w:rPr>
          <w:lang w:eastAsia="de-DE"/>
        </w:rPr>
      </w:pPr>
      <w:r>
        <w:rPr>
          <w:lang w:eastAsia="de-DE"/>
        </w:rPr>
        <w:t>It follows from this, that if potentially patentable subject matter is made available to the public, e.g. by the  publication on the IALA website, the subject matter can no longer be patented as the subject matter then lacks the required novelty.</w:t>
      </w:r>
    </w:p>
    <w:p w14:paraId="5DA784FB" w14:textId="77777777" w:rsidR="00DA04EB" w:rsidRDefault="00DA04EB" w:rsidP="00DA04EB">
      <w:pPr>
        <w:pStyle w:val="BodyText"/>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BodyText"/>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 xml:space="preserve">iscoveries, scientific theories, mathematical methods, </w:t>
      </w:r>
      <w:proofErr w:type="gramStart"/>
      <w:r>
        <w:rPr>
          <w:lang w:eastAsia="de-DE"/>
        </w:rPr>
        <w:t>aesthetic</w:t>
      </w:r>
      <w:proofErr w:type="gramEnd"/>
      <w:r>
        <w:rPr>
          <w:lang w:eastAsia="de-DE"/>
        </w:rPr>
        <w:t xml:space="preserve"> creations, programs for computers, playing games or doing business.</w:t>
      </w:r>
    </w:p>
    <w:p w14:paraId="2E351241" w14:textId="77777777" w:rsidR="00DA4BEF" w:rsidRPr="00B61E80" w:rsidRDefault="00DA4BEF" w:rsidP="006B7B04">
      <w:pPr>
        <w:pStyle w:val="ListParagraph"/>
        <w:numPr>
          <w:ilvl w:val="0"/>
          <w:numId w:val="19"/>
        </w:numPr>
        <w:rPr>
          <w:u w:val="single"/>
        </w:rPr>
      </w:pPr>
      <w:bookmarkStart w:id="1" w:name="_Toc456092707"/>
      <w:bookmarkStart w:id="2" w:name="_Toc456092709"/>
      <w:r w:rsidRPr="00B61E80">
        <w:rPr>
          <w:u w:val="single"/>
        </w:rPr>
        <w:t>Patentable subject matter</w:t>
      </w:r>
      <w:bookmarkEnd w:id="1"/>
    </w:p>
    <w:p w14:paraId="450A11B8" w14:textId="6A2F19C0" w:rsidR="00DA4BEF" w:rsidRPr="00C00C43" w:rsidRDefault="00DA4BEF" w:rsidP="00DA4BEF">
      <w:pPr>
        <w:pStyle w:val="BodyText"/>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 xml:space="preserve">for </w:t>
      </w:r>
      <w:r w:rsidRPr="00C00C43">
        <w:rPr>
          <w:lang w:eastAsia="de-DE"/>
        </w:rPr>
        <w:t xml:space="preserve">which a patent application has not yet been </w:t>
      </w:r>
      <w:r w:rsidR="00404401" w:rsidRPr="00C00C43">
        <w:rPr>
          <w:lang w:eastAsia="de-DE"/>
        </w:rPr>
        <w:t>submitted</w:t>
      </w:r>
      <w:r w:rsidRPr="00C00C43">
        <w:rPr>
          <w:lang w:eastAsia="de-DE"/>
        </w:rPr>
        <w:t xml:space="preserve">, see the requirements </w:t>
      </w:r>
      <w:r w:rsidR="00B2612E" w:rsidRPr="00C00C43">
        <w:rPr>
          <w:lang w:eastAsia="de-DE"/>
        </w:rPr>
        <w:t xml:space="preserve">for </w:t>
      </w:r>
      <w:r w:rsidRPr="00C00C43">
        <w:rPr>
          <w:lang w:eastAsia="de-DE"/>
        </w:rPr>
        <w:t xml:space="preserve">patentable inventions in section 5.1 a) above. Inventions, which are </w:t>
      </w:r>
      <w:r w:rsidR="00B2612E" w:rsidRPr="00C00C43">
        <w:rPr>
          <w:lang w:eastAsia="de-DE"/>
        </w:rPr>
        <w:t xml:space="preserve">capable </w:t>
      </w:r>
      <w:r w:rsidRPr="00C00C43">
        <w:rPr>
          <w:lang w:eastAsia="de-DE"/>
        </w:rPr>
        <w:t>of industrial application, may be patented by the inventor or his Assignees. Inventions may be patented within all areas of technology.</w:t>
      </w:r>
    </w:p>
    <w:p w14:paraId="2E568BF9" w14:textId="2BFBB8B6" w:rsidR="00DA4BEF" w:rsidRDefault="00DA4BEF" w:rsidP="00DA4BEF">
      <w:pPr>
        <w:pStyle w:val="BodyText"/>
        <w:ind w:left="720"/>
        <w:rPr>
          <w:lang w:eastAsia="de-DE"/>
        </w:rPr>
      </w:pPr>
      <w:r w:rsidRPr="00C00C43">
        <w:rPr>
          <w:lang w:eastAsia="de-DE"/>
        </w:rPr>
        <w:t xml:space="preserve">Publication of the </w:t>
      </w:r>
      <w:r w:rsidR="00E56174" w:rsidRPr="00C00C43">
        <w:rPr>
          <w:lang w:eastAsia="de-DE"/>
        </w:rPr>
        <w:t xml:space="preserve">patentable </w:t>
      </w:r>
      <w:r w:rsidRPr="00C00C43">
        <w:rPr>
          <w:lang w:eastAsia="de-DE"/>
        </w:rPr>
        <w:t xml:space="preserve">subject matter in the correct way must take place to destroy the novelty, see section </w:t>
      </w:r>
      <w:r w:rsidR="00E56174" w:rsidRPr="00C00C43">
        <w:rPr>
          <w:lang w:eastAsia="de-DE"/>
        </w:rPr>
        <w:t xml:space="preserve">5.1 </w:t>
      </w:r>
      <w:r w:rsidRPr="00C00C43">
        <w:rPr>
          <w:lang w:eastAsia="de-DE"/>
        </w:rPr>
        <w:t>a) above.</w:t>
      </w:r>
    </w:p>
    <w:p w14:paraId="494497EA" w14:textId="77777777" w:rsidR="00DA04EB" w:rsidRPr="00B61E80" w:rsidRDefault="00DA04EB" w:rsidP="006B7B04">
      <w:pPr>
        <w:pStyle w:val="ListParagraph"/>
        <w:numPr>
          <w:ilvl w:val="0"/>
          <w:numId w:val="19"/>
        </w:numPr>
        <w:rPr>
          <w:u w:val="single"/>
        </w:rPr>
      </w:pPr>
      <w:r w:rsidRPr="00B61E80">
        <w:rPr>
          <w:u w:val="single"/>
        </w:rPr>
        <w:t>Patent applications:</w:t>
      </w:r>
      <w:bookmarkEnd w:id="2"/>
    </w:p>
    <w:p w14:paraId="6784B848" w14:textId="77777777" w:rsidR="00DA04EB" w:rsidRDefault="00DA04EB" w:rsidP="00DA04EB">
      <w:pPr>
        <w:pStyle w:val="BodyText"/>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BodyText"/>
        <w:ind w:left="720"/>
        <w:rPr>
          <w:lang w:eastAsia="de-DE"/>
        </w:rPr>
      </w:pPr>
      <w:r>
        <w:rPr>
          <w:lang w:eastAsia="de-DE"/>
        </w:rPr>
        <w:lastRenderedPageBreak/>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Heading3"/>
        <w:numPr>
          <w:ilvl w:val="0"/>
          <w:numId w:val="19"/>
        </w:numPr>
        <w:rPr>
          <w:u w:val="single"/>
        </w:rPr>
      </w:pPr>
      <w:bookmarkStart w:id="3" w:name="_Toc456092710"/>
      <w:r w:rsidRPr="00B61E80">
        <w:rPr>
          <w:u w:val="single"/>
        </w:rPr>
        <w:t>Licenses</w:t>
      </w:r>
      <w:bookmarkEnd w:id="3"/>
      <w:r w:rsidR="00DD53D1">
        <w:rPr>
          <w:u w:val="single"/>
        </w:rPr>
        <w:t xml:space="preserve"> and Royalty fees</w:t>
      </w:r>
    </w:p>
    <w:p w14:paraId="7F3CEC22" w14:textId="77777777" w:rsidR="00DD53D1" w:rsidRDefault="00DA04EB" w:rsidP="00DA04EB">
      <w:pPr>
        <w:pStyle w:val="BodyText"/>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BodyText"/>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ListParagraph"/>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BodyText"/>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60E05002" w14:textId="77777777" w:rsidR="00C00C43" w:rsidRDefault="00C00C43">
      <w:pPr>
        <w:rPr>
          <w:b/>
          <w:caps/>
          <w:snapToGrid w:val="0"/>
          <w:color w:val="0070C0"/>
          <w:sz w:val="24"/>
        </w:rPr>
      </w:pPr>
      <w:r>
        <w:br w:type="page"/>
      </w:r>
    </w:p>
    <w:p w14:paraId="7658E452" w14:textId="2F6F6E1E" w:rsidR="00DA04EB" w:rsidRPr="00371BEF" w:rsidRDefault="002C671D" w:rsidP="00E776A0">
      <w:pPr>
        <w:pStyle w:val="Annex"/>
      </w:pPr>
      <w:r>
        <w:lastRenderedPageBreak/>
        <w:t xml:space="preserve">IALA </w:t>
      </w:r>
      <w:r>
        <w:rPr>
          <w:lang w:eastAsia="de-DE"/>
        </w:rPr>
        <w:t xml:space="preserve">PATENT STATEMENT AND LICENSING DECLARATION </w:t>
      </w:r>
      <w:r w:rsidR="00DA04EB">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4" w:name="_Toc161569244"/>
      <w:bookmarkStart w:id="5" w:name="_Toc161629647"/>
      <w:bookmarkStart w:id="6" w:name="_Toc279091524"/>
    </w:p>
    <w:p w14:paraId="5863988B" w14:textId="77777777" w:rsidR="00DA04EB" w:rsidRPr="00CB16E4" w:rsidRDefault="002C671D" w:rsidP="00DA04EB">
      <w:pPr>
        <w:pStyle w:val="Titl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4"/>
      <w:bookmarkEnd w:id="5"/>
      <w:bookmarkEnd w:id="6"/>
    </w:p>
    <w:p w14:paraId="7FDFE5A8" w14:textId="77777777" w:rsidR="00DA04EB" w:rsidRPr="00C00C43"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i/>
          <w:szCs w:val="20"/>
        </w:rPr>
      </w:pPr>
      <w:r w:rsidRPr="00C00C43">
        <w:rPr>
          <w:rFonts w:cs="Times New Roman"/>
          <w:i/>
          <w:szCs w:val="20"/>
          <w:highlight w:val="green"/>
        </w:rPr>
        <w:t>This declaration does not represent an actual grant of a license</w:t>
      </w:r>
    </w:p>
    <w:p w14:paraId="4B7A6414"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Please return to:</w:t>
      </w:r>
    </w:p>
    <w:p w14:paraId="315E2B75"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Secretary General, AISM-IALA</w:t>
      </w:r>
    </w:p>
    <w:p w14:paraId="04B5F954" w14:textId="77777777" w:rsidR="00DA04EB" w:rsidRPr="00C00C43" w:rsidRDefault="00DA04EB" w:rsidP="00DA04EB">
      <w:pPr>
        <w:autoSpaceDE w:val="0"/>
        <w:autoSpaceDN w:val="0"/>
        <w:adjustRightInd w:val="0"/>
        <w:jc w:val="center"/>
        <w:rPr>
          <w:rFonts w:cs="Times New Roman"/>
          <w:szCs w:val="20"/>
          <w:lang w:val="fr-FR"/>
        </w:rPr>
      </w:pPr>
      <w:r w:rsidRPr="00C00C43">
        <w:rPr>
          <w:rFonts w:cs="Times New Roman"/>
          <w:szCs w:val="20"/>
          <w:lang w:val="fr-FR"/>
        </w:rPr>
        <w:t xml:space="preserve">10, rue des </w:t>
      </w:r>
      <w:proofErr w:type="spellStart"/>
      <w:r w:rsidRPr="00C00C43">
        <w:rPr>
          <w:rFonts w:cs="Times New Roman"/>
          <w:szCs w:val="20"/>
          <w:lang w:val="fr-FR"/>
        </w:rPr>
        <w:t>Gaudines</w:t>
      </w:r>
      <w:proofErr w:type="spellEnd"/>
      <w:r w:rsidRPr="00C00C43">
        <w:rPr>
          <w:rFonts w:cs="Times New Roman"/>
          <w:szCs w:val="20"/>
          <w:lang w:val="fr-FR"/>
        </w:rPr>
        <w:t>, 78100 Saint Germain en Laye, France</w:t>
      </w:r>
    </w:p>
    <w:p w14:paraId="542ACC7A" w14:textId="77777777" w:rsidR="00DA04EB" w:rsidRPr="00C00C43" w:rsidRDefault="00DA04EB" w:rsidP="00DA04EB">
      <w:pPr>
        <w:autoSpaceDE w:val="0"/>
        <w:autoSpaceDN w:val="0"/>
        <w:adjustRightInd w:val="0"/>
        <w:jc w:val="center"/>
        <w:rPr>
          <w:rFonts w:cs="Times New Roman"/>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C00C43" w14:paraId="63BC5950" w14:textId="77777777" w:rsidTr="002C6C88">
        <w:trPr>
          <w:gridBefore w:val="1"/>
          <w:wBefore w:w="61" w:type="dxa"/>
          <w:cantSplit/>
        </w:trPr>
        <w:tc>
          <w:tcPr>
            <w:tcW w:w="2448" w:type="dxa"/>
            <w:gridSpan w:val="2"/>
          </w:tcPr>
          <w:p w14:paraId="08F350AC" w14:textId="77777777" w:rsidR="00DA04EB" w:rsidRPr="00C00C43"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cs="Times New Roman"/>
                <w:szCs w:val="20"/>
                <w:lang w:val="fr-FR"/>
              </w:rPr>
            </w:pPr>
          </w:p>
        </w:tc>
        <w:tc>
          <w:tcPr>
            <w:tcW w:w="2444" w:type="dxa"/>
          </w:tcPr>
          <w:p w14:paraId="796A7C9F"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299" w:type="dxa"/>
          </w:tcPr>
          <w:p w14:paraId="053BCB10"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480" w:type="dxa"/>
            <w:gridSpan w:val="4"/>
          </w:tcPr>
          <w:p w14:paraId="61E9DC7C" w14:textId="77777777" w:rsidR="00DA04EB" w:rsidRPr="00C00C43" w:rsidRDefault="00DA04EB" w:rsidP="002C6C88">
            <w:pPr>
              <w:tabs>
                <w:tab w:val="left" w:pos="794"/>
                <w:tab w:val="left" w:pos="1191"/>
                <w:tab w:val="left" w:pos="1588"/>
                <w:tab w:val="left" w:pos="1985"/>
              </w:tabs>
              <w:rPr>
                <w:rFonts w:cs="Times New Roman"/>
                <w:szCs w:val="20"/>
                <w:lang w:val="fr-FR"/>
              </w:rPr>
            </w:pPr>
          </w:p>
        </w:tc>
      </w:tr>
      <w:tr w:rsidR="00DA04EB" w:rsidRPr="00C00C43"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b/>
                <w:bCs/>
                <w:szCs w:val="20"/>
              </w:rPr>
              <w:t>Patent Owner</w:t>
            </w:r>
            <w:r w:rsidRPr="00C00C43">
              <w:rPr>
                <w:rFonts w:cs="Times New Roman"/>
                <w:szCs w:val="20"/>
              </w:rPr>
              <w:t>:</w:t>
            </w:r>
          </w:p>
        </w:tc>
      </w:tr>
      <w:tr w:rsidR="00DA04EB" w:rsidRPr="00C00C43"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605A2C4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Legal Name and address of Licensor</w:t>
            </w:r>
          </w:p>
        </w:tc>
        <w:tc>
          <w:tcPr>
            <w:tcW w:w="6965" w:type="dxa"/>
            <w:gridSpan w:val="5"/>
            <w:tcBorders>
              <w:top w:val="nil"/>
              <w:left w:val="nil"/>
              <w:right w:val="nil"/>
            </w:tcBorders>
          </w:tcPr>
          <w:p w14:paraId="7E61501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61" w:type="dxa"/>
            <w:tcBorders>
              <w:top w:val="nil"/>
              <w:left w:val="nil"/>
              <w:bottom w:val="nil"/>
            </w:tcBorders>
          </w:tcPr>
          <w:p w14:paraId="764B952B"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r>
      <w:tr w:rsidR="00DA04EB" w:rsidRPr="00C00C43"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p>
          <w:p w14:paraId="630997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r w:rsidRPr="00C00C43">
              <w:rPr>
                <w:rFonts w:cs="Times New Roman"/>
                <w:b/>
                <w:bCs/>
                <w:szCs w:val="20"/>
              </w:rPr>
              <w:t>Contact details of Licensor and of Licensee :</w:t>
            </w:r>
          </w:p>
        </w:tc>
      </w:tr>
      <w:tr w:rsidR="00DA04EB" w:rsidRPr="00C00C43"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Name &amp; Department</w:t>
            </w:r>
          </w:p>
        </w:tc>
        <w:tc>
          <w:tcPr>
            <w:tcW w:w="6942" w:type="dxa"/>
            <w:gridSpan w:val="4"/>
            <w:tcBorders>
              <w:top w:val="nil"/>
              <w:left w:val="nil"/>
              <w:right w:val="nil"/>
            </w:tcBorders>
          </w:tcPr>
          <w:p w14:paraId="262CC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EA8013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1C06E80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Address</w:t>
            </w:r>
          </w:p>
        </w:tc>
        <w:tc>
          <w:tcPr>
            <w:tcW w:w="6942" w:type="dxa"/>
            <w:gridSpan w:val="4"/>
            <w:tcBorders>
              <w:left w:val="nil"/>
              <w:right w:val="nil"/>
            </w:tcBorders>
          </w:tcPr>
          <w:p w14:paraId="5000DDB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C4688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4694362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6942" w:type="dxa"/>
            <w:gridSpan w:val="4"/>
            <w:tcBorders>
              <w:left w:val="nil"/>
              <w:right w:val="nil"/>
            </w:tcBorders>
          </w:tcPr>
          <w:p w14:paraId="3EEE6EC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5C1DB03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D1261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Tel.</w:t>
            </w:r>
          </w:p>
        </w:tc>
        <w:tc>
          <w:tcPr>
            <w:tcW w:w="6942" w:type="dxa"/>
            <w:gridSpan w:val="4"/>
            <w:tcBorders>
              <w:left w:val="nil"/>
              <w:right w:val="nil"/>
            </w:tcBorders>
          </w:tcPr>
          <w:p w14:paraId="352EEF6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64A407F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5A7F6C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Fax</w:t>
            </w:r>
          </w:p>
        </w:tc>
        <w:tc>
          <w:tcPr>
            <w:tcW w:w="6942" w:type="dxa"/>
            <w:gridSpan w:val="4"/>
            <w:tcBorders>
              <w:left w:val="nil"/>
              <w:right w:val="nil"/>
            </w:tcBorders>
          </w:tcPr>
          <w:p w14:paraId="37B39D7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00ABCDC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0F09455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E</w:t>
            </w:r>
            <w:r w:rsidRPr="00C00C43">
              <w:rPr>
                <w:rFonts w:cs="Times New Roman"/>
                <w:szCs w:val="20"/>
              </w:rPr>
              <w:noBreakHyphen/>
              <w:t>mail</w:t>
            </w:r>
          </w:p>
        </w:tc>
        <w:tc>
          <w:tcPr>
            <w:tcW w:w="6942" w:type="dxa"/>
            <w:gridSpan w:val="4"/>
            <w:tcBorders>
              <w:left w:val="nil"/>
              <w:right w:val="nil"/>
            </w:tcBorders>
          </w:tcPr>
          <w:p w14:paraId="71B6ECC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1A59E8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p>
          <w:p w14:paraId="709EC29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r w:rsidRPr="00C00C43">
              <w:rPr>
                <w:rFonts w:cs="Times New Roman"/>
                <w:bCs/>
                <w:szCs w:val="20"/>
              </w:rPr>
              <w:t>URL (optional)</w:t>
            </w:r>
          </w:p>
        </w:tc>
        <w:tc>
          <w:tcPr>
            <w:tcW w:w="6942" w:type="dxa"/>
            <w:gridSpan w:val="4"/>
            <w:tcBorders>
              <w:left w:val="nil"/>
              <w:right w:val="nil"/>
            </w:tcBorders>
          </w:tcPr>
          <w:p w14:paraId="159D1A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70E074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00C43"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cs="Times New Roman"/>
                <w:b/>
                <w:bCs/>
                <w:szCs w:val="20"/>
              </w:rPr>
            </w:pPr>
            <w:r w:rsidRPr="00C00C43">
              <w:rPr>
                <w:rFonts w:cs="Times New Roman"/>
                <w:b/>
                <w:bCs/>
                <w:szCs w:val="20"/>
              </w:rPr>
              <w:t xml:space="preserve">IALA </w:t>
            </w:r>
            <w:r w:rsidRPr="00C00C43">
              <w:rPr>
                <w:rFonts w:cs="Times New Roman"/>
                <w:b/>
                <w:bCs/>
                <w:szCs w:val="20"/>
              </w:rPr>
              <w:br/>
              <w:t>D</w:t>
            </w:r>
            <w:r w:rsidR="00DA04EB" w:rsidRPr="00C00C43">
              <w:rPr>
                <w:rFonts w:cs="Times New Roman"/>
                <w:b/>
                <w:bCs/>
                <w:szCs w:val="20"/>
              </w:rPr>
              <w:t>ocument type:</w:t>
            </w:r>
          </w:p>
        </w:tc>
      </w:tr>
      <w:tr w:rsidR="00DA04EB" w:rsidRPr="00C00C43"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nl-NL" w:eastAsia="nl-NL"/>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Standard</w:t>
            </w:r>
            <w:r w:rsidRPr="00C00C43">
              <w:rPr>
                <w:rFonts w:cs="Times New Roman"/>
                <w:b/>
                <w:szCs w:val="20"/>
              </w:rPr>
              <w:tab/>
            </w:r>
            <w:r w:rsidRPr="00C00C43">
              <w:rPr>
                <w:rFonts w:cs="Times New Roman"/>
                <w:b/>
                <w:noProof/>
                <w:szCs w:val="20"/>
                <w:lang w:val="nl-NL" w:eastAsia="nl-NL"/>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Recommendation</w:t>
            </w:r>
            <w:r w:rsidRPr="00C00C43">
              <w:rPr>
                <w:rFonts w:cs="Times New Roman"/>
                <w:b/>
                <w:szCs w:val="20"/>
              </w:rPr>
              <w:tab/>
            </w:r>
            <w:r w:rsidRPr="00C00C43">
              <w:rPr>
                <w:rFonts w:cs="Times New Roman"/>
                <w:b/>
                <w:noProof/>
                <w:szCs w:val="20"/>
                <w:lang w:val="nl-NL" w:eastAsia="nl-NL"/>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Guidelines</w:t>
            </w:r>
          </w:p>
          <w:p w14:paraId="2253926D"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lang w:val="nl-NL" w:eastAsia="nl-NL"/>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Manual</w:t>
            </w:r>
            <w:r w:rsidRPr="00C00C43">
              <w:rPr>
                <w:rFonts w:cs="Times New Roman"/>
                <w:b/>
                <w:szCs w:val="20"/>
              </w:rPr>
              <w:tab/>
            </w:r>
            <w:r w:rsidRPr="00C00C43">
              <w:rPr>
                <w:rFonts w:cs="Times New Roman"/>
                <w:b/>
                <w:noProof/>
                <w:szCs w:val="20"/>
                <w:lang w:val="nl-NL" w:eastAsia="nl-NL"/>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Other</w:t>
            </w:r>
          </w:p>
          <w:p w14:paraId="7B252880" w14:textId="77777777" w:rsidR="006247E1" w:rsidRPr="00C00C43"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p>
        </w:tc>
      </w:tr>
      <w:tr w:rsidR="00DA04EB" w:rsidRPr="00C00C43"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IALA Document </w:t>
            </w:r>
            <w:r w:rsidRPr="00C00C43">
              <w:rPr>
                <w:rFonts w:cs="Times New Roman"/>
                <w:szCs w:val="20"/>
              </w:rPr>
              <w:br/>
              <w:t>N</w:t>
            </w:r>
            <w:r w:rsidR="00DA04EB" w:rsidRPr="00C00C43">
              <w:rPr>
                <w:rFonts w:cs="Times New Roman"/>
                <w:szCs w:val="20"/>
              </w:rPr>
              <w:t>umber</w:t>
            </w:r>
            <w:r w:rsidRPr="00C00C43">
              <w:rPr>
                <w:rFonts w:cs="Times New Roman"/>
                <w:szCs w:val="20"/>
              </w:rPr>
              <w:t xml:space="preserve"> / Id:</w:t>
            </w:r>
          </w:p>
        </w:tc>
        <w:tc>
          <w:tcPr>
            <w:tcW w:w="6942" w:type="dxa"/>
            <w:gridSpan w:val="4"/>
            <w:tcBorders>
              <w:top w:val="nil"/>
              <w:left w:val="nil"/>
              <w:bottom w:val="single" w:sz="6" w:space="0" w:color="auto"/>
              <w:right w:val="nil"/>
            </w:tcBorders>
          </w:tcPr>
          <w:p w14:paraId="00B80CF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2FD621B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00C43" w:rsidRDefault="00DA04EB"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b/>
                <w:szCs w:val="20"/>
              </w:rPr>
              <w:br/>
            </w:r>
            <w:r w:rsidR="006247E1" w:rsidRPr="00C00C43">
              <w:rPr>
                <w:rFonts w:cs="Times New Roman"/>
                <w:szCs w:val="20"/>
              </w:rPr>
              <w:t>Document t</w:t>
            </w:r>
            <w:r w:rsidRPr="00C00C43">
              <w:rPr>
                <w:rFonts w:cs="Times New Roman"/>
                <w:szCs w:val="20"/>
              </w:rPr>
              <w:t>itle</w:t>
            </w:r>
            <w:r w:rsidR="006247E1" w:rsidRPr="00C00C43">
              <w:rPr>
                <w:rFonts w:cs="Times New Roman"/>
                <w:szCs w:val="20"/>
              </w:rPr>
              <w:t>:</w:t>
            </w:r>
          </w:p>
        </w:tc>
        <w:tc>
          <w:tcPr>
            <w:tcW w:w="6942" w:type="dxa"/>
            <w:gridSpan w:val="4"/>
            <w:tcBorders>
              <w:left w:val="nil"/>
              <w:right w:val="nil"/>
            </w:tcBorders>
          </w:tcPr>
          <w:p w14:paraId="569A07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6E117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6247E1" w:rsidRPr="00C00C43"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6942" w:type="dxa"/>
            <w:gridSpan w:val="4"/>
            <w:tcBorders>
              <w:left w:val="nil"/>
              <w:bottom w:val="single" w:sz="4" w:space="0" w:color="auto"/>
              <w:right w:val="nil"/>
            </w:tcBorders>
          </w:tcPr>
          <w:p w14:paraId="3C6FB0A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single" w:sz="4" w:space="0" w:color="auto"/>
            </w:tcBorders>
          </w:tcPr>
          <w:p w14:paraId="23D90ED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2C6C88" w:rsidRPr="00C00C43"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b/>
                <w:szCs w:val="20"/>
              </w:rPr>
            </w:pPr>
            <w:r w:rsidRPr="00C00C43">
              <w:rPr>
                <w:rFonts w:cs="Times New Roman"/>
                <w:spacing w:val="-6"/>
                <w:w w:val="105"/>
                <w:szCs w:val="20"/>
              </w:rPr>
              <w:t>Patent statement and licensing declaration form for IALA Documents - Page 1 of 3</w:t>
            </w:r>
          </w:p>
        </w:tc>
      </w:tr>
    </w:tbl>
    <w:p w14:paraId="2C36C9D6" w14:textId="77777777" w:rsidR="00DA04EB" w:rsidRPr="00C00C43"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rPr>
          <w:szCs w:val="20"/>
        </w:rPr>
      </w:pPr>
      <w:r w:rsidRPr="00C00C43">
        <w:rPr>
          <w:szCs w:val="20"/>
        </w:rP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00C43"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r w:rsidRPr="00C00C43">
              <w:rPr>
                <w:rFonts w:cs="Times New Roman"/>
                <w:szCs w:val="20"/>
              </w:rPr>
              <w:lastRenderedPageBreak/>
              <w:br w:type="page"/>
            </w:r>
            <w:r w:rsidR="002C6C88" w:rsidRPr="00C00C43">
              <w:rPr>
                <w:rFonts w:cs="Times New Roman"/>
                <w:b/>
                <w:bCs/>
                <w:szCs w:val="20"/>
              </w:rPr>
              <w:t xml:space="preserve"> Patent Licensing D</w:t>
            </w:r>
            <w:r w:rsidRPr="00C00C43">
              <w:rPr>
                <w:rFonts w:cs="Times New Roman"/>
                <w:b/>
                <w:bCs/>
                <w:szCs w:val="20"/>
              </w:rPr>
              <w:t>eclaration:</w:t>
            </w:r>
          </w:p>
          <w:p w14:paraId="446385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9036618"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believes that it holds granted and/or pending applications for Patents, the use of which would be required to implement the above </w:t>
            </w:r>
            <w:r w:rsidRPr="00C00C43">
              <w:rPr>
                <w:rFonts w:cs="Times New Roman"/>
                <w:iCs/>
                <w:szCs w:val="20"/>
              </w:rPr>
              <w:t xml:space="preserve">document </w:t>
            </w:r>
            <w:r w:rsidRPr="00C00C43">
              <w:rPr>
                <w:rFonts w:cs="Times New Roman"/>
                <w:szCs w:val="20"/>
              </w:rPr>
              <w:t>and hereby declares, in accordance with the</w:t>
            </w:r>
            <w:r w:rsidR="006247E1" w:rsidRPr="00C00C43">
              <w:rPr>
                <w:rFonts w:cs="Times New Roman"/>
                <w:szCs w:val="20"/>
              </w:rPr>
              <w:t xml:space="preserve"> IALA </w:t>
            </w:r>
            <w:r w:rsidRPr="00C00C43">
              <w:rPr>
                <w:rFonts w:cs="Times New Roman"/>
                <w:szCs w:val="20"/>
              </w:rPr>
              <w:t>Patent Policy</w:t>
            </w:r>
            <w:r w:rsidR="006247E1" w:rsidRPr="00C00C43">
              <w:rPr>
                <w:rFonts w:cs="Times New Roman"/>
                <w:szCs w:val="20"/>
              </w:rPr>
              <w:t xml:space="preserve"> </w:t>
            </w:r>
            <w:r w:rsidRPr="00C00C43">
              <w:rPr>
                <w:rFonts w:cs="Times New Roman"/>
                <w:szCs w:val="20"/>
              </w:rPr>
              <w:t xml:space="preserve">that </w:t>
            </w:r>
          </w:p>
          <w:p w14:paraId="52706DFA" w14:textId="77777777" w:rsidR="00DA04EB" w:rsidRPr="00C00C43"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cs="Times New Roman"/>
                <w:szCs w:val="20"/>
              </w:rPr>
            </w:pPr>
            <w:r w:rsidRPr="00C00C43">
              <w:rPr>
                <w:rFonts w:cs="Times New Roman"/>
                <w:szCs w:val="20"/>
              </w:rPr>
              <w:t xml:space="preserve">(check </w:t>
            </w:r>
            <w:r w:rsidRPr="00C00C43">
              <w:rPr>
                <w:rFonts w:cs="Times New Roman"/>
                <w:szCs w:val="20"/>
                <w:u w:val="single"/>
              </w:rPr>
              <w:t>one</w:t>
            </w:r>
            <w:r w:rsidRPr="00C00C43">
              <w:rPr>
                <w:rFonts w:cs="Times New Roman"/>
                <w:szCs w:val="20"/>
              </w:rPr>
              <w:t xml:space="preserve"> box only):</w:t>
            </w:r>
          </w:p>
          <w:p w14:paraId="3E37DFB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p>
        </w:tc>
      </w:tr>
      <w:tr w:rsidR="00DA04EB" w:rsidRPr="00C00C43" w14:paraId="10106DD1" w14:textId="77777777" w:rsidTr="006247E1">
        <w:tc>
          <w:tcPr>
            <w:tcW w:w="895" w:type="dxa"/>
            <w:tcBorders>
              <w:top w:val="single" w:sz="4" w:space="0" w:color="auto"/>
              <w:bottom w:val="single" w:sz="4" w:space="0" w:color="auto"/>
              <w:right w:val="nil"/>
            </w:tcBorders>
          </w:tcPr>
          <w:p w14:paraId="4EBEC4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ype="page"/>
            </w:r>
            <w:r w:rsidRPr="00C00C43">
              <w:rPr>
                <w:rFonts w:cs="Times New Roman"/>
                <w:b/>
                <w:noProof/>
                <w:szCs w:val="20"/>
                <w:lang w:val="nl-NL" w:eastAsia="nl-NL"/>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c>
          <w:tcPr>
            <w:tcW w:w="9010" w:type="dxa"/>
            <w:tcBorders>
              <w:top w:val="single" w:sz="4" w:space="0" w:color="auto"/>
              <w:left w:val="nil"/>
              <w:bottom w:val="single" w:sz="4" w:space="0" w:color="auto"/>
            </w:tcBorders>
          </w:tcPr>
          <w:p w14:paraId="5B0D380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 xml:space="preserve">1. </w:t>
            </w:r>
          </w:p>
          <w:p w14:paraId="252C6C1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43C9E7B" w14:textId="71C27EC5"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w:t>
            </w:r>
            <w:r w:rsidR="00EA2F85" w:rsidRPr="00C00C43">
              <w:rPr>
                <w:rFonts w:cs="Times New Roman"/>
                <w:szCs w:val="20"/>
              </w:rPr>
              <w:t xml:space="preserve">is prepared to grant </w:t>
            </w:r>
            <w:r w:rsidRPr="00C00C43">
              <w:rPr>
                <w:rFonts w:cs="Times New Roman"/>
                <w:szCs w:val="20"/>
              </w:rPr>
              <w:t xml:space="preserve">a </w:t>
            </w:r>
            <w:r w:rsidRPr="00C00C43">
              <w:rPr>
                <w:rFonts w:cs="Times New Roman"/>
                <w:szCs w:val="20"/>
                <w:u w:val="single"/>
              </w:rPr>
              <w:t>Free of Charge</w:t>
            </w:r>
            <w:r w:rsidRPr="00C00C43">
              <w:rPr>
                <w:rFonts w:cs="Times New Roman"/>
                <w:szCs w:val="20"/>
              </w:rPr>
              <w:t xml:space="preserve"> </w:t>
            </w:r>
            <w:r w:rsidR="00B02323" w:rsidRPr="00C00C43">
              <w:rPr>
                <w:rFonts w:cs="Times New Roman"/>
                <w:szCs w:val="20"/>
              </w:rPr>
              <w:t>L</w:t>
            </w:r>
            <w:r w:rsidRPr="00C00C43">
              <w:rPr>
                <w:rFonts w:cs="Times New Roman"/>
                <w:szCs w:val="20"/>
              </w:rPr>
              <w:t>icense to IAL</w:t>
            </w:r>
            <w:r w:rsidR="00364195" w:rsidRPr="00C00C43">
              <w:rPr>
                <w:rFonts w:cs="Times New Roman"/>
                <w:szCs w:val="20"/>
              </w:rPr>
              <w:t>A and IALA members</w:t>
            </w:r>
            <w:r w:rsidRPr="00C00C43">
              <w:rPr>
                <w:rFonts w:cs="Times New Roman"/>
                <w:szCs w:val="20"/>
              </w:rPr>
              <w:t xml:space="preserve"> on a worldwide, </w:t>
            </w:r>
            <w:r w:rsidR="00EC7BEB" w:rsidRPr="00C00C43">
              <w:rPr>
                <w:rFonts w:cs="Times New Roman"/>
                <w:szCs w:val="20"/>
              </w:rPr>
              <w:t xml:space="preserve">fair, reasonable and </w:t>
            </w:r>
            <w:r w:rsidRPr="00C00C43">
              <w:rPr>
                <w:rFonts w:cs="Times New Roman"/>
                <w:szCs w:val="20"/>
              </w:rPr>
              <w:t>non-discr</w:t>
            </w:r>
            <w:r w:rsidR="00EC7BEB" w:rsidRPr="00C00C43">
              <w:rPr>
                <w:rFonts w:cs="Times New Roman"/>
                <w:szCs w:val="20"/>
              </w:rPr>
              <w:t xml:space="preserve">iminatory basis and under other </w:t>
            </w:r>
            <w:r w:rsidRPr="00C00C43">
              <w:rPr>
                <w:rFonts w:cs="Times New Roman"/>
                <w:szCs w:val="20"/>
              </w:rPr>
              <w:t>reasonable terms and conditions to make, use, and sell implementations of the above-mentioned document.</w:t>
            </w:r>
            <w:r w:rsidR="006247E1" w:rsidRPr="00C00C43">
              <w:rPr>
                <w:rFonts w:cs="Times New Roman"/>
                <w:szCs w:val="20"/>
              </w:rPr>
              <w:br/>
            </w:r>
          </w:p>
          <w:p w14:paraId="14989786" w14:textId="77777777" w:rsidR="00DA04EB" w:rsidRPr="00C00C43" w:rsidRDefault="00DA04EB" w:rsidP="00DC7063">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Negotiations are left to the parties concerned and are performed outside</w:t>
            </w:r>
            <w:r w:rsidR="00364195" w:rsidRPr="00C00C43">
              <w:rPr>
                <w:rFonts w:cs="Times New Roman"/>
                <w:szCs w:val="20"/>
              </w:rPr>
              <w:t xml:space="preserve"> of and independent of </w:t>
            </w:r>
            <w:r w:rsidRPr="00C00C43">
              <w:rPr>
                <w:rFonts w:cs="Times New Roman"/>
                <w:szCs w:val="20"/>
              </w:rPr>
              <w:t>IALA</w:t>
            </w:r>
            <w:r w:rsidR="00364195" w:rsidRPr="00C00C43">
              <w:rPr>
                <w:rFonts w:cs="Times New Roman"/>
                <w:szCs w:val="20"/>
              </w:rPr>
              <w:t xml:space="preserve"> except whe</w:t>
            </w:r>
            <w:r w:rsidR="00DC7063" w:rsidRPr="00C00C43">
              <w:rPr>
                <w:rFonts w:cs="Times New Roman"/>
                <w:szCs w:val="20"/>
              </w:rPr>
              <w:t>re</w:t>
            </w:r>
            <w:r w:rsidR="00364195" w:rsidRPr="00C00C43">
              <w:rPr>
                <w:rFonts w:cs="Times New Roman"/>
                <w:szCs w:val="20"/>
              </w:rPr>
              <w:t xml:space="preserve"> IALA is one of the parties</w:t>
            </w:r>
            <w:r w:rsidRPr="00C00C43">
              <w:rPr>
                <w:rFonts w:cs="Times New Roman"/>
                <w:szCs w:val="20"/>
              </w:rPr>
              <w:t>.</w:t>
            </w:r>
          </w:p>
          <w:p w14:paraId="3CF9A4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p>
          <w:p w14:paraId="501785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r w:rsidRPr="00C00C43">
              <w:rPr>
                <w:rFonts w:cs="Times New Roman"/>
                <w:i/>
                <w:iCs/>
                <w:color w:val="000000"/>
                <w:szCs w:val="20"/>
              </w:rPr>
              <w:t>Also mark here</w:t>
            </w:r>
            <w:r w:rsidR="00CB39BD" w:rsidRPr="00C00C43">
              <w:rPr>
                <w:rFonts w:cs="Times New Roman"/>
                <w:i/>
                <w:iCs/>
                <w:color w:val="000000"/>
                <w:szCs w:val="20"/>
              </w:rPr>
              <w:t xml:space="preserve"> </w:t>
            </w:r>
            <w:r w:rsidRPr="00C00C43">
              <w:rPr>
                <w:rFonts w:cs="Times New Roman"/>
                <w:i/>
                <w:iCs/>
                <w:color w:val="000000"/>
                <w:szCs w:val="20"/>
              </w:rPr>
              <w:t xml:space="preserve"> </w:t>
            </w:r>
            <w:r w:rsidR="00CB39BD" w:rsidRPr="00C00C43">
              <w:rPr>
                <w:rFonts w:cs="Times New Roman"/>
                <w:b/>
                <w:noProof/>
                <w:szCs w:val="20"/>
                <w:lang w:val="nl-NL" w:eastAsia="nl-NL"/>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i/>
                <w:iCs/>
                <w:color w:val="000000"/>
                <w:szCs w:val="20"/>
              </w:rPr>
              <w:t xml:space="preserve"> </w:t>
            </w:r>
            <w:r w:rsidR="00CB39BD" w:rsidRPr="00C00C43">
              <w:rPr>
                <w:rFonts w:cs="Times New Roman"/>
                <w:i/>
                <w:iCs/>
                <w:color w:val="000000"/>
                <w:szCs w:val="20"/>
              </w:rPr>
              <w:t xml:space="preserve"> </w:t>
            </w:r>
            <w:r w:rsidRPr="00C00C43">
              <w:rPr>
                <w:rFonts w:cs="Times New Roman"/>
                <w:i/>
                <w:iCs/>
                <w:color w:val="000000"/>
                <w:szCs w:val="20"/>
              </w:rPr>
              <w:t xml:space="preserve">if the Patent </w:t>
            </w:r>
            <w:r w:rsidR="00364195" w:rsidRPr="00C00C43">
              <w:rPr>
                <w:rFonts w:cs="Times New Roman"/>
                <w:i/>
                <w:iCs/>
                <w:color w:val="000000"/>
                <w:szCs w:val="20"/>
              </w:rPr>
              <w:t>Owner</w:t>
            </w:r>
            <w:r w:rsidRPr="00C00C43">
              <w:rPr>
                <w:rFonts w:cs="Times New Roman"/>
                <w:i/>
                <w:iCs/>
                <w:color w:val="000000"/>
                <w:szCs w:val="20"/>
              </w:rPr>
              <w:t xml:space="preserve"> reserves the right to </w:t>
            </w:r>
            <w:r w:rsidR="00B02323" w:rsidRPr="00C00C43">
              <w:rPr>
                <w:rFonts w:cs="Times New Roman"/>
                <w:i/>
                <w:iCs/>
                <w:color w:val="000000"/>
                <w:szCs w:val="20"/>
              </w:rPr>
              <w:t>L</w:t>
            </w:r>
            <w:r w:rsidRPr="00C00C43">
              <w:rPr>
                <w:rFonts w:cs="Times New Roman"/>
                <w:i/>
                <w:iCs/>
                <w:color w:val="000000"/>
                <w:szCs w:val="20"/>
              </w:rPr>
              <w:t xml:space="preserve">icense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 to appl</w:t>
            </w:r>
            <w:r w:rsidR="00B02323" w:rsidRPr="00C00C43">
              <w:rPr>
                <w:rFonts w:cs="Times New Roman"/>
                <w:i/>
                <w:iCs/>
                <w:color w:val="000000"/>
                <w:szCs w:val="20"/>
              </w:rPr>
              <w:t>icants who are only willing to L</w:t>
            </w:r>
            <w:r w:rsidRPr="00C00C43">
              <w:rPr>
                <w:rFonts w:cs="Times New Roman"/>
                <w:i/>
                <w:iCs/>
                <w:color w:val="000000"/>
                <w:szCs w:val="20"/>
              </w:rPr>
              <w:t xml:space="preserve">icense their Patent, whose use would be required to implement the above </w:t>
            </w:r>
            <w:r w:rsidR="00364195" w:rsidRPr="00C00C43">
              <w:rPr>
                <w:rFonts w:cs="Times New Roman"/>
                <w:i/>
                <w:iCs/>
                <w:color w:val="000000"/>
                <w:szCs w:val="20"/>
              </w:rPr>
              <w:t>IALA D</w:t>
            </w:r>
            <w:r w:rsidRPr="00C00C43">
              <w:rPr>
                <w:rFonts w:cs="Times New Roman"/>
                <w:i/>
                <w:szCs w:val="20"/>
              </w:rPr>
              <w:t>ocument</w:t>
            </w:r>
            <w:r w:rsidRPr="00C00C43">
              <w:rPr>
                <w:rFonts w:cs="Times New Roman"/>
                <w:i/>
                <w:iCs/>
                <w:color w:val="000000"/>
                <w:szCs w:val="20"/>
              </w:rPr>
              <w:t xml:space="preserv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w:t>
            </w:r>
          </w:p>
          <w:p w14:paraId="316F25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cs="Times New Roman"/>
                <w:b/>
                <w:szCs w:val="20"/>
              </w:rPr>
            </w:pPr>
          </w:p>
        </w:tc>
      </w:tr>
      <w:tr w:rsidR="00DA04EB" w:rsidRPr="00C00C43" w14:paraId="23E854EA" w14:textId="77777777" w:rsidTr="002C6C88">
        <w:tc>
          <w:tcPr>
            <w:tcW w:w="895" w:type="dxa"/>
            <w:tcBorders>
              <w:top w:val="single" w:sz="4" w:space="0" w:color="auto"/>
              <w:bottom w:val="single" w:sz="4" w:space="0" w:color="auto"/>
              <w:right w:val="nil"/>
            </w:tcBorders>
          </w:tcPr>
          <w:p w14:paraId="6151B2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nl-NL" w:eastAsia="nl-NL"/>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2.</w:t>
            </w:r>
          </w:p>
          <w:p w14:paraId="5D857901"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648002C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00DC7063" w:rsidRPr="00C00C43">
              <w:rPr>
                <w:rFonts w:cs="Times New Roman"/>
                <w:szCs w:val="20"/>
              </w:rPr>
              <w:t xml:space="preserve"> is prepared to grant a</w:t>
            </w:r>
            <w:r w:rsidRPr="00C00C43">
              <w:rPr>
                <w:rFonts w:cs="Times New Roman"/>
                <w:szCs w:val="20"/>
              </w:rPr>
              <w:t xml:space="preserve"> </w:t>
            </w:r>
            <w:r w:rsidR="00B02323" w:rsidRPr="00C00C43">
              <w:rPr>
                <w:rFonts w:cs="Times New Roman"/>
                <w:szCs w:val="20"/>
              </w:rPr>
              <w:t>L</w:t>
            </w:r>
            <w:r w:rsidR="00DC7063" w:rsidRPr="00C00C43">
              <w:rPr>
                <w:rFonts w:cs="Times New Roman"/>
                <w:szCs w:val="20"/>
              </w:rPr>
              <w:t xml:space="preserve">icense to IALA and IALA members </w:t>
            </w:r>
            <w:r w:rsidRPr="00C00C43">
              <w:rPr>
                <w:rFonts w:cs="Times New Roman"/>
                <w:szCs w:val="20"/>
              </w:rPr>
              <w:t xml:space="preserve">on a worldwide, </w:t>
            </w:r>
            <w:r w:rsidR="00EC7BEB" w:rsidRPr="00C00C43">
              <w:rPr>
                <w:rFonts w:cs="Times New Roman"/>
                <w:szCs w:val="20"/>
              </w:rPr>
              <w:t xml:space="preserve">fair, reasonable and </w:t>
            </w:r>
            <w:r w:rsidRPr="00C00C43">
              <w:rPr>
                <w:rFonts w:cs="Times New Roman"/>
                <w:szCs w:val="20"/>
              </w:rPr>
              <w:t xml:space="preserve">non-discriminatory basis and on reasonable terms and conditions to make, use and sell implementations of the above </w:t>
            </w:r>
            <w:r w:rsidR="00364195" w:rsidRPr="00C00C43">
              <w:rPr>
                <w:rFonts w:cs="Times New Roman"/>
                <w:szCs w:val="20"/>
              </w:rPr>
              <w:t>IALA D</w:t>
            </w:r>
            <w:r w:rsidRPr="00C00C43">
              <w:rPr>
                <w:rFonts w:cs="Times New Roman"/>
                <w:iCs/>
                <w:szCs w:val="20"/>
              </w:rPr>
              <w:t>ocument</w:t>
            </w:r>
            <w:r w:rsidRPr="00C00C43">
              <w:rPr>
                <w:rFonts w:cs="Times New Roman"/>
                <w:szCs w:val="20"/>
              </w:rPr>
              <w:t xml:space="preserve">. </w:t>
            </w:r>
          </w:p>
          <w:p w14:paraId="1DF6E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r>
      <w:tr w:rsidR="00DA04EB" w:rsidRPr="00C00C43" w14:paraId="7748756E" w14:textId="77777777" w:rsidTr="002C6C88">
        <w:tc>
          <w:tcPr>
            <w:tcW w:w="895" w:type="dxa"/>
            <w:tcBorders>
              <w:top w:val="single" w:sz="4" w:space="0" w:color="auto"/>
              <w:bottom w:val="single" w:sz="4" w:space="0" w:color="auto"/>
              <w:right w:val="nil"/>
            </w:tcBorders>
          </w:tcPr>
          <w:p w14:paraId="230E5A5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lang w:val="nl-NL" w:eastAsia="nl-NL"/>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Option 3.</w:t>
            </w:r>
          </w:p>
          <w:p w14:paraId="6D897435"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D3C165B" w14:textId="77777777" w:rsidR="006247E1"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The Patent Owner</w:t>
            </w:r>
            <w:r w:rsidR="00B02323" w:rsidRPr="00C00C43">
              <w:rPr>
                <w:rFonts w:cs="Times New Roman"/>
                <w:szCs w:val="20"/>
              </w:rPr>
              <w:t xml:space="preserve"> is unwilling to grant L</w:t>
            </w:r>
            <w:r w:rsidR="00DA04EB" w:rsidRPr="00C00C43">
              <w:rPr>
                <w:rFonts w:cs="Times New Roman"/>
                <w:szCs w:val="20"/>
              </w:rPr>
              <w:t xml:space="preserve">icenses in accordance with provisions of either </w:t>
            </w:r>
            <w:r w:rsidR="00DC7063" w:rsidRPr="00C00C43">
              <w:rPr>
                <w:rFonts w:cs="Times New Roman"/>
                <w:szCs w:val="20"/>
              </w:rPr>
              <w:t xml:space="preserve">option </w:t>
            </w:r>
            <w:r w:rsidR="00DA04EB" w:rsidRPr="00C00C43">
              <w:rPr>
                <w:rFonts w:cs="Times New Roman"/>
                <w:szCs w:val="20"/>
              </w:rPr>
              <w:t xml:space="preserve">1 or 2 above. </w:t>
            </w:r>
          </w:p>
          <w:p w14:paraId="153279B4" w14:textId="77777777" w:rsidR="00DA04EB"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br/>
            </w:r>
            <w:r w:rsidR="00DA04EB" w:rsidRPr="00C00C43">
              <w:rPr>
                <w:rFonts w:cs="Times New Roman"/>
                <w:szCs w:val="20"/>
              </w:rPr>
              <w:t>In this case, the following information must be  provided to IALA as part of this declaration:</w:t>
            </w:r>
          </w:p>
          <w:p w14:paraId="4C739D4C"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G</w:t>
            </w:r>
            <w:r w:rsidR="00DA04EB" w:rsidRPr="00C00C43">
              <w:rPr>
                <w:rFonts w:cs="Times New Roman"/>
                <w:szCs w:val="20"/>
              </w:rPr>
              <w:t>ranted patent number or patent application number (if pending);</w:t>
            </w:r>
          </w:p>
          <w:p w14:paraId="0A663B36" w14:textId="77777777" w:rsidR="006247E1"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I</w:t>
            </w:r>
            <w:r w:rsidR="00DA04EB" w:rsidRPr="00C00C43">
              <w:rPr>
                <w:rFonts w:cs="Times New Roman"/>
                <w:szCs w:val="20"/>
              </w:rPr>
              <w:t xml:space="preserve">ndication of which portions of the above </w:t>
            </w:r>
            <w:r w:rsidR="006247E1" w:rsidRPr="00C00C43">
              <w:rPr>
                <w:rFonts w:cs="Times New Roman"/>
                <w:szCs w:val="20"/>
              </w:rPr>
              <w:t>IALA D</w:t>
            </w:r>
            <w:r w:rsidR="00DA04EB" w:rsidRPr="00C00C43">
              <w:rPr>
                <w:rFonts w:cs="Times New Roman"/>
                <w:iCs/>
                <w:szCs w:val="20"/>
              </w:rPr>
              <w:t xml:space="preserve">ocument </w:t>
            </w:r>
            <w:r w:rsidR="00DA04EB" w:rsidRPr="00C00C43">
              <w:rPr>
                <w:rFonts w:cs="Times New Roman"/>
                <w:szCs w:val="20"/>
              </w:rPr>
              <w:t>are affected;</w:t>
            </w:r>
          </w:p>
          <w:p w14:paraId="0EFA4EDA"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Description</w:t>
            </w:r>
            <w:r w:rsidR="00DA04EB" w:rsidRPr="00C00C43">
              <w:rPr>
                <w:rFonts w:cs="Times New Roman"/>
                <w:szCs w:val="20"/>
              </w:rPr>
              <w:t xml:space="preserve"> of the Patents covering the above </w:t>
            </w:r>
            <w:r w:rsidR="006247E1" w:rsidRPr="00C00C43">
              <w:rPr>
                <w:rFonts w:cs="Times New Roman"/>
                <w:szCs w:val="20"/>
              </w:rPr>
              <w:t>IALA D</w:t>
            </w:r>
            <w:r w:rsidR="00DA04EB" w:rsidRPr="00C00C43">
              <w:rPr>
                <w:rFonts w:cs="Times New Roman"/>
                <w:iCs/>
                <w:szCs w:val="20"/>
              </w:rPr>
              <w:t>ocument</w:t>
            </w:r>
            <w:r w:rsidR="00DA04EB" w:rsidRPr="00C00C43">
              <w:rPr>
                <w:rFonts w:cs="Times New Roman"/>
                <w:szCs w:val="20"/>
              </w:rPr>
              <w:t>.</w:t>
            </w:r>
          </w:p>
          <w:p w14:paraId="33AFB89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u w:val="single"/>
              </w:rPr>
            </w:pPr>
          </w:p>
          <w:p w14:paraId="43066D94"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u w:val="single"/>
              </w:rPr>
              <w:t>Free of Charge</w:t>
            </w:r>
            <w:r w:rsidRPr="00C00C43">
              <w:rPr>
                <w:rFonts w:cs="Times New Roman"/>
                <w:szCs w:val="20"/>
              </w:rPr>
              <w:t xml:space="preserve">:  </w:t>
            </w:r>
          </w:p>
          <w:p w14:paraId="68A6A22D" w14:textId="77777777" w:rsidR="00CB39BD" w:rsidRPr="00C00C43"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cs="Times New Roman"/>
                <w:szCs w:val="20"/>
              </w:rPr>
            </w:pPr>
            <w:r w:rsidRPr="00C00C43">
              <w:rPr>
                <w:rFonts w:cs="Times New Roman"/>
                <w:szCs w:val="20"/>
              </w:rPr>
              <w:t xml:space="preserve">The words “Free of Charge” do not mean that the Patent </w:t>
            </w:r>
            <w:r w:rsidR="00CB39BD" w:rsidRPr="00C00C43">
              <w:rPr>
                <w:rFonts w:cs="Times New Roman"/>
                <w:szCs w:val="20"/>
              </w:rPr>
              <w:t>Owner</w:t>
            </w:r>
            <w:r w:rsidRPr="00C00C43">
              <w:rPr>
                <w:rFonts w:cs="Times New Roman"/>
                <w:szCs w:val="20"/>
              </w:rPr>
              <w:t xml:space="preserve"> is waiving all of its rights with respect to the Patent.  Rather, “Free of Charge” refers to the issue of monetary compensation; </w:t>
            </w:r>
            <w:r w:rsidRPr="00C00C43">
              <w:rPr>
                <w:rFonts w:cs="Times New Roman"/>
                <w:i/>
                <w:szCs w:val="20"/>
              </w:rPr>
              <w:t>i.e.</w:t>
            </w:r>
            <w:r w:rsidRPr="00C00C43">
              <w:rPr>
                <w:rFonts w:cs="Times New Roman"/>
                <w:szCs w:val="20"/>
              </w:rPr>
              <w:t xml:space="preserve">, that the Patent </w:t>
            </w:r>
            <w:r w:rsidR="00CB39BD" w:rsidRPr="00C00C43">
              <w:rPr>
                <w:rFonts w:cs="Times New Roman"/>
                <w:szCs w:val="20"/>
              </w:rPr>
              <w:t>Owner</w:t>
            </w:r>
            <w:r w:rsidRPr="00C00C43">
              <w:rPr>
                <w:rFonts w:cs="Times New Roman"/>
                <w:szCs w:val="20"/>
              </w:rPr>
              <w:t xml:space="preserve"> will not seek any monetary compensation as part of the licensing arrangement (whether such compensation is called a royalty, a one-time licensing fee, etc.).  However, while the Patent </w:t>
            </w:r>
            <w:r w:rsidR="00CB39BD" w:rsidRPr="00C00C43">
              <w:rPr>
                <w:rFonts w:cs="Times New Roman"/>
                <w:szCs w:val="20"/>
              </w:rPr>
              <w:t>Owner</w:t>
            </w:r>
            <w:r w:rsidRPr="00C00C43">
              <w:rPr>
                <w:rFonts w:cs="Times New Roman"/>
                <w:szCs w:val="20"/>
              </w:rPr>
              <w:t xml:space="preserve"> in this situation is committing to not charging any monetary amount, the Patent </w:t>
            </w:r>
            <w:r w:rsidR="00CB39BD" w:rsidRPr="00C00C43">
              <w:rPr>
                <w:rFonts w:cs="Times New Roman"/>
                <w:szCs w:val="20"/>
              </w:rPr>
              <w:t>Owner</w:t>
            </w:r>
            <w:r w:rsidRPr="00C00C43">
              <w:rPr>
                <w:rFonts w:cs="Times New Roman"/>
                <w:szCs w:val="20"/>
              </w:rPr>
              <w:t xml:space="preserve"> is still entitled to require that the implementer of the same above </w:t>
            </w:r>
            <w:r w:rsidRPr="00C00C43">
              <w:rPr>
                <w:rFonts w:cs="Times New Roman"/>
                <w:iCs/>
                <w:szCs w:val="20"/>
              </w:rPr>
              <w:t>document</w:t>
            </w:r>
            <w:r w:rsidRPr="00C00C43">
              <w:rPr>
                <w:rFonts w:cs="Times New Roman"/>
                <w:i/>
                <w:szCs w:val="20"/>
              </w:rPr>
              <w:t xml:space="preserve"> </w:t>
            </w:r>
            <w:r w:rsidRPr="00C00C43">
              <w:rPr>
                <w:rFonts w:cs="Times New Roman"/>
                <w:szCs w:val="20"/>
              </w:rPr>
              <w:t>sign</w:t>
            </w:r>
            <w:r w:rsidR="00B2612E" w:rsidRPr="00C00C43">
              <w:rPr>
                <w:rFonts w:cs="Times New Roman"/>
                <w:szCs w:val="20"/>
              </w:rPr>
              <w:t>s</w:t>
            </w:r>
            <w:r w:rsidRPr="00C00C43">
              <w:rPr>
                <w:rFonts w:cs="Times New Roman"/>
                <w:szCs w:val="20"/>
              </w:rPr>
              <w:t xml:space="preserve"> a license agreement that contains other reasonable terms and conditions such as those relating to governing law, field of use, warranties, etc.</w:t>
            </w:r>
          </w:p>
          <w:p w14:paraId="5BA88943" w14:textId="77777777" w:rsidR="006247E1"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1"/>
                <w:w w:val="105"/>
                <w:szCs w:val="20"/>
              </w:rPr>
            </w:pPr>
            <w:r w:rsidRPr="00C00C43">
              <w:rPr>
                <w:rFonts w:cs="Times New Roman"/>
                <w:spacing w:val="-1"/>
                <w:w w:val="105"/>
                <w:szCs w:val="20"/>
                <w:u w:val="single"/>
              </w:rPr>
              <w:t>Patent</w:t>
            </w:r>
            <w:r w:rsidRPr="00C00C43">
              <w:rPr>
                <w:rFonts w:cs="Times New Roman"/>
                <w:spacing w:val="-1"/>
                <w:w w:val="105"/>
                <w:szCs w:val="20"/>
              </w:rPr>
              <w:t xml:space="preserve">: </w:t>
            </w:r>
          </w:p>
          <w:p w14:paraId="6BA6C546" w14:textId="77777777" w:rsidR="00CB39BD"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r w:rsidRPr="00C00C43">
              <w:rPr>
                <w:rFonts w:cs="Times New Roman"/>
                <w:spacing w:val="-1"/>
                <w:w w:val="105"/>
                <w:szCs w:val="20"/>
              </w:rPr>
              <w:t xml:space="preserve">The word “Patent” means those claims contained in and identified by </w:t>
            </w:r>
            <w:r w:rsidRPr="00C00C43">
              <w:rPr>
                <w:rFonts w:cs="Times New Roman"/>
                <w:spacing w:val="-4"/>
                <w:w w:val="105"/>
                <w:szCs w:val="20"/>
              </w:rPr>
              <w:t xml:space="preserve">patents on inventions (including applications </w:t>
            </w:r>
            <w:r w:rsidRPr="00C00C43">
              <w:rPr>
                <w:rFonts w:cs="Times New Roman"/>
                <w:spacing w:val="-6"/>
                <w:w w:val="105"/>
                <w:szCs w:val="20"/>
              </w:rPr>
              <w:t>for any of these) to the extent that any such claims are essential to the implementation of the same above document</w:t>
            </w:r>
            <w:r w:rsidRPr="00C00C43">
              <w:rPr>
                <w:rFonts w:cs="Times New Roman"/>
                <w:spacing w:val="-7"/>
                <w:w w:val="105"/>
                <w:szCs w:val="20"/>
              </w:rPr>
              <w:t>.</w:t>
            </w:r>
          </w:p>
          <w:p w14:paraId="77EB0AE2" w14:textId="77777777" w:rsidR="00CB39BD" w:rsidRPr="00C00C43"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p>
        </w:tc>
      </w:tr>
      <w:tr w:rsidR="002C6C88" w:rsidRPr="00C00C43"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spacing w:val="-6"/>
                <w:w w:val="105"/>
                <w:szCs w:val="20"/>
              </w:rPr>
            </w:pPr>
            <w:r w:rsidRPr="00C00C43">
              <w:rPr>
                <w:rFonts w:cs="Times New Roman"/>
                <w:spacing w:val="-6"/>
                <w:w w:val="105"/>
                <w:szCs w:val="20"/>
              </w:rPr>
              <w:t>Patent statement and licensing declaration form for IALA Documents - Page 2 of 3</w:t>
            </w:r>
          </w:p>
        </w:tc>
      </w:tr>
    </w:tbl>
    <w:p w14:paraId="1587189A"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AC78F3A" w14:textId="77777777" w:rsidR="00DA04EB" w:rsidRPr="00C00C43" w:rsidRDefault="00DA04EB" w:rsidP="00DA04EB">
      <w:pPr>
        <w:rPr>
          <w:rFonts w:eastAsia="MS Mincho" w:cs="Times New Roman"/>
          <w:szCs w:val="20"/>
        </w:rPr>
      </w:pPr>
      <w:r w:rsidRPr="00C00C43">
        <w:rPr>
          <w:rFonts w:eastAsia="MS Mincho"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00C43"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b/>
                <w:szCs w:val="20"/>
              </w:rPr>
              <w:lastRenderedPageBreak/>
              <w:t xml:space="preserve">Patent Information </w:t>
            </w:r>
            <w:r w:rsidRPr="00C00C43">
              <w:rPr>
                <w:rFonts w:cs="Times New Roman"/>
                <w:szCs w:val="20"/>
              </w:rPr>
              <w:t>(desired but not required for options 1 and 2; required for option 3 (NOTE))</w:t>
            </w:r>
          </w:p>
          <w:p w14:paraId="17279BA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p>
        </w:tc>
      </w:tr>
      <w:tr w:rsidR="00DA04EB" w:rsidRPr="00C00C43"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00C43"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cs="Times New Roman"/>
                <w:b/>
                <w:bCs/>
                <w:szCs w:val="20"/>
              </w:rPr>
            </w:pPr>
            <w:r w:rsidRPr="00C00C43">
              <w:rPr>
                <w:rFonts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Status</w:t>
            </w:r>
          </w:p>
          <w:p w14:paraId="7CAD71C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Country</w:t>
            </w:r>
          </w:p>
          <w:p w14:paraId="69372ED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eastAsia="Arial Unicode M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Granted Patent Number</w:t>
            </w:r>
            <w:r w:rsidRPr="00C00C43">
              <w:rPr>
                <w:rFonts w:cs="Times New Roman"/>
                <w:b/>
                <w:szCs w:val="20"/>
              </w:rPr>
              <w:br/>
              <w:t>or</w:t>
            </w:r>
            <w:r w:rsidRPr="00C00C43">
              <w:rPr>
                <w:rFonts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Title</w:t>
            </w:r>
          </w:p>
        </w:tc>
      </w:tr>
      <w:tr w:rsidR="00DA04EB" w:rsidRPr="00C00C43"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00C43"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cs="Times New Roman"/>
                <w:szCs w:val="20"/>
              </w:rPr>
            </w:pPr>
            <w:r w:rsidRPr="00C00C43">
              <w:rPr>
                <w:rFonts w:cs="Times New Roman"/>
                <w:szCs w:val="20"/>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Check here if additional patent information is provided on additional pages.</w:t>
            </w:r>
          </w:p>
        </w:tc>
      </w:tr>
    </w:tbl>
    <w:p w14:paraId="1917AA18" w14:textId="77777777" w:rsidR="00CB39BD" w:rsidRPr="00C00C43"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3BE50E58"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szCs w:val="20"/>
        </w:rPr>
        <w:t>NOTE</w:t>
      </w:r>
      <w:proofErr w:type="gramStart"/>
      <w:r w:rsidRPr="00C00C43">
        <w:rPr>
          <w:rFonts w:cs="Times New Roman"/>
          <w:szCs w:val="20"/>
        </w:rPr>
        <w:t>:</w:t>
      </w:r>
      <w:proofErr w:type="gramEnd"/>
      <w:r w:rsidR="002C6C88" w:rsidRPr="00C00C43">
        <w:rPr>
          <w:rFonts w:cs="Times New Roman"/>
          <w:szCs w:val="20"/>
        </w:rPr>
        <w:br/>
      </w:r>
      <w:r w:rsidRPr="00C00C43">
        <w:rPr>
          <w:rFonts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00C43"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szCs w:val="20"/>
              </w:rPr>
              <w:t>Signature (include on final page only):</w:t>
            </w:r>
          </w:p>
        </w:tc>
      </w:tr>
      <w:tr w:rsidR="00DA04EB" w:rsidRPr="00C00C43" w14:paraId="243B1F6E" w14:textId="77777777" w:rsidTr="002C6C88">
        <w:tc>
          <w:tcPr>
            <w:tcW w:w="2700" w:type="dxa"/>
            <w:tcBorders>
              <w:top w:val="nil"/>
              <w:bottom w:val="nil"/>
              <w:right w:val="nil"/>
            </w:tcBorders>
            <w:shd w:val="clear" w:color="auto" w:fill="auto"/>
          </w:tcPr>
          <w:p w14:paraId="068C32FC"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B8CB24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Patent Owner </w:t>
            </w:r>
          </w:p>
        </w:tc>
        <w:tc>
          <w:tcPr>
            <w:tcW w:w="6348" w:type="dxa"/>
            <w:tcBorders>
              <w:top w:val="nil"/>
              <w:left w:val="nil"/>
              <w:right w:val="nil"/>
            </w:tcBorders>
            <w:shd w:val="clear" w:color="auto" w:fill="auto"/>
          </w:tcPr>
          <w:p w14:paraId="6F9F57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4EDD8B70"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A4BD19A" w14:textId="77777777" w:rsidTr="002C6C88">
        <w:tc>
          <w:tcPr>
            <w:tcW w:w="2700" w:type="dxa"/>
            <w:tcBorders>
              <w:top w:val="nil"/>
              <w:bottom w:val="nil"/>
              <w:right w:val="nil"/>
            </w:tcBorders>
            <w:shd w:val="clear" w:color="auto" w:fill="auto"/>
          </w:tcPr>
          <w:p w14:paraId="0B318D5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0707F5E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Name of authorized person</w:t>
            </w:r>
          </w:p>
        </w:tc>
        <w:tc>
          <w:tcPr>
            <w:tcW w:w="6348" w:type="dxa"/>
            <w:tcBorders>
              <w:left w:val="nil"/>
              <w:right w:val="nil"/>
            </w:tcBorders>
            <w:shd w:val="clear" w:color="auto" w:fill="auto"/>
          </w:tcPr>
          <w:p w14:paraId="5772958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61E0709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C8DC44F" w14:textId="77777777" w:rsidTr="002C6C88">
        <w:tc>
          <w:tcPr>
            <w:tcW w:w="2700" w:type="dxa"/>
            <w:tcBorders>
              <w:top w:val="nil"/>
              <w:bottom w:val="nil"/>
              <w:right w:val="nil"/>
            </w:tcBorders>
            <w:shd w:val="clear" w:color="auto" w:fill="auto"/>
          </w:tcPr>
          <w:p w14:paraId="49B4FA1B"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EEBACB5"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Title of authorized person</w:t>
            </w:r>
          </w:p>
        </w:tc>
        <w:tc>
          <w:tcPr>
            <w:tcW w:w="6348" w:type="dxa"/>
            <w:tcBorders>
              <w:left w:val="nil"/>
              <w:right w:val="nil"/>
            </w:tcBorders>
            <w:shd w:val="clear" w:color="auto" w:fill="auto"/>
          </w:tcPr>
          <w:p w14:paraId="724D7FD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222EE82D"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3FF728A7" w14:textId="77777777" w:rsidTr="002C6C88">
        <w:tc>
          <w:tcPr>
            <w:tcW w:w="2700" w:type="dxa"/>
            <w:tcBorders>
              <w:top w:val="nil"/>
              <w:bottom w:val="nil"/>
              <w:right w:val="nil"/>
            </w:tcBorders>
            <w:shd w:val="clear" w:color="auto" w:fill="auto"/>
          </w:tcPr>
          <w:p w14:paraId="65B113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553B23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Signature</w:t>
            </w:r>
          </w:p>
        </w:tc>
        <w:tc>
          <w:tcPr>
            <w:tcW w:w="6348" w:type="dxa"/>
            <w:tcBorders>
              <w:left w:val="nil"/>
              <w:right w:val="nil"/>
            </w:tcBorders>
            <w:shd w:val="clear" w:color="auto" w:fill="auto"/>
          </w:tcPr>
          <w:p w14:paraId="58C950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nil"/>
            </w:tcBorders>
            <w:shd w:val="clear" w:color="auto" w:fill="auto"/>
          </w:tcPr>
          <w:p w14:paraId="3E2F84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r w:rsidR="00DA04EB" w:rsidRPr="00C00C43" w14:paraId="453E43D6" w14:textId="77777777" w:rsidTr="002C6C88">
        <w:tc>
          <w:tcPr>
            <w:tcW w:w="2700" w:type="dxa"/>
            <w:tcBorders>
              <w:top w:val="nil"/>
              <w:bottom w:val="single" w:sz="6" w:space="0" w:color="auto"/>
              <w:right w:val="nil"/>
            </w:tcBorders>
            <w:shd w:val="clear" w:color="auto" w:fill="auto"/>
          </w:tcPr>
          <w:p w14:paraId="07DF62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1FC79FC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Place, Date</w:t>
            </w:r>
          </w:p>
        </w:tc>
        <w:tc>
          <w:tcPr>
            <w:tcW w:w="6348" w:type="dxa"/>
            <w:tcBorders>
              <w:left w:val="nil"/>
              <w:bottom w:val="single" w:sz="6" w:space="0" w:color="auto"/>
              <w:right w:val="nil"/>
            </w:tcBorders>
            <w:shd w:val="clear" w:color="auto" w:fill="auto"/>
          </w:tcPr>
          <w:p w14:paraId="4848D6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single" w:sz="6" w:space="0" w:color="auto"/>
            </w:tcBorders>
            <w:shd w:val="clear" w:color="auto" w:fill="auto"/>
          </w:tcPr>
          <w:p w14:paraId="2D4B851C"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bl>
    <w:p w14:paraId="00BD3938"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648CFF7"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625F2087" w14:textId="77777777" w:rsidR="00603A31" w:rsidRPr="00C00C43" w:rsidRDefault="00603A31" w:rsidP="00DA04EB">
      <w:pPr>
        <w:tabs>
          <w:tab w:val="left" w:pos="794"/>
          <w:tab w:val="left" w:pos="1191"/>
          <w:tab w:val="left" w:pos="1588"/>
          <w:tab w:val="left" w:pos="1985"/>
        </w:tabs>
        <w:rPr>
          <w:rFonts w:eastAsia="MS Mincho" w:cs="Times New Roman"/>
          <w:szCs w:val="20"/>
        </w:rPr>
      </w:pPr>
    </w:p>
    <w:p w14:paraId="766FD2B3" w14:textId="77777777" w:rsidR="002C6C88" w:rsidRPr="00C00C43" w:rsidRDefault="002C6C88" w:rsidP="002C6C88">
      <w:pPr>
        <w:tabs>
          <w:tab w:val="left" w:pos="794"/>
          <w:tab w:val="left" w:pos="1191"/>
          <w:tab w:val="left" w:pos="1588"/>
          <w:tab w:val="left" w:pos="1985"/>
        </w:tabs>
        <w:jc w:val="center"/>
        <w:rPr>
          <w:rFonts w:eastAsia="MS Mincho" w:cs="Times New Roman"/>
          <w:szCs w:val="20"/>
        </w:rPr>
      </w:pPr>
      <w:r w:rsidRPr="00C00C43">
        <w:rPr>
          <w:rFonts w:cs="Times New Roman"/>
          <w:spacing w:val="-6"/>
          <w:w w:val="105"/>
          <w:szCs w:val="20"/>
        </w:rPr>
        <w:t>Patent statement and licensing declaration form for IALA Documents - Page 3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D73A3" w14:textId="77777777" w:rsidR="00287EA6" w:rsidRDefault="00287EA6" w:rsidP="00362CD9">
      <w:r>
        <w:separator/>
      </w:r>
    </w:p>
  </w:endnote>
  <w:endnote w:type="continuationSeparator" w:id="0">
    <w:p w14:paraId="68F53585" w14:textId="77777777" w:rsidR="00287EA6" w:rsidRDefault="00287EA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8458"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end"/>
    </w:r>
  </w:p>
  <w:p w14:paraId="5583F2CB" w14:textId="77777777" w:rsidR="002C6C88" w:rsidRDefault="002C6C88" w:rsidP="001A5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AD97A"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separate"/>
    </w:r>
    <w:r w:rsidR="0014356E">
      <w:rPr>
        <w:rStyle w:val="PageNumber"/>
        <w:noProof/>
      </w:rPr>
      <w:t>1</w:t>
    </w:r>
    <w:r>
      <w:rPr>
        <w:rStyle w:val="PageNumber"/>
      </w:rPr>
      <w:fldChar w:fldCharType="end"/>
    </w:r>
  </w:p>
  <w:p w14:paraId="20D5DAD7" w14:textId="282AEE7A" w:rsidR="002C6C88" w:rsidRPr="005A594B" w:rsidRDefault="002C6C88" w:rsidP="007348B7">
    <w:pPr>
      <w:pStyle w:val="Footer"/>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FC65D" w14:textId="77777777" w:rsidR="0014356E" w:rsidRDefault="00143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F1012" w14:textId="77777777" w:rsidR="00287EA6" w:rsidRDefault="00287EA6" w:rsidP="00362CD9">
      <w:r>
        <w:separator/>
      </w:r>
    </w:p>
  </w:footnote>
  <w:footnote w:type="continuationSeparator" w:id="0">
    <w:p w14:paraId="68FC0850" w14:textId="77777777" w:rsidR="00287EA6" w:rsidRDefault="00287EA6"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6B140" w14:textId="77777777" w:rsidR="0014356E" w:rsidRDefault="001435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FC68" w14:textId="2D719646" w:rsidR="002C6C88" w:rsidRPr="00DA04EB" w:rsidRDefault="002C6C88" w:rsidP="00DA04EB">
    <w:pPr>
      <w:pStyle w:val="BodyText"/>
      <w:rPr>
        <w:b/>
      </w:rPr>
    </w:pPr>
    <w:r w:rsidRPr="00DA04EB">
      <w:rPr>
        <w:b/>
      </w:rPr>
      <w:t>IALA Patent Policy and associated procedures</w:t>
    </w:r>
    <w:r w:rsidR="0014356E">
      <w:rPr>
        <w:b/>
      </w:rPr>
      <w:tab/>
    </w:r>
    <w:r w:rsidR="0014356E">
      <w:rPr>
        <w:b/>
      </w:rPr>
      <w:tab/>
    </w:r>
    <w:r w:rsidR="0014356E">
      <w:rPr>
        <w:b/>
      </w:rPr>
      <w:tab/>
    </w:r>
    <w:r w:rsidR="0014356E">
      <w:rPr>
        <w:b/>
      </w:rPr>
      <w:tab/>
    </w:r>
    <w:r w:rsidR="0014356E">
      <w:rPr>
        <w:b/>
      </w:rPr>
      <w:tab/>
    </w:r>
    <w:r w:rsidR="0014356E">
      <w:rPr>
        <w:b/>
      </w:rPr>
      <w:tab/>
    </w:r>
    <w:r w:rsidR="0014356E">
      <w:rPr>
        <w:b/>
      </w:rPr>
      <w:t>VTS44-4.2.3</w:t>
    </w:r>
    <w:bookmarkStart w:id="7" w:name="_GoBack"/>
    <w:bookmarkEnd w:id="7"/>
  </w:p>
  <w:p w14:paraId="1BF1036A" w14:textId="77777777" w:rsidR="002C6C88" w:rsidRPr="00DA04EB" w:rsidRDefault="002C6C88" w:rsidP="00DA04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509A7" w14:textId="77777777" w:rsidR="0014356E" w:rsidRDefault="001435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579C91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4356E"/>
    <w:rsid w:val="0015146D"/>
    <w:rsid w:val="00177F4D"/>
    <w:rsid w:val="00180DDA"/>
    <w:rsid w:val="00183CFC"/>
    <w:rsid w:val="00190665"/>
    <w:rsid w:val="00194DB9"/>
    <w:rsid w:val="00196B1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87EA6"/>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1E20"/>
    <w:rsid w:val="003A3EC8"/>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47E1"/>
    <w:rsid w:val="00633C6D"/>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1C54"/>
    <w:rsid w:val="006D407E"/>
    <w:rsid w:val="006E0873"/>
    <w:rsid w:val="006F2A74"/>
    <w:rsid w:val="00705418"/>
    <w:rsid w:val="00705C8A"/>
    <w:rsid w:val="007118F5"/>
    <w:rsid w:val="00712AA4"/>
    <w:rsid w:val="00714085"/>
    <w:rsid w:val="007146C4"/>
    <w:rsid w:val="00721AA1"/>
    <w:rsid w:val="00724B67"/>
    <w:rsid w:val="00733A83"/>
    <w:rsid w:val="007348B7"/>
    <w:rsid w:val="007547F8"/>
    <w:rsid w:val="007609C8"/>
    <w:rsid w:val="00762611"/>
    <w:rsid w:val="00765622"/>
    <w:rsid w:val="00770B6C"/>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F05A4"/>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C7621"/>
    <w:rsid w:val="00AD4563"/>
    <w:rsid w:val="00AD4A9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D9E"/>
    <w:rsid w:val="00BC4725"/>
    <w:rsid w:val="00BC6916"/>
    <w:rsid w:val="00BD081A"/>
    <w:rsid w:val="00BD3CB8"/>
    <w:rsid w:val="00BD4E6F"/>
    <w:rsid w:val="00BD66C7"/>
    <w:rsid w:val="00BE3C5C"/>
    <w:rsid w:val="00BE651F"/>
    <w:rsid w:val="00BE6D5C"/>
    <w:rsid w:val="00BF32F0"/>
    <w:rsid w:val="00BF4DCE"/>
    <w:rsid w:val="00C00C43"/>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C07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3C2B9-539E-427C-B34B-40C524B31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2434</Words>
  <Characters>13393</Characters>
  <Application>Microsoft Office Word</Application>
  <DocSecurity>0</DocSecurity>
  <Lines>111</Lines>
  <Paragraphs>31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3</cp:revision>
  <cp:lastPrinted>2016-08-29T09:59:00Z</cp:lastPrinted>
  <dcterms:created xsi:type="dcterms:W3CDTF">2017-08-02T08:40:00Z</dcterms:created>
  <dcterms:modified xsi:type="dcterms:W3CDTF">2017-08-25T11:26:00Z</dcterms:modified>
</cp:coreProperties>
</file>