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570B93FC" w14:textId="77777777" w:rsidTr="00D74AE1">
        <w:trPr>
          <w:trHeight w:hRule="exact" w:val="2948"/>
        </w:trPr>
        <w:tc>
          <w:tcPr>
            <w:tcW w:w="11185" w:type="dxa"/>
            <w:vAlign w:val="center"/>
          </w:tcPr>
          <w:p w14:paraId="2FC94291" w14:textId="77777777" w:rsidR="00974E99" w:rsidRPr="00F55AD7" w:rsidRDefault="00974E99" w:rsidP="00E21A27">
            <w:pPr>
              <w:pStyle w:val="Documenttype"/>
            </w:pPr>
            <w:r w:rsidRPr="00F55AD7">
              <w:t>I</w:t>
            </w:r>
            <w:bookmarkStart w:id="0" w:name="_Ref446317644"/>
            <w:bookmarkEnd w:id="0"/>
            <w:r w:rsidRPr="00F55AD7">
              <w:t xml:space="preserve">ALA </w:t>
            </w:r>
            <w:r w:rsidR="0093492E" w:rsidRPr="00F55AD7">
              <w:t>G</w:t>
            </w:r>
            <w:r w:rsidR="00722236" w:rsidRPr="00F55AD7">
              <w:t>uideline</w:t>
            </w:r>
          </w:p>
        </w:tc>
      </w:tr>
    </w:tbl>
    <w:p w14:paraId="7239062E" w14:textId="77777777" w:rsidR="008972C3" w:rsidRPr="00F55AD7" w:rsidRDefault="008972C3" w:rsidP="003274DB"/>
    <w:p w14:paraId="10AF1889" w14:textId="77777777" w:rsidR="001E3AEE" w:rsidRPr="00F55AD7" w:rsidRDefault="001E3AEE" w:rsidP="003274DB"/>
    <w:p w14:paraId="284D0322" w14:textId="77777777" w:rsidR="001E3AEE" w:rsidRPr="00F55AD7" w:rsidRDefault="001E3AEE" w:rsidP="003274DB"/>
    <w:p w14:paraId="2D7DEE25" w14:textId="77777777" w:rsidR="00D74AE1" w:rsidRPr="00F55AD7" w:rsidRDefault="00D74AE1" w:rsidP="003274DB"/>
    <w:p w14:paraId="5325BD29" w14:textId="1E840DA6" w:rsidR="0093492E" w:rsidRPr="00F55AD7" w:rsidRDefault="002735DD" w:rsidP="0026038D">
      <w:pPr>
        <w:pStyle w:val="Documentnumber"/>
      </w:pPr>
      <w:r>
        <w:t>G</w:t>
      </w:r>
      <w:r w:rsidR="005124C7">
        <w:t>XXXX</w:t>
      </w:r>
    </w:p>
    <w:p w14:paraId="69D69ED1" w14:textId="77777777" w:rsidR="0026038D" w:rsidRPr="00F55AD7" w:rsidRDefault="0026038D" w:rsidP="003274DB"/>
    <w:p w14:paraId="6997985B" w14:textId="77777777" w:rsidR="00776004" w:rsidRPr="00F55AD7" w:rsidRDefault="002735DD" w:rsidP="00082C85">
      <w:pPr>
        <w:pStyle w:val="Documentname"/>
      </w:pPr>
      <w:r>
        <w:t xml:space="preserve">Guideline </w:t>
      </w:r>
      <w:r w:rsidR="006A674D">
        <w:t xml:space="preserve">on ship reporting from a shore-based </w:t>
      </w:r>
      <w:r w:rsidR="003B4BB2">
        <w:t>perspective</w:t>
      </w:r>
    </w:p>
    <w:p w14:paraId="77BCD27E" w14:textId="77777777" w:rsidR="00CF49CC" w:rsidRPr="00F55AD7" w:rsidRDefault="00CF49CC" w:rsidP="00D74AE1"/>
    <w:p w14:paraId="21E41A25" w14:textId="77777777" w:rsidR="004E0BBB" w:rsidRPr="00F55AD7" w:rsidRDefault="004E0BBB" w:rsidP="00D74AE1"/>
    <w:p w14:paraId="46CBC659" w14:textId="77777777" w:rsidR="004E0BBB" w:rsidRPr="00F55AD7" w:rsidRDefault="004E0BBB" w:rsidP="00D74AE1"/>
    <w:p w14:paraId="1285140F" w14:textId="77777777" w:rsidR="004E0BBB" w:rsidRPr="00F55AD7" w:rsidRDefault="004E0BBB" w:rsidP="00D74AE1"/>
    <w:p w14:paraId="165F411E" w14:textId="77777777" w:rsidR="004E0BBB" w:rsidRPr="00F55AD7" w:rsidRDefault="004E0BBB" w:rsidP="00D74AE1"/>
    <w:p w14:paraId="5F51E22E" w14:textId="77777777" w:rsidR="004E0BBB" w:rsidRPr="00F55AD7" w:rsidRDefault="004E0BBB" w:rsidP="00D74AE1"/>
    <w:p w14:paraId="635EE716" w14:textId="77777777" w:rsidR="004E0BBB" w:rsidRPr="00F55AD7" w:rsidRDefault="004E0BBB" w:rsidP="00D74AE1"/>
    <w:p w14:paraId="4AD411CE" w14:textId="77777777" w:rsidR="004E0BBB" w:rsidRPr="00F55AD7" w:rsidRDefault="004E0BBB" w:rsidP="00D74AE1"/>
    <w:p w14:paraId="44BBEB5F" w14:textId="77777777" w:rsidR="004E0BBB" w:rsidRPr="00F55AD7" w:rsidRDefault="004E0BBB" w:rsidP="00D74AE1"/>
    <w:p w14:paraId="784165B0" w14:textId="77777777" w:rsidR="004E0BBB" w:rsidRPr="00F55AD7" w:rsidRDefault="004E0BBB" w:rsidP="00D74AE1"/>
    <w:p w14:paraId="7FE70A65" w14:textId="77777777" w:rsidR="004E0BBB" w:rsidRPr="00F55AD7" w:rsidRDefault="004E0BBB" w:rsidP="00D74AE1"/>
    <w:p w14:paraId="5D86AF76" w14:textId="4A2EB2E4" w:rsidR="004E0BBB" w:rsidRPr="00F55AD7" w:rsidRDefault="004E0BBB" w:rsidP="00D74AE1"/>
    <w:p w14:paraId="7C91AE70" w14:textId="762E13C0" w:rsidR="005124C7" w:rsidRDefault="005124C7" w:rsidP="00D74AE1"/>
    <w:p w14:paraId="60B8A3F6" w14:textId="77777777" w:rsidR="005124C7" w:rsidRPr="00F55AD7" w:rsidRDefault="005124C7" w:rsidP="00D74AE1"/>
    <w:p w14:paraId="13063BEE" w14:textId="77777777" w:rsidR="00734BC6" w:rsidRPr="00F55AD7" w:rsidRDefault="00734BC6" w:rsidP="00D74AE1"/>
    <w:p w14:paraId="7135C8D0" w14:textId="77777777" w:rsidR="004E0BBB" w:rsidRPr="00F55AD7" w:rsidRDefault="004E0BBB" w:rsidP="00D74AE1"/>
    <w:p w14:paraId="3765CBF9" w14:textId="77777777" w:rsidR="004E0BBB" w:rsidRPr="00F55AD7" w:rsidRDefault="004E0BBB" w:rsidP="00D74AE1"/>
    <w:p w14:paraId="574EE566" w14:textId="77777777" w:rsidR="004E0BBB" w:rsidRPr="00F55AD7" w:rsidRDefault="004E0BBB" w:rsidP="00D74AE1"/>
    <w:p w14:paraId="08C36103" w14:textId="77777777" w:rsidR="004E0BBB" w:rsidRPr="00F55AD7" w:rsidRDefault="004E0BBB" w:rsidP="00D74AE1"/>
    <w:p w14:paraId="4A6D533B" w14:textId="77777777" w:rsidR="004E0BBB" w:rsidRPr="00F55AD7" w:rsidRDefault="004E0BBB" w:rsidP="00D74AE1"/>
    <w:p w14:paraId="5F1EDF8A" w14:textId="77777777" w:rsidR="004E0BBB" w:rsidRPr="00F55AD7" w:rsidRDefault="004E0BBB" w:rsidP="00D74AE1"/>
    <w:p w14:paraId="3E729A8F" w14:textId="77777777" w:rsidR="004E0BBB" w:rsidRPr="00F55AD7" w:rsidRDefault="004E0BBB" w:rsidP="00D74AE1"/>
    <w:p w14:paraId="4DA0293B" w14:textId="77777777" w:rsidR="004E0BBB" w:rsidRPr="00F55AD7" w:rsidRDefault="004E0BBB" w:rsidP="00D74AE1"/>
    <w:p w14:paraId="145A88A3" w14:textId="29FA15A3" w:rsidR="004E0BBB" w:rsidRPr="00F55AD7" w:rsidRDefault="002735DD" w:rsidP="00941515">
      <w:pPr>
        <w:pStyle w:val="documentedition"/>
      </w:pPr>
      <w:r>
        <w:t xml:space="preserve">Edition </w:t>
      </w:r>
      <w:r w:rsidR="004B0F26">
        <w:t>0.</w:t>
      </w:r>
      <w:r w:rsidR="00356FAF">
        <w:t>2</w:t>
      </w:r>
      <w:r>
        <w:t>.</w:t>
      </w:r>
      <w:r w:rsidR="004B0F26">
        <w:t>4</w:t>
      </w:r>
    </w:p>
    <w:p w14:paraId="7038A4A3" w14:textId="1D49C9F3" w:rsidR="004E0BBB" w:rsidRDefault="00356FAF" w:rsidP="00941515">
      <w:pPr>
        <w:pStyle w:val="documentdate0"/>
      </w:pPr>
      <w:r>
        <w:t>February</w:t>
      </w:r>
      <w:r w:rsidR="001A0ABB">
        <w:t xml:space="preserve"> 202</w:t>
      </w:r>
      <w:r>
        <w:t>1</w:t>
      </w:r>
    </w:p>
    <w:p w14:paraId="4CC9D623" w14:textId="77777777" w:rsidR="00BC27F6" w:rsidRPr="00F55AD7" w:rsidRDefault="00BC27F6" w:rsidP="00941515">
      <w:pPr>
        <w:pStyle w:val="Documentdate"/>
        <w:sectPr w:rsidR="00BC27F6" w:rsidRPr="00F55AD7"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7628EA8F" w14:textId="77777777" w:rsidR="00914E26" w:rsidRPr="00F55AD7" w:rsidRDefault="00914E26" w:rsidP="00914E26">
      <w:pPr>
        <w:pStyle w:val="BodyText"/>
      </w:pPr>
      <w:r w:rsidRPr="00F55AD7">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F55AD7" w14:paraId="46C5A40A" w14:textId="77777777" w:rsidTr="005E4659">
        <w:tc>
          <w:tcPr>
            <w:tcW w:w="1908" w:type="dxa"/>
          </w:tcPr>
          <w:p w14:paraId="1ABB54BB" w14:textId="77777777" w:rsidR="00914E26" w:rsidRPr="00F55AD7" w:rsidRDefault="00914E26" w:rsidP="00414698">
            <w:pPr>
              <w:pStyle w:val="Tableheading"/>
              <w:rPr>
                <w:lang w:val="en-GB"/>
              </w:rPr>
            </w:pPr>
            <w:r w:rsidRPr="00F55AD7">
              <w:rPr>
                <w:lang w:val="en-GB"/>
              </w:rPr>
              <w:t>Date</w:t>
            </w:r>
          </w:p>
        </w:tc>
        <w:tc>
          <w:tcPr>
            <w:tcW w:w="3576" w:type="dxa"/>
          </w:tcPr>
          <w:p w14:paraId="1FAE4940" w14:textId="77777777" w:rsidR="00914E26" w:rsidRPr="00F55AD7" w:rsidRDefault="00914E26" w:rsidP="00414698">
            <w:pPr>
              <w:pStyle w:val="Tableheading"/>
              <w:rPr>
                <w:lang w:val="en-GB"/>
              </w:rPr>
            </w:pPr>
            <w:r w:rsidRPr="00F55AD7">
              <w:rPr>
                <w:lang w:val="en-GB"/>
              </w:rPr>
              <w:t>Page / Section Revised</w:t>
            </w:r>
          </w:p>
        </w:tc>
        <w:tc>
          <w:tcPr>
            <w:tcW w:w="5001" w:type="dxa"/>
          </w:tcPr>
          <w:p w14:paraId="7C3CE261" w14:textId="77777777" w:rsidR="00914E26" w:rsidRPr="00F55AD7" w:rsidRDefault="00914E26" w:rsidP="00414698">
            <w:pPr>
              <w:pStyle w:val="Tableheading"/>
              <w:rPr>
                <w:lang w:val="en-GB"/>
              </w:rPr>
            </w:pPr>
            <w:r w:rsidRPr="00F55AD7">
              <w:rPr>
                <w:lang w:val="en-GB"/>
              </w:rPr>
              <w:t>Requirement for Revision</w:t>
            </w:r>
          </w:p>
        </w:tc>
      </w:tr>
      <w:tr w:rsidR="005E4659" w:rsidRPr="00F55AD7" w14:paraId="6364401B" w14:textId="77777777" w:rsidTr="005E4659">
        <w:trPr>
          <w:trHeight w:val="851"/>
        </w:trPr>
        <w:tc>
          <w:tcPr>
            <w:tcW w:w="1908" w:type="dxa"/>
            <w:vAlign w:val="center"/>
          </w:tcPr>
          <w:p w14:paraId="2732F6C4" w14:textId="460D62F8" w:rsidR="00914E26" w:rsidRPr="00F55AD7" w:rsidRDefault="005124C7" w:rsidP="00914E26">
            <w:pPr>
              <w:pStyle w:val="Tabletext"/>
            </w:pPr>
            <w:r>
              <w:t>December</w:t>
            </w:r>
            <w:r w:rsidR="005614CD">
              <w:t xml:space="preserve"> 2020</w:t>
            </w:r>
          </w:p>
        </w:tc>
        <w:tc>
          <w:tcPr>
            <w:tcW w:w="3576" w:type="dxa"/>
            <w:vAlign w:val="center"/>
          </w:tcPr>
          <w:p w14:paraId="69317C97" w14:textId="6A393984" w:rsidR="00914E26" w:rsidRPr="00F55AD7" w:rsidRDefault="005124C7" w:rsidP="00914E26">
            <w:pPr>
              <w:pStyle w:val="Tabletext"/>
            </w:pPr>
            <w:r>
              <w:t>1</w:t>
            </w:r>
            <w:r w:rsidRPr="00941515">
              <w:rPr>
                <w:vertAlign w:val="superscript"/>
              </w:rPr>
              <w:t>st</w:t>
            </w:r>
            <w:r>
              <w:t xml:space="preserve"> issue</w:t>
            </w:r>
          </w:p>
        </w:tc>
        <w:tc>
          <w:tcPr>
            <w:tcW w:w="5001" w:type="dxa"/>
            <w:vAlign w:val="center"/>
          </w:tcPr>
          <w:p w14:paraId="2A85A052" w14:textId="30607F54" w:rsidR="00914E26" w:rsidRPr="00F55AD7" w:rsidRDefault="005124C7" w:rsidP="00914E26">
            <w:pPr>
              <w:pStyle w:val="Tabletext"/>
            </w:pPr>
            <w:r>
              <w:t>-</w:t>
            </w:r>
          </w:p>
        </w:tc>
      </w:tr>
      <w:tr w:rsidR="00356FAF" w:rsidRPr="00F55AD7" w14:paraId="7789BE39" w14:textId="77777777" w:rsidTr="005E4659">
        <w:trPr>
          <w:trHeight w:val="851"/>
        </w:trPr>
        <w:tc>
          <w:tcPr>
            <w:tcW w:w="1908" w:type="dxa"/>
            <w:vAlign w:val="center"/>
          </w:tcPr>
          <w:p w14:paraId="2A0D99E0" w14:textId="104DA4CB" w:rsidR="00356FAF" w:rsidRDefault="00356FAF" w:rsidP="00914E26">
            <w:pPr>
              <w:pStyle w:val="Tabletext"/>
            </w:pPr>
            <w:r>
              <w:t>January 2021</w:t>
            </w:r>
          </w:p>
        </w:tc>
        <w:tc>
          <w:tcPr>
            <w:tcW w:w="3576" w:type="dxa"/>
            <w:vAlign w:val="center"/>
          </w:tcPr>
          <w:p w14:paraId="66D4DD25" w14:textId="5C6DD328" w:rsidR="00356FAF" w:rsidRDefault="00356FAF" w:rsidP="00914E26">
            <w:pPr>
              <w:pStyle w:val="Tabletext"/>
            </w:pPr>
            <w:r>
              <w:t xml:space="preserve">Draft </w:t>
            </w:r>
            <w:r w:rsidR="00593ABB">
              <w:t>v2.4</w:t>
            </w:r>
            <w:r>
              <w:t xml:space="preserve"> (2</w:t>
            </w:r>
            <w:r w:rsidRPr="00356FAF">
              <w:rPr>
                <w:vertAlign w:val="superscript"/>
              </w:rPr>
              <w:t>nd</w:t>
            </w:r>
            <w:r>
              <w:t xml:space="preserve"> Issue)</w:t>
            </w:r>
          </w:p>
        </w:tc>
        <w:tc>
          <w:tcPr>
            <w:tcW w:w="5001" w:type="dxa"/>
            <w:vAlign w:val="center"/>
          </w:tcPr>
          <w:p w14:paraId="0F34CC2E" w14:textId="3060A53E" w:rsidR="00356FAF" w:rsidRDefault="00356FAF" w:rsidP="00914E26">
            <w:pPr>
              <w:pStyle w:val="Tabletext"/>
            </w:pPr>
            <w:r>
              <w:t>Restructured in accordance with CCG Proposal</w:t>
            </w:r>
          </w:p>
        </w:tc>
      </w:tr>
    </w:tbl>
    <w:p w14:paraId="495A6369" w14:textId="77777777" w:rsidR="005E4659" w:rsidRPr="00F55AD7" w:rsidRDefault="005E4659" w:rsidP="00914E26">
      <w:pPr>
        <w:spacing w:after="200" w:line="276" w:lineRule="auto"/>
        <w:sectPr w:rsidR="005E4659" w:rsidRPr="00F55AD7"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sdt>
      <w:sdtPr>
        <w:rPr>
          <w:b w:val="0"/>
          <w:noProof w:val="0"/>
          <w:color w:val="auto"/>
          <w:sz w:val="18"/>
        </w:rPr>
        <w:id w:val="-225533728"/>
        <w:docPartObj>
          <w:docPartGallery w:val="Table of Contents"/>
          <w:docPartUnique/>
        </w:docPartObj>
      </w:sdtPr>
      <w:sdtEndPr>
        <w:rPr>
          <w:noProof/>
        </w:rPr>
      </w:sdtEndPr>
      <w:sdtContent>
        <w:p w14:paraId="1FF60F38" w14:textId="4BA40CEA" w:rsidR="00593ABB" w:rsidRDefault="00B73F13">
          <w:pPr>
            <w:pStyle w:val="TOC1"/>
            <w:rPr>
              <w:rFonts w:eastAsiaTheme="minorEastAsia"/>
              <w:b w:val="0"/>
              <w:color w:val="auto"/>
              <w:lang w:val="en-US"/>
            </w:rPr>
          </w:pPr>
          <w:r>
            <w:rPr>
              <w:rFonts w:asciiTheme="majorHAnsi" w:eastAsiaTheme="majorEastAsia" w:hAnsiTheme="majorHAnsi" w:cstheme="majorBidi"/>
              <w:noProof w:val="0"/>
              <w:szCs w:val="28"/>
              <w:lang w:val="sv-SE"/>
            </w:rPr>
            <w:fldChar w:fldCharType="begin"/>
          </w:r>
          <w:r>
            <w:instrText xml:space="preserve"> TOC \o "1-3" \h \z \u </w:instrText>
          </w:r>
          <w:r>
            <w:rPr>
              <w:rFonts w:asciiTheme="majorHAnsi" w:eastAsiaTheme="majorEastAsia" w:hAnsiTheme="majorHAnsi" w:cstheme="majorBidi"/>
              <w:noProof w:val="0"/>
              <w:szCs w:val="28"/>
              <w:lang w:val="sv-SE"/>
            </w:rPr>
            <w:fldChar w:fldCharType="separate"/>
          </w:r>
          <w:hyperlink w:anchor="_Toc63780995" w:history="1">
            <w:r w:rsidR="00593ABB" w:rsidRPr="004F6814">
              <w:rPr>
                <w:rStyle w:val="Hyperlink"/>
              </w:rPr>
              <w:t>1.</w:t>
            </w:r>
            <w:r w:rsidR="00593ABB">
              <w:rPr>
                <w:rFonts w:eastAsiaTheme="minorEastAsia"/>
                <w:b w:val="0"/>
                <w:color w:val="auto"/>
                <w:lang w:val="en-US"/>
              </w:rPr>
              <w:tab/>
            </w:r>
            <w:r w:rsidR="00593ABB" w:rsidRPr="004F6814">
              <w:rPr>
                <w:rStyle w:val="Hyperlink"/>
              </w:rPr>
              <w:t>Overall Guideline Goal</w:t>
            </w:r>
            <w:r w:rsidR="00593ABB">
              <w:rPr>
                <w:webHidden/>
              </w:rPr>
              <w:tab/>
            </w:r>
            <w:r w:rsidR="00593ABB">
              <w:rPr>
                <w:webHidden/>
              </w:rPr>
              <w:fldChar w:fldCharType="begin"/>
            </w:r>
            <w:r w:rsidR="00593ABB">
              <w:rPr>
                <w:webHidden/>
              </w:rPr>
              <w:instrText xml:space="preserve"> PAGEREF _Toc63780995 \h </w:instrText>
            </w:r>
            <w:r w:rsidR="00593ABB">
              <w:rPr>
                <w:webHidden/>
              </w:rPr>
            </w:r>
            <w:r w:rsidR="00593ABB">
              <w:rPr>
                <w:webHidden/>
              </w:rPr>
              <w:fldChar w:fldCharType="separate"/>
            </w:r>
            <w:r w:rsidR="00593ABB">
              <w:rPr>
                <w:webHidden/>
              </w:rPr>
              <w:t>5</w:t>
            </w:r>
            <w:r w:rsidR="00593ABB">
              <w:rPr>
                <w:webHidden/>
              </w:rPr>
              <w:fldChar w:fldCharType="end"/>
            </w:r>
          </w:hyperlink>
        </w:p>
        <w:p w14:paraId="3DB28B6B" w14:textId="66A6D62E" w:rsidR="00593ABB" w:rsidRDefault="000F60C8">
          <w:pPr>
            <w:pStyle w:val="TOC2"/>
            <w:rPr>
              <w:rFonts w:eastAsiaTheme="minorEastAsia"/>
              <w:color w:val="auto"/>
              <w:lang w:val="en-US"/>
            </w:rPr>
          </w:pPr>
          <w:hyperlink w:anchor="_Toc63780996" w:history="1">
            <w:r w:rsidR="00593ABB" w:rsidRPr="004F6814">
              <w:rPr>
                <w:rStyle w:val="Hyperlink"/>
              </w:rPr>
              <w:t>1.1.</w:t>
            </w:r>
            <w:r w:rsidR="00593ABB">
              <w:rPr>
                <w:rFonts w:eastAsiaTheme="minorEastAsia"/>
                <w:color w:val="auto"/>
                <w:lang w:val="en-US"/>
              </w:rPr>
              <w:tab/>
            </w:r>
            <w:r w:rsidR="00593ABB" w:rsidRPr="004F6814">
              <w:rPr>
                <w:rStyle w:val="Hyperlink"/>
              </w:rPr>
              <w:t>StreamlinIng Ship Reporting</w:t>
            </w:r>
            <w:r w:rsidR="00593ABB">
              <w:rPr>
                <w:webHidden/>
              </w:rPr>
              <w:tab/>
            </w:r>
            <w:r w:rsidR="00593ABB">
              <w:rPr>
                <w:webHidden/>
              </w:rPr>
              <w:fldChar w:fldCharType="begin"/>
            </w:r>
            <w:r w:rsidR="00593ABB">
              <w:rPr>
                <w:webHidden/>
              </w:rPr>
              <w:instrText xml:space="preserve"> PAGEREF _Toc63780996 \h </w:instrText>
            </w:r>
            <w:r w:rsidR="00593ABB">
              <w:rPr>
                <w:webHidden/>
              </w:rPr>
            </w:r>
            <w:r w:rsidR="00593ABB">
              <w:rPr>
                <w:webHidden/>
              </w:rPr>
              <w:fldChar w:fldCharType="separate"/>
            </w:r>
            <w:r w:rsidR="00593ABB">
              <w:rPr>
                <w:webHidden/>
              </w:rPr>
              <w:t>5</w:t>
            </w:r>
            <w:r w:rsidR="00593ABB">
              <w:rPr>
                <w:webHidden/>
              </w:rPr>
              <w:fldChar w:fldCharType="end"/>
            </w:r>
          </w:hyperlink>
        </w:p>
        <w:p w14:paraId="059B6AEE" w14:textId="05EB5B96" w:rsidR="00593ABB" w:rsidRDefault="000F60C8">
          <w:pPr>
            <w:pStyle w:val="TOC3"/>
            <w:tabs>
              <w:tab w:val="left" w:pos="1134"/>
              <w:tab w:val="right" w:leader="dot" w:pos="10195"/>
            </w:tabs>
            <w:rPr>
              <w:rFonts w:eastAsiaTheme="minorEastAsia"/>
              <w:noProof/>
              <w:sz w:val="22"/>
              <w:lang w:val="en-US"/>
            </w:rPr>
          </w:pPr>
          <w:hyperlink w:anchor="_Toc63780997" w:history="1">
            <w:r w:rsidR="00593ABB" w:rsidRPr="004F6814">
              <w:rPr>
                <w:rStyle w:val="Hyperlink"/>
                <w:noProof/>
              </w:rPr>
              <w:t>1.1.1.</w:t>
            </w:r>
            <w:r w:rsidR="00593ABB">
              <w:rPr>
                <w:rFonts w:eastAsiaTheme="minorEastAsia"/>
                <w:noProof/>
                <w:sz w:val="22"/>
                <w:lang w:val="en-US"/>
              </w:rPr>
              <w:tab/>
            </w:r>
            <w:r w:rsidR="00593ABB" w:rsidRPr="004F6814">
              <w:rPr>
                <w:rStyle w:val="Hyperlink"/>
                <w:noProof/>
              </w:rPr>
              <w:t>Intermediary Ship Reporting System</w:t>
            </w:r>
            <w:r w:rsidR="00593ABB">
              <w:rPr>
                <w:noProof/>
                <w:webHidden/>
              </w:rPr>
              <w:tab/>
            </w:r>
            <w:r w:rsidR="00593ABB">
              <w:rPr>
                <w:noProof/>
                <w:webHidden/>
              </w:rPr>
              <w:fldChar w:fldCharType="begin"/>
            </w:r>
            <w:r w:rsidR="00593ABB">
              <w:rPr>
                <w:noProof/>
                <w:webHidden/>
              </w:rPr>
              <w:instrText xml:space="preserve"> PAGEREF _Toc63780997 \h </w:instrText>
            </w:r>
            <w:r w:rsidR="00593ABB">
              <w:rPr>
                <w:noProof/>
                <w:webHidden/>
              </w:rPr>
            </w:r>
            <w:r w:rsidR="00593ABB">
              <w:rPr>
                <w:noProof/>
                <w:webHidden/>
              </w:rPr>
              <w:fldChar w:fldCharType="separate"/>
            </w:r>
            <w:r w:rsidR="00593ABB">
              <w:rPr>
                <w:noProof/>
                <w:webHidden/>
              </w:rPr>
              <w:t>5</w:t>
            </w:r>
            <w:r w:rsidR="00593ABB">
              <w:rPr>
                <w:noProof/>
                <w:webHidden/>
              </w:rPr>
              <w:fldChar w:fldCharType="end"/>
            </w:r>
          </w:hyperlink>
        </w:p>
        <w:p w14:paraId="3661E4E2" w14:textId="69EFDD71" w:rsidR="00593ABB" w:rsidRDefault="000F60C8">
          <w:pPr>
            <w:pStyle w:val="TOC3"/>
            <w:tabs>
              <w:tab w:val="left" w:pos="1134"/>
              <w:tab w:val="right" w:leader="dot" w:pos="10195"/>
            </w:tabs>
            <w:rPr>
              <w:rFonts w:eastAsiaTheme="minorEastAsia"/>
              <w:noProof/>
              <w:sz w:val="22"/>
              <w:lang w:val="en-US"/>
            </w:rPr>
          </w:pPr>
          <w:hyperlink w:anchor="_Toc63780998" w:history="1">
            <w:r w:rsidR="00593ABB" w:rsidRPr="004F6814">
              <w:rPr>
                <w:rStyle w:val="Hyperlink"/>
                <w:noProof/>
              </w:rPr>
              <w:t>1.1.2.</w:t>
            </w:r>
            <w:r w:rsidR="00593ABB">
              <w:rPr>
                <w:rFonts w:eastAsiaTheme="minorEastAsia"/>
                <w:noProof/>
                <w:sz w:val="22"/>
                <w:lang w:val="en-US"/>
              </w:rPr>
              <w:tab/>
            </w:r>
            <w:r w:rsidR="00593ABB" w:rsidRPr="004F6814">
              <w:rPr>
                <w:rStyle w:val="Hyperlink"/>
                <w:noProof/>
              </w:rPr>
              <w:t>Fully Digital Harmonised Ship Reporting System</w:t>
            </w:r>
            <w:r w:rsidR="00593ABB">
              <w:rPr>
                <w:noProof/>
                <w:webHidden/>
              </w:rPr>
              <w:tab/>
            </w:r>
            <w:r w:rsidR="00593ABB">
              <w:rPr>
                <w:noProof/>
                <w:webHidden/>
              </w:rPr>
              <w:fldChar w:fldCharType="begin"/>
            </w:r>
            <w:r w:rsidR="00593ABB">
              <w:rPr>
                <w:noProof/>
                <w:webHidden/>
              </w:rPr>
              <w:instrText xml:space="preserve"> PAGEREF _Toc63780998 \h </w:instrText>
            </w:r>
            <w:r w:rsidR="00593ABB">
              <w:rPr>
                <w:noProof/>
                <w:webHidden/>
              </w:rPr>
            </w:r>
            <w:r w:rsidR="00593ABB">
              <w:rPr>
                <w:noProof/>
                <w:webHidden/>
              </w:rPr>
              <w:fldChar w:fldCharType="separate"/>
            </w:r>
            <w:r w:rsidR="00593ABB">
              <w:rPr>
                <w:noProof/>
                <w:webHidden/>
              </w:rPr>
              <w:t>7</w:t>
            </w:r>
            <w:r w:rsidR="00593ABB">
              <w:rPr>
                <w:noProof/>
                <w:webHidden/>
              </w:rPr>
              <w:fldChar w:fldCharType="end"/>
            </w:r>
          </w:hyperlink>
        </w:p>
        <w:p w14:paraId="64968352" w14:textId="3E2C044D" w:rsidR="00593ABB" w:rsidRDefault="000F60C8">
          <w:pPr>
            <w:pStyle w:val="TOC1"/>
            <w:rPr>
              <w:rFonts w:eastAsiaTheme="minorEastAsia"/>
              <w:b w:val="0"/>
              <w:color w:val="auto"/>
              <w:lang w:val="en-US"/>
            </w:rPr>
          </w:pPr>
          <w:hyperlink w:anchor="_Toc63780999" w:history="1">
            <w:r w:rsidR="00593ABB" w:rsidRPr="004F6814">
              <w:rPr>
                <w:rStyle w:val="Hyperlink"/>
              </w:rPr>
              <w:t>2.</w:t>
            </w:r>
            <w:r w:rsidR="00593ABB">
              <w:rPr>
                <w:rFonts w:eastAsiaTheme="minorEastAsia"/>
                <w:b w:val="0"/>
                <w:color w:val="auto"/>
                <w:lang w:val="en-US"/>
              </w:rPr>
              <w:tab/>
            </w:r>
            <w:r w:rsidR="00593ABB" w:rsidRPr="004F6814">
              <w:rPr>
                <w:rStyle w:val="Hyperlink"/>
              </w:rPr>
              <w:t>Background</w:t>
            </w:r>
            <w:r w:rsidR="00593ABB">
              <w:rPr>
                <w:webHidden/>
              </w:rPr>
              <w:tab/>
            </w:r>
            <w:r w:rsidR="00593ABB">
              <w:rPr>
                <w:webHidden/>
              </w:rPr>
              <w:fldChar w:fldCharType="begin"/>
            </w:r>
            <w:r w:rsidR="00593ABB">
              <w:rPr>
                <w:webHidden/>
              </w:rPr>
              <w:instrText xml:space="preserve"> PAGEREF _Toc63780999 \h </w:instrText>
            </w:r>
            <w:r w:rsidR="00593ABB">
              <w:rPr>
                <w:webHidden/>
              </w:rPr>
            </w:r>
            <w:r w:rsidR="00593ABB">
              <w:rPr>
                <w:webHidden/>
              </w:rPr>
              <w:fldChar w:fldCharType="separate"/>
            </w:r>
            <w:r w:rsidR="00593ABB">
              <w:rPr>
                <w:webHidden/>
              </w:rPr>
              <w:t>7</w:t>
            </w:r>
            <w:r w:rsidR="00593ABB">
              <w:rPr>
                <w:webHidden/>
              </w:rPr>
              <w:fldChar w:fldCharType="end"/>
            </w:r>
          </w:hyperlink>
        </w:p>
        <w:p w14:paraId="7D38DD17" w14:textId="61B1EAB5" w:rsidR="00593ABB" w:rsidRDefault="000F60C8">
          <w:pPr>
            <w:pStyle w:val="TOC2"/>
            <w:rPr>
              <w:rFonts w:eastAsiaTheme="minorEastAsia"/>
              <w:color w:val="auto"/>
              <w:lang w:val="en-US"/>
            </w:rPr>
          </w:pPr>
          <w:hyperlink w:anchor="_Toc63781000" w:history="1">
            <w:r w:rsidR="00593ABB" w:rsidRPr="004F6814">
              <w:rPr>
                <w:rStyle w:val="Hyperlink"/>
              </w:rPr>
              <w:t>2.1.</w:t>
            </w:r>
            <w:r w:rsidR="00593ABB">
              <w:rPr>
                <w:rFonts w:eastAsiaTheme="minorEastAsia"/>
                <w:color w:val="auto"/>
                <w:lang w:val="en-US"/>
              </w:rPr>
              <w:tab/>
            </w:r>
            <w:r w:rsidR="00593ABB" w:rsidRPr="004F6814">
              <w:rPr>
                <w:rStyle w:val="Hyperlink"/>
              </w:rPr>
              <w:t>Description of Legacy Ship Reporting Systems</w:t>
            </w:r>
            <w:r w:rsidR="00593ABB">
              <w:rPr>
                <w:webHidden/>
              </w:rPr>
              <w:tab/>
            </w:r>
            <w:r w:rsidR="00593ABB">
              <w:rPr>
                <w:webHidden/>
              </w:rPr>
              <w:fldChar w:fldCharType="begin"/>
            </w:r>
            <w:r w:rsidR="00593ABB">
              <w:rPr>
                <w:webHidden/>
              </w:rPr>
              <w:instrText xml:space="preserve"> PAGEREF _Toc63781000 \h </w:instrText>
            </w:r>
            <w:r w:rsidR="00593ABB">
              <w:rPr>
                <w:webHidden/>
              </w:rPr>
            </w:r>
            <w:r w:rsidR="00593ABB">
              <w:rPr>
                <w:webHidden/>
              </w:rPr>
              <w:fldChar w:fldCharType="separate"/>
            </w:r>
            <w:r w:rsidR="00593ABB">
              <w:rPr>
                <w:webHidden/>
              </w:rPr>
              <w:t>7</w:t>
            </w:r>
            <w:r w:rsidR="00593ABB">
              <w:rPr>
                <w:webHidden/>
              </w:rPr>
              <w:fldChar w:fldCharType="end"/>
            </w:r>
          </w:hyperlink>
        </w:p>
        <w:p w14:paraId="0986C8AD" w14:textId="75C3271A" w:rsidR="00593ABB" w:rsidRDefault="000F60C8">
          <w:pPr>
            <w:pStyle w:val="TOC3"/>
            <w:tabs>
              <w:tab w:val="left" w:pos="1134"/>
              <w:tab w:val="right" w:leader="dot" w:pos="10195"/>
            </w:tabs>
            <w:rPr>
              <w:rFonts w:eastAsiaTheme="minorEastAsia"/>
              <w:noProof/>
              <w:sz w:val="22"/>
              <w:lang w:val="en-US"/>
            </w:rPr>
          </w:pPr>
          <w:hyperlink w:anchor="_Toc63781001" w:history="1">
            <w:r w:rsidR="00593ABB" w:rsidRPr="004F6814">
              <w:rPr>
                <w:rStyle w:val="Hyperlink"/>
                <w:noProof/>
              </w:rPr>
              <w:t>2.1.1.</w:t>
            </w:r>
            <w:r w:rsidR="00593ABB">
              <w:rPr>
                <w:rFonts w:eastAsiaTheme="minorEastAsia"/>
                <w:noProof/>
                <w:sz w:val="22"/>
                <w:lang w:val="en-US"/>
              </w:rPr>
              <w:tab/>
            </w:r>
            <w:r w:rsidR="00593ABB" w:rsidRPr="004F6814">
              <w:rPr>
                <w:rStyle w:val="Hyperlink"/>
                <w:noProof/>
                <w:lang w:eastAsia="ko-KR"/>
              </w:rPr>
              <w:t>IMO Mandatory Ship Reporting System</w:t>
            </w:r>
            <w:r w:rsidR="00593ABB">
              <w:rPr>
                <w:noProof/>
                <w:webHidden/>
              </w:rPr>
              <w:tab/>
            </w:r>
            <w:r w:rsidR="00593ABB">
              <w:rPr>
                <w:noProof/>
                <w:webHidden/>
              </w:rPr>
              <w:fldChar w:fldCharType="begin"/>
            </w:r>
            <w:r w:rsidR="00593ABB">
              <w:rPr>
                <w:noProof/>
                <w:webHidden/>
              </w:rPr>
              <w:instrText xml:space="preserve"> PAGEREF _Toc63781001 \h </w:instrText>
            </w:r>
            <w:r w:rsidR="00593ABB">
              <w:rPr>
                <w:noProof/>
                <w:webHidden/>
              </w:rPr>
            </w:r>
            <w:r w:rsidR="00593ABB">
              <w:rPr>
                <w:noProof/>
                <w:webHidden/>
              </w:rPr>
              <w:fldChar w:fldCharType="separate"/>
            </w:r>
            <w:r w:rsidR="00593ABB">
              <w:rPr>
                <w:noProof/>
                <w:webHidden/>
              </w:rPr>
              <w:t>7</w:t>
            </w:r>
            <w:r w:rsidR="00593ABB">
              <w:rPr>
                <w:noProof/>
                <w:webHidden/>
              </w:rPr>
              <w:fldChar w:fldCharType="end"/>
            </w:r>
          </w:hyperlink>
        </w:p>
        <w:p w14:paraId="12CD3824" w14:textId="2302E703" w:rsidR="00593ABB" w:rsidRDefault="000F60C8">
          <w:pPr>
            <w:pStyle w:val="TOC3"/>
            <w:tabs>
              <w:tab w:val="left" w:pos="1134"/>
              <w:tab w:val="right" w:leader="dot" w:pos="10195"/>
            </w:tabs>
            <w:rPr>
              <w:rFonts w:eastAsiaTheme="minorEastAsia"/>
              <w:noProof/>
              <w:sz w:val="22"/>
              <w:lang w:val="en-US"/>
            </w:rPr>
          </w:pPr>
          <w:hyperlink w:anchor="_Toc63781002" w:history="1">
            <w:r w:rsidR="00593ABB" w:rsidRPr="004F6814">
              <w:rPr>
                <w:rStyle w:val="Hyperlink"/>
                <w:rFonts w:cs="TimesNewRomanPSMT"/>
                <w:noProof/>
                <w:lang w:val="en-US"/>
              </w:rPr>
              <w:t>2.1.2.</w:t>
            </w:r>
            <w:r w:rsidR="00593ABB">
              <w:rPr>
                <w:rFonts w:eastAsiaTheme="minorEastAsia"/>
                <w:noProof/>
                <w:sz w:val="22"/>
                <w:lang w:val="en-US"/>
              </w:rPr>
              <w:tab/>
            </w:r>
            <w:r w:rsidR="00593ABB" w:rsidRPr="004F6814">
              <w:rPr>
                <w:rStyle w:val="Hyperlink"/>
                <w:noProof/>
                <w:lang w:eastAsia="ko-KR"/>
              </w:rPr>
              <w:t>Ship reporting other than IMO Mandatory Ship Systems</w:t>
            </w:r>
            <w:r w:rsidR="00593ABB">
              <w:rPr>
                <w:noProof/>
                <w:webHidden/>
              </w:rPr>
              <w:tab/>
            </w:r>
            <w:r w:rsidR="00593ABB">
              <w:rPr>
                <w:noProof/>
                <w:webHidden/>
              </w:rPr>
              <w:fldChar w:fldCharType="begin"/>
            </w:r>
            <w:r w:rsidR="00593ABB">
              <w:rPr>
                <w:noProof/>
                <w:webHidden/>
              </w:rPr>
              <w:instrText xml:space="preserve"> PAGEREF _Toc63781002 \h </w:instrText>
            </w:r>
            <w:r w:rsidR="00593ABB">
              <w:rPr>
                <w:noProof/>
                <w:webHidden/>
              </w:rPr>
            </w:r>
            <w:r w:rsidR="00593ABB">
              <w:rPr>
                <w:noProof/>
                <w:webHidden/>
              </w:rPr>
              <w:fldChar w:fldCharType="separate"/>
            </w:r>
            <w:r w:rsidR="00593ABB">
              <w:rPr>
                <w:noProof/>
                <w:webHidden/>
              </w:rPr>
              <w:t>8</w:t>
            </w:r>
            <w:r w:rsidR="00593ABB">
              <w:rPr>
                <w:noProof/>
                <w:webHidden/>
              </w:rPr>
              <w:fldChar w:fldCharType="end"/>
            </w:r>
          </w:hyperlink>
        </w:p>
        <w:p w14:paraId="65EF85C2" w14:textId="4F1D0E05" w:rsidR="00593ABB" w:rsidRDefault="000F60C8">
          <w:pPr>
            <w:pStyle w:val="TOC2"/>
            <w:rPr>
              <w:rFonts w:eastAsiaTheme="minorEastAsia"/>
              <w:color w:val="auto"/>
              <w:lang w:val="en-US"/>
            </w:rPr>
          </w:pPr>
          <w:hyperlink w:anchor="_Toc63781003" w:history="1">
            <w:r w:rsidR="00593ABB" w:rsidRPr="004F6814">
              <w:rPr>
                <w:rStyle w:val="Hyperlink"/>
              </w:rPr>
              <w:t>2.2.</w:t>
            </w:r>
            <w:r w:rsidR="00593ABB">
              <w:rPr>
                <w:rFonts w:eastAsiaTheme="minorEastAsia"/>
                <w:color w:val="auto"/>
                <w:lang w:val="en-US"/>
              </w:rPr>
              <w:tab/>
            </w:r>
            <w:r w:rsidR="00593ABB" w:rsidRPr="004F6814">
              <w:rPr>
                <w:rStyle w:val="Hyperlink"/>
              </w:rPr>
              <w:t>Evolution of ship reporting systems</w:t>
            </w:r>
            <w:r w:rsidR="00593ABB">
              <w:rPr>
                <w:webHidden/>
              </w:rPr>
              <w:tab/>
            </w:r>
            <w:r w:rsidR="00593ABB">
              <w:rPr>
                <w:webHidden/>
              </w:rPr>
              <w:fldChar w:fldCharType="begin"/>
            </w:r>
            <w:r w:rsidR="00593ABB">
              <w:rPr>
                <w:webHidden/>
              </w:rPr>
              <w:instrText xml:space="preserve"> PAGEREF _Toc63781003 \h </w:instrText>
            </w:r>
            <w:r w:rsidR="00593ABB">
              <w:rPr>
                <w:webHidden/>
              </w:rPr>
            </w:r>
            <w:r w:rsidR="00593ABB">
              <w:rPr>
                <w:webHidden/>
              </w:rPr>
              <w:fldChar w:fldCharType="separate"/>
            </w:r>
            <w:r w:rsidR="00593ABB">
              <w:rPr>
                <w:webHidden/>
              </w:rPr>
              <w:t>9</w:t>
            </w:r>
            <w:r w:rsidR="00593ABB">
              <w:rPr>
                <w:webHidden/>
              </w:rPr>
              <w:fldChar w:fldCharType="end"/>
            </w:r>
          </w:hyperlink>
        </w:p>
        <w:p w14:paraId="30EB44A9" w14:textId="7CFD9425" w:rsidR="00593ABB" w:rsidRDefault="000F60C8">
          <w:pPr>
            <w:pStyle w:val="TOC3"/>
            <w:tabs>
              <w:tab w:val="left" w:pos="1134"/>
              <w:tab w:val="right" w:leader="dot" w:pos="10195"/>
            </w:tabs>
            <w:rPr>
              <w:rFonts w:eastAsiaTheme="minorEastAsia"/>
              <w:noProof/>
              <w:sz w:val="22"/>
              <w:lang w:val="en-US"/>
            </w:rPr>
          </w:pPr>
          <w:hyperlink w:anchor="_Toc63781004" w:history="1">
            <w:r w:rsidR="00593ABB" w:rsidRPr="004F6814">
              <w:rPr>
                <w:rStyle w:val="Hyperlink"/>
                <w:noProof/>
              </w:rPr>
              <w:t>2.2.1.</w:t>
            </w:r>
            <w:r w:rsidR="00593ABB">
              <w:rPr>
                <w:rFonts w:eastAsiaTheme="minorEastAsia"/>
                <w:noProof/>
                <w:sz w:val="22"/>
                <w:lang w:val="en-US"/>
              </w:rPr>
              <w:tab/>
            </w:r>
            <w:r w:rsidR="00593ABB" w:rsidRPr="004F6814">
              <w:rPr>
                <w:rStyle w:val="Hyperlink"/>
                <w:noProof/>
              </w:rPr>
              <w:t>Comply with FAL resolutions</w:t>
            </w:r>
            <w:r w:rsidR="00593ABB">
              <w:rPr>
                <w:noProof/>
                <w:webHidden/>
              </w:rPr>
              <w:tab/>
            </w:r>
            <w:r w:rsidR="00593ABB">
              <w:rPr>
                <w:noProof/>
                <w:webHidden/>
              </w:rPr>
              <w:fldChar w:fldCharType="begin"/>
            </w:r>
            <w:r w:rsidR="00593ABB">
              <w:rPr>
                <w:noProof/>
                <w:webHidden/>
              </w:rPr>
              <w:instrText xml:space="preserve"> PAGEREF _Toc63781004 \h </w:instrText>
            </w:r>
            <w:r w:rsidR="00593ABB">
              <w:rPr>
                <w:noProof/>
                <w:webHidden/>
              </w:rPr>
            </w:r>
            <w:r w:rsidR="00593ABB">
              <w:rPr>
                <w:noProof/>
                <w:webHidden/>
              </w:rPr>
              <w:fldChar w:fldCharType="separate"/>
            </w:r>
            <w:r w:rsidR="00593ABB">
              <w:rPr>
                <w:noProof/>
                <w:webHidden/>
              </w:rPr>
              <w:t>9</w:t>
            </w:r>
            <w:r w:rsidR="00593ABB">
              <w:rPr>
                <w:noProof/>
                <w:webHidden/>
              </w:rPr>
              <w:fldChar w:fldCharType="end"/>
            </w:r>
          </w:hyperlink>
        </w:p>
        <w:p w14:paraId="4CB5D16C" w14:textId="45F0180F" w:rsidR="00593ABB" w:rsidRDefault="000F60C8">
          <w:pPr>
            <w:pStyle w:val="TOC3"/>
            <w:tabs>
              <w:tab w:val="left" w:pos="1134"/>
              <w:tab w:val="right" w:leader="dot" w:pos="10195"/>
            </w:tabs>
            <w:rPr>
              <w:rFonts w:eastAsiaTheme="minorEastAsia"/>
              <w:noProof/>
              <w:sz w:val="22"/>
              <w:lang w:val="en-US"/>
            </w:rPr>
          </w:pPr>
          <w:hyperlink w:anchor="_Toc63781005" w:history="1">
            <w:r w:rsidR="00593ABB" w:rsidRPr="004F6814">
              <w:rPr>
                <w:rStyle w:val="Hyperlink"/>
                <w:noProof/>
              </w:rPr>
              <w:t>2.2.2.</w:t>
            </w:r>
            <w:r w:rsidR="00593ABB">
              <w:rPr>
                <w:rFonts w:eastAsiaTheme="minorEastAsia"/>
                <w:noProof/>
                <w:sz w:val="22"/>
                <w:lang w:val="en-US"/>
              </w:rPr>
              <w:tab/>
            </w:r>
            <w:r w:rsidR="00593ABB" w:rsidRPr="004F6814">
              <w:rPr>
                <w:rStyle w:val="Hyperlink"/>
                <w:noProof/>
              </w:rPr>
              <w:t>Automate internal workflow and processing of ship reports</w:t>
            </w:r>
            <w:r w:rsidR="00593ABB">
              <w:rPr>
                <w:noProof/>
                <w:webHidden/>
              </w:rPr>
              <w:tab/>
            </w:r>
            <w:r w:rsidR="00593ABB">
              <w:rPr>
                <w:noProof/>
                <w:webHidden/>
              </w:rPr>
              <w:fldChar w:fldCharType="begin"/>
            </w:r>
            <w:r w:rsidR="00593ABB">
              <w:rPr>
                <w:noProof/>
                <w:webHidden/>
              </w:rPr>
              <w:instrText xml:space="preserve"> PAGEREF _Toc63781005 \h </w:instrText>
            </w:r>
            <w:r w:rsidR="00593ABB">
              <w:rPr>
                <w:noProof/>
                <w:webHidden/>
              </w:rPr>
            </w:r>
            <w:r w:rsidR="00593ABB">
              <w:rPr>
                <w:noProof/>
                <w:webHidden/>
              </w:rPr>
              <w:fldChar w:fldCharType="separate"/>
            </w:r>
            <w:r w:rsidR="00593ABB">
              <w:rPr>
                <w:noProof/>
                <w:webHidden/>
              </w:rPr>
              <w:t>10</w:t>
            </w:r>
            <w:r w:rsidR="00593ABB">
              <w:rPr>
                <w:noProof/>
                <w:webHidden/>
              </w:rPr>
              <w:fldChar w:fldCharType="end"/>
            </w:r>
          </w:hyperlink>
        </w:p>
        <w:p w14:paraId="763007C1" w14:textId="52B605CF" w:rsidR="00593ABB" w:rsidRDefault="000F60C8">
          <w:pPr>
            <w:pStyle w:val="TOC1"/>
            <w:rPr>
              <w:rFonts w:eastAsiaTheme="minorEastAsia"/>
              <w:b w:val="0"/>
              <w:color w:val="auto"/>
              <w:lang w:val="en-US"/>
            </w:rPr>
          </w:pPr>
          <w:hyperlink w:anchor="_Toc63781006" w:history="1">
            <w:r w:rsidR="00593ABB" w:rsidRPr="004F6814">
              <w:rPr>
                <w:rStyle w:val="Hyperlink"/>
              </w:rPr>
              <w:t>3.</w:t>
            </w:r>
            <w:r w:rsidR="00593ABB">
              <w:rPr>
                <w:rFonts w:eastAsiaTheme="minorEastAsia"/>
                <w:b w:val="0"/>
                <w:color w:val="auto"/>
                <w:lang w:val="en-US"/>
              </w:rPr>
              <w:tab/>
            </w:r>
            <w:r w:rsidR="00593ABB" w:rsidRPr="004F6814">
              <w:rPr>
                <w:rStyle w:val="Hyperlink"/>
              </w:rPr>
              <w:t>DEfinition of Main Concepts</w:t>
            </w:r>
            <w:r w:rsidR="00593ABB">
              <w:rPr>
                <w:webHidden/>
              </w:rPr>
              <w:tab/>
            </w:r>
            <w:r w:rsidR="00593ABB">
              <w:rPr>
                <w:webHidden/>
              </w:rPr>
              <w:fldChar w:fldCharType="begin"/>
            </w:r>
            <w:r w:rsidR="00593ABB">
              <w:rPr>
                <w:webHidden/>
              </w:rPr>
              <w:instrText xml:space="preserve"> PAGEREF _Toc63781006 \h </w:instrText>
            </w:r>
            <w:r w:rsidR="00593ABB">
              <w:rPr>
                <w:webHidden/>
              </w:rPr>
            </w:r>
            <w:r w:rsidR="00593ABB">
              <w:rPr>
                <w:webHidden/>
              </w:rPr>
              <w:fldChar w:fldCharType="separate"/>
            </w:r>
            <w:r w:rsidR="00593ABB">
              <w:rPr>
                <w:webHidden/>
              </w:rPr>
              <w:t>10</w:t>
            </w:r>
            <w:r w:rsidR="00593ABB">
              <w:rPr>
                <w:webHidden/>
              </w:rPr>
              <w:fldChar w:fldCharType="end"/>
            </w:r>
          </w:hyperlink>
        </w:p>
        <w:p w14:paraId="2BA66A0E" w14:textId="17C942B2" w:rsidR="00593ABB" w:rsidRDefault="000F60C8">
          <w:pPr>
            <w:pStyle w:val="TOC2"/>
            <w:rPr>
              <w:rFonts w:eastAsiaTheme="minorEastAsia"/>
              <w:color w:val="auto"/>
              <w:lang w:val="en-US"/>
            </w:rPr>
          </w:pPr>
          <w:hyperlink w:anchor="_Toc63781007" w:history="1">
            <w:r w:rsidR="00593ABB" w:rsidRPr="004F6814">
              <w:rPr>
                <w:rStyle w:val="Hyperlink"/>
              </w:rPr>
              <w:t>3.1.</w:t>
            </w:r>
            <w:r w:rsidR="00593ABB">
              <w:rPr>
                <w:rFonts w:eastAsiaTheme="minorEastAsia"/>
                <w:color w:val="auto"/>
                <w:lang w:val="en-US"/>
              </w:rPr>
              <w:tab/>
            </w:r>
            <w:r w:rsidR="00593ABB" w:rsidRPr="004F6814">
              <w:rPr>
                <w:rStyle w:val="Hyperlink"/>
              </w:rPr>
              <w:t>IMO Compendium</w:t>
            </w:r>
            <w:r w:rsidR="00593ABB">
              <w:rPr>
                <w:webHidden/>
              </w:rPr>
              <w:tab/>
            </w:r>
            <w:r w:rsidR="00593ABB">
              <w:rPr>
                <w:webHidden/>
              </w:rPr>
              <w:fldChar w:fldCharType="begin"/>
            </w:r>
            <w:r w:rsidR="00593ABB">
              <w:rPr>
                <w:webHidden/>
              </w:rPr>
              <w:instrText xml:space="preserve"> PAGEREF _Toc63781007 \h </w:instrText>
            </w:r>
            <w:r w:rsidR="00593ABB">
              <w:rPr>
                <w:webHidden/>
              </w:rPr>
            </w:r>
            <w:r w:rsidR="00593ABB">
              <w:rPr>
                <w:webHidden/>
              </w:rPr>
              <w:fldChar w:fldCharType="separate"/>
            </w:r>
            <w:r w:rsidR="00593ABB">
              <w:rPr>
                <w:webHidden/>
              </w:rPr>
              <w:t>10</w:t>
            </w:r>
            <w:r w:rsidR="00593ABB">
              <w:rPr>
                <w:webHidden/>
              </w:rPr>
              <w:fldChar w:fldCharType="end"/>
            </w:r>
          </w:hyperlink>
        </w:p>
        <w:p w14:paraId="2A3F6724" w14:textId="40F57FBD" w:rsidR="00593ABB" w:rsidRDefault="000F60C8">
          <w:pPr>
            <w:pStyle w:val="TOC2"/>
            <w:rPr>
              <w:rFonts w:eastAsiaTheme="minorEastAsia"/>
              <w:color w:val="auto"/>
              <w:lang w:val="en-US"/>
            </w:rPr>
          </w:pPr>
          <w:hyperlink w:anchor="_Toc63781008" w:history="1">
            <w:r w:rsidR="00593ABB" w:rsidRPr="004F6814">
              <w:rPr>
                <w:rStyle w:val="Hyperlink"/>
              </w:rPr>
              <w:t>3.2.</w:t>
            </w:r>
            <w:r w:rsidR="00593ABB">
              <w:rPr>
                <w:rFonts w:eastAsiaTheme="minorEastAsia"/>
                <w:color w:val="auto"/>
                <w:lang w:val="en-US"/>
              </w:rPr>
              <w:tab/>
            </w:r>
            <w:r w:rsidR="00593ABB" w:rsidRPr="004F6814">
              <w:rPr>
                <w:rStyle w:val="Hyperlink"/>
              </w:rPr>
              <w:t>Ship Report Templates</w:t>
            </w:r>
            <w:r w:rsidR="00593ABB">
              <w:rPr>
                <w:webHidden/>
              </w:rPr>
              <w:tab/>
            </w:r>
            <w:r w:rsidR="00593ABB">
              <w:rPr>
                <w:webHidden/>
              </w:rPr>
              <w:fldChar w:fldCharType="begin"/>
            </w:r>
            <w:r w:rsidR="00593ABB">
              <w:rPr>
                <w:webHidden/>
              </w:rPr>
              <w:instrText xml:space="preserve"> PAGEREF _Toc63781008 \h </w:instrText>
            </w:r>
            <w:r w:rsidR="00593ABB">
              <w:rPr>
                <w:webHidden/>
              </w:rPr>
            </w:r>
            <w:r w:rsidR="00593ABB">
              <w:rPr>
                <w:webHidden/>
              </w:rPr>
              <w:fldChar w:fldCharType="separate"/>
            </w:r>
            <w:r w:rsidR="00593ABB">
              <w:rPr>
                <w:webHidden/>
              </w:rPr>
              <w:t>11</w:t>
            </w:r>
            <w:r w:rsidR="00593ABB">
              <w:rPr>
                <w:webHidden/>
              </w:rPr>
              <w:fldChar w:fldCharType="end"/>
            </w:r>
          </w:hyperlink>
        </w:p>
        <w:p w14:paraId="5D649190" w14:textId="319DBAAE" w:rsidR="00593ABB" w:rsidRDefault="000F60C8">
          <w:pPr>
            <w:pStyle w:val="TOC2"/>
            <w:rPr>
              <w:rFonts w:eastAsiaTheme="minorEastAsia"/>
              <w:color w:val="auto"/>
              <w:lang w:val="en-US"/>
            </w:rPr>
          </w:pPr>
          <w:hyperlink w:anchor="_Toc63781009" w:history="1">
            <w:r w:rsidR="00593ABB" w:rsidRPr="004F6814">
              <w:rPr>
                <w:rStyle w:val="Hyperlink"/>
              </w:rPr>
              <w:t>3.3.</w:t>
            </w:r>
            <w:r w:rsidR="00593ABB">
              <w:rPr>
                <w:rFonts w:eastAsiaTheme="minorEastAsia"/>
                <w:color w:val="auto"/>
                <w:lang w:val="en-US"/>
              </w:rPr>
              <w:tab/>
            </w:r>
            <w:r w:rsidR="00593ABB" w:rsidRPr="004F6814">
              <w:rPr>
                <w:rStyle w:val="Hyperlink"/>
              </w:rPr>
              <w:t>Central Repository</w:t>
            </w:r>
            <w:r w:rsidR="00593ABB">
              <w:rPr>
                <w:webHidden/>
              </w:rPr>
              <w:tab/>
            </w:r>
            <w:r w:rsidR="00593ABB">
              <w:rPr>
                <w:webHidden/>
              </w:rPr>
              <w:fldChar w:fldCharType="begin"/>
            </w:r>
            <w:r w:rsidR="00593ABB">
              <w:rPr>
                <w:webHidden/>
              </w:rPr>
              <w:instrText xml:space="preserve"> PAGEREF _Toc63781009 \h </w:instrText>
            </w:r>
            <w:r w:rsidR="00593ABB">
              <w:rPr>
                <w:webHidden/>
              </w:rPr>
            </w:r>
            <w:r w:rsidR="00593ABB">
              <w:rPr>
                <w:webHidden/>
              </w:rPr>
              <w:fldChar w:fldCharType="separate"/>
            </w:r>
            <w:r w:rsidR="00593ABB">
              <w:rPr>
                <w:webHidden/>
              </w:rPr>
              <w:t>13</w:t>
            </w:r>
            <w:r w:rsidR="00593ABB">
              <w:rPr>
                <w:webHidden/>
              </w:rPr>
              <w:fldChar w:fldCharType="end"/>
            </w:r>
          </w:hyperlink>
        </w:p>
        <w:p w14:paraId="76313812" w14:textId="3E447CEA" w:rsidR="00593ABB" w:rsidRDefault="000F60C8">
          <w:pPr>
            <w:pStyle w:val="TOC3"/>
            <w:tabs>
              <w:tab w:val="left" w:pos="1134"/>
              <w:tab w:val="right" w:leader="dot" w:pos="10195"/>
            </w:tabs>
            <w:rPr>
              <w:rFonts w:eastAsiaTheme="minorEastAsia"/>
              <w:noProof/>
              <w:sz w:val="22"/>
              <w:lang w:val="en-US"/>
            </w:rPr>
          </w:pPr>
          <w:hyperlink w:anchor="_Toc63781011" w:history="1">
            <w:r w:rsidR="00593ABB" w:rsidRPr="004F6814">
              <w:rPr>
                <w:rStyle w:val="Hyperlink"/>
                <w:noProof/>
              </w:rPr>
              <w:t>3.3.1.</w:t>
            </w:r>
            <w:r w:rsidR="00593ABB">
              <w:rPr>
                <w:rFonts w:eastAsiaTheme="minorEastAsia"/>
                <w:noProof/>
                <w:sz w:val="22"/>
                <w:lang w:val="en-US"/>
              </w:rPr>
              <w:tab/>
            </w:r>
            <w:r w:rsidR="00593ABB" w:rsidRPr="004F6814">
              <w:rPr>
                <w:rStyle w:val="Hyperlink"/>
                <w:noProof/>
              </w:rPr>
              <w:t>Central Repository Web Portal</w:t>
            </w:r>
            <w:r w:rsidR="00593ABB">
              <w:rPr>
                <w:noProof/>
                <w:webHidden/>
              </w:rPr>
              <w:tab/>
            </w:r>
            <w:r w:rsidR="00593ABB">
              <w:rPr>
                <w:noProof/>
                <w:webHidden/>
              </w:rPr>
              <w:fldChar w:fldCharType="begin"/>
            </w:r>
            <w:r w:rsidR="00593ABB">
              <w:rPr>
                <w:noProof/>
                <w:webHidden/>
              </w:rPr>
              <w:instrText xml:space="preserve"> PAGEREF _Toc63781011 \h </w:instrText>
            </w:r>
            <w:r w:rsidR="00593ABB">
              <w:rPr>
                <w:noProof/>
                <w:webHidden/>
              </w:rPr>
            </w:r>
            <w:r w:rsidR="00593ABB">
              <w:rPr>
                <w:noProof/>
                <w:webHidden/>
              </w:rPr>
              <w:fldChar w:fldCharType="separate"/>
            </w:r>
            <w:r w:rsidR="00593ABB">
              <w:rPr>
                <w:noProof/>
                <w:webHidden/>
              </w:rPr>
              <w:t>13</w:t>
            </w:r>
            <w:r w:rsidR="00593ABB">
              <w:rPr>
                <w:noProof/>
                <w:webHidden/>
              </w:rPr>
              <w:fldChar w:fldCharType="end"/>
            </w:r>
          </w:hyperlink>
        </w:p>
        <w:p w14:paraId="594106EB" w14:textId="7359870F" w:rsidR="00593ABB" w:rsidRDefault="000F60C8">
          <w:pPr>
            <w:pStyle w:val="TOC2"/>
            <w:rPr>
              <w:rFonts w:eastAsiaTheme="minorEastAsia"/>
              <w:color w:val="auto"/>
              <w:lang w:val="en-US"/>
            </w:rPr>
          </w:pPr>
          <w:hyperlink w:anchor="_Toc63781012" w:history="1">
            <w:r w:rsidR="00593ABB" w:rsidRPr="004F6814">
              <w:rPr>
                <w:rStyle w:val="Hyperlink"/>
              </w:rPr>
              <w:t>3.4.</w:t>
            </w:r>
            <w:r w:rsidR="00593ABB">
              <w:rPr>
                <w:rFonts w:eastAsiaTheme="minorEastAsia"/>
                <w:color w:val="auto"/>
                <w:lang w:val="en-US"/>
              </w:rPr>
              <w:tab/>
            </w:r>
            <w:r w:rsidR="00593ABB" w:rsidRPr="004F6814">
              <w:rPr>
                <w:rStyle w:val="Hyperlink"/>
              </w:rPr>
              <w:t>Intermediary Ship Reporting System</w:t>
            </w:r>
            <w:r w:rsidR="00593ABB">
              <w:rPr>
                <w:webHidden/>
              </w:rPr>
              <w:tab/>
            </w:r>
            <w:r w:rsidR="00593ABB">
              <w:rPr>
                <w:webHidden/>
              </w:rPr>
              <w:fldChar w:fldCharType="begin"/>
            </w:r>
            <w:r w:rsidR="00593ABB">
              <w:rPr>
                <w:webHidden/>
              </w:rPr>
              <w:instrText xml:space="preserve"> PAGEREF _Toc63781012 \h </w:instrText>
            </w:r>
            <w:r w:rsidR="00593ABB">
              <w:rPr>
                <w:webHidden/>
              </w:rPr>
            </w:r>
            <w:r w:rsidR="00593ABB">
              <w:rPr>
                <w:webHidden/>
              </w:rPr>
              <w:fldChar w:fldCharType="separate"/>
            </w:r>
            <w:r w:rsidR="00593ABB">
              <w:rPr>
                <w:webHidden/>
              </w:rPr>
              <w:t>13</w:t>
            </w:r>
            <w:r w:rsidR="00593ABB">
              <w:rPr>
                <w:webHidden/>
              </w:rPr>
              <w:fldChar w:fldCharType="end"/>
            </w:r>
          </w:hyperlink>
        </w:p>
        <w:p w14:paraId="2EB3534B" w14:textId="7E37AF5A" w:rsidR="00593ABB" w:rsidRDefault="000F60C8">
          <w:pPr>
            <w:pStyle w:val="TOC3"/>
            <w:tabs>
              <w:tab w:val="left" w:pos="1134"/>
              <w:tab w:val="right" w:leader="dot" w:pos="10195"/>
            </w:tabs>
            <w:rPr>
              <w:rFonts w:eastAsiaTheme="minorEastAsia"/>
              <w:noProof/>
              <w:sz w:val="22"/>
              <w:lang w:val="en-US"/>
            </w:rPr>
          </w:pPr>
          <w:hyperlink w:anchor="_Toc63781013" w:history="1">
            <w:r w:rsidR="00593ABB" w:rsidRPr="004F6814">
              <w:rPr>
                <w:rStyle w:val="Hyperlink"/>
                <w:noProof/>
              </w:rPr>
              <w:t>3.4.1.</w:t>
            </w:r>
            <w:r w:rsidR="00593ABB">
              <w:rPr>
                <w:rFonts w:eastAsiaTheme="minorEastAsia"/>
                <w:noProof/>
                <w:sz w:val="22"/>
                <w:lang w:val="en-US"/>
              </w:rPr>
              <w:tab/>
            </w:r>
            <w:r w:rsidR="00593ABB" w:rsidRPr="004F6814">
              <w:rPr>
                <w:rStyle w:val="Hyperlink"/>
                <w:noProof/>
              </w:rPr>
              <w:t>Purpose of Intermediary System</w:t>
            </w:r>
            <w:r w:rsidR="00593ABB">
              <w:rPr>
                <w:noProof/>
                <w:webHidden/>
              </w:rPr>
              <w:tab/>
            </w:r>
            <w:r w:rsidR="00593ABB">
              <w:rPr>
                <w:noProof/>
                <w:webHidden/>
              </w:rPr>
              <w:fldChar w:fldCharType="begin"/>
            </w:r>
            <w:r w:rsidR="00593ABB">
              <w:rPr>
                <w:noProof/>
                <w:webHidden/>
              </w:rPr>
              <w:instrText xml:space="preserve"> PAGEREF _Toc63781013 \h </w:instrText>
            </w:r>
            <w:r w:rsidR="00593ABB">
              <w:rPr>
                <w:noProof/>
                <w:webHidden/>
              </w:rPr>
            </w:r>
            <w:r w:rsidR="00593ABB">
              <w:rPr>
                <w:noProof/>
                <w:webHidden/>
              </w:rPr>
              <w:fldChar w:fldCharType="separate"/>
            </w:r>
            <w:r w:rsidR="00593ABB">
              <w:rPr>
                <w:noProof/>
                <w:webHidden/>
              </w:rPr>
              <w:t>13</w:t>
            </w:r>
            <w:r w:rsidR="00593ABB">
              <w:rPr>
                <w:noProof/>
                <w:webHidden/>
              </w:rPr>
              <w:fldChar w:fldCharType="end"/>
            </w:r>
          </w:hyperlink>
        </w:p>
        <w:p w14:paraId="308F29A2" w14:textId="17CB88A3" w:rsidR="00593ABB" w:rsidRDefault="000F60C8">
          <w:pPr>
            <w:pStyle w:val="TOC3"/>
            <w:tabs>
              <w:tab w:val="left" w:pos="1134"/>
              <w:tab w:val="right" w:leader="dot" w:pos="10195"/>
            </w:tabs>
            <w:rPr>
              <w:rFonts w:eastAsiaTheme="minorEastAsia"/>
              <w:noProof/>
              <w:sz w:val="22"/>
              <w:lang w:val="en-US"/>
            </w:rPr>
          </w:pPr>
          <w:hyperlink w:anchor="_Toc63781014" w:history="1">
            <w:r w:rsidR="00593ABB" w:rsidRPr="004F6814">
              <w:rPr>
                <w:rStyle w:val="Hyperlink"/>
                <w:noProof/>
              </w:rPr>
              <w:t>3.4.2.</w:t>
            </w:r>
            <w:r w:rsidR="00593ABB">
              <w:rPr>
                <w:rFonts w:eastAsiaTheme="minorEastAsia"/>
                <w:noProof/>
                <w:sz w:val="22"/>
                <w:lang w:val="en-US"/>
              </w:rPr>
              <w:tab/>
            </w:r>
            <w:r w:rsidR="00593ABB" w:rsidRPr="004F6814">
              <w:rPr>
                <w:rStyle w:val="Hyperlink"/>
                <w:noProof/>
              </w:rPr>
              <w:t>Concept</w:t>
            </w:r>
            <w:r w:rsidR="00593ABB">
              <w:rPr>
                <w:noProof/>
                <w:webHidden/>
              </w:rPr>
              <w:tab/>
            </w:r>
            <w:r w:rsidR="00593ABB">
              <w:rPr>
                <w:noProof/>
                <w:webHidden/>
              </w:rPr>
              <w:fldChar w:fldCharType="begin"/>
            </w:r>
            <w:r w:rsidR="00593ABB">
              <w:rPr>
                <w:noProof/>
                <w:webHidden/>
              </w:rPr>
              <w:instrText xml:space="preserve"> PAGEREF _Toc63781014 \h </w:instrText>
            </w:r>
            <w:r w:rsidR="00593ABB">
              <w:rPr>
                <w:noProof/>
                <w:webHidden/>
              </w:rPr>
            </w:r>
            <w:r w:rsidR="00593ABB">
              <w:rPr>
                <w:noProof/>
                <w:webHidden/>
              </w:rPr>
              <w:fldChar w:fldCharType="separate"/>
            </w:r>
            <w:r w:rsidR="00593ABB">
              <w:rPr>
                <w:noProof/>
                <w:webHidden/>
              </w:rPr>
              <w:t>13</w:t>
            </w:r>
            <w:r w:rsidR="00593ABB">
              <w:rPr>
                <w:noProof/>
                <w:webHidden/>
              </w:rPr>
              <w:fldChar w:fldCharType="end"/>
            </w:r>
          </w:hyperlink>
        </w:p>
        <w:p w14:paraId="7F3CE6F7" w14:textId="7815957E" w:rsidR="00593ABB" w:rsidRDefault="000F60C8">
          <w:pPr>
            <w:pStyle w:val="TOC3"/>
            <w:tabs>
              <w:tab w:val="left" w:pos="1134"/>
              <w:tab w:val="right" w:leader="dot" w:pos="10195"/>
            </w:tabs>
            <w:rPr>
              <w:rFonts w:eastAsiaTheme="minorEastAsia"/>
              <w:noProof/>
              <w:sz w:val="22"/>
              <w:lang w:val="en-US"/>
            </w:rPr>
          </w:pPr>
          <w:hyperlink w:anchor="_Toc63781045" w:history="1">
            <w:r w:rsidR="00593ABB" w:rsidRPr="004F6814">
              <w:rPr>
                <w:rStyle w:val="Hyperlink"/>
                <w:noProof/>
              </w:rPr>
              <w:t>3.4.3.</w:t>
            </w:r>
            <w:r w:rsidR="00593ABB">
              <w:rPr>
                <w:rFonts w:eastAsiaTheme="minorEastAsia"/>
                <w:noProof/>
                <w:sz w:val="22"/>
                <w:lang w:val="en-US"/>
              </w:rPr>
              <w:tab/>
            </w:r>
            <w:r w:rsidR="00593ABB" w:rsidRPr="004F6814">
              <w:rPr>
                <w:rStyle w:val="Hyperlink"/>
                <w:noProof/>
              </w:rPr>
              <w:t>Intermediary Ship Reporting System’s Web Service</w:t>
            </w:r>
            <w:r w:rsidR="00593ABB">
              <w:rPr>
                <w:noProof/>
                <w:webHidden/>
              </w:rPr>
              <w:tab/>
            </w:r>
            <w:r w:rsidR="00593ABB">
              <w:rPr>
                <w:noProof/>
                <w:webHidden/>
              </w:rPr>
              <w:fldChar w:fldCharType="begin"/>
            </w:r>
            <w:r w:rsidR="00593ABB">
              <w:rPr>
                <w:noProof/>
                <w:webHidden/>
              </w:rPr>
              <w:instrText xml:space="preserve"> PAGEREF _Toc63781045 \h </w:instrText>
            </w:r>
            <w:r w:rsidR="00593ABB">
              <w:rPr>
                <w:noProof/>
                <w:webHidden/>
              </w:rPr>
            </w:r>
            <w:r w:rsidR="00593ABB">
              <w:rPr>
                <w:noProof/>
                <w:webHidden/>
              </w:rPr>
              <w:fldChar w:fldCharType="separate"/>
            </w:r>
            <w:r w:rsidR="00593ABB">
              <w:rPr>
                <w:noProof/>
                <w:webHidden/>
              </w:rPr>
              <w:t>13</w:t>
            </w:r>
            <w:r w:rsidR="00593ABB">
              <w:rPr>
                <w:noProof/>
                <w:webHidden/>
              </w:rPr>
              <w:fldChar w:fldCharType="end"/>
            </w:r>
          </w:hyperlink>
        </w:p>
        <w:p w14:paraId="5E759DFF" w14:textId="45EA04E4" w:rsidR="00593ABB" w:rsidRDefault="000F60C8">
          <w:pPr>
            <w:pStyle w:val="TOC2"/>
            <w:rPr>
              <w:rFonts w:eastAsiaTheme="minorEastAsia"/>
              <w:color w:val="auto"/>
              <w:lang w:val="en-US"/>
            </w:rPr>
          </w:pPr>
          <w:hyperlink w:anchor="_Toc63781046" w:history="1">
            <w:r w:rsidR="00593ABB" w:rsidRPr="004F6814">
              <w:rPr>
                <w:rStyle w:val="Hyperlink"/>
              </w:rPr>
              <w:t>3.5.</w:t>
            </w:r>
            <w:r w:rsidR="00593ABB">
              <w:rPr>
                <w:rFonts w:eastAsiaTheme="minorEastAsia"/>
                <w:color w:val="auto"/>
                <w:lang w:val="en-US"/>
              </w:rPr>
              <w:tab/>
            </w:r>
            <w:r w:rsidR="00593ABB" w:rsidRPr="004F6814">
              <w:rPr>
                <w:rStyle w:val="Hyperlink"/>
              </w:rPr>
              <w:t>ICT Ship REporting Tool</w:t>
            </w:r>
            <w:r w:rsidR="00593ABB">
              <w:rPr>
                <w:webHidden/>
              </w:rPr>
              <w:tab/>
            </w:r>
            <w:r w:rsidR="00593ABB">
              <w:rPr>
                <w:webHidden/>
              </w:rPr>
              <w:fldChar w:fldCharType="begin"/>
            </w:r>
            <w:r w:rsidR="00593ABB">
              <w:rPr>
                <w:webHidden/>
              </w:rPr>
              <w:instrText xml:space="preserve"> PAGEREF _Toc63781046 \h </w:instrText>
            </w:r>
            <w:r w:rsidR="00593ABB">
              <w:rPr>
                <w:webHidden/>
              </w:rPr>
            </w:r>
            <w:r w:rsidR="00593ABB">
              <w:rPr>
                <w:webHidden/>
              </w:rPr>
              <w:fldChar w:fldCharType="separate"/>
            </w:r>
            <w:r w:rsidR="00593ABB">
              <w:rPr>
                <w:webHidden/>
              </w:rPr>
              <w:t>14</w:t>
            </w:r>
            <w:r w:rsidR="00593ABB">
              <w:rPr>
                <w:webHidden/>
              </w:rPr>
              <w:fldChar w:fldCharType="end"/>
            </w:r>
          </w:hyperlink>
        </w:p>
        <w:p w14:paraId="613B1AAC" w14:textId="39546A36" w:rsidR="00593ABB" w:rsidRDefault="000F60C8">
          <w:pPr>
            <w:pStyle w:val="TOC2"/>
            <w:rPr>
              <w:rFonts w:eastAsiaTheme="minorEastAsia"/>
              <w:color w:val="auto"/>
              <w:lang w:val="en-US"/>
            </w:rPr>
          </w:pPr>
          <w:hyperlink w:anchor="_Toc63781047" w:history="1">
            <w:r w:rsidR="00593ABB" w:rsidRPr="004F6814">
              <w:rPr>
                <w:rStyle w:val="Hyperlink"/>
              </w:rPr>
              <w:t>3.6.</w:t>
            </w:r>
            <w:r w:rsidR="00593ABB">
              <w:rPr>
                <w:rFonts w:eastAsiaTheme="minorEastAsia"/>
                <w:color w:val="auto"/>
                <w:lang w:val="en-US"/>
              </w:rPr>
              <w:tab/>
            </w:r>
            <w:r w:rsidR="00593ABB" w:rsidRPr="004F6814">
              <w:rPr>
                <w:rStyle w:val="Hyperlink"/>
              </w:rPr>
              <w:t>Fully Digital HARMONISED Ship Reporting System</w:t>
            </w:r>
            <w:r w:rsidR="00593ABB">
              <w:rPr>
                <w:webHidden/>
              </w:rPr>
              <w:tab/>
            </w:r>
            <w:r w:rsidR="00593ABB">
              <w:rPr>
                <w:webHidden/>
              </w:rPr>
              <w:fldChar w:fldCharType="begin"/>
            </w:r>
            <w:r w:rsidR="00593ABB">
              <w:rPr>
                <w:webHidden/>
              </w:rPr>
              <w:instrText xml:space="preserve"> PAGEREF _Toc63781047 \h </w:instrText>
            </w:r>
            <w:r w:rsidR="00593ABB">
              <w:rPr>
                <w:webHidden/>
              </w:rPr>
            </w:r>
            <w:r w:rsidR="00593ABB">
              <w:rPr>
                <w:webHidden/>
              </w:rPr>
              <w:fldChar w:fldCharType="separate"/>
            </w:r>
            <w:r w:rsidR="00593ABB">
              <w:rPr>
                <w:webHidden/>
              </w:rPr>
              <w:t>14</w:t>
            </w:r>
            <w:r w:rsidR="00593ABB">
              <w:rPr>
                <w:webHidden/>
              </w:rPr>
              <w:fldChar w:fldCharType="end"/>
            </w:r>
          </w:hyperlink>
        </w:p>
        <w:p w14:paraId="337B2CED" w14:textId="3C20C19B" w:rsidR="00593ABB" w:rsidRDefault="000F60C8">
          <w:pPr>
            <w:pStyle w:val="TOC3"/>
            <w:tabs>
              <w:tab w:val="left" w:pos="1134"/>
              <w:tab w:val="right" w:leader="dot" w:pos="10195"/>
            </w:tabs>
            <w:rPr>
              <w:rFonts w:eastAsiaTheme="minorEastAsia"/>
              <w:noProof/>
              <w:sz w:val="22"/>
              <w:lang w:val="en-US"/>
            </w:rPr>
          </w:pPr>
          <w:hyperlink w:anchor="_Toc63781048" w:history="1">
            <w:r w:rsidR="00593ABB" w:rsidRPr="004F6814">
              <w:rPr>
                <w:rStyle w:val="Hyperlink"/>
                <w:noProof/>
              </w:rPr>
              <w:t>3.6.1.</w:t>
            </w:r>
            <w:r w:rsidR="00593ABB">
              <w:rPr>
                <w:rFonts w:eastAsiaTheme="minorEastAsia"/>
                <w:noProof/>
                <w:sz w:val="22"/>
                <w:lang w:val="en-US"/>
              </w:rPr>
              <w:tab/>
            </w:r>
            <w:r w:rsidR="00593ABB" w:rsidRPr="004F6814">
              <w:rPr>
                <w:rStyle w:val="Hyperlink"/>
                <w:noProof/>
              </w:rPr>
              <w:t>“Reporting as a Service”Concept</w:t>
            </w:r>
            <w:r w:rsidR="00593ABB">
              <w:rPr>
                <w:noProof/>
                <w:webHidden/>
              </w:rPr>
              <w:tab/>
            </w:r>
            <w:r w:rsidR="00593ABB">
              <w:rPr>
                <w:noProof/>
                <w:webHidden/>
              </w:rPr>
              <w:fldChar w:fldCharType="begin"/>
            </w:r>
            <w:r w:rsidR="00593ABB">
              <w:rPr>
                <w:noProof/>
                <w:webHidden/>
              </w:rPr>
              <w:instrText xml:space="preserve"> PAGEREF _Toc63781048 \h </w:instrText>
            </w:r>
            <w:r w:rsidR="00593ABB">
              <w:rPr>
                <w:noProof/>
                <w:webHidden/>
              </w:rPr>
            </w:r>
            <w:r w:rsidR="00593ABB">
              <w:rPr>
                <w:noProof/>
                <w:webHidden/>
              </w:rPr>
              <w:fldChar w:fldCharType="separate"/>
            </w:r>
            <w:r w:rsidR="00593ABB">
              <w:rPr>
                <w:noProof/>
                <w:webHidden/>
              </w:rPr>
              <w:t>15</w:t>
            </w:r>
            <w:r w:rsidR="00593ABB">
              <w:rPr>
                <w:noProof/>
                <w:webHidden/>
              </w:rPr>
              <w:fldChar w:fldCharType="end"/>
            </w:r>
          </w:hyperlink>
        </w:p>
        <w:p w14:paraId="17773DEB" w14:textId="5621E557" w:rsidR="00593ABB" w:rsidRDefault="000F60C8">
          <w:pPr>
            <w:pStyle w:val="TOC3"/>
            <w:tabs>
              <w:tab w:val="left" w:pos="1134"/>
              <w:tab w:val="right" w:leader="dot" w:pos="10195"/>
            </w:tabs>
            <w:rPr>
              <w:rFonts w:eastAsiaTheme="minorEastAsia"/>
              <w:noProof/>
              <w:sz w:val="22"/>
              <w:lang w:val="en-US"/>
            </w:rPr>
          </w:pPr>
          <w:hyperlink w:anchor="_Toc63781049" w:history="1">
            <w:r w:rsidR="00593ABB" w:rsidRPr="004F6814">
              <w:rPr>
                <w:rStyle w:val="Hyperlink"/>
                <w:noProof/>
              </w:rPr>
              <w:t>3.6.2.</w:t>
            </w:r>
            <w:r w:rsidR="00593ABB">
              <w:rPr>
                <w:rFonts w:eastAsiaTheme="minorEastAsia"/>
                <w:noProof/>
                <w:sz w:val="22"/>
                <w:lang w:val="en-US"/>
              </w:rPr>
              <w:tab/>
            </w:r>
            <w:r w:rsidR="00593ABB" w:rsidRPr="004F6814">
              <w:rPr>
                <w:rStyle w:val="Hyperlink"/>
                <w:noProof/>
              </w:rPr>
              <w:t>Technical Aspects of “Reporting as a Service”</w:t>
            </w:r>
            <w:r w:rsidR="00593ABB">
              <w:rPr>
                <w:noProof/>
                <w:webHidden/>
              </w:rPr>
              <w:tab/>
            </w:r>
            <w:r w:rsidR="00593ABB">
              <w:rPr>
                <w:noProof/>
                <w:webHidden/>
              </w:rPr>
              <w:fldChar w:fldCharType="begin"/>
            </w:r>
            <w:r w:rsidR="00593ABB">
              <w:rPr>
                <w:noProof/>
                <w:webHidden/>
              </w:rPr>
              <w:instrText xml:space="preserve"> PAGEREF _Toc63781049 \h </w:instrText>
            </w:r>
            <w:r w:rsidR="00593ABB">
              <w:rPr>
                <w:noProof/>
                <w:webHidden/>
              </w:rPr>
            </w:r>
            <w:r w:rsidR="00593ABB">
              <w:rPr>
                <w:noProof/>
                <w:webHidden/>
              </w:rPr>
              <w:fldChar w:fldCharType="separate"/>
            </w:r>
            <w:r w:rsidR="00593ABB">
              <w:rPr>
                <w:noProof/>
                <w:webHidden/>
              </w:rPr>
              <w:t>15</w:t>
            </w:r>
            <w:r w:rsidR="00593ABB">
              <w:rPr>
                <w:noProof/>
                <w:webHidden/>
              </w:rPr>
              <w:fldChar w:fldCharType="end"/>
            </w:r>
          </w:hyperlink>
        </w:p>
        <w:p w14:paraId="548F0E3A" w14:textId="4491549D" w:rsidR="00593ABB" w:rsidRDefault="000F60C8">
          <w:pPr>
            <w:pStyle w:val="TOC3"/>
            <w:tabs>
              <w:tab w:val="left" w:pos="1134"/>
              <w:tab w:val="right" w:leader="dot" w:pos="10195"/>
            </w:tabs>
            <w:rPr>
              <w:rFonts w:eastAsiaTheme="minorEastAsia"/>
              <w:noProof/>
              <w:sz w:val="22"/>
              <w:lang w:val="en-US"/>
            </w:rPr>
          </w:pPr>
          <w:hyperlink w:anchor="_Toc63781050" w:history="1">
            <w:r w:rsidR="00593ABB" w:rsidRPr="004F6814">
              <w:rPr>
                <w:rStyle w:val="Hyperlink"/>
                <w:noProof/>
              </w:rPr>
              <w:t>3.6.3.</w:t>
            </w:r>
            <w:r w:rsidR="00593ABB">
              <w:rPr>
                <w:rFonts w:eastAsiaTheme="minorEastAsia"/>
                <w:noProof/>
                <w:sz w:val="22"/>
                <w:lang w:val="en-US"/>
              </w:rPr>
              <w:tab/>
            </w:r>
            <w:r w:rsidR="00593ABB" w:rsidRPr="004F6814">
              <w:rPr>
                <w:rStyle w:val="Hyperlink"/>
                <w:noProof/>
              </w:rPr>
              <w:t>Message Exchange</w:t>
            </w:r>
            <w:r w:rsidR="00593ABB">
              <w:rPr>
                <w:noProof/>
                <w:webHidden/>
              </w:rPr>
              <w:tab/>
            </w:r>
            <w:r w:rsidR="00593ABB">
              <w:rPr>
                <w:noProof/>
                <w:webHidden/>
              </w:rPr>
              <w:fldChar w:fldCharType="begin"/>
            </w:r>
            <w:r w:rsidR="00593ABB">
              <w:rPr>
                <w:noProof/>
                <w:webHidden/>
              </w:rPr>
              <w:instrText xml:space="preserve"> PAGEREF _Toc63781050 \h </w:instrText>
            </w:r>
            <w:r w:rsidR="00593ABB">
              <w:rPr>
                <w:noProof/>
                <w:webHidden/>
              </w:rPr>
            </w:r>
            <w:r w:rsidR="00593ABB">
              <w:rPr>
                <w:noProof/>
                <w:webHidden/>
              </w:rPr>
              <w:fldChar w:fldCharType="separate"/>
            </w:r>
            <w:r w:rsidR="00593ABB">
              <w:rPr>
                <w:noProof/>
                <w:webHidden/>
              </w:rPr>
              <w:t>17</w:t>
            </w:r>
            <w:r w:rsidR="00593ABB">
              <w:rPr>
                <w:noProof/>
                <w:webHidden/>
              </w:rPr>
              <w:fldChar w:fldCharType="end"/>
            </w:r>
          </w:hyperlink>
        </w:p>
        <w:p w14:paraId="0F21A735" w14:textId="20974557" w:rsidR="00593ABB" w:rsidRDefault="000F60C8">
          <w:pPr>
            <w:pStyle w:val="TOC3"/>
            <w:tabs>
              <w:tab w:val="left" w:pos="1134"/>
              <w:tab w:val="right" w:leader="dot" w:pos="10195"/>
            </w:tabs>
            <w:rPr>
              <w:rFonts w:eastAsiaTheme="minorEastAsia"/>
              <w:noProof/>
              <w:sz w:val="22"/>
              <w:lang w:val="en-US"/>
            </w:rPr>
          </w:pPr>
          <w:hyperlink w:anchor="_Toc63781051" w:history="1">
            <w:r w:rsidR="00593ABB" w:rsidRPr="004F6814">
              <w:rPr>
                <w:rStyle w:val="Hyperlink"/>
                <w:noProof/>
              </w:rPr>
              <w:t>3.6.4.</w:t>
            </w:r>
            <w:r w:rsidR="00593ABB">
              <w:rPr>
                <w:rFonts w:eastAsiaTheme="minorEastAsia"/>
                <w:noProof/>
                <w:sz w:val="22"/>
                <w:lang w:val="en-US"/>
              </w:rPr>
              <w:tab/>
            </w:r>
            <w:r w:rsidR="00593ABB" w:rsidRPr="004F6814">
              <w:rPr>
                <w:rStyle w:val="Hyperlink"/>
                <w:noProof/>
              </w:rPr>
              <w:t>Cyber Security Requirements</w:t>
            </w:r>
            <w:r w:rsidR="00593ABB">
              <w:rPr>
                <w:noProof/>
                <w:webHidden/>
              </w:rPr>
              <w:tab/>
            </w:r>
            <w:r w:rsidR="00593ABB">
              <w:rPr>
                <w:noProof/>
                <w:webHidden/>
              </w:rPr>
              <w:fldChar w:fldCharType="begin"/>
            </w:r>
            <w:r w:rsidR="00593ABB">
              <w:rPr>
                <w:noProof/>
                <w:webHidden/>
              </w:rPr>
              <w:instrText xml:space="preserve"> PAGEREF _Toc63781051 \h </w:instrText>
            </w:r>
            <w:r w:rsidR="00593ABB">
              <w:rPr>
                <w:noProof/>
                <w:webHidden/>
              </w:rPr>
            </w:r>
            <w:r w:rsidR="00593ABB">
              <w:rPr>
                <w:noProof/>
                <w:webHidden/>
              </w:rPr>
              <w:fldChar w:fldCharType="separate"/>
            </w:r>
            <w:r w:rsidR="00593ABB">
              <w:rPr>
                <w:noProof/>
                <w:webHidden/>
              </w:rPr>
              <w:t>19</w:t>
            </w:r>
            <w:r w:rsidR="00593ABB">
              <w:rPr>
                <w:noProof/>
                <w:webHidden/>
              </w:rPr>
              <w:fldChar w:fldCharType="end"/>
            </w:r>
          </w:hyperlink>
        </w:p>
        <w:p w14:paraId="19185175" w14:textId="0296F123" w:rsidR="00593ABB" w:rsidRDefault="000F60C8">
          <w:pPr>
            <w:pStyle w:val="TOC1"/>
            <w:rPr>
              <w:rFonts w:eastAsiaTheme="minorEastAsia"/>
              <w:b w:val="0"/>
              <w:color w:val="auto"/>
              <w:lang w:val="en-US"/>
            </w:rPr>
          </w:pPr>
          <w:hyperlink w:anchor="_Toc63781052" w:history="1">
            <w:r w:rsidR="00593ABB" w:rsidRPr="004F6814">
              <w:rPr>
                <w:rStyle w:val="Hyperlink"/>
              </w:rPr>
              <w:t>4.</w:t>
            </w:r>
            <w:r w:rsidR="00593ABB">
              <w:rPr>
                <w:rFonts w:eastAsiaTheme="minorEastAsia"/>
                <w:b w:val="0"/>
                <w:color w:val="auto"/>
                <w:lang w:val="en-US"/>
              </w:rPr>
              <w:tab/>
            </w:r>
            <w:r w:rsidR="00593ABB" w:rsidRPr="004F6814">
              <w:rPr>
                <w:rStyle w:val="Hyperlink"/>
              </w:rPr>
              <w:t>IMplementation STEPS</w:t>
            </w:r>
            <w:r w:rsidR="00593ABB">
              <w:rPr>
                <w:webHidden/>
              </w:rPr>
              <w:tab/>
            </w:r>
            <w:r w:rsidR="00593ABB">
              <w:rPr>
                <w:webHidden/>
              </w:rPr>
              <w:fldChar w:fldCharType="begin"/>
            </w:r>
            <w:r w:rsidR="00593ABB">
              <w:rPr>
                <w:webHidden/>
              </w:rPr>
              <w:instrText xml:space="preserve"> PAGEREF _Toc63781052 \h </w:instrText>
            </w:r>
            <w:r w:rsidR="00593ABB">
              <w:rPr>
                <w:webHidden/>
              </w:rPr>
            </w:r>
            <w:r w:rsidR="00593ABB">
              <w:rPr>
                <w:webHidden/>
              </w:rPr>
              <w:fldChar w:fldCharType="separate"/>
            </w:r>
            <w:r w:rsidR="00593ABB">
              <w:rPr>
                <w:webHidden/>
              </w:rPr>
              <w:t>20</w:t>
            </w:r>
            <w:r w:rsidR="00593ABB">
              <w:rPr>
                <w:webHidden/>
              </w:rPr>
              <w:fldChar w:fldCharType="end"/>
            </w:r>
          </w:hyperlink>
        </w:p>
        <w:p w14:paraId="54F9A7A1" w14:textId="6034D956" w:rsidR="00593ABB" w:rsidRDefault="000F60C8">
          <w:pPr>
            <w:pStyle w:val="TOC2"/>
            <w:rPr>
              <w:rFonts w:eastAsiaTheme="minorEastAsia"/>
              <w:color w:val="auto"/>
              <w:lang w:val="en-US"/>
            </w:rPr>
          </w:pPr>
          <w:hyperlink w:anchor="_Toc63781053" w:history="1">
            <w:r w:rsidR="00593ABB" w:rsidRPr="004F6814">
              <w:rPr>
                <w:rStyle w:val="Hyperlink"/>
              </w:rPr>
              <w:t>4.1.</w:t>
            </w:r>
            <w:r w:rsidR="00593ABB">
              <w:rPr>
                <w:rFonts w:eastAsiaTheme="minorEastAsia"/>
                <w:color w:val="auto"/>
                <w:lang w:val="en-US"/>
              </w:rPr>
              <w:tab/>
            </w:r>
            <w:r w:rsidR="00593ABB" w:rsidRPr="004F6814">
              <w:rPr>
                <w:rStyle w:val="Hyperlink"/>
              </w:rPr>
              <w:t>DEfine Ship REport Templates</w:t>
            </w:r>
            <w:r w:rsidR="00593ABB">
              <w:rPr>
                <w:webHidden/>
              </w:rPr>
              <w:tab/>
            </w:r>
            <w:r w:rsidR="00593ABB">
              <w:rPr>
                <w:webHidden/>
              </w:rPr>
              <w:fldChar w:fldCharType="begin"/>
            </w:r>
            <w:r w:rsidR="00593ABB">
              <w:rPr>
                <w:webHidden/>
              </w:rPr>
              <w:instrText xml:space="preserve"> PAGEREF _Toc63781053 \h </w:instrText>
            </w:r>
            <w:r w:rsidR="00593ABB">
              <w:rPr>
                <w:webHidden/>
              </w:rPr>
            </w:r>
            <w:r w:rsidR="00593ABB">
              <w:rPr>
                <w:webHidden/>
              </w:rPr>
              <w:fldChar w:fldCharType="separate"/>
            </w:r>
            <w:r w:rsidR="00593ABB">
              <w:rPr>
                <w:webHidden/>
              </w:rPr>
              <w:t>20</w:t>
            </w:r>
            <w:r w:rsidR="00593ABB">
              <w:rPr>
                <w:webHidden/>
              </w:rPr>
              <w:fldChar w:fldCharType="end"/>
            </w:r>
          </w:hyperlink>
        </w:p>
        <w:p w14:paraId="08A0B930" w14:textId="5A7B973D" w:rsidR="00593ABB" w:rsidRDefault="000F60C8">
          <w:pPr>
            <w:pStyle w:val="TOC3"/>
            <w:tabs>
              <w:tab w:val="left" w:pos="1134"/>
              <w:tab w:val="right" w:leader="dot" w:pos="10195"/>
            </w:tabs>
            <w:rPr>
              <w:rFonts w:eastAsiaTheme="minorEastAsia"/>
              <w:noProof/>
              <w:sz w:val="22"/>
              <w:lang w:val="en-US"/>
            </w:rPr>
          </w:pPr>
          <w:hyperlink w:anchor="_Toc63781054" w:history="1">
            <w:r w:rsidR="00593ABB" w:rsidRPr="004F6814">
              <w:rPr>
                <w:rStyle w:val="Hyperlink"/>
                <w:noProof/>
              </w:rPr>
              <w:t>4.1.1.</w:t>
            </w:r>
            <w:r w:rsidR="00593ABB">
              <w:rPr>
                <w:rFonts w:eastAsiaTheme="minorEastAsia"/>
                <w:noProof/>
                <w:sz w:val="22"/>
                <w:lang w:val="en-US"/>
              </w:rPr>
              <w:tab/>
            </w:r>
            <w:r w:rsidR="00593ABB" w:rsidRPr="004F6814">
              <w:rPr>
                <w:rStyle w:val="Hyperlink"/>
                <w:noProof/>
              </w:rPr>
              <w:t>Harmonise definition of data elements in existing forms</w:t>
            </w:r>
            <w:r w:rsidR="00593ABB">
              <w:rPr>
                <w:noProof/>
                <w:webHidden/>
              </w:rPr>
              <w:tab/>
            </w:r>
            <w:r w:rsidR="00593ABB">
              <w:rPr>
                <w:noProof/>
                <w:webHidden/>
              </w:rPr>
              <w:fldChar w:fldCharType="begin"/>
            </w:r>
            <w:r w:rsidR="00593ABB">
              <w:rPr>
                <w:noProof/>
                <w:webHidden/>
              </w:rPr>
              <w:instrText xml:space="preserve"> PAGEREF _Toc63781054 \h </w:instrText>
            </w:r>
            <w:r w:rsidR="00593ABB">
              <w:rPr>
                <w:noProof/>
                <w:webHidden/>
              </w:rPr>
            </w:r>
            <w:r w:rsidR="00593ABB">
              <w:rPr>
                <w:noProof/>
                <w:webHidden/>
              </w:rPr>
              <w:fldChar w:fldCharType="separate"/>
            </w:r>
            <w:r w:rsidR="00593ABB">
              <w:rPr>
                <w:noProof/>
                <w:webHidden/>
              </w:rPr>
              <w:t>20</w:t>
            </w:r>
            <w:r w:rsidR="00593ABB">
              <w:rPr>
                <w:noProof/>
                <w:webHidden/>
              </w:rPr>
              <w:fldChar w:fldCharType="end"/>
            </w:r>
          </w:hyperlink>
        </w:p>
        <w:p w14:paraId="18ED16EB" w14:textId="5163941D" w:rsidR="00593ABB" w:rsidRDefault="000F60C8">
          <w:pPr>
            <w:pStyle w:val="TOC3"/>
            <w:tabs>
              <w:tab w:val="left" w:pos="1134"/>
              <w:tab w:val="right" w:leader="dot" w:pos="10195"/>
            </w:tabs>
            <w:rPr>
              <w:rFonts w:eastAsiaTheme="minorEastAsia"/>
              <w:noProof/>
              <w:sz w:val="22"/>
              <w:lang w:val="en-US"/>
            </w:rPr>
          </w:pPr>
          <w:hyperlink w:anchor="_Toc63781065" w:history="1">
            <w:r w:rsidR="00593ABB" w:rsidRPr="004F6814">
              <w:rPr>
                <w:rStyle w:val="Hyperlink"/>
                <w:noProof/>
              </w:rPr>
              <w:t>4.1.2.</w:t>
            </w:r>
            <w:r w:rsidR="00593ABB">
              <w:rPr>
                <w:rFonts w:eastAsiaTheme="minorEastAsia"/>
                <w:noProof/>
                <w:sz w:val="22"/>
                <w:lang w:val="en-US"/>
              </w:rPr>
              <w:tab/>
            </w:r>
            <w:r w:rsidR="00593ABB" w:rsidRPr="004F6814">
              <w:rPr>
                <w:rStyle w:val="Hyperlink"/>
                <w:noProof/>
              </w:rPr>
              <w:t>Adding Data Elements to IMO Compendium</w:t>
            </w:r>
            <w:r w:rsidR="00593ABB">
              <w:rPr>
                <w:noProof/>
                <w:webHidden/>
              </w:rPr>
              <w:tab/>
            </w:r>
            <w:r w:rsidR="00593ABB">
              <w:rPr>
                <w:noProof/>
                <w:webHidden/>
              </w:rPr>
              <w:fldChar w:fldCharType="begin"/>
            </w:r>
            <w:r w:rsidR="00593ABB">
              <w:rPr>
                <w:noProof/>
                <w:webHidden/>
              </w:rPr>
              <w:instrText xml:space="preserve"> PAGEREF _Toc63781065 \h </w:instrText>
            </w:r>
            <w:r w:rsidR="00593ABB">
              <w:rPr>
                <w:noProof/>
                <w:webHidden/>
              </w:rPr>
            </w:r>
            <w:r w:rsidR="00593ABB">
              <w:rPr>
                <w:noProof/>
                <w:webHidden/>
              </w:rPr>
              <w:fldChar w:fldCharType="separate"/>
            </w:r>
            <w:r w:rsidR="00593ABB">
              <w:rPr>
                <w:noProof/>
                <w:webHidden/>
              </w:rPr>
              <w:t>20</w:t>
            </w:r>
            <w:r w:rsidR="00593ABB">
              <w:rPr>
                <w:noProof/>
                <w:webHidden/>
              </w:rPr>
              <w:fldChar w:fldCharType="end"/>
            </w:r>
          </w:hyperlink>
        </w:p>
        <w:p w14:paraId="5A94FCDA" w14:textId="573B8647" w:rsidR="00593ABB" w:rsidRDefault="000F60C8">
          <w:pPr>
            <w:pStyle w:val="TOC2"/>
            <w:rPr>
              <w:rFonts w:eastAsiaTheme="minorEastAsia"/>
              <w:color w:val="auto"/>
              <w:lang w:val="en-US"/>
            </w:rPr>
          </w:pPr>
          <w:hyperlink w:anchor="_Toc63781151" w:history="1">
            <w:r w:rsidR="00593ABB" w:rsidRPr="004F6814">
              <w:rPr>
                <w:rStyle w:val="Hyperlink"/>
              </w:rPr>
              <w:t>4.2.</w:t>
            </w:r>
            <w:r w:rsidR="00593ABB">
              <w:rPr>
                <w:rFonts w:eastAsiaTheme="minorEastAsia"/>
                <w:color w:val="auto"/>
                <w:lang w:val="en-US"/>
              </w:rPr>
              <w:tab/>
            </w:r>
            <w:r w:rsidR="00593ABB" w:rsidRPr="004F6814">
              <w:rPr>
                <w:rStyle w:val="Hyperlink"/>
              </w:rPr>
              <w:t>PUBLISH SHIP REPORT TEMPLATES AND SUBMISSION REQUIREMENTS</w:t>
            </w:r>
            <w:r w:rsidR="00593ABB">
              <w:rPr>
                <w:webHidden/>
              </w:rPr>
              <w:tab/>
            </w:r>
            <w:r w:rsidR="00593ABB">
              <w:rPr>
                <w:webHidden/>
              </w:rPr>
              <w:fldChar w:fldCharType="begin"/>
            </w:r>
            <w:r w:rsidR="00593ABB">
              <w:rPr>
                <w:webHidden/>
              </w:rPr>
              <w:instrText xml:space="preserve"> PAGEREF _Toc63781151 \h </w:instrText>
            </w:r>
            <w:r w:rsidR="00593ABB">
              <w:rPr>
                <w:webHidden/>
              </w:rPr>
            </w:r>
            <w:r w:rsidR="00593ABB">
              <w:rPr>
                <w:webHidden/>
              </w:rPr>
              <w:fldChar w:fldCharType="separate"/>
            </w:r>
            <w:r w:rsidR="00593ABB">
              <w:rPr>
                <w:webHidden/>
              </w:rPr>
              <w:t>21</w:t>
            </w:r>
            <w:r w:rsidR="00593ABB">
              <w:rPr>
                <w:webHidden/>
              </w:rPr>
              <w:fldChar w:fldCharType="end"/>
            </w:r>
          </w:hyperlink>
        </w:p>
        <w:p w14:paraId="20B51BFA" w14:textId="7594498F" w:rsidR="00593ABB" w:rsidRDefault="000F60C8">
          <w:pPr>
            <w:pStyle w:val="TOC2"/>
            <w:rPr>
              <w:rFonts w:eastAsiaTheme="minorEastAsia"/>
              <w:color w:val="auto"/>
              <w:lang w:val="en-US"/>
            </w:rPr>
          </w:pPr>
          <w:hyperlink w:anchor="_Toc63781200" w:history="1">
            <w:r w:rsidR="00593ABB" w:rsidRPr="004F6814">
              <w:rPr>
                <w:rStyle w:val="Hyperlink"/>
              </w:rPr>
              <w:t>4.3.</w:t>
            </w:r>
            <w:r w:rsidR="00593ABB">
              <w:rPr>
                <w:rFonts w:eastAsiaTheme="minorEastAsia"/>
                <w:color w:val="auto"/>
                <w:lang w:val="en-US"/>
              </w:rPr>
              <w:tab/>
            </w:r>
            <w:r w:rsidR="00593ABB" w:rsidRPr="004F6814">
              <w:rPr>
                <w:rStyle w:val="Hyperlink"/>
              </w:rPr>
              <w:t>IMPLEMENT A WEB PORTAL FOR THE CENTRAL REPOSITORY</w:t>
            </w:r>
            <w:r w:rsidR="00593ABB">
              <w:rPr>
                <w:webHidden/>
              </w:rPr>
              <w:tab/>
            </w:r>
            <w:r w:rsidR="00593ABB">
              <w:rPr>
                <w:webHidden/>
              </w:rPr>
              <w:fldChar w:fldCharType="begin"/>
            </w:r>
            <w:r w:rsidR="00593ABB">
              <w:rPr>
                <w:webHidden/>
              </w:rPr>
              <w:instrText xml:space="preserve"> PAGEREF _Toc63781200 \h </w:instrText>
            </w:r>
            <w:r w:rsidR="00593ABB">
              <w:rPr>
                <w:webHidden/>
              </w:rPr>
            </w:r>
            <w:r w:rsidR="00593ABB">
              <w:rPr>
                <w:webHidden/>
              </w:rPr>
              <w:fldChar w:fldCharType="separate"/>
            </w:r>
            <w:r w:rsidR="00593ABB">
              <w:rPr>
                <w:webHidden/>
              </w:rPr>
              <w:t>21</w:t>
            </w:r>
            <w:r w:rsidR="00593ABB">
              <w:rPr>
                <w:webHidden/>
              </w:rPr>
              <w:fldChar w:fldCharType="end"/>
            </w:r>
          </w:hyperlink>
        </w:p>
        <w:p w14:paraId="5EFF050F" w14:textId="6A0AC17A" w:rsidR="00593ABB" w:rsidRDefault="000F60C8">
          <w:pPr>
            <w:pStyle w:val="TOC2"/>
            <w:rPr>
              <w:rFonts w:eastAsiaTheme="minorEastAsia"/>
              <w:color w:val="auto"/>
              <w:lang w:val="en-US"/>
            </w:rPr>
          </w:pPr>
          <w:hyperlink w:anchor="_Toc63781201" w:history="1">
            <w:r w:rsidR="00593ABB" w:rsidRPr="004F6814">
              <w:rPr>
                <w:rStyle w:val="Hyperlink"/>
              </w:rPr>
              <w:t>4.4.</w:t>
            </w:r>
            <w:r w:rsidR="00593ABB">
              <w:rPr>
                <w:rFonts w:eastAsiaTheme="minorEastAsia"/>
                <w:color w:val="auto"/>
                <w:lang w:val="en-US"/>
              </w:rPr>
              <w:tab/>
            </w:r>
            <w:r w:rsidR="00593ABB" w:rsidRPr="004F6814">
              <w:rPr>
                <w:rStyle w:val="Hyperlink"/>
              </w:rPr>
              <w:t>IMPLEMENT THE HARMONISED FULLY DIGITAL SHIP REPORTING SYSTEM</w:t>
            </w:r>
            <w:r w:rsidR="00593ABB">
              <w:rPr>
                <w:webHidden/>
              </w:rPr>
              <w:tab/>
            </w:r>
            <w:r w:rsidR="00593ABB">
              <w:rPr>
                <w:webHidden/>
              </w:rPr>
              <w:fldChar w:fldCharType="begin"/>
            </w:r>
            <w:r w:rsidR="00593ABB">
              <w:rPr>
                <w:webHidden/>
              </w:rPr>
              <w:instrText xml:space="preserve"> PAGEREF _Toc63781201 \h </w:instrText>
            </w:r>
            <w:r w:rsidR="00593ABB">
              <w:rPr>
                <w:webHidden/>
              </w:rPr>
            </w:r>
            <w:r w:rsidR="00593ABB">
              <w:rPr>
                <w:webHidden/>
              </w:rPr>
              <w:fldChar w:fldCharType="separate"/>
            </w:r>
            <w:r w:rsidR="00593ABB">
              <w:rPr>
                <w:webHidden/>
              </w:rPr>
              <w:t>22</w:t>
            </w:r>
            <w:r w:rsidR="00593ABB">
              <w:rPr>
                <w:webHidden/>
              </w:rPr>
              <w:fldChar w:fldCharType="end"/>
            </w:r>
          </w:hyperlink>
        </w:p>
        <w:p w14:paraId="7871F5F9" w14:textId="04F9FD73" w:rsidR="00593ABB" w:rsidRDefault="000F60C8">
          <w:pPr>
            <w:pStyle w:val="TOC3"/>
            <w:tabs>
              <w:tab w:val="left" w:pos="1134"/>
              <w:tab w:val="right" w:leader="dot" w:pos="10195"/>
            </w:tabs>
            <w:rPr>
              <w:rFonts w:eastAsiaTheme="minorEastAsia"/>
              <w:noProof/>
              <w:sz w:val="22"/>
              <w:lang w:val="en-US"/>
            </w:rPr>
          </w:pPr>
          <w:hyperlink w:anchor="_Toc63781202" w:history="1">
            <w:r w:rsidR="00593ABB" w:rsidRPr="004F6814">
              <w:rPr>
                <w:rStyle w:val="Hyperlink"/>
                <w:noProof/>
              </w:rPr>
              <w:t>4.4.1.</w:t>
            </w:r>
            <w:r w:rsidR="00593ABB">
              <w:rPr>
                <w:rFonts w:eastAsiaTheme="minorEastAsia"/>
                <w:noProof/>
                <w:sz w:val="22"/>
                <w:lang w:val="en-US"/>
              </w:rPr>
              <w:tab/>
            </w:r>
            <w:r w:rsidR="00593ABB" w:rsidRPr="004F6814">
              <w:rPr>
                <w:rStyle w:val="Hyperlink"/>
                <w:noProof/>
              </w:rPr>
              <w:t>Establish a National Authority</w:t>
            </w:r>
            <w:r w:rsidR="00593ABB">
              <w:rPr>
                <w:noProof/>
                <w:webHidden/>
              </w:rPr>
              <w:tab/>
            </w:r>
            <w:r w:rsidR="00593ABB">
              <w:rPr>
                <w:noProof/>
                <w:webHidden/>
              </w:rPr>
              <w:fldChar w:fldCharType="begin"/>
            </w:r>
            <w:r w:rsidR="00593ABB">
              <w:rPr>
                <w:noProof/>
                <w:webHidden/>
              </w:rPr>
              <w:instrText xml:space="preserve"> PAGEREF _Toc63781202 \h </w:instrText>
            </w:r>
            <w:r w:rsidR="00593ABB">
              <w:rPr>
                <w:noProof/>
                <w:webHidden/>
              </w:rPr>
            </w:r>
            <w:r w:rsidR="00593ABB">
              <w:rPr>
                <w:noProof/>
                <w:webHidden/>
              </w:rPr>
              <w:fldChar w:fldCharType="separate"/>
            </w:r>
            <w:r w:rsidR="00593ABB">
              <w:rPr>
                <w:noProof/>
                <w:webHidden/>
              </w:rPr>
              <w:t>22</w:t>
            </w:r>
            <w:r w:rsidR="00593ABB">
              <w:rPr>
                <w:noProof/>
                <w:webHidden/>
              </w:rPr>
              <w:fldChar w:fldCharType="end"/>
            </w:r>
          </w:hyperlink>
        </w:p>
        <w:p w14:paraId="46F65661" w14:textId="05814C0D" w:rsidR="00593ABB" w:rsidRDefault="000F60C8">
          <w:pPr>
            <w:pStyle w:val="TOC3"/>
            <w:tabs>
              <w:tab w:val="right" w:leader="dot" w:pos="10195"/>
            </w:tabs>
            <w:rPr>
              <w:rFonts w:eastAsiaTheme="minorEastAsia"/>
              <w:noProof/>
              <w:sz w:val="22"/>
              <w:lang w:val="en-US"/>
            </w:rPr>
          </w:pPr>
          <w:hyperlink w:anchor="_Toc63781203" w:history="1">
            <w:r w:rsidR="00593ABB" w:rsidRPr="004F6814">
              <w:rPr>
                <w:rStyle w:val="Hyperlink"/>
                <w:noProof/>
              </w:rPr>
              <w:t>4.4.2.</w:t>
            </w:r>
            <w:r w:rsidR="00593ABB">
              <w:rPr>
                <w:noProof/>
                <w:webHidden/>
              </w:rPr>
              <w:tab/>
            </w:r>
            <w:r w:rsidR="00593ABB">
              <w:rPr>
                <w:noProof/>
                <w:webHidden/>
              </w:rPr>
              <w:fldChar w:fldCharType="begin"/>
            </w:r>
            <w:r w:rsidR="00593ABB">
              <w:rPr>
                <w:noProof/>
                <w:webHidden/>
              </w:rPr>
              <w:instrText xml:space="preserve"> PAGEREF _Toc63781203 \h </w:instrText>
            </w:r>
            <w:r w:rsidR="00593ABB">
              <w:rPr>
                <w:noProof/>
                <w:webHidden/>
              </w:rPr>
            </w:r>
            <w:r w:rsidR="00593ABB">
              <w:rPr>
                <w:noProof/>
                <w:webHidden/>
              </w:rPr>
              <w:fldChar w:fldCharType="separate"/>
            </w:r>
            <w:r w:rsidR="00593ABB">
              <w:rPr>
                <w:noProof/>
                <w:webHidden/>
              </w:rPr>
              <w:t>24</w:t>
            </w:r>
            <w:r w:rsidR="00593ABB">
              <w:rPr>
                <w:noProof/>
                <w:webHidden/>
              </w:rPr>
              <w:fldChar w:fldCharType="end"/>
            </w:r>
          </w:hyperlink>
        </w:p>
        <w:p w14:paraId="735CAA11" w14:textId="7BEE459A" w:rsidR="00593ABB" w:rsidRDefault="000F60C8">
          <w:pPr>
            <w:pStyle w:val="TOC1"/>
            <w:rPr>
              <w:rFonts w:eastAsiaTheme="minorEastAsia"/>
              <w:b w:val="0"/>
              <w:color w:val="auto"/>
              <w:lang w:val="en-US"/>
            </w:rPr>
          </w:pPr>
          <w:hyperlink w:anchor="_Toc63781204" w:history="1">
            <w:r w:rsidR="00593ABB" w:rsidRPr="004F6814">
              <w:rPr>
                <w:rStyle w:val="Hyperlink"/>
              </w:rPr>
              <w:t>5.</w:t>
            </w:r>
            <w:r w:rsidR="00593ABB">
              <w:rPr>
                <w:rFonts w:eastAsiaTheme="minorEastAsia"/>
                <w:b w:val="0"/>
                <w:color w:val="auto"/>
                <w:lang w:val="en-US"/>
              </w:rPr>
              <w:tab/>
            </w:r>
            <w:r w:rsidR="00593ABB" w:rsidRPr="004F6814">
              <w:rPr>
                <w:rStyle w:val="Hyperlink"/>
              </w:rPr>
              <w:t>DEFINITIONS</w:t>
            </w:r>
            <w:r w:rsidR="00593ABB">
              <w:rPr>
                <w:webHidden/>
              </w:rPr>
              <w:tab/>
            </w:r>
            <w:r w:rsidR="00593ABB">
              <w:rPr>
                <w:webHidden/>
              </w:rPr>
              <w:fldChar w:fldCharType="begin"/>
            </w:r>
            <w:r w:rsidR="00593ABB">
              <w:rPr>
                <w:webHidden/>
              </w:rPr>
              <w:instrText xml:space="preserve"> PAGEREF _Toc63781204 \h </w:instrText>
            </w:r>
            <w:r w:rsidR="00593ABB">
              <w:rPr>
                <w:webHidden/>
              </w:rPr>
            </w:r>
            <w:r w:rsidR="00593ABB">
              <w:rPr>
                <w:webHidden/>
              </w:rPr>
              <w:fldChar w:fldCharType="separate"/>
            </w:r>
            <w:r w:rsidR="00593ABB">
              <w:rPr>
                <w:webHidden/>
              </w:rPr>
              <w:t>24</w:t>
            </w:r>
            <w:r w:rsidR="00593ABB">
              <w:rPr>
                <w:webHidden/>
              </w:rPr>
              <w:fldChar w:fldCharType="end"/>
            </w:r>
          </w:hyperlink>
        </w:p>
        <w:p w14:paraId="44F53E6B" w14:textId="4CEB2179" w:rsidR="00593ABB" w:rsidRDefault="000F60C8">
          <w:pPr>
            <w:pStyle w:val="TOC1"/>
            <w:rPr>
              <w:rFonts w:eastAsiaTheme="minorEastAsia"/>
              <w:b w:val="0"/>
              <w:color w:val="auto"/>
              <w:lang w:val="en-US"/>
            </w:rPr>
          </w:pPr>
          <w:hyperlink w:anchor="_Toc63781205" w:history="1">
            <w:r w:rsidR="00593ABB" w:rsidRPr="004F6814">
              <w:rPr>
                <w:rStyle w:val="Hyperlink"/>
              </w:rPr>
              <w:t>6.</w:t>
            </w:r>
            <w:r w:rsidR="00593ABB">
              <w:rPr>
                <w:rFonts w:eastAsiaTheme="minorEastAsia"/>
                <w:b w:val="0"/>
                <w:color w:val="auto"/>
                <w:lang w:val="en-US"/>
              </w:rPr>
              <w:tab/>
            </w:r>
            <w:r w:rsidR="00593ABB" w:rsidRPr="004F6814">
              <w:rPr>
                <w:rStyle w:val="Hyperlink"/>
              </w:rPr>
              <w:t>ACRONYMS</w:t>
            </w:r>
            <w:r w:rsidR="00593ABB">
              <w:rPr>
                <w:webHidden/>
              </w:rPr>
              <w:tab/>
            </w:r>
            <w:r w:rsidR="00593ABB">
              <w:rPr>
                <w:webHidden/>
              </w:rPr>
              <w:fldChar w:fldCharType="begin"/>
            </w:r>
            <w:r w:rsidR="00593ABB">
              <w:rPr>
                <w:webHidden/>
              </w:rPr>
              <w:instrText xml:space="preserve"> PAGEREF _Toc63781205 \h </w:instrText>
            </w:r>
            <w:r w:rsidR="00593ABB">
              <w:rPr>
                <w:webHidden/>
              </w:rPr>
            </w:r>
            <w:r w:rsidR="00593ABB">
              <w:rPr>
                <w:webHidden/>
              </w:rPr>
              <w:fldChar w:fldCharType="separate"/>
            </w:r>
            <w:r w:rsidR="00593ABB">
              <w:rPr>
                <w:webHidden/>
              </w:rPr>
              <w:t>24</w:t>
            </w:r>
            <w:r w:rsidR="00593ABB">
              <w:rPr>
                <w:webHidden/>
              </w:rPr>
              <w:fldChar w:fldCharType="end"/>
            </w:r>
          </w:hyperlink>
        </w:p>
        <w:p w14:paraId="3A1F24FD" w14:textId="1676D583" w:rsidR="000B5A57" w:rsidRPr="00941515" w:rsidRDefault="00B73F13">
          <w:pPr>
            <w:rPr>
              <w:rStyle w:val="Hyperlink"/>
              <w:sz w:val="22"/>
              <w:u w:val="none"/>
            </w:rPr>
          </w:pPr>
          <w:r>
            <w:rPr>
              <w:b/>
              <w:bCs/>
              <w:noProof/>
            </w:rPr>
            <w:lastRenderedPageBreak/>
            <w:fldChar w:fldCharType="end"/>
          </w:r>
          <w:r w:rsidR="000B5A57" w:rsidRPr="00941515">
            <w:rPr>
              <w:rStyle w:val="Hyperlink"/>
              <w:b/>
              <w:bCs/>
              <w:sz w:val="22"/>
              <w:u w:val="none"/>
            </w:rPr>
            <w:t>ANNEX A CYBER SECURITY REGIME</w:t>
          </w:r>
          <w:r w:rsidR="00972F32">
            <w:rPr>
              <w:rStyle w:val="Hyperlink"/>
              <w:b/>
              <w:bCs/>
              <w:sz w:val="22"/>
              <w:u w:val="none"/>
            </w:rPr>
            <w:t>………………………………………………………………………………………………………</w:t>
          </w:r>
          <w:proofErr w:type="gramStart"/>
          <w:r w:rsidR="00972F32">
            <w:rPr>
              <w:rStyle w:val="Hyperlink"/>
              <w:b/>
              <w:bCs/>
              <w:sz w:val="22"/>
              <w:u w:val="none"/>
            </w:rPr>
            <w:t>…..</w:t>
          </w:r>
          <w:proofErr w:type="gramEnd"/>
          <w:r w:rsidR="00972F32">
            <w:rPr>
              <w:rStyle w:val="Hyperlink"/>
              <w:b/>
              <w:bCs/>
              <w:sz w:val="22"/>
              <w:u w:val="none"/>
            </w:rPr>
            <w:t>24</w:t>
          </w:r>
        </w:p>
        <w:p w14:paraId="1AAF82EA" w14:textId="34E224B5" w:rsidR="00B73F13" w:rsidRDefault="000B5A57">
          <w:r w:rsidRPr="00941515">
            <w:rPr>
              <w:b/>
              <w:bCs/>
              <w:noProof/>
              <w:color w:val="00558C" w:themeColor="accent1"/>
              <w:sz w:val="22"/>
            </w:rPr>
            <w:t>ANNEX B SHIP REPORT HARMONIZATION</w:t>
          </w:r>
          <w:r w:rsidR="00972F32">
            <w:rPr>
              <w:b/>
              <w:bCs/>
              <w:noProof/>
              <w:color w:val="00558C" w:themeColor="accent1"/>
              <w:sz w:val="22"/>
            </w:rPr>
            <w:t>…………………………………………………………………………………………………27</w:t>
          </w:r>
        </w:p>
      </w:sdtContent>
    </w:sdt>
    <w:p w14:paraId="5A3DF976" w14:textId="77777777" w:rsidR="00B73F13" w:rsidRPr="00F55AD7" w:rsidRDefault="00B73F13" w:rsidP="0093492E">
      <w:pPr>
        <w:rPr>
          <w:b/>
          <w:color w:val="00558C" w:themeColor="accent1"/>
          <w:sz w:val="22"/>
        </w:rPr>
      </w:pPr>
    </w:p>
    <w:p w14:paraId="2FBC9836" w14:textId="31A9BF15" w:rsidR="00994D97" w:rsidRDefault="00994D97" w:rsidP="00C9558A">
      <w:pPr>
        <w:pStyle w:val="ListofFigures"/>
      </w:pPr>
      <w:r w:rsidRPr="00F55AD7">
        <w:t>List of Figures</w:t>
      </w:r>
      <w:r w:rsidR="00176BB8">
        <w:t xml:space="preserve"> </w:t>
      </w:r>
    </w:p>
    <w:p w14:paraId="024AC277" w14:textId="1A6DB0CF" w:rsidR="00F11CA7" w:rsidRDefault="00F11CA7">
      <w:pPr>
        <w:pStyle w:val="TableofFigures"/>
        <w:rPr>
          <w:rFonts w:eastAsiaTheme="minorEastAsia"/>
          <w:i w:val="0"/>
          <w:noProof/>
          <w:lang w:eastAsia="en-GB"/>
        </w:rPr>
      </w:pPr>
      <w:r>
        <w:fldChar w:fldCharType="begin"/>
      </w:r>
      <w:r>
        <w:instrText xml:space="preserve"> TOC \h \z \c "Figure" </w:instrText>
      </w:r>
      <w:r>
        <w:fldChar w:fldCharType="separate"/>
      </w:r>
      <w:hyperlink w:anchor="_Toc54938047" w:history="1">
        <w:r w:rsidRPr="00686CBF">
          <w:rPr>
            <w:rStyle w:val="Hyperlink"/>
            <w:noProof/>
          </w:rPr>
          <w:t xml:space="preserve">Figure 1 </w:t>
        </w:r>
        <w:r>
          <w:rPr>
            <w:rStyle w:val="Hyperlink"/>
            <w:noProof/>
          </w:rPr>
          <w:tab/>
        </w:r>
        <w:r w:rsidRPr="00686CBF">
          <w:rPr>
            <w:rStyle w:val="Hyperlink"/>
            <w:noProof/>
          </w:rPr>
          <w:t>Central repository of report templates</w:t>
        </w:r>
        <w:r>
          <w:rPr>
            <w:noProof/>
            <w:webHidden/>
          </w:rPr>
          <w:tab/>
        </w:r>
        <w:r>
          <w:rPr>
            <w:noProof/>
            <w:webHidden/>
          </w:rPr>
          <w:fldChar w:fldCharType="begin"/>
        </w:r>
        <w:r>
          <w:rPr>
            <w:noProof/>
            <w:webHidden/>
          </w:rPr>
          <w:instrText xml:space="preserve"> PAGEREF _Toc54938047 \h </w:instrText>
        </w:r>
        <w:r>
          <w:rPr>
            <w:noProof/>
            <w:webHidden/>
          </w:rPr>
        </w:r>
        <w:r>
          <w:rPr>
            <w:noProof/>
            <w:webHidden/>
          </w:rPr>
          <w:fldChar w:fldCharType="separate"/>
        </w:r>
        <w:r>
          <w:rPr>
            <w:noProof/>
            <w:webHidden/>
          </w:rPr>
          <w:t>6</w:t>
        </w:r>
        <w:r>
          <w:rPr>
            <w:noProof/>
            <w:webHidden/>
          </w:rPr>
          <w:fldChar w:fldCharType="end"/>
        </w:r>
      </w:hyperlink>
    </w:p>
    <w:p w14:paraId="0912FDFD" w14:textId="687731F6" w:rsidR="00F11CA7" w:rsidRDefault="000F60C8">
      <w:pPr>
        <w:pStyle w:val="TableofFigures"/>
        <w:rPr>
          <w:rFonts w:eastAsiaTheme="minorEastAsia"/>
          <w:i w:val="0"/>
          <w:noProof/>
          <w:lang w:eastAsia="en-GB"/>
        </w:rPr>
      </w:pPr>
      <w:hyperlink w:anchor="_Toc54938048" w:history="1">
        <w:r w:rsidR="00F11CA7" w:rsidRPr="00686CBF">
          <w:rPr>
            <w:rStyle w:val="Hyperlink"/>
            <w:noProof/>
          </w:rPr>
          <w:t xml:space="preserve">Figure 2 </w:t>
        </w:r>
        <w:r w:rsidR="00F11CA7">
          <w:rPr>
            <w:rStyle w:val="Hyperlink"/>
            <w:noProof/>
          </w:rPr>
          <w:tab/>
        </w:r>
        <w:r w:rsidR="00F11CA7" w:rsidRPr="00686CBF">
          <w:rPr>
            <w:rStyle w:val="Hyperlink"/>
            <w:noProof/>
          </w:rPr>
          <w:t>ICT Ship Reporting Tool</w:t>
        </w:r>
        <w:r w:rsidR="00F11CA7">
          <w:rPr>
            <w:noProof/>
            <w:webHidden/>
          </w:rPr>
          <w:tab/>
        </w:r>
        <w:r w:rsidR="00F11CA7">
          <w:rPr>
            <w:noProof/>
            <w:webHidden/>
          </w:rPr>
          <w:fldChar w:fldCharType="begin"/>
        </w:r>
        <w:r w:rsidR="00F11CA7">
          <w:rPr>
            <w:noProof/>
            <w:webHidden/>
          </w:rPr>
          <w:instrText xml:space="preserve"> PAGEREF _Toc54938048 \h </w:instrText>
        </w:r>
        <w:r w:rsidR="00F11CA7">
          <w:rPr>
            <w:noProof/>
            <w:webHidden/>
          </w:rPr>
        </w:r>
        <w:r w:rsidR="00F11CA7">
          <w:rPr>
            <w:noProof/>
            <w:webHidden/>
          </w:rPr>
          <w:fldChar w:fldCharType="separate"/>
        </w:r>
        <w:r w:rsidR="00F11CA7">
          <w:rPr>
            <w:noProof/>
            <w:webHidden/>
          </w:rPr>
          <w:t>6</w:t>
        </w:r>
        <w:r w:rsidR="00F11CA7">
          <w:rPr>
            <w:noProof/>
            <w:webHidden/>
          </w:rPr>
          <w:fldChar w:fldCharType="end"/>
        </w:r>
      </w:hyperlink>
    </w:p>
    <w:p w14:paraId="38A69394" w14:textId="44300D39" w:rsidR="00F11CA7" w:rsidRDefault="000F60C8">
      <w:pPr>
        <w:pStyle w:val="TableofFigures"/>
        <w:rPr>
          <w:rFonts w:eastAsiaTheme="minorEastAsia"/>
          <w:i w:val="0"/>
          <w:noProof/>
          <w:lang w:eastAsia="en-GB"/>
        </w:rPr>
      </w:pPr>
      <w:hyperlink w:anchor="_Toc54938049" w:history="1">
        <w:r w:rsidR="00F11CA7" w:rsidRPr="00686CBF">
          <w:rPr>
            <w:rStyle w:val="Hyperlink"/>
            <w:noProof/>
          </w:rPr>
          <w:t xml:space="preserve">Figure 3 </w:t>
        </w:r>
        <w:r w:rsidR="00F11CA7">
          <w:rPr>
            <w:rStyle w:val="Hyperlink"/>
            <w:noProof/>
          </w:rPr>
          <w:tab/>
        </w:r>
        <w:r w:rsidR="00F11CA7" w:rsidRPr="00686CBF">
          <w:rPr>
            <w:rStyle w:val="Hyperlink"/>
            <w:noProof/>
          </w:rPr>
          <w:t>Example ship reporting requirements</w:t>
        </w:r>
        <w:r w:rsidR="00F11CA7">
          <w:rPr>
            <w:noProof/>
            <w:webHidden/>
          </w:rPr>
          <w:tab/>
        </w:r>
        <w:r w:rsidR="00F11CA7">
          <w:rPr>
            <w:noProof/>
            <w:webHidden/>
          </w:rPr>
          <w:fldChar w:fldCharType="begin"/>
        </w:r>
        <w:r w:rsidR="00F11CA7">
          <w:rPr>
            <w:noProof/>
            <w:webHidden/>
          </w:rPr>
          <w:instrText xml:space="preserve"> PAGEREF _Toc54938049 \h </w:instrText>
        </w:r>
        <w:r w:rsidR="00F11CA7">
          <w:rPr>
            <w:noProof/>
            <w:webHidden/>
          </w:rPr>
        </w:r>
        <w:r w:rsidR="00F11CA7">
          <w:rPr>
            <w:noProof/>
            <w:webHidden/>
          </w:rPr>
          <w:fldChar w:fldCharType="separate"/>
        </w:r>
        <w:r w:rsidR="00F11CA7">
          <w:rPr>
            <w:noProof/>
            <w:webHidden/>
          </w:rPr>
          <w:t>8</w:t>
        </w:r>
        <w:r w:rsidR="00F11CA7">
          <w:rPr>
            <w:noProof/>
            <w:webHidden/>
          </w:rPr>
          <w:fldChar w:fldCharType="end"/>
        </w:r>
      </w:hyperlink>
    </w:p>
    <w:p w14:paraId="697855DE" w14:textId="449D2765" w:rsidR="00F11CA7" w:rsidRDefault="000F60C8">
      <w:pPr>
        <w:pStyle w:val="TableofFigures"/>
        <w:rPr>
          <w:rFonts w:eastAsiaTheme="minorEastAsia"/>
          <w:i w:val="0"/>
          <w:noProof/>
          <w:lang w:eastAsia="en-GB"/>
        </w:rPr>
      </w:pPr>
      <w:hyperlink w:anchor="_Toc54938050" w:history="1">
        <w:r w:rsidR="00F11CA7" w:rsidRPr="00686CBF">
          <w:rPr>
            <w:rStyle w:val="Hyperlink"/>
            <w:noProof/>
          </w:rPr>
          <w:t xml:space="preserve">Figure 4 </w:t>
        </w:r>
        <w:r w:rsidR="00F11CA7">
          <w:rPr>
            <w:rStyle w:val="Hyperlink"/>
            <w:noProof/>
          </w:rPr>
          <w:tab/>
        </w:r>
        <w:r w:rsidR="00F11CA7" w:rsidRPr="00686CBF">
          <w:rPr>
            <w:rStyle w:val="Hyperlink"/>
            <w:noProof/>
          </w:rPr>
          <w:t>Ship Report Templates</w:t>
        </w:r>
        <w:r w:rsidR="00F11CA7">
          <w:rPr>
            <w:noProof/>
            <w:webHidden/>
          </w:rPr>
          <w:tab/>
        </w:r>
        <w:r w:rsidR="00F11CA7">
          <w:rPr>
            <w:noProof/>
            <w:webHidden/>
          </w:rPr>
          <w:fldChar w:fldCharType="begin"/>
        </w:r>
        <w:r w:rsidR="00F11CA7">
          <w:rPr>
            <w:noProof/>
            <w:webHidden/>
          </w:rPr>
          <w:instrText xml:space="preserve"> PAGEREF _Toc54938050 \h </w:instrText>
        </w:r>
        <w:r w:rsidR="00F11CA7">
          <w:rPr>
            <w:noProof/>
            <w:webHidden/>
          </w:rPr>
        </w:r>
        <w:r w:rsidR="00F11CA7">
          <w:rPr>
            <w:noProof/>
            <w:webHidden/>
          </w:rPr>
          <w:fldChar w:fldCharType="separate"/>
        </w:r>
        <w:r w:rsidR="00F11CA7">
          <w:rPr>
            <w:noProof/>
            <w:webHidden/>
          </w:rPr>
          <w:t>12</w:t>
        </w:r>
        <w:r w:rsidR="00F11CA7">
          <w:rPr>
            <w:noProof/>
            <w:webHidden/>
          </w:rPr>
          <w:fldChar w:fldCharType="end"/>
        </w:r>
      </w:hyperlink>
    </w:p>
    <w:p w14:paraId="488310A5" w14:textId="526ED8D2" w:rsidR="00F11CA7" w:rsidRDefault="000F60C8">
      <w:pPr>
        <w:pStyle w:val="TableofFigures"/>
        <w:rPr>
          <w:rFonts w:eastAsiaTheme="minorEastAsia"/>
          <w:i w:val="0"/>
          <w:noProof/>
          <w:lang w:eastAsia="en-GB"/>
        </w:rPr>
      </w:pPr>
      <w:hyperlink w:anchor="_Toc54938051" w:history="1">
        <w:r w:rsidR="00F11CA7" w:rsidRPr="00941515">
          <w:rPr>
            <w:rStyle w:val="Hyperlink"/>
            <w:noProof/>
          </w:rPr>
          <w:t>Figure 5</w:t>
        </w:r>
        <w:r w:rsidR="00F11CA7" w:rsidRPr="00F11CA7">
          <w:rPr>
            <w:rStyle w:val="Hyperlink"/>
            <w:noProof/>
          </w:rPr>
          <w:t xml:space="preserve"> </w:t>
        </w:r>
        <w:r w:rsidR="00F11CA7">
          <w:rPr>
            <w:rStyle w:val="Hyperlink"/>
            <w:noProof/>
          </w:rPr>
          <w:tab/>
        </w:r>
        <w:r w:rsidR="00F11CA7" w:rsidRPr="00F11CA7">
          <w:rPr>
            <w:rStyle w:val="Hyperlink"/>
            <w:noProof/>
          </w:rPr>
          <w:t>Submission of local reporting requirements to central repository</w:t>
        </w:r>
        <w:r w:rsidR="00F11CA7" w:rsidRPr="00F11CA7">
          <w:rPr>
            <w:noProof/>
            <w:webHidden/>
          </w:rPr>
          <w:tab/>
        </w:r>
        <w:r w:rsidR="00F11CA7" w:rsidRPr="00BE6305">
          <w:rPr>
            <w:webHidden/>
          </w:rPr>
          <w:fldChar w:fldCharType="begin"/>
        </w:r>
        <w:r w:rsidR="00F11CA7" w:rsidRPr="00F11CA7">
          <w:rPr>
            <w:noProof/>
            <w:webHidden/>
          </w:rPr>
          <w:instrText xml:space="preserve"> PAGEREF _Toc54938051 \h </w:instrText>
        </w:r>
        <w:r w:rsidR="00F11CA7" w:rsidRPr="00BE6305">
          <w:rPr>
            <w:webHidden/>
          </w:rPr>
        </w:r>
        <w:r w:rsidR="00F11CA7" w:rsidRPr="00BE6305">
          <w:rPr>
            <w:noProof/>
            <w:webHidden/>
          </w:rPr>
          <w:fldChar w:fldCharType="separate"/>
        </w:r>
        <w:r w:rsidR="00F11CA7" w:rsidRPr="00F11CA7">
          <w:rPr>
            <w:noProof/>
            <w:webHidden/>
          </w:rPr>
          <w:t>14</w:t>
        </w:r>
        <w:r w:rsidR="00F11CA7" w:rsidRPr="00BE6305">
          <w:rPr>
            <w:webHidden/>
          </w:rPr>
          <w:fldChar w:fldCharType="end"/>
        </w:r>
      </w:hyperlink>
    </w:p>
    <w:p w14:paraId="67227277" w14:textId="64DC6B92" w:rsidR="00F11CA7" w:rsidRDefault="000F60C8">
      <w:pPr>
        <w:pStyle w:val="TableofFigures"/>
        <w:rPr>
          <w:rFonts w:eastAsiaTheme="minorEastAsia"/>
          <w:i w:val="0"/>
          <w:noProof/>
          <w:lang w:eastAsia="en-GB"/>
        </w:rPr>
      </w:pPr>
      <w:hyperlink w:anchor="_Toc54938052" w:history="1">
        <w:r w:rsidR="00F11CA7" w:rsidRPr="00686CBF">
          <w:rPr>
            <w:rStyle w:val="Hyperlink"/>
            <w:noProof/>
          </w:rPr>
          <w:t>Figure 6</w:t>
        </w:r>
        <w:r w:rsidR="00F11CA7">
          <w:rPr>
            <w:rStyle w:val="Hyperlink"/>
            <w:noProof/>
          </w:rPr>
          <w:tab/>
        </w:r>
        <w:r w:rsidR="00F11CA7" w:rsidRPr="00686CBF">
          <w:rPr>
            <w:rStyle w:val="Hyperlink"/>
            <w:noProof/>
          </w:rPr>
          <w:t>Retrieval reporting requirements</w:t>
        </w:r>
        <w:r w:rsidR="00F11CA7">
          <w:rPr>
            <w:noProof/>
            <w:webHidden/>
          </w:rPr>
          <w:tab/>
        </w:r>
        <w:r w:rsidR="00F11CA7">
          <w:rPr>
            <w:noProof/>
            <w:webHidden/>
          </w:rPr>
          <w:fldChar w:fldCharType="begin"/>
        </w:r>
        <w:r w:rsidR="00F11CA7">
          <w:rPr>
            <w:noProof/>
            <w:webHidden/>
          </w:rPr>
          <w:instrText xml:space="preserve"> PAGEREF _Toc54938052 \h </w:instrText>
        </w:r>
        <w:r w:rsidR="00F11CA7">
          <w:rPr>
            <w:noProof/>
            <w:webHidden/>
          </w:rPr>
        </w:r>
        <w:r w:rsidR="00F11CA7">
          <w:rPr>
            <w:noProof/>
            <w:webHidden/>
          </w:rPr>
          <w:fldChar w:fldCharType="separate"/>
        </w:r>
        <w:r w:rsidR="00F11CA7">
          <w:rPr>
            <w:noProof/>
            <w:webHidden/>
          </w:rPr>
          <w:t>14</w:t>
        </w:r>
        <w:r w:rsidR="00F11CA7">
          <w:rPr>
            <w:noProof/>
            <w:webHidden/>
          </w:rPr>
          <w:fldChar w:fldCharType="end"/>
        </w:r>
      </w:hyperlink>
    </w:p>
    <w:p w14:paraId="2F8E27FB" w14:textId="7AFEEB29" w:rsidR="00F11CA7" w:rsidRDefault="000F60C8">
      <w:pPr>
        <w:pStyle w:val="TableofFigures"/>
        <w:rPr>
          <w:rFonts w:eastAsiaTheme="minorEastAsia"/>
          <w:i w:val="0"/>
          <w:noProof/>
          <w:lang w:eastAsia="en-GB"/>
        </w:rPr>
      </w:pPr>
      <w:hyperlink r:id="rId21" w:anchor="_Toc54938053" w:history="1">
        <w:r w:rsidR="00F11CA7" w:rsidRPr="00686CBF">
          <w:rPr>
            <w:rStyle w:val="Hyperlink"/>
            <w:noProof/>
          </w:rPr>
          <w:t xml:space="preserve">Figure 7 </w:t>
        </w:r>
        <w:r w:rsidR="00F11CA7">
          <w:rPr>
            <w:rStyle w:val="Hyperlink"/>
            <w:noProof/>
          </w:rPr>
          <w:tab/>
        </w:r>
        <w:r w:rsidR="00F11CA7" w:rsidRPr="00686CBF">
          <w:rPr>
            <w:rStyle w:val="Hyperlink"/>
            <w:noProof/>
          </w:rPr>
          <w:t>Scope of Ship Reporting</w:t>
        </w:r>
        <w:r w:rsidR="00F11CA7">
          <w:rPr>
            <w:noProof/>
            <w:webHidden/>
          </w:rPr>
          <w:tab/>
        </w:r>
        <w:r w:rsidR="00F11CA7">
          <w:rPr>
            <w:noProof/>
            <w:webHidden/>
          </w:rPr>
          <w:fldChar w:fldCharType="begin"/>
        </w:r>
        <w:r w:rsidR="00F11CA7">
          <w:rPr>
            <w:noProof/>
            <w:webHidden/>
          </w:rPr>
          <w:instrText xml:space="preserve"> PAGEREF _Toc54938053 \h </w:instrText>
        </w:r>
        <w:r w:rsidR="00F11CA7">
          <w:rPr>
            <w:noProof/>
            <w:webHidden/>
          </w:rPr>
        </w:r>
        <w:r w:rsidR="00F11CA7">
          <w:rPr>
            <w:noProof/>
            <w:webHidden/>
          </w:rPr>
          <w:fldChar w:fldCharType="separate"/>
        </w:r>
        <w:r w:rsidR="00F11CA7">
          <w:rPr>
            <w:noProof/>
            <w:webHidden/>
          </w:rPr>
          <w:t>16</w:t>
        </w:r>
        <w:r w:rsidR="00F11CA7">
          <w:rPr>
            <w:noProof/>
            <w:webHidden/>
          </w:rPr>
          <w:fldChar w:fldCharType="end"/>
        </w:r>
      </w:hyperlink>
    </w:p>
    <w:p w14:paraId="7BA09F79" w14:textId="54689838" w:rsidR="00F11CA7" w:rsidRDefault="000F60C8">
      <w:pPr>
        <w:pStyle w:val="TableofFigures"/>
        <w:rPr>
          <w:rFonts w:eastAsiaTheme="minorEastAsia"/>
          <w:i w:val="0"/>
          <w:noProof/>
          <w:lang w:eastAsia="en-GB"/>
        </w:rPr>
      </w:pPr>
      <w:hyperlink r:id="rId22" w:anchor="_Toc54938054" w:history="1">
        <w:r w:rsidR="00F11CA7" w:rsidRPr="00686CBF">
          <w:rPr>
            <w:rStyle w:val="Hyperlink"/>
            <w:noProof/>
          </w:rPr>
          <w:t xml:space="preserve">Figure 8 </w:t>
        </w:r>
        <w:r w:rsidR="00F11CA7">
          <w:rPr>
            <w:rStyle w:val="Hyperlink"/>
            <w:noProof/>
          </w:rPr>
          <w:tab/>
        </w:r>
        <w:r w:rsidR="00F11CA7" w:rsidRPr="00686CBF">
          <w:rPr>
            <w:rStyle w:val="Hyperlink"/>
            <w:noProof/>
          </w:rPr>
          <w:t>Sequence Diagram</w:t>
        </w:r>
        <w:r w:rsidR="00F11CA7">
          <w:rPr>
            <w:noProof/>
            <w:webHidden/>
          </w:rPr>
          <w:tab/>
        </w:r>
        <w:r w:rsidR="00F11CA7">
          <w:rPr>
            <w:noProof/>
            <w:webHidden/>
          </w:rPr>
          <w:fldChar w:fldCharType="begin"/>
        </w:r>
        <w:r w:rsidR="00F11CA7">
          <w:rPr>
            <w:noProof/>
            <w:webHidden/>
          </w:rPr>
          <w:instrText xml:space="preserve"> PAGEREF _Toc54938054 \h </w:instrText>
        </w:r>
        <w:r w:rsidR="00F11CA7">
          <w:rPr>
            <w:noProof/>
            <w:webHidden/>
          </w:rPr>
        </w:r>
        <w:r w:rsidR="00F11CA7">
          <w:rPr>
            <w:noProof/>
            <w:webHidden/>
          </w:rPr>
          <w:fldChar w:fldCharType="separate"/>
        </w:r>
        <w:r w:rsidR="00F11CA7">
          <w:rPr>
            <w:noProof/>
            <w:webHidden/>
          </w:rPr>
          <w:t>18</w:t>
        </w:r>
        <w:r w:rsidR="00F11CA7">
          <w:rPr>
            <w:noProof/>
            <w:webHidden/>
          </w:rPr>
          <w:fldChar w:fldCharType="end"/>
        </w:r>
      </w:hyperlink>
    </w:p>
    <w:p w14:paraId="5C12D63F" w14:textId="6081F004" w:rsidR="00F11CA7" w:rsidRDefault="000F60C8">
      <w:pPr>
        <w:pStyle w:val="TableofFigures"/>
        <w:rPr>
          <w:rFonts w:eastAsiaTheme="minorEastAsia"/>
          <w:i w:val="0"/>
          <w:noProof/>
          <w:lang w:eastAsia="en-GB"/>
        </w:rPr>
      </w:pPr>
      <w:hyperlink w:anchor="_Toc54938055" w:history="1">
        <w:r w:rsidR="00F11CA7" w:rsidRPr="00686CBF">
          <w:rPr>
            <w:rStyle w:val="Hyperlink"/>
            <w:noProof/>
          </w:rPr>
          <w:t xml:space="preserve">Figure 9 </w:t>
        </w:r>
        <w:r w:rsidR="00F11CA7">
          <w:rPr>
            <w:rStyle w:val="Hyperlink"/>
            <w:noProof/>
          </w:rPr>
          <w:tab/>
        </w:r>
        <w:r w:rsidR="00F11CA7" w:rsidRPr="00686CBF">
          <w:rPr>
            <w:rStyle w:val="Hyperlink"/>
            <w:noProof/>
          </w:rPr>
          <w:t>Message Exchange</w:t>
        </w:r>
        <w:r w:rsidR="00F11CA7">
          <w:rPr>
            <w:noProof/>
            <w:webHidden/>
          </w:rPr>
          <w:tab/>
        </w:r>
        <w:r w:rsidR="00F11CA7">
          <w:rPr>
            <w:noProof/>
            <w:webHidden/>
          </w:rPr>
          <w:fldChar w:fldCharType="begin"/>
        </w:r>
        <w:r w:rsidR="00F11CA7">
          <w:rPr>
            <w:noProof/>
            <w:webHidden/>
          </w:rPr>
          <w:instrText xml:space="preserve"> PAGEREF _Toc54938055 \h </w:instrText>
        </w:r>
        <w:r w:rsidR="00F11CA7">
          <w:rPr>
            <w:noProof/>
            <w:webHidden/>
          </w:rPr>
        </w:r>
        <w:r w:rsidR="00F11CA7">
          <w:rPr>
            <w:noProof/>
            <w:webHidden/>
          </w:rPr>
          <w:fldChar w:fldCharType="separate"/>
        </w:r>
        <w:r w:rsidR="00F11CA7">
          <w:rPr>
            <w:noProof/>
            <w:webHidden/>
          </w:rPr>
          <w:t>19</w:t>
        </w:r>
        <w:r w:rsidR="00F11CA7">
          <w:rPr>
            <w:noProof/>
            <w:webHidden/>
          </w:rPr>
          <w:fldChar w:fldCharType="end"/>
        </w:r>
      </w:hyperlink>
    </w:p>
    <w:p w14:paraId="59B2214D" w14:textId="47C3D41C" w:rsidR="00F11CA7" w:rsidRDefault="000F60C8">
      <w:pPr>
        <w:pStyle w:val="TableofFigures"/>
        <w:rPr>
          <w:rFonts w:eastAsiaTheme="minorEastAsia"/>
          <w:i w:val="0"/>
          <w:noProof/>
          <w:lang w:eastAsia="en-GB"/>
        </w:rPr>
      </w:pPr>
      <w:hyperlink w:anchor="_Toc54938056" w:history="1">
        <w:r w:rsidR="00F11CA7" w:rsidRPr="00686CBF">
          <w:rPr>
            <w:rStyle w:val="Hyperlink"/>
            <w:noProof/>
          </w:rPr>
          <w:t xml:space="preserve">Figure 10 </w:t>
        </w:r>
        <w:r w:rsidR="00F11CA7">
          <w:rPr>
            <w:rStyle w:val="Hyperlink"/>
            <w:noProof/>
          </w:rPr>
          <w:tab/>
        </w:r>
        <w:r w:rsidR="00F11CA7" w:rsidRPr="00686CBF">
          <w:rPr>
            <w:rStyle w:val="Hyperlink"/>
            <w:noProof/>
          </w:rPr>
          <w:t>Common shore based system</w:t>
        </w:r>
        <w:r w:rsidR="00F11CA7">
          <w:rPr>
            <w:noProof/>
            <w:webHidden/>
          </w:rPr>
          <w:tab/>
        </w:r>
        <w:r w:rsidR="00F11CA7">
          <w:rPr>
            <w:noProof/>
            <w:webHidden/>
          </w:rPr>
          <w:fldChar w:fldCharType="begin"/>
        </w:r>
        <w:r w:rsidR="00F11CA7">
          <w:rPr>
            <w:noProof/>
            <w:webHidden/>
          </w:rPr>
          <w:instrText xml:space="preserve"> PAGEREF _Toc54938056 \h </w:instrText>
        </w:r>
        <w:r w:rsidR="00F11CA7">
          <w:rPr>
            <w:noProof/>
            <w:webHidden/>
          </w:rPr>
        </w:r>
        <w:r w:rsidR="00F11CA7">
          <w:rPr>
            <w:noProof/>
            <w:webHidden/>
          </w:rPr>
          <w:fldChar w:fldCharType="separate"/>
        </w:r>
        <w:r w:rsidR="00F11CA7">
          <w:rPr>
            <w:noProof/>
            <w:webHidden/>
          </w:rPr>
          <w:t>21</w:t>
        </w:r>
        <w:r w:rsidR="00F11CA7">
          <w:rPr>
            <w:noProof/>
            <w:webHidden/>
          </w:rPr>
          <w:fldChar w:fldCharType="end"/>
        </w:r>
      </w:hyperlink>
    </w:p>
    <w:p w14:paraId="25D77FD0" w14:textId="21B46ED3" w:rsidR="00F11CA7" w:rsidRPr="005124C7" w:rsidRDefault="00F11CA7" w:rsidP="00941515">
      <w:r>
        <w:fldChar w:fldCharType="end"/>
      </w:r>
    </w:p>
    <w:p w14:paraId="3A68B4B1" w14:textId="77777777" w:rsidR="00790277" w:rsidRPr="00176BB8" w:rsidRDefault="00790277" w:rsidP="003274DB">
      <w:pPr>
        <w:sectPr w:rsidR="00790277" w:rsidRPr="00176BB8" w:rsidSect="00C716E5">
          <w:headerReference w:type="even" r:id="rId23"/>
          <w:headerReference w:type="default" r:id="rId24"/>
          <w:headerReference w:type="first" r:id="rId25"/>
          <w:footerReference w:type="first" r:id="rId26"/>
          <w:pgSz w:w="11906" w:h="16838" w:code="9"/>
          <w:pgMar w:top="567" w:right="794" w:bottom="567" w:left="907" w:header="850" w:footer="567" w:gutter="0"/>
          <w:cols w:space="708"/>
          <w:titlePg/>
          <w:docGrid w:linePitch="360"/>
        </w:sectPr>
      </w:pPr>
    </w:p>
    <w:p w14:paraId="5DE8B5C1" w14:textId="69929EA2" w:rsidR="004944C8" w:rsidRDefault="0042204E" w:rsidP="004944C8">
      <w:pPr>
        <w:pStyle w:val="Heading1"/>
      </w:pPr>
      <w:bookmarkStart w:id="1" w:name="_Toc63780995"/>
      <w:r>
        <w:lastRenderedPageBreak/>
        <w:t xml:space="preserve">Overall </w:t>
      </w:r>
      <w:r w:rsidR="009E5025">
        <w:t xml:space="preserve">Guideline </w:t>
      </w:r>
      <w:r w:rsidR="00706BD2">
        <w:t>Goal</w:t>
      </w:r>
      <w:bookmarkEnd w:id="1"/>
    </w:p>
    <w:p w14:paraId="38DC923B" w14:textId="77777777" w:rsidR="007F6CDA" w:rsidRPr="007F6CDA" w:rsidRDefault="007F6CDA" w:rsidP="00941515">
      <w:pPr>
        <w:pStyle w:val="Heading1separatationline"/>
      </w:pPr>
    </w:p>
    <w:p w14:paraId="43918395" w14:textId="63DA2CF6" w:rsidR="00084BE9" w:rsidRDefault="004E5136" w:rsidP="00941515">
      <w:pPr>
        <w:jc w:val="both"/>
        <w:rPr>
          <w:sz w:val="22"/>
        </w:rPr>
      </w:pPr>
      <w:r w:rsidRPr="003A74BF">
        <w:rPr>
          <w:sz w:val="22"/>
        </w:rPr>
        <w:t xml:space="preserve">The overall goal of the Guideline on Ship Reporting from a Shore-based Perspective is to assist </w:t>
      </w:r>
      <w:r w:rsidR="0057500A" w:rsidRPr="000C2C65">
        <w:rPr>
          <w:sz w:val="22"/>
        </w:rPr>
        <w:t>s</w:t>
      </w:r>
      <w:r w:rsidRPr="000C2C65">
        <w:rPr>
          <w:sz w:val="22"/>
        </w:rPr>
        <w:t xml:space="preserve">hore-based </w:t>
      </w:r>
      <w:r w:rsidR="0057500A" w:rsidRPr="000C2C65">
        <w:rPr>
          <w:sz w:val="22"/>
        </w:rPr>
        <w:t>s</w:t>
      </w:r>
      <w:r w:rsidRPr="000C2C65">
        <w:rPr>
          <w:sz w:val="22"/>
        </w:rPr>
        <w:t>takeholders</w:t>
      </w:r>
      <w:r w:rsidRPr="003A74BF">
        <w:rPr>
          <w:sz w:val="22"/>
        </w:rPr>
        <w:t xml:space="preserve"> </w:t>
      </w:r>
      <w:r w:rsidR="00F95F31">
        <w:rPr>
          <w:sz w:val="22"/>
        </w:rPr>
        <w:t xml:space="preserve">with automating processes and procedures associated with </w:t>
      </w:r>
      <w:r w:rsidR="00A51B3B">
        <w:rPr>
          <w:sz w:val="22"/>
        </w:rPr>
        <w:t xml:space="preserve">VTS Reporting </w:t>
      </w:r>
      <w:r w:rsidR="004709DD">
        <w:rPr>
          <w:sz w:val="22"/>
        </w:rPr>
        <w:t xml:space="preserve">and </w:t>
      </w:r>
      <w:r w:rsidR="00F95F31">
        <w:rPr>
          <w:sz w:val="22"/>
        </w:rPr>
        <w:t xml:space="preserve">ship reporting </w:t>
      </w:r>
      <w:r w:rsidR="004709DD">
        <w:rPr>
          <w:sz w:val="22"/>
        </w:rPr>
        <w:t>in general</w:t>
      </w:r>
      <w:r w:rsidR="00381A00">
        <w:rPr>
          <w:sz w:val="22"/>
        </w:rPr>
        <w:t>,</w:t>
      </w:r>
      <w:r w:rsidR="004709DD">
        <w:rPr>
          <w:sz w:val="22"/>
        </w:rPr>
        <w:t xml:space="preserve"> </w:t>
      </w:r>
      <w:r w:rsidR="00F95F31">
        <w:rPr>
          <w:sz w:val="22"/>
        </w:rPr>
        <w:t xml:space="preserve">while complying </w:t>
      </w:r>
      <w:r w:rsidR="009E74B7">
        <w:rPr>
          <w:sz w:val="22"/>
        </w:rPr>
        <w:t xml:space="preserve">with </w:t>
      </w:r>
      <w:r w:rsidR="00E96CDC">
        <w:rPr>
          <w:sz w:val="22"/>
        </w:rPr>
        <w:t>n</w:t>
      </w:r>
      <w:r w:rsidR="00F95F31">
        <w:rPr>
          <w:sz w:val="22"/>
        </w:rPr>
        <w:t xml:space="preserve">ational </w:t>
      </w:r>
      <w:r w:rsidR="00E96CDC">
        <w:rPr>
          <w:sz w:val="22"/>
        </w:rPr>
        <w:t xml:space="preserve">and regional </w:t>
      </w:r>
      <w:r w:rsidR="00F95F31">
        <w:rPr>
          <w:sz w:val="22"/>
        </w:rPr>
        <w:t xml:space="preserve">reporting requirements and with FAL Resolutions on ship reporting. </w:t>
      </w:r>
    </w:p>
    <w:p w14:paraId="6565095F" w14:textId="77777777" w:rsidR="00AA015F" w:rsidRDefault="00F95F31" w:rsidP="00941515">
      <w:pPr>
        <w:jc w:val="both"/>
        <w:rPr>
          <w:sz w:val="22"/>
        </w:rPr>
      </w:pPr>
      <w:r>
        <w:rPr>
          <w:sz w:val="22"/>
        </w:rPr>
        <w:t>Automating these processes and procedures is expected to</w:t>
      </w:r>
      <w:r w:rsidR="00DE76E4">
        <w:rPr>
          <w:sz w:val="22"/>
        </w:rPr>
        <w:t>:</w:t>
      </w:r>
    </w:p>
    <w:p w14:paraId="7025653D" w14:textId="77777777" w:rsidR="00AA015F" w:rsidRDefault="00AA015F" w:rsidP="00941515">
      <w:pPr>
        <w:pStyle w:val="Bullet1"/>
        <w:spacing w:before="120"/>
      </w:pPr>
      <w:r>
        <w:t>M</w:t>
      </w:r>
      <w:r w:rsidR="00F95F31" w:rsidRPr="00AA015F">
        <w:t xml:space="preserve">ake them less </w:t>
      </w:r>
      <w:r w:rsidRPr="00AA015F">
        <w:t>labour</w:t>
      </w:r>
      <w:r w:rsidR="00F95F31" w:rsidRPr="00AA015F">
        <w:t xml:space="preserve"> intensive and error prone.</w:t>
      </w:r>
    </w:p>
    <w:p w14:paraId="65A9CC4B" w14:textId="77777777" w:rsidR="00A142B0" w:rsidRDefault="00A142B0" w:rsidP="00941515">
      <w:pPr>
        <w:pStyle w:val="Bullet1"/>
      </w:pPr>
      <w:r>
        <w:t xml:space="preserve">Ensure compliance with all </w:t>
      </w:r>
      <w:r w:rsidR="005745C1">
        <w:t>applicable</w:t>
      </w:r>
      <w:r>
        <w:t xml:space="preserve"> </w:t>
      </w:r>
      <w:r w:rsidR="00233C85">
        <w:t>n</w:t>
      </w:r>
      <w:r>
        <w:t xml:space="preserve">ational and regional port </w:t>
      </w:r>
      <w:r w:rsidR="000B7092">
        <w:t xml:space="preserve">and area </w:t>
      </w:r>
      <w:r>
        <w:t>entry rules and regulations</w:t>
      </w:r>
      <w:r w:rsidR="00DE76E4">
        <w:t>.</w:t>
      </w:r>
    </w:p>
    <w:p w14:paraId="3E0F5241" w14:textId="3AD0634A" w:rsidR="00F95F31" w:rsidRDefault="007A0363" w:rsidP="00941515">
      <w:pPr>
        <w:pStyle w:val="Bullet1"/>
      </w:pPr>
      <w:r>
        <w:t>Result in faster identification of</w:t>
      </w:r>
      <w:r w:rsidR="00AA015F" w:rsidRPr="00AA015F">
        <w:t xml:space="preserve"> abnormal </w:t>
      </w:r>
      <w:r w:rsidR="00A142B0">
        <w:t xml:space="preserve">(exception) </w:t>
      </w:r>
      <w:r w:rsidR="00AA015F" w:rsidRPr="00AA015F">
        <w:t xml:space="preserve">reports that </w:t>
      </w:r>
      <w:r w:rsidR="00BF6B83">
        <w:t>s</w:t>
      </w:r>
      <w:r w:rsidR="00AA015F" w:rsidRPr="00AA015F">
        <w:t xml:space="preserve">hore-based </w:t>
      </w:r>
      <w:r w:rsidR="00BF6B83">
        <w:t>s</w:t>
      </w:r>
      <w:r w:rsidR="00AA015F" w:rsidRPr="00AA015F">
        <w:t xml:space="preserve">takeholders will need to address through </w:t>
      </w:r>
      <w:r w:rsidR="00406B6D">
        <w:t>(</w:t>
      </w:r>
      <w:r w:rsidR="00AA015F" w:rsidRPr="00AA015F">
        <w:t>enforcement</w:t>
      </w:r>
      <w:r w:rsidR="00406B6D">
        <w:t>)</w:t>
      </w:r>
      <w:r w:rsidR="00DE76E4">
        <w:t xml:space="preserve"> action</w:t>
      </w:r>
      <w:r w:rsidR="00A142B0">
        <w:t>, thereby reducing the time it takes to clear a ship for port entry.</w:t>
      </w:r>
    </w:p>
    <w:p w14:paraId="6CD36EDD" w14:textId="77777777" w:rsidR="00A142B0" w:rsidRPr="00AA015F" w:rsidRDefault="00A142B0" w:rsidP="00941515">
      <w:pPr>
        <w:pStyle w:val="Bullet1"/>
      </w:pPr>
      <w:r>
        <w:t xml:space="preserve">Improve compliance with reporting requirements by </w:t>
      </w:r>
      <w:r w:rsidR="00DE76E4">
        <w:t xml:space="preserve">conveying details of the latest report submission requirements to ships well ahead </w:t>
      </w:r>
      <w:r w:rsidR="00373401">
        <w:t>of their submission deadlines</w:t>
      </w:r>
      <w:r w:rsidR="00DE76E4">
        <w:t>.</w:t>
      </w:r>
    </w:p>
    <w:p w14:paraId="0650F9AB" w14:textId="77777777" w:rsidR="00F95F31" w:rsidRDefault="00F95F31" w:rsidP="004E5136">
      <w:pPr>
        <w:rPr>
          <w:sz w:val="22"/>
        </w:rPr>
      </w:pPr>
    </w:p>
    <w:p w14:paraId="6B86BF74" w14:textId="01C05CC2" w:rsidR="005745C1" w:rsidRDefault="005745C1" w:rsidP="0032545A">
      <w:pPr>
        <w:pStyle w:val="Heading2"/>
      </w:pPr>
      <w:bookmarkStart w:id="2" w:name="_Toc63780996"/>
      <w:r>
        <w:t>Streamlin</w:t>
      </w:r>
      <w:r w:rsidR="00B852C8">
        <w:t>Ing</w:t>
      </w:r>
      <w:r>
        <w:t xml:space="preserve"> Ship Reporting</w:t>
      </w:r>
      <w:bookmarkEnd w:id="2"/>
    </w:p>
    <w:p w14:paraId="4BB338C5" w14:textId="77777777" w:rsidR="007F6CDA" w:rsidRPr="007F6CDA" w:rsidRDefault="007F6CDA" w:rsidP="00941515">
      <w:pPr>
        <w:pStyle w:val="Heading2separationline"/>
      </w:pPr>
    </w:p>
    <w:p w14:paraId="2B6BB709" w14:textId="77777777" w:rsidR="00EC698C" w:rsidRPr="007270E3" w:rsidRDefault="00EC698C" w:rsidP="004547B3">
      <w:pPr>
        <w:pStyle w:val="Heading3"/>
      </w:pPr>
      <w:bookmarkStart w:id="3" w:name="_Toc63780997"/>
      <w:bookmarkStart w:id="4" w:name="IntermediaryShipReportingSystem"/>
      <w:r w:rsidRPr="007270E3">
        <w:t>Intermediary Ship Reporting System</w:t>
      </w:r>
      <w:bookmarkEnd w:id="3"/>
    </w:p>
    <w:p w14:paraId="5E598B57" w14:textId="2881A65E" w:rsidR="00B852C8" w:rsidRPr="00941515" w:rsidRDefault="00506205" w:rsidP="00941515">
      <w:pPr>
        <w:jc w:val="both"/>
        <w:rPr>
          <w:sz w:val="22"/>
        </w:rPr>
      </w:pPr>
      <w:bookmarkStart w:id="5" w:name="_Hlk52874775"/>
      <w:bookmarkEnd w:id="4"/>
      <w:r>
        <w:rPr>
          <w:sz w:val="22"/>
        </w:rPr>
        <w:t xml:space="preserve">To comply </w:t>
      </w:r>
      <w:r w:rsidRPr="00941515">
        <w:rPr>
          <w:sz w:val="22"/>
        </w:rPr>
        <w:t>with</w:t>
      </w:r>
      <w:r w:rsidRPr="00941515">
        <w:t xml:space="preserve"> </w:t>
      </w:r>
      <w:hyperlink r:id="rId27" w:history="1">
        <w:r w:rsidRPr="00941515">
          <w:rPr>
            <w:rStyle w:val="Hyperlink"/>
            <w:sz w:val="22"/>
          </w:rPr>
          <w:t>FAL resolution 12(40)</w:t>
        </w:r>
      </w:hyperlink>
      <w:r w:rsidRPr="00941515">
        <w:t xml:space="preserve"> </w:t>
      </w:r>
      <w:r w:rsidRPr="00941515">
        <w:rPr>
          <w:sz w:val="22"/>
        </w:rPr>
        <w:t>Standard 1.3bis</w:t>
      </w:r>
      <w:r w:rsidRPr="00941515">
        <w:t xml:space="preserve">, </w:t>
      </w:r>
      <w:r w:rsidR="008F44ED" w:rsidRPr="00941515">
        <w:rPr>
          <w:sz w:val="22"/>
        </w:rPr>
        <w:t>Shore-based Stakeholders</w:t>
      </w:r>
      <w:r w:rsidR="00240D35" w:rsidRPr="00941515">
        <w:rPr>
          <w:sz w:val="22"/>
        </w:rPr>
        <w:t xml:space="preserve"> face</w:t>
      </w:r>
      <w:r w:rsidRPr="00941515">
        <w:rPr>
          <w:sz w:val="22"/>
        </w:rPr>
        <w:t xml:space="preserve"> pressure t</w:t>
      </w:r>
      <w:r w:rsidRPr="00941515">
        <w:t xml:space="preserve">o </w:t>
      </w:r>
      <w:r w:rsidR="008F44ED" w:rsidRPr="00941515">
        <w:rPr>
          <w:sz w:val="22"/>
        </w:rPr>
        <w:t xml:space="preserve">provide solutions that facilitate </w:t>
      </w:r>
      <w:r w:rsidR="00A34D96" w:rsidRPr="00941515">
        <w:rPr>
          <w:sz w:val="22"/>
        </w:rPr>
        <w:t>the electronic exchange of information</w:t>
      </w:r>
      <w:r w:rsidR="009729D6" w:rsidRPr="00941515">
        <w:rPr>
          <w:sz w:val="22"/>
        </w:rPr>
        <w:t xml:space="preserve"> related to arrivals and departures of ships, persons and cargo</w:t>
      </w:r>
      <w:r w:rsidR="008F44ED" w:rsidRPr="00941515">
        <w:rPr>
          <w:sz w:val="22"/>
        </w:rPr>
        <w:t>.  The ideal and most comprehensive solution</w:t>
      </w:r>
      <w:r w:rsidR="008E7CA8" w:rsidRPr="00941515">
        <w:rPr>
          <w:sz w:val="22"/>
        </w:rPr>
        <w:t>s</w:t>
      </w:r>
      <w:r w:rsidR="008F44ED" w:rsidRPr="00941515">
        <w:rPr>
          <w:sz w:val="22"/>
        </w:rPr>
        <w:t xml:space="preserve"> currently realized </w:t>
      </w:r>
      <w:r w:rsidR="009729D6" w:rsidRPr="00941515">
        <w:rPr>
          <w:sz w:val="22"/>
        </w:rPr>
        <w:t>are known as</w:t>
      </w:r>
      <w:r w:rsidR="008F44ED" w:rsidRPr="00941515">
        <w:rPr>
          <w:sz w:val="22"/>
        </w:rPr>
        <w:t xml:space="preserve"> National Single Window (NSW) or Maritime Single Window (MSW) system</w:t>
      </w:r>
      <w:r w:rsidR="009729D6" w:rsidRPr="00941515">
        <w:rPr>
          <w:sz w:val="22"/>
        </w:rPr>
        <w:t>s</w:t>
      </w:r>
      <w:r w:rsidR="008F44ED" w:rsidRPr="00941515">
        <w:rPr>
          <w:sz w:val="22"/>
        </w:rPr>
        <w:t xml:space="preserve">. </w:t>
      </w:r>
      <w:r w:rsidR="008E7CA8" w:rsidRPr="00941515">
        <w:rPr>
          <w:sz w:val="22"/>
        </w:rPr>
        <w:t xml:space="preserve"> </w:t>
      </w:r>
      <w:r w:rsidR="00A34D96" w:rsidRPr="00941515">
        <w:rPr>
          <w:sz w:val="22"/>
        </w:rPr>
        <w:t>Unfortunately, t</w:t>
      </w:r>
      <w:r w:rsidR="008F44ED" w:rsidRPr="00941515">
        <w:rPr>
          <w:sz w:val="22"/>
        </w:rPr>
        <w:t xml:space="preserve">hese systems can be </w:t>
      </w:r>
      <w:r w:rsidRPr="00941515">
        <w:rPr>
          <w:sz w:val="22"/>
        </w:rPr>
        <w:t>difficult</w:t>
      </w:r>
      <w:r w:rsidR="008F44ED" w:rsidRPr="00941515">
        <w:rPr>
          <w:sz w:val="22"/>
        </w:rPr>
        <w:t xml:space="preserve"> to establish for a variety of reasons and may be impossible for many </w:t>
      </w:r>
      <w:r w:rsidRPr="00941515">
        <w:rPr>
          <w:sz w:val="22"/>
        </w:rPr>
        <w:t>S</w:t>
      </w:r>
      <w:r w:rsidR="008F44ED" w:rsidRPr="00941515">
        <w:rPr>
          <w:sz w:val="22"/>
        </w:rPr>
        <w:t xml:space="preserve">hore-based </w:t>
      </w:r>
      <w:r w:rsidRPr="00941515">
        <w:rPr>
          <w:sz w:val="22"/>
        </w:rPr>
        <w:t>S</w:t>
      </w:r>
      <w:r w:rsidR="008F44ED" w:rsidRPr="00941515">
        <w:rPr>
          <w:sz w:val="22"/>
        </w:rPr>
        <w:t xml:space="preserve">takeholders to establish for several years. </w:t>
      </w:r>
      <w:r w:rsidR="00197ABB" w:rsidRPr="00941515">
        <w:rPr>
          <w:sz w:val="22"/>
        </w:rPr>
        <w:t xml:space="preserve"> </w:t>
      </w:r>
      <w:r w:rsidR="008F44ED" w:rsidRPr="00941515">
        <w:rPr>
          <w:sz w:val="22"/>
        </w:rPr>
        <w:t>For this reason, t</w:t>
      </w:r>
      <w:r w:rsidR="00B852C8" w:rsidRPr="00941515">
        <w:rPr>
          <w:sz w:val="22"/>
        </w:rPr>
        <w:t xml:space="preserve">his Guideline </w:t>
      </w:r>
      <w:r w:rsidR="005614CD" w:rsidRPr="00941515">
        <w:rPr>
          <w:sz w:val="22"/>
        </w:rPr>
        <w:t xml:space="preserve">proposes </w:t>
      </w:r>
      <w:r w:rsidR="00B852C8" w:rsidRPr="00941515">
        <w:rPr>
          <w:sz w:val="22"/>
        </w:rPr>
        <w:t>that Shore-based Stakeholders</w:t>
      </w:r>
      <w:r w:rsidR="008F44ED" w:rsidRPr="00941515">
        <w:rPr>
          <w:sz w:val="22"/>
        </w:rPr>
        <w:t>, who are currently unable to realize a</w:t>
      </w:r>
      <w:r w:rsidRPr="00941515">
        <w:rPr>
          <w:sz w:val="22"/>
        </w:rPr>
        <w:t>n</w:t>
      </w:r>
      <w:r w:rsidR="008F44ED" w:rsidRPr="00941515">
        <w:rPr>
          <w:sz w:val="22"/>
        </w:rPr>
        <w:t xml:space="preserve"> NSW/MSW,</w:t>
      </w:r>
      <w:r w:rsidR="00B852C8" w:rsidRPr="00941515">
        <w:rPr>
          <w:sz w:val="22"/>
        </w:rPr>
        <w:t xml:space="preserve"> initially migrate to an “Intermediary” Ship Reporting System</w:t>
      </w:r>
      <w:bookmarkEnd w:id="5"/>
      <w:r w:rsidR="00B852C8" w:rsidRPr="00941515">
        <w:rPr>
          <w:sz w:val="22"/>
        </w:rPr>
        <w:t>. The purpose of the Intermediary Ship Reporting System is to:</w:t>
      </w:r>
    </w:p>
    <w:p w14:paraId="2C4375DA" w14:textId="77777777" w:rsidR="00B852C8" w:rsidRPr="00941515" w:rsidRDefault="00B852C8" w:rsidP="00941515">
      <w:pPr>
        <w:pStyle w:val="Bullet1"/>
      </w:pPr>
      <w:r w:rsidRPr="00941515">
        <w:t>Improve compliance with reporting requirements.</w:t>
      </w:r>
    </w:p>
    <w:p w14:paraId="330CFF97" w14:textId="77777777" w:rsidR="00B852C8" w:rsidRPr="00941515" w:rsidRDefault="00B852C8" w:rsidP="00941515">
      <w:pPr>
        <w:pStyle w:val="Bullet1"/>
      </w:pPr>
      <w:r w:rsidRPr="00941515">
        <w:t xml:space="preserve">Identify and catalogue currently required ship reports as a step towards streamlining and automating </w:t>
      </w:r>
      <w:r w:rsidR="00406B6D" w:rsidRPr="00941515">
        <w:t>national</w:t>
      </w:r>
      <w:r w:rsidRPr="00941515">
        <w:t xml:space="preserve"> processes and procedures.</w:t>
      </w:r>
    </w:p>
    <w:p w14:paraId="14B62411" w14:textId="10D82078" w:rsidR="00B852C8" w:rsidRPr="00941515" w:rsidRDefault="00B852C8" w:rsidP="00941515">
      <w:pPr>
        <w:pStyle w:val="Bullet1"/>
      </w:pPr>
      <w:r w:rsidRPr="00941515">
        <w:t xml:space="preserve">Enable shipboard and shore-based reporting systems to automate generation and submission of reports </w:t>
      </w:r>
      <w:r w:rsidR="0089200D" w:rsidRPr="00941515">
        <w:t>to Shore-based S</w:t>
      </w:r>
      <w:r w:rsidR="006209BA" w:rsidRPr="00941515">
        <w:t xml:space="preserve">takeholders </w:t>
      </w:r>
      <w:r w:rsidR="009314FA" w:rsidRPr="00941515">
        <w:t>as</w:t>
      </w:r>
      <w:r w:rsidRPr="00941515">
        <w:t xml:space="preserve"> a means </w:t>
      </w:r>
      <w:r w:rsidR="000C4698" w:rsidRPr="00941515">
        <w:t>of</w:t>
      </w:r>
      <w:r w:rsidRPr="00941515">
        <w:t xml:space="preserve"> </w:t>
      </w:r>
      <w:r w:rsidR="00C076F2" w:rsidRPr="00941515">
        <w:t>standardised</w:t>
      </w:r>
      <w:r w:rsidRPr="00941515">
        <w:t xml:space="preserve"> and automated reporting (S2 </w:t>
      </w:r>
      <w:r w:rsidR="00C076F2" w:rsidRPr="00941515">
        <w:t>Prioritised</w:t>
      </w:r>
      <w:r w:rsidRPr="00941515">
        <w:t xml:space="preserve"> e-Navigation Solution, e-Navigation Strategy Implementation Plan, </w:t>
      </w:r>
      <w:hyperlink r:id="rId28" w:history="1">
        <w:r w:rsidR="00115BD2" w:rsidRPr="00941515">
          <w:rPr>
            <w:rStyle w:val="Hyperlink"/>
          </w:rPr>
          <w:t>MSC.1/Circ.1595</w:t>
        </w:r>
      </w:hyperlink>
      <w:r w:rsidR="00115BD2" w:rsidRPr="00941515">
        <w:t xml:space="preserve"> </w:t>
      </w:r>
      <w:r w:rsidRPr="00941515">
        <w:t>)</w:t>
      </w:r>
    </w:p>
    <w:p w14:paraId="4BED7056" w14:textId="77777777" w:rsidR="00B57F18" w:rsidRPr="00941515" w:rsidRDefault="00EC698C" w:rsidP="00941515">
      <w:pPr>
        <w:pStyle w:val="ListParagraph"/>
        <w:ind w:left="0"/>
        <w:jc w:val="both"/>
        <w:rPr>
          <w:sz w:val="22"/>
        </w:rPr>
      </w:pPr>
      <w:r w:rsidRPr="00941515">
        <w:rPr>
          <w:sz w:val="22"/>
        </w:rPr>
        <w:t xml:space="preserve">The Intermediary System allows Shore-based Stakeholders to continue to use their current </w:t>
      </w:r>
      <w:r w:rsidR="00406B6D" w:rsidRPr="00941515">
        <w:rPr>
          <w:sz w:val="22"/>
        </w:rPr>
        <w:t xml:space="preserve">national </w:t>
      </w:r>
      <w:r w:rsidR="00E96CDC" w:rsidRPr="00941515">
        <w:rPr>
          <w:sz w:val="22"/>
        </w:rPr>
        <w:t xml:space="preserve">and regional </w:t>
      </w:r>
      <w:r w:rsidRPr="00941515">
        <w:rPr>
          <w:sz w:val="22"/>
        </w:rPr>
        <w:t>ship reporting processes and procedures but requires them to</w:t>
      </w:r>
      <w:r w:rsidR="00B57F18" w:rsidRPr="00941515">
        <w:rPr>
          <w:sz w:val="22"/>
        </w:rPr>
        <w:t>:</w:t>
      </w:r>
    </w:p>
    <w:p w14:paraId="6EFB814F" w14:textId="77777777" w:rsidR="001A622A" w:rsidRPr="00941515" w:rsidRDefault="001A622A" w:rsidP="00941515">
      <w:pPr>
        <w:pStyle w:val="Bullet1"/>
      </w:pPr>
      <w:r w:rsidRPr="00941515">
        <w:t xml:space="preserve">Replace </w:t>
      </w:r>
      <w:r w:rsidR="007D4254" w:rsidRPr="00941515">
        <w:t xml:space="preserve">the definition of the data elements </w:t>
      </w:r>
      <w:r w:rsidR="00BE7CEE" w:rsidRPr="00941515">
        <w:t xml:space="preserve">of their reports with the definition of data elements </w:t>
      </w:r>
      <w:r w:rsidR="00707AB1" w:rsidRPr="00941515">
        <w:t xml:space="preserve">published in the </w:t>
      </w:r>
      <w:hyperlink r:id="rId29" w:history="1">
        <w:r w:rsidR="005B4915" w:rsidRPr="00941515">
          <w:rPr>
            <w:rStyle w:val="Hyperlink"/>
          </w:rPr>
          <w:t>IMO Compendium</w:t>
        </w:r>
      </w:hyperlink>
      <w:r w:rsidR="00707AB1" w:rsidRPr="00941515">
        <w:t>.</w:t>
      </w:r>
    </w:p>
    <w:p w14:paraId="419CAD62" w14:textId="01A9CAD3" w:rsidR="00EC698C" w:rsidRPr="008E2617" w:rsidRDefault="00EC698C" w:rsidP="00941515">
      <w:pPr>
        <w:pStyle w:val="Bullet1"/>
      </w:pPr>
      <w:r w:rsidRPr="00941515">
        <w:t>Publish th</w:t>
      </w:r>
      <w:r w:rsidR="00C076F2" w:rsidRPr="00941515">
        <w:t>e</w:t>
      </w:r>
      <w:r w:rsidRPr="00941515">
        <w:t xml:space="preserve"> reporting requirements in a ship reporting </w:t>
      </w:r>
      <w:r w:rsidR="00233C85" w:rsidRPr="00941515">
        <w:t>Central Repository</w:t>
      </w:r>
      <w:r w:rsidR="00786DB3">
        <w:t>, hosted by (TBD)</w:t>
      </w:r>
      <w:r w:rsidRPr="00941515">
        <w:t xml:space="preserve"> that shipboard </w:t>
      </w:r>
      <w:r w:rsidR="00AD65C9" w:rsidRPr="00941515">
        <w:t xml:space="preserve">and </w:t>
      </w:r>
      <w:r w:rsidR="00A1201A" w:rsidRPr="00941515">
        <w:t>shore-based</w:t>
      </w:r>
      <w:r w:rsidR="00A1201A" w:rsidRPr="008E2617">
        <w:t xml:space="preserve"> </w:t>
      </w:r>
      <w:r w:rsidRPr="008E2617">
        <w:t xml:space="preserve">reporting systems can use to automate generation </w:t>
      </w:r>
      <w:r w:rsidR="00406B6D" w:rsidRPr="008E2617">
        <w:t xml:space="preserve">and submission </w:t>
      </w:r>
      <w:r w:rsidRPr="008E2617">
        <w:t xml:space="preserve">of reports (see </w:t>
      </w:r>
      <w:r w:rsidR="009A64E5">
        <w:t>Section 3.2.2</w:t>
      </w:r>
      <w:r w:rsidR="00197ABB">
        <w:t xml:space="preserve"> </w:t>
      </w:r>
      <w:hyperlink w:anchor="_Submit_Local_Reporting" w:history="1">
        <w:r w:rsidRPr="00233C85">
          <w:rPr>
            <w:rStyle w:val="Hyperlink"/>
          </w:rPr>
          <w:t>Submit Local Reporting Requirements to Central Repository</w:t>
        </w:r>
      </w:hyperlink>
      <w:r w:rsidRPr="008E2617">
        <w:t>)</w:t>
      </w:r>
    </w:p>
    <w:p w14:paraId="32B461D8" w14:textId="77777777" w:rsidR="00EC698C" w:rsidRPr="000C2271" w:rsidRDefault="00EC698C" w:rsidP="00941515">
      <w:pPr>
        <w:pStyle w:val="Bullet2"/>
      </w:pPr>
      <w:r w:rsidRPr="000C2271">
        <w:t>What reports are required</w:t>
      </w:r>
      <w:r w:rsidR="00EA146C">
        <w:t>?</w:t>
      </w:r>
    </w:p>
    <w:p w14:paraId="4D1A5BC2" w14:textId="20C43CFD" w:rsidR="00EC698C" w:rsidRPr="000C2271" w:rsidRDefault="00EC698C" w:rsidP="00941515">
      <w:pPr>
        <w:pStyle w:val="Bullet2"/>
      </w:pPr>
      <w:r w:rsidRPr="000C2271">
        <w:t xml:space="preserve">When </w:t>
      </w:r>
      <w:r w:rsidR="00CB3215">
        <w:t xml:space="preserve">are </w:t>
      </w:r>
      <w:r w:rsidRPr="000C2271">
        <w:t>they required</w:t>
      </w:r>
      <w:r w:rsidR="00EA146C">
        <w:t>?</w:t>
      </w:r>
    </w:p>
    <w:p w14:paraId="073EF57A" w14:textId="77777777" w:rsidR="00EC698C" w:rsidRPr="000C2271" w:rsidRDefault="00EC698C" w:rsidP="00941515">
      <w:pPr>
        <w:pStyle w:val="Bullet2"/>
      </w:pPr>
      <w:r w:rsidRPr="000C2271">
        <w:t xml:space="preserve">Who </w:t>
      </w:r>
      <w:r w:rsidR="00CB3215">
        <w:t xml:space="preserve">do </w:t>
      </w:r>
      <w:r w:rsidRPr="000C2271">
        <w:t>they need to be addressed to</w:t>
      </w:r>
      <w:r w:rsidR="00EA146C">
        <w:t>?</w:t>
      </w:r>
    </w:p>
    <w:p w14:paraId="155BEE30" w14:textId="2CBF02D1" w:rsidR="00EC698C" w:rsidRDefault="00EC698C" w:rsidP="008362FA">
      <w:pPr>
        <w:pStyle w:val="Bullet2"/>
      </w:pPr>
      <w:r w:rsidRPr="000C2271">
        <w:t>How should</w:t>
      </w:r>
      <w:r w:rsidR="00CB3215">
        <w:t xml:space="preserve"> they</w:t>
      </w:r>
      <w:r w:rsidRPr="000C2271">
        <w:t xml:space="preserve"> be submitted</w:t>
      </w:r>
      <w:r w:rsidR="00EA146C">
        <w:t>?</w:t>
      </w:r>
    </w:p>
    <w:p w14:paraId="36DBD548" w14:textId="75E42CE0" w:rsidR="00FB20D7" w:rsidRDefault="00C5525C" w:rsidP="00941515">
      <w:pPr>
        <w:pStyle w:val="BodyText"/>
      </w:pPr>
      <w:r>
        <w:t>Figure 1 depicts the establishment and maintenance of the Central Repository</w:t>
      </w:r>
      <w:r w:rsidR="00DC0374">
        <w:t xml:space="preserve"> and Figure 2 depicts the functionality of ICT ship reporting tools at high levels:</w:t>
      </w:r>
    </w:p>
    <w:p w14:paraId="630AAD9D" w14:textId="58C2DF97" w:rsidR="007A6125" w:rsidRDefault="00786DB3" w:rsidP="007A6125">
      <w:pPr>
        <w:pStyle w:val="Bullet2"/>
        <w:numPr>
          <w:ilvl w:val="0"/>
          <w:numId w:val="0"/>
        </w:numPr>
        <w:ind w:left="851" w:hanging="426"/>
      </w:pPr>
      <w:r>
        <w:rPr>
          <w:noProof/>
        </w:rPr>
        <w:lastRenderedPageBreak/>
        <w:drawing>
          <wp:inline distT="0" distB="0" distL="0" distR="0" wp14:anchorId="04BFA2FD" wp14:editId="46DC864C">
            <wp:extent cx="5851676" cy="438875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851676" cy="4388757"/>
                    </a:xfrm>
                    <a:prstGeom prst="rect">
                      <a:avLst/>
                    </a:prstGeom>
                  </pic:spPr>
                </pic:pic>
              </a:graphicData>
            </a:graphic>
          </wp:inline>
        </w:drawing>
      </w:r>
    </w:p>
    <w:p w14:paraId="1D41FC5E" w14:textId="77777777" w:rsidR="00A45918" w:rsidRDefault="00A45918" w:rsidP="00941515">
      <w:pPr>
        <w:jc w:val="center"/>
        <w:rPr>
          <w:sz w:val="22"/>
        </w:rPr>
      </w:pPr>
    </w:p>
    <w:p w14:paraId="077B740D" w14:textId="6896A748" w:rsidR="00A45918" w:rsidRDefault="000C2C65" w:rsidP="000C2C65">
      <w:pPr>
        <w:pStyle w:val="Caption"/>
        <w:jc w:val="center"/>
      </w:pPr>
      <w:bookmarkStart w:id="6" w:name="_Toc54938047"/>
      <w:r>
        <w:t xml:space="preserve">Figure </w:t>
      </w:r>
      <w:r>
        <w:fldChar w:fldCharType="begin"/>
      </w:r>
      <w:r>
        <w:instrText xml:space="preserve"> SEQ Figure \* ARABIC </w:instrText>
      </w:r>
      <w:r>
        <w:fldChar w:fldCharType="separate"/>
      </w:r>
      <w:r w:rsidR="00197EE0">
        <w:rPr>
          <w:noProof/>
        </w:rPr>
        <w:t>1</w:t>
      </w:r>
      <w:r>
        <w:fldChar w:fldCharType="end"/>
      </w:r>
      <w:r>
        <w:t xml:space="preserve"> Central repository of report templates</w:t>
      </w:r>
      <w:bookmarkEnd w:id="6"/>
    </w:p>
    <w:p w14:paraId="735FB2E7" w14:textId="77777777" w:rsidR="000C2C65" w:rsidRPr="00941515" w:rsidRDefault="000C2C65"/>
    <w:p w14:paraId="261FCF4C" w14:textId="77777777" w:rsidR="00A45918" w:rsidRPr="001A672C" w:rsidRDefault="00A45918" w:rsidP="00941515">
      <w:pPr>
        <w:jc w:val="center"/>
        <w:rPr>
          <w:sz w:val="22"/>
        </w:rPr>
      </w:pPr>
      <w:r>
        <w:rPr>
          <w:noProof/>
          <w:sz w:val="22"/>
        </w:rPr>
        <w:drawing>
          <wp:inline distT="0" distB="0" distL="0" distR="0" wp14:anchorId="082C8409" wp14:editId="1E9EC0C3">
            <wp:extent cx="5746750" cy="3895416"/>
            <wp:effectExtent l="0" t="0" r="6350" b="0"/>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Diagram&#10;&#10;Description automatically generated"/>
                    <pic:cNvPicPr/>
                  </pic:nvPicPr>
                  <pic:blipFill>
                    <a:blip r:embed="rId31">
                      <a:extLst>
                        <a:ext uri="{28A0092B-C50C-407E-A947-70E740481C1C}">
                          <a14:useLocalDpi xmlns:a14="http://schemas.microsoft.com/office/drawing/2010/main" val="0"/>
                        </a:ext>
                      </a:extLst>
                    </a:blip>
                    <a:stretch>
                      <a:fillRect/>
                    </a:stretch>
                  </pic:blipFill>
                  <pic:spPr>
                    <a:xfrm>
                      <a:off x="0" y="0"/>
                      <a:ext cx="5756197" cy="3901820"/>
                    </a:xfrm>
                    <a:prstGeom prst="rect">
                      <a:avLst/>
                    </a:prstGeom>
                  </pic:spPr>
                </pic:pic>
              </a:graphicData>
            </a:graphic>
          </wp:inline>
        </w:drawing>
      </w:r>
    </w:p>
    <w:p w14:paraId="2D604F68" w14:textId="1084D761" w:rsidR="00EC698C" w:rsidRDefault="000C2C65" w:rsidP="00941515">
      <w:pPr>
        <w:pStyle w:val="Caption"/>
        <w:jc w:val="center"/>
      </w:pPr>
      <w:bookmarkStart w:id="7" w:name="_Toc54938048"/>
      <w:r>
        <w:lastRenderedPageBreak/>
        <w:t xml:space="preserve">Figure </w:t>
      </w:r>
      <w:r>
        <w:fldChar w:fldCharType="begin"/>
      </w:r>
      <w:r>
        <w:instrText xml:space="preserve"> SEQ Figure \* ARABIC </w:instrText>
      </w:r>
      <w:r>
        <w:fldChar w:fldCharType="separate"/>
      </w:r>
      <w:r w:rsidR="00197EE0">
        <w:rPr>
          <w:noProof/>
        </w:rPr>
        <w:t>2</w:t>
      </w:r>
      <w:r>
        <w:fldChar w:fldCharType="end"/>
      </w:r>
      <w:r>
        <w:t xml:space="preserve"> ICT Ship Reporting Tool</w:t>
      </w:r>
      <w:bookmarkEnd w:id="7"/>
    </w:p>
    <w:p w14:paraId="57125462" w14:textId="77777777" w:rsidR="00EC698C" w:rsidRDefault="00EC698C" w:rsidP="004547B3">
      <w:pPr>
        <w:pStyle w:val="Heading3"/>
      </w:pPr>
      <w:bookmarkStart w:id="8" w:name="_Toc54938124"/>
      <w:bookmarkStart w:id="9" w:name="_Toc63780998"/>
      <w:bookmarkEnd w:id="8"/>
      <w:r>
        <w:t xml:space="preserve">Fully Digital </w:t>
      </w:r>
      <w:r w:rsidR="00C076F2">
        <w:t>Harmonised</w:t>
      </w:r>
      <w:r>
        <w:t xml:space="preserve"> Ship Reporting System</w:t>
      </w:r>
      <w:bookmarkEnd w:id="9"/>
    </w:p>
    <w:p w14:paraId="753C1C6C" w14:textId="28EF0A1E" w:rsidR="004E5136" w:rsidRDefault="00FB1E1D" w:rsidP="00941515">
      <w:pPr>
        <w:jc w:val="both"/>
        <w:rPr>
          <w:sz w:val="22"/>
        </w:rPr>
      </w:pPr>
      <w:r>
        <w:rPr>
          <w:sz w:val="22"/>
        </w:rPr>
        <w:t xml:space="preserve">To enable </w:t>
      </w:r>
      <w:r w:rsidR="00C076F2">
        <w:rPr>
          <w:sz w:val="22"/>
        </w:rPr>
        <w:t>realisation</w:t>
      </w:r>
      <w:r>
        <w:rPr>
          <w:sz w:val="22"/>
        </w:rPr>
        <w:t xml:space="preserve"> of all </w:t>
      </w:r>
      <w:r w:rsidR="00406B6D">
        <w:rPr>
          <w:sz w:val="22"/>
        </w:rPr>
        <w:t xml:space="preserve">Guideline </w:t>
      </w:r>
      <w:r>
        <w:rPr>
          <w:sz w:val="22"/>
        </w:rPr>
        <w:t>goals,</w:t>
      </w:r>
      <w:r w:rsidR="009E74B7">
        <w:rPr>
          <w:sz w:val="22"/>
        </w:rPr>
        <w:t xml:space="preserve"> this Guideline</w:t>
      </w:r>
      <w:r w:rsidR="003A74BF">
        <w:rPr>
          <w:sz w:val="22"/>
        </w:rPr>
        <w:t xml:space="preserve"> </w:t>
      </w:r>
      <w:r w:rsidR="005614CD">
        <w:rPr>
          <w:sz w:val="22"/>
        </w:rPr>
        <w:t xml:space="preserve">proposes </w:t>
      </w:r>
      <w:r w:rsidR="003A74BF">
        <w:rPr>
          <w:sz w:val="22"/>
        </w:rPr>
        <w:t>that</w:t>
      </w:r>
      <w:r w:rsidR="00506205">
        <w:rPr>
          <w:sz w:val="22"/>
        </w:rPr>
        <w:t xml:space="preserve"> </w:t>
      </w:r>
      <w:r w:rsidR="003A74BF">
        <w:rPr>
          <w:sz w:val="22"/>
        </w:rPr>
        <w:t xml:space="preserve">Shore-based Stakeholders </w:t>
      </w:r>
      <w:r w:rsidR="00A94C72">
        <w:rPr>
          <w:sz w:val="22"/>
        </w:rPr>
        <w:t>implement</w:t>
      </w:r>
      <w:r w:rsidR="00F95F31">
        <w:rPr>
          <w:sz w:val="22"/>
        </w:rPr>
        <w:t xml:space="preserve"> a fully digital information exchange with ships</w:t>
      </w:r>
      <w:r w:rsidR="009E74B7">
        <w:rPr>
          <w:sz w:val="22"/>
        </w:rPr>
        <w:t xml:space="preserve"> using web services</w:t>
      </w:r>
      <w:r w:rsidR="00C94308">
        <w:rPr>
          <w:sz w:val="22"/>
        </w:rPr>
        <w:t xml:space="preserve">, possibly </w:t>
      </w:r>
      <w:r w:rsidR="009E74B7">
        <w:rPr>
          <w:sz w:val="22"/>
        </w:rPr>
        <w:t xml:space="preserve">taking advantage of </w:t>
      </w:r>
      <w:r w:rsidR="00C94308">
        <w:rPr>
          <w:sz w:val="22"/>
        </w:rPr>
        <w:t xml:space="preserve">the infrastructure of existing </w:t>
      </w:r>
      <w:r w:rsidR="00696929">
        <w:rPr>
          <w:sz w:val="22"/>
        </w:rPr>
        <w:t>NSW</w:t>
      </w:r>
      <w:r w:rsidR="00B13EF0">
        <w:rPr>
          <w:sz w:val="22"/>
        </w:rPr>
        <w:t xml:space="preserve">/MSW </w:t>
      </w:r>
      <w:r w:rsidR="00696929">
        <w:rPr>
          <w:sz w:val="22"/>
        </w:rPr>
        <w:t>s</w:t>
      </w:r>
      <w:r w:rsidR="00C94308">
        <w:rPr>
          <w:sz w:val="22"/>
        </w:rPr>
        <w:t>ystems</w:t>
      </w:r>
      <w:r w:rsidR="00B852C8">
        <w:rPr>
          <w:sz w:val="22"/>
        </w:rPr>
        <w:t>.</w:t>
      </w:r>
      <w:r w:rsidR="00696929">
        <w:rPr>
          <w:sz w:val="22"/>
        </w:rPr>
        <w:t xml:space="preserve"> </w:t>
      </w:r>
      <w:r w:rsidR="00DD17AC">
        <w:rPr>
          <w:sz w:val="22"/>
        </w:rPr>
        <w:t xml:space="preserve"> </w:t>
      </w:r>
      <w:r w:rsidR="00696929">
        <w:rPr>
          <w:sz w:val="22"/>
        </w:rPr>
        <w:t>T</w:t>
      </w:r>
      <w:r w:rsidR="00696929" w:rsidRPr="00696929">
        <w:rPr>
          <w:sz w:val="22"/>
        </w:rPr>
        <w:t xml:space="preserve">he message exchanges between </w:t>
      </w:r>
      <w:r w:rsidR="00696929">
        <w:rPr>
          <w:sz w:val="22"/>
        </w:rPr>
        <w:t>a</w:t>
      </w:r>
      <w:r w:rsidR="00696929" w:rsidRPr="00696929">
        <w:rPr>
          <w:sz w:val="22"/>
        </w:rPr>
        <w:t xml:space="preserve"> ship and the </w:t>
      </w:r>
      <w:r w:rsidR="009E74B7">
        <w:rPr>
          <w:sz w:val="22"/>
        </w:rPr>
        <w:t xml:space="preserve">NSW </w:t>
      </w:r>
      <w:r w:rsidR="00696929" w:rsidRPr="00696929">
        <w:rPr>
          <w:sz w:val="22"/>
        </w:rPr>
        <w:t>web</w:t>
      </w:r>
      <w:r w:rsidR="00696929">
        <w:rPr>
          <w:sz w:val="22"/>
        </w:rPr>
        <w:t xml:space="preserve"> service should be harmonised </w:t>
      </w:r>
      <w:r w:rsidR="00696929" w:rsidRPr="00696929">
        <w:rPr>
          <w:sz w:val="22"/>
        </w:rPr>
        <w:t xml:space="preserve">to make it possible for on-board ship </w:t>
      </w:r>
      <w:r w:rsidR="00E96CDC" w:rsidRPr="00941515">
        <w:rPr>
          <w:sz w:val="22"/>
        </w:rPr>
        <w:t>reporting</w:t>
      </w:r>
      <w:r w:rsidR="00786DB3">
        <w:rPr>
          <w:sz w:val="22"/>
        </w:rPr>
        <w:t xml:space="preserve"> Information and Communication Technology (</w:t>
      </w:r>
      <w:hyperlink r:id="rId32" w:history="1">
        <w:r w:rsidR="00E96CDC" w:rsidRPr="00941515">
          <w:rPr>
            <w:rStyle w:val="Hyperlink"/>
            <w:sz w:val="22"/>
          </w:rPr>
          <w:t>ICT</w:t>
        </w:r>
      </w:hyperlink>
      <w:r w:rsidR="00786DB3">
        <w:rPr>
          <w:rStyle w:val="Hyperlink"/>
          <w:sz w:val="22"/>
        </w:rPr>
        <w:t>)</w:t>
      </w:r>
      <w:r w:rsidR="00E96CDC" w:rsidRPr="00941515">
        <w:rPr>
          <w:sz w:val="22"/>
        </w:rPr>
        <w:t xml:space="preserve"> </w:t>
      </w:r>
      <w:r w:rsidR="00696929" w:rsidRPr="00941515">
        <w:rPr>
          <w:sz w:val="22"/>
        </w:rPr>
        <w:t>tools to automatically</w:t>
      </w:r>
      <w:r w:rsidR="00696929" w:rsidRPr="00696929">
        <w:rPr>
          <w:sz w:val="22"/>
        </w:rPr>
        <w:t xml:space="preserve"> exchange messages with all NSW’s</w:t>
      </w:r>
      <w:r w:rsidR="00193562">
        <w:rPr>
          <w:sz w:val="22"/>
        </w:rPr>
        <w:t>.</w:t>
      </w:r>
    </w:p>
    <w:p w14:paraId="1E1B5FDC" w14:textId="77777777" w:rsidR="00B852C8" w:rsidRDefault="00B852C8" w:rsidP="00941515">
      <w:pPr>
        <w:jc w:val="both"/>
        <w:rPr>
          <w:sz w:val="22"/>
        </w:rPr>
      </w:pPr>
    </w:p>
    <w:p w14:paraId="1B3941E2" w14:textId="23CE5BC5" w:rsidR="00B852C8" w:rsidRDefault="00B852C8" w:rsidP="00941515">
      <w:pPr>
        <w:jc w:val="both"/>
        <w:rPr>
          <w:sz w:val="22"/>
        </w:rPr>
      </w:pPr>
      <w:r>
        <w:rPr>
          <w:sz w:val="22"/>
        </w:rPr>
        <w:t xml:space="preserve">This involves </w:t>
      </w:r>
      <w:r w:rsidR="00406B6D">
        <w:rPr>
          <w:sz w:val="22"/>
        </w:rPr>
        <w:t>establishing</w:t>
      </w:r>
      <w:r>
        <w:rPr>
          <w:sz w:val="22"/>
        </w:rPr>
        <w:t xml:space="preserve"> a </w:t>
      </w:r>
      <w:r w:rsidR="000274D6">
        <w:rPr>
          <w:sz w:val="22"/>
        </w:rPr>
        <w:t>N</w:t>
      </w:r>
      <w:r>
        <w:rPr>
          <w:sz w:val="22"/>
        </w:rPr>
        <w:t xml:space="preserve">ational Authority </w:t>
      </w:r>
      <w:r w:rsidR="009E2231">
        <w:rPr>
          <w:sz w:val="22"/>
        </w:rPr>
        <w:t xml:space="preserve">that </w:t>
      </w:r>
      <w:r w:rsidR="00FB1E1D">
        <w:rPr>
          <w:sz w:val="22"/>
        </w:rPr>
        <w:t xml:space="preserve">hosts a web service that shipboard reporting systems will use to request port entry, to receive updates on the latest reporting requirements and to submit ship reports </w:t>
      </w:r>
      <w:r w:rsidR="0032023F">
        <w:rPr>
          <w:sz w:val="22"/>
        </w:rPr>
        <w:t xml:space="preserve">to the National Authority </w:t>
      </w:r>
      <w:r w:rsidR="00FB1E1D">
        <w:rPr>
          <w:sz w:val="22"/>
        </w:rPr>
        <w:t>along with their updates.</w:t>
      </w:r>
    </w:p>
    <w:p w14:paraId="7EA12F19" w14:textId="77777777" w:rsidR="00C076F2" w:rsidRDefault="00C076F2" w:rsidP="00941515">
      <w:pPr>
        <w:jc w:val="both"/>
        <w:rPr>
          <w:sz w:val="22"/>
        </w:rPr>
      </w:pPr>
    </w:p>
    <w:p w14:paraId="0898D489" w14:textId="12D3EDBB" w:rsidR="00C076F2" w:rsidRDefault="00C076F2" w:rsidP="00721AE9">
      <w:pPr>
        <w:rPr>
          <w:sz w:val="22"/>
        </w:rPr>
      </w:pPr>
      <w:r>
        <w:rPr>
          <w:sz w:val="22"/>
        </w:rPr>
        <w:t>If it involves Mandatory Ship Reporting then the National Authority hosts a web service that shipboard reporting systems can use to request area entry, to receive updates on the latest reporting requirements and to submit Mandatory Ship Reports</w:t>
      </w:r>
      <w:r w:rsidR="0032023F">
        <w:rPr>
          <w:sz w:val="22"/>
        </w:rPr>
        <w:t xml:space="preserve"> to the National Authority</w:t>
      </w:r>
      <w:r>
        <w:rPr>
          <w:sz w:val="22"/>
        </w:rPr>
        <w:t>.</w:t>
      </w:r>
    </w:p>
    <w:p w14:paraId="63EB7EF2" w14:textId="32C2EA42" w:rsidR="00721AE9" w:rsidRDefault="00721AE9" w:rsidP="006F02F6">
      <w:pPr>
        <w:rPr>
          <w:sz w:val="22"/>
        </w:rPr>
      </w:pPr>
    </w:p>
    <w:p w14:paraId="6A1E4862" w14:textId="1652332B" w:rsidR="00FB1E1D" w:rsidRDefault="00721AE9" w:rsidP="00941515">
      <w:pPr>
        <w:jc w:val="both"/>
        <w:rPr>
          <w:sz w:val="22"/>
        </w:rPr>
      </w:pPr>
      <w:r w:rsidRPr="006F02F6">
        <w:rPr>
          <w:sz w:val="22"/>
        </w:rPr>
        <w:t xml:space="preserve">The port/area entry request may be a </w:t>
      </w:r>
      <w:hyperlink r:id="rId33" w:history="1">
        <w:r w:rsidRPr="006F02F6">
          <w:rPr>
            <w:rStyle w:val="Hyperlink"/>
            <w:sz w:val="22"/>
          </w:rPr>
          <w:t>S-421</w:t>
        </w:r>
      </w:hyperlink>
      <w:r w:rsidRPr="006F02F6">
        <w:rPr>
          <w:sz w:val="22"/>
        </w:rPr>
        <w:t xml:space="preserve"> route </w:t>
      </w:r>
      <w:r>
        <w:rPr>
          <w:sz w:val="22"/>
        </w:rPr>
        <w:t xml:space="preserve">plan and/or </w:t>
      </w:r>
      <w:r w:rsidRPr="006F02F6">
        <w:rPr>
          <w:sz w:val="22"/>
        </w:rPr>
        <w:t xml:space="preserve">data structures as defined in the </w:t>
      </w:r>
      <w:hyperlink r:id="rId34" w:anchor=":~:text=The%20IMO%20Compendium%20consists%20of%20an%20IMO%20Data,Europe%20%28UNECE%29%20and%20International%20Organization%20for%20Standardization%20%28ISO%29." w:history="1">
        <w:r w:rsidRPr="006F02F6">
          <w:rPr>
            <w:rStyle w:val="Hyperlink"/>
            <w:sz w:val="22"/>
          </w:rPr>
          <w:t>IMO Compendium</w:t>
        </w:r>
      </w:hyperlink>
      <w:r>
        <w:t>.</w:t>
      </w:r>
    </w:p>
    <w:p w14:paraId="78F10106" w14:textId="77777777" w:rsidR="00721AE9" w:rsidRDefault="00721AE9" w:rsidP="00941515">
      <w:pPr>
        <w:jc w:val="both"/>
        <w:rPr>
          <w:sz w:val="22"/>
        </w:rPr>
      </w:pPr>
    </w:p>
    <w:p w14:paraId="74D52EFF" w14:textId="6EDAF9A2" w:rsidR="009314FA" w:rsidRDefault="009314FA" w:rsidP="00941515">
      <w:pPr>
        <w:jc w:val="both"/>
        <w:rPr>
          <w:sz w:val="22"/>
        </w:rPr>
      </w:pPr>
    </w:p>
    <w:p w14:paraId="4DEDA560" w14:textId="3CD90CAA" w:rsidR="002A5DAF" w:rsidRDefault="002A5DAF" w:rsidP="002A5DAF">
      <w:pPr>
        <w:rPr>
          <w:sz w:val="22"/>
        </w:rPr>
      </w:pPr>
      <w:r>
        <w:rPr>
          <w:sz w:val="22"/>
        </w:rPr>
        <w:t xml:space="preserve">Shore-based stakeholders must streamline and automate national and regional processes and procedures to implement a Fully Digital </w:t>
      </w:r>
      <w:r w:rsidR="0049594D">
        <w:rPr>
          <w:sz w:val="22"/>
        </w:rPr>
        <w:t>Harmonised</w:t>
      </w:r>
      <w:r>
        <w:rPr>
          <w:sz w:val="22"/>
        </w:rPr>
        <w:t xml:space="preserve"> Ship Reporting System. This includes implementing </w:t>
      </w:r>
      <w:proofErr w:type="gramStart"/>
      <w:r>
        <w:rPr>
          <w:sz w:val="22"/>
        </w:rPr>
        <w:t>a</w:t>
      </w:r>
      <w:proofErr w:type="gramEnd"/>
      <w:r>
        <w:rPr>
          <w:sz w:val="22"/>
        </w:rPr>
        <w:t xml:space="preserve"> NSW/MSW system that the National Authority can use to automatically distribute the ship reports it receives to individual government agencies and other stakeholders, possibly including shore-based stakeholders in other countries that are on the ship’s route plan.</w:t>
      </w:r>
    </w:p>
    <w:p w14:paraId="61A7AF8A" w14:textId="6644A869" w:rsidR="002A5DAF" w:rsidRDefault="002A5DAF" w:rsidP="00941515">
      <w:pPr>
        <w:jc w:val="both"/>
        <w:rPr>
          <w:sz w:val="22"/>
        </w:rPr>
      </w:pPr>
    </w:p>
    <w:p w14:paraId="3178E892" w14:textId="77777777" w:rsidR="00FB1E1D" w:rsidRDefault="009314FA" w:rsidP="00941515">
      <w:pPr>
        <w:jc w:val="both"/>
        <w:rPr>
          <w:sz w:val="22"/>
        </w:rPr>
      </w:pPr>
      <w:r>
        <w:rPr>
          <w:sz w:val="22"/>
        </w:rPr>
        <w:t xml:space="preserve">The latter </w:t>
      </w:r>
      <w:r w:rsidR="00084BE9">
        <w:rPr>
          <w:sz w:val="22"/>
        </w:rPr>
        <w:t xml:space="preserve">could </w:t>
      </w:r>
      <w:r>
        <w:rPr>
          <w:sz w:val="22"/>
        </w:rPr>
        <w:t xml:space="preserve">involve </w:t>
      </w:r>
      <w:r w:rsidR="00406B6D">
        <w:rPr>
          <w:sz w:val="22"/>
        </w:rPr>
        <w:t xml:space="preserve">updating a </w:t>
      </w:r>
      <w:r w:rsidR="00464E27">
        <w:rPr>
          <w:sz w:val="22"/>
        </w:rPr>
        <w:t>Port Community System (PCS)</w:t>
      </w:r>
      <w:r w:rsidR="00406B6D">
        <w:rPr>
          <w:sz w:val="22"/>
        </w:rPr>
        <w:t xml:space="preserve"> </w:t>
      </w:r>
      <w:r>
        <w:rPr>
          <w:sz w:val="22"/>
        </w:rPr>
        <w:t xml:space="preserve">that </w:t>
      </w:r>
      <w:r w:rsidR="00F46A10">
        <w:rPr>
          <w:sz w:val="22"/>
        </w:rPr>
        <w:t xml:space="preserve">governmental and industry </w:t>
      </w:r>
      <w:r w:rsidR="00FE6342">
        <w:rPr>
          <w:sz w:val="22"/>
        </w:rPr>
        <w:t>stakeholders</w:t>
      </w:r>
      <w:r>
        <w:rPr>
          <w:sz w:val="22"/>
        </w:rPr>
        <w:t>, in turn,</w:t>
      </w:r>
      <w:r w:rsidR="00FE6342">
        <w:rPr>
          <w:sz w:val="22"/>
        </w:rPr>
        <w:t xml:space="preserve"> </w:t>
      </w:r>
      <w:r>
        <w:rPr>
          <w:sz w:val="22"/>
        </w:rPr>
        <w:t>can</w:t>
      </w:r>
      <w:r w:rsidR="00FE6342">
        <w:rPr>
          <w:sz w:val="22"/>
        </w:rPr>
        <w:t xml:space="preserve"> use to populate their individual </w:t>
      </w:r>
      <w:r w:rsidR="00F46A10">
        <w:rPr>
          <w:sz w:val="22"/>
        </w:rPr>
        <w:t xml:space="preserve">information </w:t>
      </w:r>
      <w:r w:rsidR="00406B6D">
        <w:rPr>
          <w:sz w:val="22"/>
        </w:rPr>
        <w:t>systems</w:t>
      </w:r>
      <w:r w:rsidR="00FE6342">
        <w:rPr>
          <w:sz w:val="22"/>
        </w:rPr>
        <w:t>.</w:t>
      </w:r>
    </w:p>
    <w:p w14:paraId="4E6268A8" w14:textId="4FFA8DD4" w:rsidR="00203B76" w:rsidRDefault="00203B76" w:rsidP="0046464D">
      <w:pPr>
        <w:pStyle w:val="Heading1"/>
      </w:pPr>
      <w:bookmarkStart w:id="10" w:name="_Toc54938126"/>
      <w:bookmarkStart w:id="11" w:name="_Toc63780999"/>
      <w:bookmarkEnd w:id="10"/>
      <w:r>
        <w:t>Background</w:t>
      </w:r>
      <w:bookmarkEnd w:id="11"/>
    </w:p>
    <w:p w14:paraId="5A1FCFD6" w14:textId="77777777" w:rsidR="007F6CDA" w:rsidRPr="007F6CDA" w:rsidRDefault="007F6CDA" w:rsidP="00941515">
      <w:pPr>
        <w:pStyle w:val="Heading1separatationline"/>
      </w:pPr>
    </w:p>
    <w:p w14:paraId="3055CC06" w14:textId="02E32C12" w:rsidR="005665C0" w:rsidRDefault="005665C0" w:rsidP="0032545A">
      <w:pPr>
        <w:pStyle w:val="Heading2"/>
      </w:pPr>
      <w:bookmarkStart w:id="12" w:name="_Toc63781000"/>
      <w:r>
        <w:t xml:space="preserve">Description of Legacy Ship </w:t>
      </w:r>
      <w:r w:rsidR="00AB2262">
        <w:t xml:space="preserve">Reporting </w:t>
      </w:r>
      <w:r>
        <w:t>Systems</w:t>
      </w:r>
      <w:bookmarkEnd w:id="12"/>
    </w:p>
    <w:p w14:paraId="601E54D3" w14:textId="77777777" w:rsidR="007F6CDA" w:rsidRPr="007F6CDA" w:rsidRDefault="007F6CDA" w:rsidP="00941515">
      <w:pPr>
        <w:pStyle w:val="Heading2separationline"/>
      </w:pPr>
    </w:p>
    <w:p w14:paraId="6680D799" w14:textId="77777777" w:rsidR="008B136B" w:rsidRDefault="005665C0" w:rsidP="00940C85">
      <w:pPr>
        <w:pStyle w:val="Heading3"/>
      </w:pPr>
      <w:bookmarkStart w:id="13" w:name="_Toc63781001"/>
      <w:r>
        <w:rPr>
          <w:rFonts w:hint="eastAsia"/>
          <w:lang w:eastAsia="ko-KR"/>
        </w:rPr>
        <w:t>IMO</w:t>
      </w:r>
      <w:r>
        <w:rPr>
          <w:lang w:eastAsia="ko-KR"/>
        </w:rPr>
        <w:t xml:space="preserve"> </w:t>
      </w:r>
      <w:r w:rsidR="007E1DC9">
        <w:rPr>
          <w:lang w:eastAsia="ko-KR"/>
        </w:rPr>
        <w:t xml:space="preserve">Mandatory </w:t>
      </w:r>
      <w:r>
        <w:rPr>
          <w:rFonts w:hint="eastAsia"/>
          <w:lang w:eastAsia="ko-KR"/>
        </w:rPr>
        <w:t>Ship</w:t>
      </w:r>
      <w:r>
        <w:rPr>
          <w:lang w:eastAsia="ko-KR"/>
        </w:rPr>
        <w:t xml:space="preserve"> </w:t>
      </w:r>
      <w:r>
        <w:rPr>
          <w:rFonts w:hint="eastAsia"/>
          <w:lang w:eastAsia="ko-KR"/>
        </w:rPr>
        <w:t>Reporting</w:t>
      </w:r>
      <w:r>
        <w:rPr>
          <w:lang w:eastAsia="ko-KR"/>
        </w:rPr>
        <w:t xml:space="preserve"> </w:t>
      </w:r>
      <w:r>
        <w:rPr>
          <w:rFonts w:hint="eastAsia"/>
          <w:lang w:eastAsia="ko-KR"/>
        </w:rPr>
        <w:t>System</w:t>
      </w:r>
      <w:bookmarkEnd w:id="13"/>
      <w:r w:rsidDel="005665C0">
        <w:t xml:space="preserve"> </w:t>
      </w:r>
    </w:p>
    <w:p w14:paraId="1476A186" w14:textId="0D1C8DEC" w:rsidR="00F806B1" w:rsidRDefault="008B136B" w:rsidP="00941515">
      <w:pPr>
        <w:pStyle w:val="BodyText"/>
        <w:spacing w:after="0"/>
        <w:jc w:val="both"/>
        <w:rPr>
          <w:lang w:eastAsia="ko-KR"/>
        </w:rPr>
      </w:pPr>
      <w:r>
        <w:rPr>
          <w:rFonts w:hint="eastAsia"/>
          <w:lang w:eastAsia="ko-KR"/>
        </w:rPr>
        <w:t>IMO</w:t>
      </w:r>
      <w:r>
        <w:rPr>
          <w:lang w:eastAsia="ko-KR"/>
        </w:rPr>
        <w:t xml:space="preserve"> </w:t>
      </w:r>
      <w:r w:rsidR="005665C0">
        <w:rPr>
          <w:lang w:eastAsia="ko-KR"/>
        </w:rPr>
        <w:t xml:space="preserve">adopted the Ship Reporting System with </w:t>
      </w:r>
      <w:r w:rsidR="005665C0" w:rsidRPr="00941515">
        <w:rPr>
          <w:lang w:eastAsia="ko-KR"/>
        </w:rPr>
        <w:t xml:space="preserve">Resolution </w:t>
      </w:r>
      <w:hyperlink r:id="rId35" w:history="1">
        <w:r w:rsidR="005665C0" w:rsidRPr="00941515">
          <w:rPr>
            <w:rStyle w:val="Hyperlink"/>
            <w:lang w:eastAsia="ko-KR"/>
          </w:rPr>
          <w:t>MSC.31(63)</w:t>
        </w:r>
      </w:hyperlink>
      <w:r w:rsidR="005665C0" w:rsidRPr="00941515">
        <w:rPr>
          <w:lang w:eastAsia="ko-KR"/>
        </w:rPr>
        <w:t xml:space="preserve"> as an amendment to SOLAS 74 on 23 May 1994.</w:t>
      </w:r>
      <w:r w:rsidRPr="00941515">
        <w:rPr>
          <w:lang w:eastAsia="ko-KR"/>
        </w:rPr>
        <w:t xml:space="preserve"> </w:t>
      </w:r>
      <w:r w:rsidR="005665C0" w:rsidRPr="00941515">
        <w:rPr>
          <w:lang w:eastAsia="ko-KR"/>
        </w:rPr>
        <w:t>At that</w:t>
      </w:r>
      <w:r w:rsidRPr="00941515">
        <w:rPr>
          <w:lang w:eastAsia="ko-KR"/>
        </w:rPr>
        <w:t xml:space="preserve"> </w:t>
      </w:r>
      <w:r w:rsidR="007E1DC9" w:rsidRPr="00941515">
        <w:rPr>
          <w:lang w:eastAsia="ko-KR"/>
        </w:rPr>
        <w:t>time,</w:t>
      </w:r>
      <w:r w:rsidRPr="00941515">
        <w:rPr>
          <w:lang w:eastAsia="ko-KR"/>
        </w:rPr>
        <w:t xml:space="preserve"> </w:t>
      </w:r>
      <w:r w:rsidR="005665C0" w:rsidRPr="00941515">
        <w:rPr>
          <w:lang w:eastAsia="ko-KR"/>
        </w:rPr>
        <w:t xml:space="preserve">the </w:t>
      </w:r>
      <w:r w:rsidRPr="00941515">
        <w:rPr>
          <w:rFonts w:hint="eastAsia"/>
          <w:lang w:eastAsia="ko-KR"/>
        </w:rPr>
        <w:t>Ship</w:t>
      </w:r>
      <w:r w:rsidRPr="00941515">
        <w:rPr>
          <w:lang w:eastAsia="ko-KR"/>
        </w:rPr>
        <w:t xml:space="preserve"> </w:t>
      </w:r>
      <w:r w:rsidRPr="00941515">
        <w:rPr>
          <w:rFonts w:hint="eastAsia"/>
          <w:lang w:eastAsia="ko-KR"/>
        </w:rPr>
        <w:t>Reporting</w:t>
      </w:r>
      <w:r w:rsidRPr="00941515">
        <w:rPr>
          <w:lang w:eastAsia="ko-KR"/>
        </w:rPr>
        <w:t xml:space="preserve"> </w:t>
      </w:r>
      <w:r w:rsidRPr="00941515">
        <w:rPr>
          <w:rFonts w:hint="eastAsia"/>
          <w:lang w:eastAsia="ko-KR"/>
        </w:rPr>
        <w:t>System</w:t>
      </w:r>
      <w:r w:rsidRPr="00941515">
        <w:rPr>
          <w:lang w:eastAsia="ko-KR"/>
        </w:rPr>
        <w:t xml:space="preserve"> </w:t>
      </w:r>
      <w:r w:rsidR="00B20A16" w:rsidRPr="00941515">
        <w:rPr>
          <w:lang w:eastAsia="ko-KR"/>
        </w:rPr>
        <w:t>did not become</w:t>
      </w:r>
      <w:r w:rsidRPr="00941515">
        <w:rPr>
          <w:lang w:eastAsia="ko-KR"/>
        </w:rPr>
        <w:t xml:space="preserve"> </w:t>
      </w:r>
      <w:r w:rsidRPr="00941515">
        <w:rPr>
          <w:rFonts w:hint="eastAsia"/>
          <w:lang w:eastAsia="ko-KR"/>
        </w:rPr>
        <w:t>mandatory,</w:t>
      </w:r>
      <w:r w:rsidRPr="00941515">
        <w:rPr>
          <w:lang w:eastAsia="ko-KR"/>
        </w:rPr>
        <w:t xml:space="preserve"> </w:t>
      </w:r>
      <w:r w:rsidRPr="00941515">
        <w:rPr>
          <w:rFonts w:hint="eastAsia"/>
          <w:lang w:eastAsia="ko-KR"/>
        </w:rPr>
        <w:t>but</w:t>
      </w:r>
      <w:r w:rsidR="007F2AFD" w:rsidRPr="00941515">
        <w:rPr>
          <w:lang w:eastAsia="ko-KR"/>
        </w:rPr>
        <w:t xml:space="preserve"> MSC.31(</w:t>
      </w:r>
      <w:r w:rsidR="007F2AFD">
        <w:rPr>
          <w:lang w:eastAsia="ko-KR"/>
        </w:rPr>
        <w:t>63</w:t>
      </w:r>
      <w:r w:rsidR="00F806B1">
        <w:rPr>
          <w:lang w:eastAsia="ko-KR"/>
        </w:rPr>
        <w:t>) states:</w:t>
      </w:r>
    </w:p>
    <w:p w14:paraId="52118313" w14:textId="1B7D5E85" w:rsidR="00F806B1" w:rsidRDefault="00F806B1" w:rsidP="00941515">
      <w:pPr>
        <w:pStyle w:val="BodyText"/>
        <w:spacing w:after="0"/>
        <w:jc w:val="both"/>
        <w:rPr>
          <w:lang w:eastAsia="ko-KR"/>
        </w:rPr>
      </w:pPr>
    </w:p>
    <w:p w14:paraId="77DBE51E" w14:textId="148FC03D" w:rsidR="008B136B" w:rsidRDefault="00F806B1" w:rsidP="00941515">
      <w:pPr>
        <w:pStyle w:val="BodyText"/>
        <w:spacing w:after="0"/>
        <w:ind w:left="708"/>
        <w:jc w:val="both"/>
        <w:rPr>
          <w:i/>
          <w:lang w:eastAsia="ko-KR"/>
        </w:rPr>
      </w:pPr>
      <w:r>
        <w:rPr>
          <w:lang w:eastAsia="ko-KR"/>
        </w:rPr>
        <w:t>“</w:t>
      </w:r>
      <w:r w:rsidR="008B136B" w:rsidRPr="00C222FA">
        <w:rPr>
          <w:rFonts w:eastAsiaTheme="minorEastAsia"/>
          <w:i/>
          <w:lang w:eastAsia="ko-KR"/>
        </w:rPr>
        <w:t>The Organisation shall ensure that adopted ship reporting systems are reviewed under the guidelines and criteria developed by the Organisation.</w:t>
      </w:r>
      <w:r>
        <w:rPr>
          <w:rFonts w:eastAsiaTheme="minorEastAsia"/>
          <w:i/>
          <w:lang w:eastAsia="ko-KR"/>
        </w:rPr>
        <w:t>”</w:t>
      </w:r>
    </w:p>
    <w:p w14:paraId="49F19640" w14:textId="77777777" w:rsidR="00B61CD9" w:rsidRDefault="00B61CD9" w:rsidP="00941515">
      <w:pPr>
        <w:pStyle w:val="BodyText"/>
        <w:spacing w:after="0"/>
        <w:jc w:val="both"/>
        <w:rPr>
          <w:lang w:eastAsia="ko-KR"/>
        </w:rPr>
      </w:pPr>
    </w:p>
    <w:p w14:paraId="541DF3E2" w14:textId="13D1C7A5" w:rsidR="00B20A16" w:rsidRDefault="008B136B" w:rsidP="00941515">
      <w:pPr>
        <w:pStyle w:val="BodyText"/>
        <w:spacing w:after="0"/>
        <w:jc w:val="both"/>
        <w:rPr>
          <w:lang w:eastAsia="ko-KR"/>
        </w:rPr>
      </w:pPr>
      <w:r>
        <w:rPr>
          <w:rFonts w:hint="eastAsia"/>
          <w:lang w:eastAsia="ko-KR"/>
        </w:rPr>
        <w:t>In</w:t>
      </w:r>
      <w:r>
        <w:rPr>
          <w:lang w:eastAsia="ko-KR"/>
        </w:rPr>
        <w:t xml:space="preserve"> </w:t>
      </w:r>
      <w:r w:rsidRPr="00941515">
        <w:rPr>
          <w:rFonts w:hint="eastAsia"/>
          <w:lang w:eastAsia="ko-KR"/>
        </w:rPr>
        <w:t>Resolution</w:t>
      </w:r>
      <w:r w:rsidRPr="00941515">
        <w:rPr>
          <w:lang w:eastAsia="ko-KR"/>
        </w:rPr>
        <w:t xml:space="preserve"> </w:t>
      </w:r>
      <w:hyperlink r:id="rId36" w:history="1">
        <w:r w:rsidRPr="00941515">
          <w:rPr>
            <w:rStyle w:val="Hyperlink"/>
            <w:lang w:eastAsia="ko-KR"/>
          </w:rPr>
          <w:t>MSC.43(64),</w:t>
        </w:r>
      </w:hyperlink>
      <w:r w:rsidRPr="00941515">
        <w:rPr>
          <w:lang w:eastAsia="ko-KR"/>
        </w:rPr>
        <w:t xml:space="preserve"> </w:t>
      </w:r>
      <w:r w:rsidRPr="00941515">
        <w:rPr>
          <w:rFonts w:hint="eastAsia"/>
          <w:lang w:eastAsia="ko-KR"/>
        </w:rPr>
        <w:t>adopted</w:t>
      </w:r>
      <w:r w:rsidRPr="00941515">
        <w:rPr>
          <w:lang w:eastAsia="ko-KR"/>
        </w:rPr>
        <w:t xml:space="preserve"> </w:t>
      </w:r>
      <w:r w:rsidRPr="00941515">
        <w:rPr>
          <w:rFonts w:hint="eastAsia"/>
          <w:lang w:eastAsia="ko-KR"/>
        </w:rPr>
        <w:t>on</w:t>
      </w:r>
      <w:r w:rsidRPr="00941515">
        <w:rPr>
          <w:lang w:eastAsia="ko-KR"/>
        </w:rPr>
        <w:t xml:space="preserve"> </w:t>
      </w:r>
      <w:r w:rsidRPr="00941515">
        <w:rPr>
          <w:rFonts w:hint="eastAsia"/>
          <w:lang w:eastAsia="ko-KR"/>
        </w:rPr>
        <w:t>9</w:t>
      </w:r>
      <w:r w:rsidRPr="00941515">
        <w:rPr>
          <w:lang w:eastAsia="ko-KR"/>
        </w:rPr>
        <w:t xml:space="preserve"> </w:t>
      </w:r>
      <w:r w:rsidRPr="00941515">
        <w:rPr>
          <w:rFonts w:hint="eastAsia"/>
          <w:lang w:eastAsia="ko-KR"/>
        </w:rPr>
        <w:t>December</w:t>
      </w:r>
      <w:r w:rsidRPr="00941515">
        <w:rPr>
          <w:lang w:eastAsia="ko-KR"/>
        </w:rPr>
        <w:t xml:space="preserve"> </w:t>
      </w:r>
      <w:r w:rsidRPr="00941515">
        <w:rPr>
          <w:rFonts w:hint="eastAsia"/>
          <w:lang w:eastAsia="ko-KR"/>
        </w:rPr>
        <w:t>1994,</w:t>
      </w:r>
      <w:r w:rsidRPr="00941515">
        <w:rPr>
          <w:lang w:eastAsia="ko-KR"/>
        </w:rPr>
        <w:t xml:space="preserve"> </w:t>
      </w:r>
      <w:r w:rsidR="00B20A16" w:rsidRPr="00941515">
        <w:rPr>
          <w:lang w:eastAsia="ko-KR"/>
        </w:rPr>
        <w:t xml:space="preserve">IMO invited Governments to apply for </w:t>
      </w:r>
      <w:r w:rsidR="00B61CD9" w:rsidRPr="00941515">
        <w:rPr>
          <w:lang w:eastAsia="ko-KR"/>
        </w:rPr>
        <w:t>the establishment of</w:t>
      </w:r>
      <w:r w:rsidR="00B20A16" w:rsidRPr="00941515">
        <w:rPr>
          <w:lang w:eastAsia="ko-KR"/>
        </w:rPr>
        <w:t xml:space="preserve"> Mandatory Ship Reporting Areas.</w:t>
      </w:r>
      <w:r w:rsidR="00703DEA" w:rsidRPr="00941515">
        <w:rPr>
          <w:lang w:eastAsia="ko-KR"/>
        </w:rPr>
        <w:t xml:space="preserve"> </w:t>
      </w:r>
      <w:r w:rsidR="00B20A16" w:rsidRPr="00941515">
        <w:rPr>
          <w:lang w:eastAsia="ko-KR"/>
        </w:rPr>
        <w:t xml:space="preserve"> It provide</w:t>
      </w:r>
      <w:r w:rsidR="00C85E30" w:rsidRPr="00941515">
        <w:rPr>
          <w:lang w:eastAsia="ko-KR"/>
        </w:rPr>
        <w:t>s</w:t>
      </w:r>
      <w:r w:rsidR="00B20A16" w:rsidRPr="00941515">
        <w:rPr>
          <w:lang w:eastAsia="ko-KR"/>
        </w:rPr>
        <w:t xml:space="preserve"> </w:t>
      </w:r>
      <w:r w:rsidR="00703DEA" w:rsidRPr="00941515">
        <w:rPr>
          <w:lang w:eastAsia="ko-KR"/>
        </w:rPr>
        <w:t>g</w:t>
      </w:r>
      <w:r w:rsidRPr="00941515">
        <w:rPr>
          <w:rFonts w:hint="eastAsia"/>
          <w:lang w:eastAsia="ko-KR"/>
        </w:rPr>
        <w:t>uideline</w:t>
      </w:r>
      <w:r w:rsidR="00B20A16" w:rsidRPr="00941515">
        <w:rPr>
          <w:lang w:eastAsia="ko-KR"/>
        </w:rPr>
        <w:t>s</w:t>
      </w:r>
      <w:r>
        <w:rPr>
          <w:lang w:eastAsia="ko-KR"/>
        </w:rPr>
        <w:t xml:space="preserve"> </w:t>
      </w:r>
      <w:r>
        <w:rPr>
          <w:rFonts w:hint="eastAsia"/>
          <w:lang w:eastAsia="ko-KR"/>
        </w:rPr>
        <w:t>and</w:t>
      </w:r>
      <w:r>
        <w:rPr>
          <w:lang w:eastAsia="ko-KR"/>
        </w:rPr>
        <w:t xml:space="preserve"> </w:t>
      </w:r>
      <w:r>
        <w:rPr>
          <w:rFonts w:hint="eastAsia"/>
          <w:lang w:eastAsia="ko-KR"/>
        </w:rPr>
        <w:t>criteria</w:t>
      </w:r>
      <w:r>
        <w:rPr>
          <w:lang w:eastAsia="ko-KR"/>
        </w:rPr>
        <w:t xml:space="preserve"> </w:t>
      </w:r>
      <w:r>
        <w:rPr>
          <w:rFonts w:hint="eastAsia"/>
          <w:lang w:eastAsia="ko-KR"/>
        </w:rPr>
        <w:t>for</w:t>
      </w:r>
      <w:r>
        <w:rPr>
          <w:lang w:eastAsia="ko-KR"/>
        </w:rPr>
        <w:t xml:space="preserve"> </w:t>
      </w:r>
      <w:r>
        <w:rPr>
          <w:rFonts w:hint="eastAsia"/>
          <w:lang w:eastAsia="ko-KR"/>
        </w:rPr>
        <w:t>Ship</w:t>
      </w:r>
      <w:r>
        <w:rPr>
          <w:lang w:eastAsia="ko-KR"/>
        </w:rPr>
        <w:t xml:space="preserve"> </w:t>
      </w:r>
      <w:r>
        <w:rPr>
          <w:rFonts w:hint="eastAsia"/>
          <w:lang w:eastAsia="ko-KR"/>
        </w:rPr>
        <w:t>Reporting</w:t>
      </w:r>
      <w:r>
        <w:rPr>
          <w:lang w:eastAsia="ko-KR"/>
        </w:rPr>
        <w:t xml:space="preserve"> </w:t>
      </w:r>
      <w:r>
        <w:rPr>
          <w:rFonts w:hint="eastAsia"/>
          <w:lang w:eastAsia="ko-KR"/>
        </w:rPr>
        <w:t>Systems</w:t>
      </w:r>
      <w:r>
        <w:rPr>
          <w:lang w:eastAsia="ko-KR"/>
        </w:rPr>
        <w:t xml:space="preserve"> </w:t>
      </w:r>
      <w:r>
        <w:rPr>
          <w:rFonts w:hint="eastAsia"/>
          <w:lang w:eastAsia="ko-KR"/>
        </w:rPr>
        <w:t>in</w:t>
      </w:r>
      <w:r>
        <w:rPr>
          <w:lang w:eastAsia="ko-KR"/>
        </w:rPr>
        <w:t xml:space="preserve"> </w:t>
      </w:r>
      <w:r>
        <w:rPr>
          <w:rFonts w:hint="eastAsia"/>
          <w:lang w:eastAsia="ko-KR"/>
        </w:rPr>
        <w:t>Annex</w:t>
      </w:r>
      <w:r w:rsidR="00D86372">
        <w:rPr>
          <w:lang w:eastAsia="ko-KR"/>
        </w:rPr>
        <w:t xml:space="preserve"> 11</w:t>
      </w:r>
      <w:r>
        <w:rPr>
          <w:rFonts w:hint="eastAsia"/>
          <w:lang w:eastAsia="ko-KR"/>
        </w:rPr>
        <w:t>.</w:t>
      </w:r>
      <w:r>
        <w:rPr>
          <w:lang w:eastAsia="ko-KR"/>
        </w:rPr>
        <w:t xml:space="preserve"> </w:t>
      </w:r>
    </w:p>
    <w:p w14:paraId="1C220EC1" w14:textId="77777777" w:rsidR="00B20A16" w:rsidRDefault="00B20A16" w:rsidP="00941515">
      <w:pPr>
        <w:pStyle w:val="BodyText"/>
        <w:spacing w:after="0"/>
        <w:jc w:val="both"/>
        <w:rPr>
          <w:lang w:eastAsia="ko-KR"/>
        </w:rPr>
      </w:pPr>
    </w:p>
    <w:p w14:paraId="168C9918" w14:textId="308B50B9" w:rsidR="00B20A16" w:rsidRDefault="00B20A16" w:rsidP="00941515">
      <w:pPr>
        <w:pStyle w:val="BodyText"/>
        <w:spacing w:after="0"/>
        <w:jc w:val="both"/>
        <w:rPr>
          <w:lang w:eastAsia="ko-KR"/>
        </w:rPr>
      </w:pPr>
      <w:r>
        <w:rPr>
          <w:lang w:eastAsia="ko-KR"/>
        </w:rPr>
        <w:t xml:space="preserve">Mandatory Ship Reporting </w:t>
      </w:r>
      <w:r w:rsidR="00F47007">
        <w:rPr>
          <w:lang w:eastAsia="ko-KR"/>
        </w:rPr>
        <w:t xml:space="preserve">did </w:t>
      </w:r>
      <w:r>
        <w:rPr>
          <w:lang w:eastAsia="ko-KR"/>
        </w:rPr>
        <w:t>not start until 1996</w:t>
      </w:r>
      <w:r w:rsidR="007A24E8">
        <w:rPr>
          <w:lang w:eastAsia="ko-KR"/>
        </w:rPr>
        <w:t>.</w:t>
      </w:r>
      <w:r w:rsidR="00D345F7">
        <w:rPr>
          <w:lang w:eastAsia="ko-KR"/>
        </w:rPr>
        <w:t xml:space="preserve">  </w:t>
      </w:r>
      <w:r>
        <w:rPr>
          <w:lang w:eastAsia="ko-KR"/>
        </w:rPr>
        <w:t>At that time</w:t>
      </w:r>
      <w:r w:rsidR="00762CCB">
        <w:rPr>
          <w:lang w:eastAsia="ko-KR"/>
        </w:rPr>
        <w:t>,</w:t>
      </w:r>
      <w:r>
        <w:rPr>
          <w:lang w:eastAsia="ko-KR"/>
        </w:rPr>
        <w:t xml:space="preserve"> VHF radio</w:t>
      </w:r>
      <w:r w:rsidR="003F40C4">
        <w:rPr>
          <w:lang w:eastAsia="ko-KR"/>
        </w:rPr>
        <w:t>telephony</w:t>
      </w:r>
      <w:r w:rsidR="00026493">
        <w:rPr>
          <w:lang w:eastAsia="ko-KR"/>
        </w:rPr>
        <w:t xml:space="preserve"> </w:t>
      </w:r>
      <w:r>
        <w:rPr>
          <w:lang w:eastAsia="ko-KR"/>
        </w:rPr>
        <w:t xml:space="preserve">was envisioned </w:t>
      </w:r>
      <w:r w:rsidRPr="007F6CDA">
        <w:rPr>
          <w:lang w:eastAsia="ko-KR"/>
        </w:rPr>
        <w:t xml:space="preserve">but digital reporting was endorsed </w:t>
      </w:r>
      <w:r w:rsidR="00C85E30" w:rsidRPr="007F6CDA">
        <w:rPr>
          <w:lang w:eastAsia="ko-KR"/>
        </w:rPr>
        <w:t>when</w:t>
      </w:r>
      <w:r w:rsidR="00753176" w:rsidRPr="00941515">
        <w:rPr>
          <w:lang w:eastAsia="ko-KR"/>
        </w:rPr>
        <w:t>ever</w:t>
      </w:r>
      <w:r w:rsidRPr="007F6CDA">
        <w:rPr>
          <w:lang w:eastAsia="ko-KR"/>
        </w:rPr>
        <w:t xml:space="preserve"> it be</w:t>
      </w:r>
      <w:r w:rsidR="00753176" w:rsidRPr="00941515">
        <w:rPr>
          <w:lang w:eastAsia="ko-KR"/>
        </w:rPr>
        <w:t>came</w:t>
      </w:r>
      <w:r w:rsidRPr="0088207C">
        <w:rPr>
          <w:lang w:eastAsia="ko-KR"/>
        </w:rPr>
        <w:t xml:space="preserve"> available.</w:t>
      </w:r>
      <w:r w:rsidR="00414FD4" w:rsidRPr="0088207C">
        <w:rPr>
          <w:lang w:eastAsia="ko-KR"/>
        </w:rPr>
        <w:t xml:space="preserve"> MSC.43(64) states:</w:t>
      </w:r>
    </w:p>
    <w:p w14:paraId="2AD9EB50" w14:textId="77777777" w:rsidR="007E1DC9" w:rsidRDefault="007E1DC9" w:rsidP="00941515">
      <w:pPr>
        <w:pStyle w:val="BodyText"/>
        <w:spacing w:after="0"/>
        <w:jc w:val="both"/>
        <w:rPr>
          <w:lang w:eastAsia="ko-KR"/>
        </w:rPr>
      </w:pPr>
    </w:p>
    <w:p w14:paraId="05251B61" w14:textId="6BA4922F" w:rsidR="008B136B" w:rsidRPr="00C222FA" w:rsidRDefault="00420A79" w:rsidP="00941515">
      <w:pPr>
        <w:pStyle w:val="BodyText"/>
        <w:ind w:left="708"/>
        <w:jc w:val="both"/>
        <w:rPr>
          <w:rFonts w:eastAsiaTheme="minorEastAsia"/>
          <w:b/>
          <w:i/>
          <w:lang w:eastAsia="ko-KR"/>
        </w:rPr>
      </w:pPr>
      <w:r>
        <w:rPr>
          <w:rFonts w:eastAsiaTheme="minorEastAsia"/>
          <w:i/>
          <w:lang w:eastAsia="ko-KR"/>
        </w:rPr>
        <w:t>“</w:t>
      </w:r>
      <w:r w:rsidR="00C85E30">
        <w:rPr>
          <w:rFonts w:eastAsiaTheme="minorEastAsia"/>
          <w:i/>
          <w:lang w:eastAsia="ko-KR"/>
        </w:rPr>
        <w:t>S</w:t>
      </w:r>
      <w:r w:rsidR="008B136B" w:rsidRPr="00C222FA">
        <w:rPr>
          <w:rFonts w:eastAsiaTheme="minorEastAsia"/>
          <w:i/>
          <w:lang w:eastAsia="ko-KR"/>
        </w:rPr>
        <w:t xml:space="preserve">hore-based authority </w:t>
      </w:r>
      <w:r w:rsidR="00BE6305">
        <w:rPr>
          <w:rFonts w:eastAsiaTheme="minorEastAsia"/>
          <w:i/>
          <w:lang w:eastAsia="ko-KR"/>
        </w:rPr>
        <w:t>should have the ability to</w:t>
      </w:r>
      <w:r w:rsidR="008B136B" w:rsidRPr="00C222FA">
        <w:rPr>
          <w:rFonts w:eastAsiaTheme="minorEastAsia"/>
          <w:i/>
          <w:lang w:eastAsia="ko-KR"/>
        </w:rPr>
        <w:t xml:space="preserve"> relay information relating to distress, maritime safety or threats to marine environment without delay to the appropriate nation</w:t>
      </w:r>
      <w:r w:rsidR="00F46A10">
        <w:rPr>
          <w:rFonts w:eastAsiaTheme="minorEastAsia"/>
          <w:i/>
          <w:lang w:eastAsia="ko-KR"/>
        </w:rPr>
        <w:t>al</w:t>
      </w:r>
      <w:r w:rsidR="008B136B" w:rsidRPr="00C222FA">
        <w:rPr>
          <w:rFonts w:eastAsiaTheme="minorEastAsia"/>
          <w:i/>
          <w:lang w:eastAsia="ko-KR"/>
        </w:rPr>
        <w:t xml:space="preserve"> or international maritime authorities, with a view to the initiation of response action.</w:t>
      </w:r>
      <w:r>
        <w:rPr>
          <w:rFonts w:eastAsiaTheme="minorEastAsia"/>
          <w:i/>
          <w:lang w:eastAsia="ko-KR"/>
        </w:rPr>
        <w:t>”</w:t>
      </w:r>
    </w:p>
    <w:p w14:paraId="7B981E5E" w14:textId="5C895BF8" w:rsidR="008B136B" w:rsidRDefault="007E1DC9" w:rsidP="006F02F6">
      <w:pPr>
        <w:pStyle w:val="BodyText"/>
        <w:rPr>
          <w:lang w:eastAsia="ko-KR"/>
        </w:rPr>
      </w:pPr>
      <w:r>
        <w:rPr>
          <w:lang w:eastAsia="ko-KR"/>
        </w:rPr>
        <w:t>The f</w:t>
      </w:r>
      <w:r w:rsidR="008B136B">
        <w:rPr>
          <w:rFonts w:hint="eastAsia"/>
          <w:lang w:eastAsia="ko-KR"/>
        </w:rPr>
        <w:t>irst</w:t>
      </w:r>
      <w:r w:rsidR="008B136B">
        <w:rPr>
          <w:lang w:eastAsia="ko-KR"/>
        </w:rPr>
        <w:t xml:space="preserve"> </w:t>
      </w:r>
      <w:r w:rsidR="00414FD4">
        <w:rPr>
          <w:lang w:eastAsia="ko-KR"/>
        </w:rPr>
        <w:t xml:space="preserve">two </w:t>
      </w:r>
      <w:r w:rsidR="008B136B">
        <w:rPr>
          <w:rFonts w:hint="eastAsia"/>
          <w:lang w:eastAsia="ko-KR"/>
        </w:rPr>
        <w:t>mandatory</w:t>
      </w:r>
      <w:r w:rsidR="008B136B">
        <w:rPr>
          <w:lang w:eastAsia="ko-KR"/>
        </w:rPr>
        <w:t xml:space="preserve"> </w:t>
      </w:r>
      <w:r w:rsidR="008B136B">
        <w:rPr>
          <w:rFonts w:hint="eastAsia"/>
          <w:lang w:eastAsia="ko-KR"/>
        </w:rPr>
        <w:t>ship</w:t>
      </w:r>
      <w:r w:rsidR="008B136B">
        <w:rPr>
          <w:lang w:eastAsia="ko-KR"/>
        </w:rPr>
        <w:t xml:space="preserve"> </w:t>
      </w:r>
      <w:r w:rsidR="008B136B">
        <w:rPr>
          <w:rFonts w:hint="eastAsia"/>
          <w:lang w:eastAsia="ko-KR"/>
        </w:rPr>
        <w:t>reporting</w:t>
      </w:r>
      <w:r w:rsidR="008B136B">
        <w:rPr>
          <w:lang w:eastAsia="ko-KR"/>
        </w:rPr>
        <w:t xml:space="preserve"> </w:t>
      </w:r>
      <w:r w:rsidR="008B136B">
        <w:rPr>
          <w:rFonts w:hint="eastAsia"/>
          <w:lang w:eastAsia="ko-KR"/>
        </w:rPr>
        <w:t>systems</w:t>
      </w:r>
      <w:r w:rsidR="008B136B">
        <w:rPr>
          <w:lang w:eastAsia="ko-KR"/>
        </w:rPr>
        <w:t xml:space="preserve"> </w:t>
      </w:r>
      <w:r w:rsidR="00A05E3D">
        <w:rPr>
          <w:lang w:eastAsia="ko-KR"/>
        </w:rPr>
        <w:t>were adopted</w:t>
      </w:r>
      <w:r w:rsidR="008B136B">
        <w:rPr>
          <w:lang w:eastAsia="ko-KR"/>
        </w:rPr>
        <w:t xml:space="preserve"> </w:t>
      </w:r>
      <w:r w:rsidR="00C85E30">
        <w:rPr>
          <w:lang w:eastAsia="ko-KR"/>
        </w:rPr>
        <w:t>in</w:t>
      </w:r>
      <w:r w:rsidR="008B136B">
        <w:rPr>
          <w:lang w:eastAsia="ko-KR"/>
        </w:rPr>
        <w:t xml:space="preserve"> </w:t>
      </w:r>
      <w:r w:rsidR="008B136B">
        <w:rPr>
          <w:rFonts w:hint="eastAsia"/>
          <w:lang w:eastAsia="ko-KR"/>
        </w:rPr>
        <w:t>Resolution</w:t>
      </w:r>
      <w:r w:rsidR="008B136B">
        <w:rPr>
          <w:lang w:eastAsia="ko-KR"/>
        </w:rPr>
        <w:t xml:space="preserve"> </w:t>
      </w:r>
      <w:hyperlink r:id="rId37" w:history="1">
        <w:r w:rsidR="008B136B" w:rsidRPr="00B24E3C">
          <w:rPr>
            <w:rStyle w:val="Hyperlink"/>
            <w:rFonts w:hint="eastAsia"/>
            <w:lang w:eastAsia="ko-KR"/>
          </w:rPr>
          <w:t>MSC.52(66)</w:t>
        </w:r>
      </w:hyperlink>
      <w:r w:rsidR="008B136B">
        <w:rPr>
          <w:lang w:eastAsia="ko-KR"/>
        </w:rPr>
        <w:t xml:space="preserve"> </w:t>
      </w:r>
      <w:r w:rsidR="008B136B">
        <w:rPr>
          <w:rFonts w:hint="eastAsia"/>
          <w:lang w:eastAsia="ko-KR"/>
        </w:rPr>
        <w:t>on</w:t>
      </w:r>
      <w:r w:rsidR="008B136B">
        <w:rPr>
          <w:lang w:eastAsia="ko-KR"/>
        </w:rPr>
        <w:t xml:space="preserve"> </w:t>
      </w:r>
      <w:r w:rsidR="008B136B">
        <w:rPr>
          <w:rFonts w:hint="eastAsia"/>
          <w:lang w:eastAsia="ko-KR"/>
        </w:rPr>
        <w:t>30</w:t>
      </w:r>
      <w:r w:rsidR="008B136B">
        <w:rPr>
          <w:lang w:eastAsia="ko-KR"/>
        </w:rPr>
        <w:t xml:space="preserve"> </w:t>
      </w:r>
      <w:r w:rsidR="008B136B">
        <w:rPr>
          <w:rFonts w:hint="eastAsia"/>
          <w:lang w:eastAsia="ko-KR"/>
        </w:rPr>
        <w:t>May</w:t>
      </w:r>
      <w:r w:rsidR="008B136B">
        <w:rPr>
          <w:lang w:eastAsia="ko-KR"/>
        </w:rPr>
        <w:t xml:space="preserve"> </w:t>
      </w:r>
      <w:r w:rsidR="008B136B">
        <w:rPr>
          <w:rFonts w:hint="eastAsia"/>
          <w:lang w:eastAsia="ko-KR"/>
        </w:rPr>
        <w:t>1996</w:t>
      </w:r>
      <w:r w:rsidR="0063299D">
        <w:rPr>
          <w:lang w:eastAsia="ko-KR"/>
        </w:rPr>
        <w:t xml:space="preserve">. One </w:t>
      </w:r>
      <w:r w:rsidR="008B136B">
        <w:rPr>
          <w:rFonts w:hint="eastAsia"/>
          <w:lang w:eastAsia="ko-KR"/>
        </w:rPr>
        <w:t>for</w:t>
      </w:r>
      <w:r w:rsidR="008B136B">
        <w:rPr>
          <w:lang w:eastAsia="ko-KR"/>
        </w:rPr>
        <w:t xml:space="preserve"> </w:t>
      </w:r>
      <w:r>
        <w:rPr>
          <w:lang w:eastAsia="ko-KR"/>
        </w:rPr>
        <w:t xml:space="preserve">the </w:t>
      </w:r>
      <w:r w:rsidR="008B136B">
        <w:rPr>
          <w:rFonts w:hint="eastAsia"/>
          <w:lang w:eastAsia="ko-KR"/>
        </w:rPr>
        <w:t>Torres</w:t>
      </w:r>
      <w:r w:rsidR="008B136B">
        <w:rPr>
          <w:lang w:eastAsia="ko-KR"/>
        </w:rPr>
        <w:t xml:space="preserve"> </w:t>
      </w:r>
      <w:r w:rsidR="008B136B">
        <w:rPr>
          <w:rFonts w:hint="eastAsia"/>
          <w:lang w:eastAsia="ko-KR"/>
        </w:rPr>
        <w:t>Strait</w:t>
      </w:r>
      <w:r>
        <w:rPr>
          <w:lang w:eastAsia="ko-KR"/>
        </w:rPr>
        <w:t xml:space="preserve"> /</w:t>
      </w:r>
      <w:r w:rsidR="008B136B">
        <w:rPr>
          <w:lang w:eastAsia="ko-KR"/>
        </w:rPr>
        <w:t xml:space="preserve"> </w:t>
      </w:r>
      <w:r w:rsidR="008B136B">
        <w:rPr>
          <w:rFonts w:hint="eastAsia"/>
          <w:lang w:eastAsia="ko-KR"/>
        </w:rPr>
        <w:t>Inner</w:t>
      </w:r>
      <w:r w:rsidR="008B136B">
        <w:rPr>
          <w:lang w:eastAsia="ko-KR"/>
        </w:rPr>
        <w:t xml:space="preserve"> </w:t>
      </w:r>
      <w:r w:rsidR="008B136B">
        <w:rPr>
          <w:rFonts w:hint="eastAsia"/>
          <w:lang w:eastAsia="ko-KR"/>
        </w:rPr>
        <w:t>route</w:t>
      </w:r>
      <w:r w:rsidR="008B136B">
        <w:rPr>
          <w:lang w:eastAsia="ko-KR"/>
        </w:rPr>
        <w:t xml:space="preserve"> </w:t>
      </w:r>
      <w:r w:rsidR="008B136B">
        <w:rPr>
          <w:rFonts w:hint="eastAsia"/>
          <w:lang w:eastAsia="ko-KR"/>
        </w:rPr>
        <w:t>of</w:t>
      </w:r>
      <w:r w:rsidR="008B136B">
        <w:rPr>
          <w:lang w:eastAsia="ko-KR"/>
        </w:rPr>
        <w:t xml:space="preserve"> </w:t>
      </w:r>
      <w:r w:rsidR="008B136B">
        <w:rPr>
          <w:rFonts w:hint="eastAsia"/>
          <w:lang w:eastAsia="ko-KR"/>
        </w:rPr>
        <w:t>the</w:t>
      </w:r>
      <w:r w:rsidR="008B136B">
        <w:rPr>
          <w:lang w:eastAsia="ko-KR"/>
        </w:rPr>
        <w:t xml:space="preserve"> </w:t>
      </w:r>
      <w:r w:rsidR="008B136B">
        <w:rPr>
          <w:rFonts w:hint="eastAsia"/>
          <w:lang w:eastAsia="ko-KR"/>
        </w:rPr>
        <w:t>Great</w:t>
      </w:r>
      <w:r w:rsidR="008B136B">
        <w:rPr>
          <w:lang w:eastAsia="ko-KR"/>
        </w:rPr>
        <w:t xml:space="preserve"> </w:t>
      </w:r>
      <w:r w:rsidR="008B136B">
        <w:rPr>
          <w:rFonts w:hint="eastAsia"/>
          <w:lang w:eastAsia="ko-KR"/>
        </w:rPr>
        <w:t>Barrier</w:t>
      </w:r>
      <w:r w:rsidR="008B136B">
        <w:rPr>
          <w:lang w:eastAsia="ko-KR"/>
        </w:rPr>
        <w:t xml:space="preserve"> </w:t>
      </w:r>
      <w:r w:rsidR="008B136B">
        <w:rPr>
          <w:rFonts w:hint="eastAsia"/>
          <w:lang w:eastAsia="ko-KR"/>
        </w:rPr>
        <w:t>Reef</w:t>
      </w:r>
      <w:r>
        <w:rPr>
          <w:lang w:eastAsia="ko-KR"/>
        </w:rPr>
        <w:t xml:space="preserve"> and </w:t>
      </w:r>
      <w:r w:rsidR="0063299D">
        <w:rPr>
          <w:lang w:eastAsia="ko-KR"/>
        </w:rPr>
        <w:t xml:space="preserve">the other for </w:t>
      </w:r>
      <w:r w:rsidR="00762CCB">
        <w:rPr>
          <w:lang w:eastAsia="ko-KR"/>
        </w:rPr>
        <w:t xml:space="preserve">“Off </w:t>
      </w:r>
      <w:r>
        <w:rPr>
          <w:lang w:eastAsia="ko-KR"/>
        </w:rPr>
        <w:t>Us</w:t>
      </w:r>
      <w:r w:rsidR="00762CCB">
        <w:rPr>
          <w:lang w:eastAsia="ko-KR"/>
        </w:rPr>
        <w:t>h</w:t>
      </w:r>
      <w:r>
        <w:rPr>
          <w:lang w:eastAsia="ko-KR"/>
        </w:rPr>
        <w:t>ant</w:t>
      </w:r>
      <w:r w:rsidR="00B96FC0">
        <w:rPr>
          <w:lang w:eastAsia="ko-KR"/>
        </w:rPr>
        <w:t>, France</w:t>
      </w:r>
      <w:r w:rsidR="00762CCB">
        <w:rPr>
          <w:lang w:eastAsia="ko-KR"/>
        </w:rPr>
        <w:t>”</w:t>
      </w:r>
      <w:r w:rsidR="008B136B">
        <w:rPr>
          <w:rFonts w:hint="eastAsia"/>
          <w:lang w:eastAsia="ko-KR"/>
        </w:rPr>
        <w:t>.</w:t>
      </w:r>
      <w:r w:rsidR="008B136B">
        <w:rPr>
          <w:lang w:eastAsia="ko-KR"/>
        </w:rPr>
        <w:t xml:space="preserve"> </w:t>
      </w:r>
      <w:r w:rsidR="00414FD4">
        <w:rPr>
          <w:lang w:eastAsia="ko-KR"/>
        </w:rPr>
        <w:t xml:space="preserve"> </w:t>
      </w:r>
      <w:r w:rsidR="0063299D">
        <w:rPr>
          <w:lang w:eastAsia="ko-KR"/>
        </w:rPr>
        <w:t>The f</w:t>
      </w:r>
      <w:r w:rsidR="008B136B">
        <w:rPr>
          <w:rFonts w:hint="eastAsia"/>
          <w:lang w:eastAsia="ko-KR"/>
        </w:rPr>
        <w:t>ormat</w:t>
      </w:r>
      <w:r w:rsidR="008B136B">
        <w:rPr>
          <w:lang w:eastAsia="ko-KR"/>
        </w:rPr>
        <w:t xml:space="preserve"> </w:t>
      </w:r>
      <w:r w:rsidR="008B136B">
        <w:rPr>
          <w:rFonts w:hint="eastAsia"/>
          <w:lang w:eastAsia="ko-KR"/>
        </w:rPr>
        <w:t>and</w:t>
      </w:r>
      <w:r w:rsidR="008B136B">
        <w:rPr>
          <w:lang w:eastAsia="ko-KR"/>
        </w:rPr>
        <w:t xml:space="preserve"> </w:t>
      </w:r>
      <w:r w:rsidR="008B136B">
        <w:rPr>
          <w:rFonts w:hint="eastAsia"/>
          <w:lang w:eastAsia="ko-KR"/>
        </w:rPr>
        <w:lastRenderedPageBreak/>
        <w:t>content</w:t>
      </w:r>
      <w:r w:rsidR="008B136B">
        <w:rPr>
          <w:lang w:eastAsia="ko-KR"/>
        </w:rPr>
        <w:t xml:space="preserve"> </w:t>
      </w:r>
      <w:r w:rsidR="008B136B">
        <w:rPr>
          <w:rFonts w:hint="eastAsia"/>
          <w:lang w:eastAsia="ko-KR"/>
        </w:rPr>
        <w:t xml:space="preserve">of </w:t>
      </w:r>
      <w:r w:rsidR="0063299D">
        <w:rPr>
          <w:lang w:eastAsia="ko-KR"/>
        </w:rPr>
        <w:t xml:space="preserve">reports and the </w:t>
      </w:r>
      <w:r w:rsidR="008B136B">
        <w:rPr>
          <w:rFonts w:hint="eastAsia"/>
          <w:lang w:eastAsia="ko-KR"/>
        </w:rPr>
        <w:t>reporting</w:t>
      </w:r>
      <w:r w:rsidR="008B136B">
        <w:rPr>
          <w:lang w:eastAsia="ko-KR"/>
        </w:rPr>
        <w:t xml:space="preserve"> </w:t>
      </w:r>
      <w:r w:rsidR="008B136B">
        <w:rPr>
          <w:rFonts w:hint="eastAsia"/>
          <w:lang w:eastAsia="ko-KR"/>
        </w:rPr>
        <w:t>time</w:t>
      </w:r>
      <w:r w:rsidR="008B136B">
        <w:rPr>
          <w:lang w:eastAsia="ko-KR"/>
        </w:rPr>
        <w:t xml:space="preserve"> </w:t>
      </w:r>
      <w:r w:rsidR="008B136B">
        <w:rPr>
          <w:rFonts w:hint="eastAsia"/>
          <w:lang w:eastAsia="ko-KR"/>
        </w:rPr>
        <w:t>and</w:t>
      </w:r>
      <w:r w:rsidR="008B136B">
        <w:rPr>
          <w:lang w:eastAsia="ko-KR"/>
        </w:rPr>
        <w:t xml:space="preserve"> </w:t>
      </w:r>
      <w:r w:rsidR="008B136B">
        <w:rPr>
          <w:rFonts w:hint="eastAsia"/>
          <w:lang w:eastAsia="ko-KR"/>
        </w:rPr>
        <w:t>geographical</w:t>
      </w:r>
      <w:r w:rsidR="008B136B">
        <w:rPr>
          <w:lang w:eastAsia="ko-KR"/>
        </w:rPr>
        <w:t xml:space="preserve"> </w:t>
      </w:r>
      <w:r w:rsidR="008B136B">
        <w:rPr>
          <w:rFonts w:hint="eastAsia"/>
          <w:lang w:eastAsia="ko-KR"/>
        </w:rPr>
        <w:t>position</w:t>
      </w:r>
      <w:r w:rsidR="008B136B">
        <w:rPr>
          <w:lang w:eastAsia="ko-KR"/>
        </w:rPr>
        <w:t xml:space="preserve"> </w:t>
      </w:r>
      <w:r w:rsidR="008B136B">
        <w:rPr>
          <w:rFonts w:hint="eastAsia"/>
          <w:lang w:eastAsia="ko-KR"/>
        </w:rPr>
        <w:t>for</w:t>
      </w:r>
      <w:r w:rsidR="008B136B">
        <w:rPr>
          <w:lang w:eastAsia="ko-KR"/>
        </w:rPr>
        <w:t xml:space="preserve"> </w:t>
      </w:r>
      <w:r w:rsidR="008B136B">
        <w:rPr>
          <w:rFonts w:hint="eastAsia"/>
          <w:lang w:eastAsia="ko-KR"/>
        </w:rPr>
        <w:t>submitting</w:t>
      </w:r>
      <w:r w:rsidR="008B136B">
        <w:rPr>
          <w:lang w:eastAsia="ko-KR"/>
        </w:rPr>
        <w:t xml:space="preserve"> </w:t>
      </w:r>
      <w:r w:rsidR="008B136B">
        <w:rPr>
          <w:rFonts w:hint="eastAsia"/>
          <w:lang w:eastAsia="ko-KR"/>
        </w:rPr>
        <w:t>report,</w:t>
      </w:r>
      <w:r w:rsidR="008B136B">
        <w:rPr>
          <w:lang w:eastAsia="ko-KR"/>
        </w:rPr>
        <w:t xml:space="preserve"> </w:t>
      </w:r>
      <w:r w:rsidR="008B136B">
        <w:rPr>
          <w:rFonts w:hint="eastAsia"/>
          <w:lang w:eastAsia="ko-KR"/>
        </w:rPr>
        <w:t>authority to</w:t>
      </w:r>
      <w:r w:rsidR="008B136B">
        <w:rPr>
          <w:lang w:eastAsia="ko-KR"/>
        </w:rPr>
        <w:t xml:space="preserve"> </w:t>
      </w:r>
      <w:r w:rsidR="008B136B">
        <w:rPr>
          <w:rFonts w:hint="eastAsia"/>
          <w:lang w:eastAsia="ko-KR"/>
        </w:rPr>
        <w:t>whom</w:t>
      </w:r>
      <w:r w:rsidR="008B136B">
        <w:rPr>
          <w:lang w:eastAsia="ko-KR"/>
        </w:rPr>
        <w:t xml:space="preserve"> report</w:t>
      </w:r>
      <w:r w:rsidR="008B136B">
        <w:rPr>
          <w:rFonts w:hint="eastAsia"/>
          <w:lang w:eastAsia="ko-KR"/>
        </w:rPr>
        <w:t>s</w:t>
      </w:r>
      <w:r w:rsidR="008B136B">
        <w:rPr>
          <w:lang w:eastAsia="ko-KR"/>
        </w:rPr>
        <w:t xml:space="preserve"> </w:t>
      </w:r>
      <w:r w:rsidR="008B136B">
        <w:rPr>
          <w:rFonts w:hint="eastAsia"/>
          <w:lang w:eastAsia="ko-KR"/>
        </w:rPr>
        <w:t>should</w:t>
      </w:r>
      <w:r w:rsidR="008B136B">
        <w:rPr>
          <w:lang w:eastAsia="ko-KR"/>
        </w:rPr>
        <w:t xml:space="preserve"> </w:t>
      </w:r>
      <w:r w:rsidR="008B136B">
        <w:rPr>
          <w:rFonts w:hint="eastAsia"/>
          <w:lang w:eastAsia="ko-KR"/>
        </w:rPr>
        <w:t>be</w:t>
      </w:r>
      <w:r w:rsidR="008B136B">
        <w:rPr>
          <w:lang w:eastAsia="ko-KR"/>
        </w:rPr>
        <w:t xml:space="preserve"> </w:t>
      </w:r>
      <w:r w:rsidR="008B136B">
        <w:rPr>
          <w:rFonts w:hint="eastAsia"/>
          <w:lang w:eastAsia="ko-KR"/>
        </w:rPr>
        <w:t>sent</w:t>
      </w:r>
      <w:r w:rsidR="008B136B">
        <w:rPr>
          <w:lang w:eastAsia="ko-KR"/>
        </w:rPr>
        <w:t xml:space="preserve"> </w:t>
      </w:r>
      <w:r w:rsidR="008B136B">
        <w:rPr>
          <w:rFonts w:hint="eastAsia"/>
          <w:lang w:eastAsia="ko-KR"/>
        </w:rPr>
        <w:t>and</w:t>
      </w:r>
      <w:r w:rsidR="008B136B">
        <w:rPr>
          <w:lang w:eastAsia="ko-KR"/>
        </w:rPr>
        <w:t xml:space="preserve"> </w:t>
      </w:r>
      <w:r w:rsidR="008B136B">
        <w:rPr>
          <w:rFonts w:hint="eastAsia"/>
          <w:lang w:eastAsia="ko-KR"/>
        </w:rPr>
        <w:t>available</w:t>
      </w:r>
      <w:r w:rsidR="008B136B">
        <w:rPr>
          <w:lang w:eastAsia="ko-KR"/>
        </w:rPr>
        <w:t xml:space="preserve"> </w:t>
      </w:r>
      <w:r w:rsidR="008B136B">
        <w:rPr>
          <w:rFonts w:hint="eastAsia"/>
          <w:lang w:eastAsia="ko-KR"/>
        </w:rPr>
        <w:t>s</w:t>
      </w:r>
      <w:r w:rsidR="007F6CDA">
        <w:rPr>
          <w:lang w:eastAsia="ko-KR"/>
        </w:rPr>
        <w:t>e</w:t>
      </w:r>
      <w:r w:rsidR="008B136B">
        <w:rPr>
          <w:rFonts w:hint="eastAsia"/>
          <w:lang w:eastAsia="ko-KR"/>
        </w:rPr>
        <w:t>rvices</w:t>
      </w:r>
      <w:r w:rsidR="008B136B">
        <w:rPr>
          <w:lang w:eastAsia="ko-KR"/>
        </w:rPr>
        <w:t xml:space="preserve"> </w:t>
      </w:r>
      <w:r w:rsidR="008B136B">
        <w:rPr>
          <w:rFonts w:hint="eastAsia"/>
          <w:lang w:eastAsia="ko-KR"/>
        </w:rPr>
        <w:t>are</w:t>
      </w:r>
      <w:r w:rsidR="008B136B">
        <w:rPr>
          <w:lang w:eastAsia="ko-KR"/>
        </w:rPr>
        <w:t xml:space="preserve"> </w:t>
      </w:r>
      <w:r w:rsidR="008B136B">
        <w:rPr>
          <w:rFonts w:hint="eastAsia"/>
          <w:lang w:eastAsia="ko-KR"/>
        </w:rPr>
        <w:t>described</w:t>
      </w:r>
      <w:r w:rsidR="00762CCB">
        <w:rPr>
          <w:lang w:eastAsia="ko-KR"/>
        </w:rPr>
        <w:t xml:space="preserve"> in MSC.52(66)</w:t>
      </w:r>
      <w:r w:rsidR="00F47007">
        <w:rPr>
          <w:lang w:eastAsia="ko-KR"/>
        </w:rPr>
        <w:t>.</w:t>
      </w:r>
      <w:r w:rsidR="008B136B">
        <w:rPr>
          <w:lang w:eastAsia="ko-KR"/>
        </w:rPr>
        <w:t xml:space="preserve"> </w:t>
      </w:r>
    </w:p>
    <w:p w14:paraId="33E1D969" w14:textId="6DC79B70" w:rsidR="00C41DA9" w:rsidRDefault="00C41DA9" w:rsidP="006F02F6">
      <w:pPr>
        <w:pStyle w:val="BodyText"/>
        <w:spacing w:after="0"/>
        <w:rPr>
          <w:rFonts w:ascii="TimesNewRomanPSMT" w:hAnsi="TimesNewRomanPSMT" w:cs="TimesNewRomanPSMT"/>
          <w:sz w:val="23"/>
          <w:szCs w:val="23"/>
          <w:lang w:val="en-US"/>
        </w:rPr>
      </w:pPr>
      <w:r>
        <w:rPr>
          <w:lang w:eastAsia="ko-KR"/>
        </w:rPr>
        <w:t xml:space="preserve">Since </w:t>
      </w:r>
      <w:r w:rsidR="00B85E9D">
        <w:rPr>
          <w:lang w:eastAsia="ko-KR"/>
        </w:rPr>
        <w:t>then,</w:t>
      </w:r>
      <w:r>
        <w:rPr>
          <w:lang w:eastAsia="ko-KR"/>
        </w:rPr>
        <w:t xml:space="preserve"> more than 20 other Mandatory Ship Reporting Systems have been </w:t>
      </w:r>
      <w:r w:rsidR="00A05E3D">
        <w:rPr>
          <w:lang w:eastAsia="ko-KR"/>
        </w:rPr>
        <w:t>adopted in IMO/MSC Resolutions</w:t>
      </w:r>
      <w:r>
        <w:rPr>
          <w:lang w:eastAsia="ko-KR"/>
        </w:rPr>
        <w:t>.</w:t>
      </w:r>
      <w:r w:rsidR="00A60B7B" w:rsidRPr="00A60B7B">
        <w:rPr>
          <w:lang w:eastAsia="ko-KR"/>
        </w:rPr>
        <w:t xml:space="preserve"> </w:t>
      </w:r>
      <w:r w:rsidR="00A60B7B">
        <w:rPr>
          <w:lang w:eastAsia="ko-KR"/>
        </w:rPr>
        <w:t xml:space="preserve"> Mandatory Ship Reporting </w:t>
      </w:r>
      <w:r w:rsidR="00D345F7">
        <w:rPr>
          <w:lang w:eastAsia="ko-KR"/>
        </w:rPr>
        <w:t>s</w:t>
      </w:r>
      <w:r w:rsidR="00A60B7B">
        <w:rPr>
          <w:lang w:eastAsia="ko-KR"/>
        </w:rPr>
        <w:t>ystems come into effect six months after adoption by IMO.</w:t>
      </w:r>
    </w:p>
    <w:p w14:paraId="7A5E5088" w14:textId="77777777" w:rsidR="008B136B" w:rsidRDefault="008B136B" w:rsidP="00940C85">
      <w:pPr>
        <w:pStyle w:val="BodyText"/>
        <w:spacing w:after="0"/>
        <w:rPr>
          <w:rFonts w:ascii="TimesNewRomanPSMT" w:hAnsi="TimesNewRomanPSMT" w:cs="TimesNewRomanPSMT"/>
          <w:sz w:val="23"/>
          <w:szCs w:val="23"/>
          <w:lang w:val="en-US"/>
        </w:rPr>
      </w:pPr>
    </w:p>
    <w:p w14:paraId="0F4464E0" w14:textId="77777777" w:rsidR="008B136B" w:rsidRDefault="008B136B" w:rsidP="00AE3C18">
      <w:pPr>
        <w:pStyle w:val="Heading3"/>
        <w:rPr>
          <w:rFonts w:ascii="TimesNewRomanPSMT" w:hAnsi="TimesNewRomanPSMT" w:cs="TimesNewRomanPSMT"/>
          <w:sz w:val="23"/>
          <w:szCs w:val="23"/>
          <w:lang w:val="en-US"/>
        </w:rPr>
      </w:pPr>
      <w:bookmarkStart w:id="14" w:name="_Toc63781002"/>
      <w:r w:rsidRPr="00941515">
        <w:rPr>
          <w:smallCaps w:val="0"/>
          <w:lang w:eastAsia="ko-KR"/>
        </w:rPr>
        <w:t xml:space="preserve">Ship reporting other than </w:t>
      </w:r>
      <w:r w:rsidR="00C41DA9" w:rsidRPr="00941515">
        <w:rPr>
          <w:smallCaps w:val="0"/>
          <w:lang w:eastAsia="ko-KR"/>
        </w:rPr>
        <w:t>IMO M</w:t>
      </w:r>
      <w:r w:rsidRPr="00941515">
        <w:rPr>
          <w:smallCaps w:val="0"/>
          <w:lang w:eastAsia="ko-KR"/>
        </w:rPr>
        <w:t xml:space="preserve">andatory </w:t>
      </w:r>
      <w:r w:rsidR="00C41DA9" w:rsidRPr="00941515">
        <w:rPr>
          <w:smallCaps w:val="0"/>
          <w:lang w:eastAsia="ko-KR"/>
        </w:rPr>
        <w:t xml:space="preserve">Ship </w:t>
      </w:r>
      <w:r w:rsidR="00FC31B1" w:rsidRPr="00941515">
        <w:rPr>
          <w:smallCaps w:val="0"/>
          <w:lang w:eastAsia="ko-KR"/>
        </w:rPr>
        <w:t>System</w:t>
      </w:r>
      <w:r w:rsidR="0063299D" w:rsidRPr="00941515">
        <w:rPr>
          <w:smallCaps w:val="0"/>
          <w:lang w:eastAsia="ko-KR"/>
        </w:rPr>
        <w:t>s</w:t>
      </w:r>
      <w:bookmarkEnd w:id="14"/>
    </w:p>
    <w:p w14:paraId="4DDE9567" w14:textId="41671E14" w:rsidR="006E1574" w:rsidRDefault="006E1574" w:rsidP="00941515">
      <w:pPr>
        <w:pStyle w:val="BodyText"/>
        <w:jc w:val="both"/>
        <w:rPr>
          <w:rFonts w:cstheme="minorHAnsi"/>
          <w:lang w:val="en-US" w:eastAsia="ko-KR"/>
        </w:rPr>
      </w:pPr>
      <w:r w:rsidRPr="00DF5000">
        <w:rPr>
          <w:rFonts w:cstheme="minorHAnsi"/>
          <w:lang w:val="en-US" w:eastAsia="ko-KR"/>
        </w:rPr>
        <w:t xml:space="preserve">All </w:t>
      </w:r>
      <w:r w:rsidR="00F40F4D" w:rsidRPr="00DF5000">
        <w:rPr>
          <w:rFonts w:cstheme="minorHAnsi"/>
          <w:lang w:val="en-US" w:eastAsia="ko-KR"/>
        </w:rPr>
        <w:t>countries/</w:t>
      </w:r>
      <w:r w:rsidRPr="002D29ED">
        <w:rPr>
          <w:rFonts w:cstheme="minorHAnsi"/>
          <w:lang w:val="en-US" w:eastAsia="ko-KR"/>
        </w:rPr>
        <w:t>ports</w:t>
      </w:r>
      <w:r w:rsidRPr="00940C85">
        <w:rPr>
          <w:rFonts w:cstheme="minorHAnsi"/>
          <w:lang w:val="en-US" w:eastAsia="ko-KR"/>
        </w:rPr>
        <w:t xml:space="preserve"> require ship reports. </w:t>
      </w:r>
      <w:r w:rsidR="00414FD4">
        <w:rPr>
          <w:rFonts w:cstheme="minorHAnsi"/>
          <w:lang w:val="en-US" w:eastAsia="ko-KR"/>
        </w:rPr>
        <w:t xml:space="preserve"> </w:t>
      </w:r>
      <w:r w:rsidRPr="00940C85">
        <w:rPr>
          <w:rFonts w:cstheme="minorHAnsi"/>
          <w:lang w:val="en-US" w:eastAsia="ko-KR"/>
        </w:rPr>
        <w:t>The required reports differ from port to port even if the</w:t>
      </w:r>
      <w:r w:rsidR="00A05E3D">
        <w:rPr>
          <w:rFonts w:cstheme="minorHAnsi"/>
          <w:lang w:val="en-US" w:eastAsia="ko-KR"/>
        </w:rPr>
        <w:t xml:space="preserve">y </w:t>
      </w:r>
      <w:r w:rsidRPr="00940C85">
        <w:rPr>
          <w:rFonts w:cstheme="minorHAnsi"/>
          <w:lang w:val="en-US" w:eastAsia="ko-KR"/>
        </w:rPr>
        <w:t xml:space="preserve">are in the same country. While </w:t>
      </w:r>
      <w:r w:rsidR="00FC31B1">
        <w:rPr>
          <w:rFonts w:cstheme="minorHAnsi"/>
          <w:lang w:val="en-US" w:eastAsia="ko-KR"/>
        </w:rPr>
        <w:t xml:space="preserve">some </w:t>
      </w:r>
      <w:r w:rsidRPr="00940C85">
        <w:rPr>
          <w:rFonts w:cstheme="minorHAnsi"/>
          <w:lang w:val="en-US" w:eastAsia="ko-KR"/>
        </w:rPr>
        <w:t xml:space="preserve">countries have established a </w:t>
      </w:r>
      <w:r w:rsidR="006235F3">
        <w:rPr>
          <w:rFonts w:cstheme="minorHAnsi"/>
          <w:lang w:val="en-US" w:eastAsia="ko-KR"/>
        </w:rPr>
        <w:t>National Single Window (</w:t>
      </w:r>
      <w:r w:rsidRPr="00940C85">
        <w:rPr>
          <w:rFonts w:cstheme="minorHAnsi"/>
          <w:lang w:val="en-US" w:eastAsia="ko-KR"/>
        </w:rPr>
        <w:t>NSW</w:t>
      </w:r>
      <w:r w:rsidR="006235F3">
        <w:rPr>
          <w:rFonts w:cstheme="minorHAnsi"/>
          <w:lang w:val="en-US" w:eastAsia="ko-KR"/>
        </w:rPr>
        <w:t>)</w:t>
      </w:r>
      <w:r w:rsidR="00FC31B1">
        <w:rPr>
          <w:rFonts w:cstheme="minorHAnsi"/>
          <w:lang w:val="en-US" w:eastAsia="ko-KR"/>
        </w:rPr>
        <w:t>,</w:t>
      </w:r>
      <w:r w:rsidRPr="00940C85">
        <w:rPr>
          <w:rFonts w:cstheme="minorHAnsi"/>
          <w:lang w:val="en-US" w:eastAsia="ko-KR"/>
        </w:rPr>
        <w:t xml:space="preserve"> </w:t>
      </w:r>
      <w:r w:rsidR="00FC31B1">
        <w:rPr>
          <w:rFonts w:cstheme="minorHAnsi"/>
          <w:lang w:val="en-US" w:eastAsia="ko-KR"/>
        </w:rPr>
        <w:t xml:space="preserve">ports within the country </w:t>
      </w:r>
      <w:r w:rsidR="00F40F4D">
        <w:rPr>
          <w:rFonts w:cstheme="minorHAnsi"/>
          <w:lang w:val="en-US" w:eastAsia="ko-KR"/>
        </w:rPr>
        <w:t xml:space="preserve">often </w:t>
      </w:r>
      <w:r w:rsidR="00FC31B1">
        <w:rPr>
          <w:rFonts w:cstheme="minorHAnsi"/>
          <w:lang w:val="en-US" w:eastAsia="ko-KR"/>
        </w:rPr>
        <w:t xml:space="preserve">still require additional reports. </w:t>
      </w:r>
      <w:r w:rsidR="002C6385">
        <w:rPr>
          <w:rFonts w:cstheme="minorHAnsi"/>
          <w:lang w:val="en-US" w:eastAsia="ko-KR"/>
        </w:rPr>
        <w:t xml:space="preserve"> </w:t>
      </w:r>
      <w:r w:rsidR="00F40F4D">
        <w:rPr>
          <w:rFonts w:cstheme="minorHAnsi"/>
          <w:lang w:val="en-US" w:eastAsia="ko-KR"/>
        </w:rPr>
        <w:t xml:space="preserve">Many countries/ports still require reports to be sent directly to individual </w:t>
      </w:r>
      <w:r w:rsidR="00F40F4D" w:rsidRPr="002D29ED">
        <w:rPr>
          <w:rFonts w:cstheme="minorHAnsi"/>
          <w:lang w:val="en-US" w:eastAsia="ko-KR"/>
        </w:rPr>
        <w:t>shore-side stakeholders</w:t>
      </w:r>
      <w:r w:rsidR="00F40F4D">
        <w:rPr>
          <w:rFonts w:cstheme="minorHAnsi"/>
          <w:lang w:val="en-US" w:eastAsia="ko-KR"/>
        </w:rPr>
        <w:t xml:space="preserve"> on their unique forms.</w:t>
      </w:r>
    </w:p>
    <w:p w14:paraId="6F167AD0" w14:textId="78E89050" w:rsidR="00A05E3D" w:rsidRDefault="00A05E3D" w:rsidP="00941515">
      <w:pPr>
        <w:pStyle w:val="BodyText"/>
        <w:jc w:val="both"/>
        <w:rPr>
          <w:rFonts w:cstheme="minorHAnsi"/>
          <w:lang w:val="en-US" w:eastAsia="ko-KR"/>
        </w:rPr>
      </w:pPr>
      <w:r>
        <w:rPr>
          <w:bCs/>
        </w:rPr>
        <w:t>Many ports have adopted FAL Forms 1-7 for some of these reports but still require ships to submit them in hard copy to shore-based stakeholders</w:t>
      </w:r>
      <w:r w:rsidR="002C6385">
        <w:rPr>
          <w:bCs/>
        </w:rPr>
        <w:t>.</w:t>
      </w:r>
    </w:p>
    <w:p w14:paraId="4C727B11" w14:textId="03FBA71F" w:rsidR="00F40F4D" w:rsidRPr="00940C85" w:rsidRDefault="00AA7067" w:rsidP="00941515">
      <w:pPr>
        <w:pStyle w:val="BodyText"/>
        <w:jc w:val="both"/>
        <w:rPr>
          <w:rFonts w:cstheme="minorHAnsi"/>
          <w:lang w:eastAsia="ko-KR"/>
        </w:rPr>
      </w:pPr>
      <w:r>
        <w:rPr>
          <w:rFonts w:cstheme="minorHAnsi"/>
          <w:lang w:eastAsia="ko-KR"/>
        </w:rPr>
        <w:t xml:space="preserve">Below </w:t>
      </w:r>
      <w:r w:rsidR="00504D75">
        <w:rPr>
          <w:rFonts w:cstheme="minorHAnsi"/>
          <w:lang w:eastAsia="ko-KR"/>
        </w:rPr>
        <w:t>is an example of the reporting requirements for Guangzhou</w:t>
      </w:r>
      <w:r w:rsidR="00B96FC0">
        <w:rPr>
          <w:rFonts w:cstheme="minorHAnsi"/>
          <w:lang w:eastAsia="ko-KR"/>
        </w:rPr>
        <w:t>, China</w:t>
      </w:r>
      <w:r w:rsidR="00504D75">
        <w:rPr>
          <w:rFonts w:cstheme="minorHAnsi"/>
          <w:lang w:eastAsia="ko-KR"/>
        </w:rPr>
        <w:t xml:space="preserve"> as of 14 November 2016 </w:t>
      </w:r>
      <w:r w:rsidR="00504D75" w:rsidRPr="00941515">
        <w:rPr>
          <w:rFonts w:cstheme="minorHAnsi"/>
          <w:lang w:eastAsia="ko-KR"/>
        </w:rPr>
        <w:t xml:space="preserve">according to </w:t>
      </w:r>
      <w:hyperlink r:id="rId38" w:history="1">
        <w:r w:rsidR="00504D75" w:rsidRPr="00941515">
          <w:rPr>
            <w:rStyle w:val="Hyperlink"/>
            <w:rFonts w:cstheme="minorHAnsi"/>
            <w:lang w:eastAsia="ko-KR"/>
          </w:rPr>
          <w:t>IHS Markit</w:t>
        </w:r>
      </w:hyperlink>
      <w:r w:rsidR="002C6385" w:rsidRPr="00941515">
        <w:rPr>
          <w:rStyle w:val="Hyperlink"/>
          <w:rFonts w:cstheme="minorHAnsi"/>
          <w:lang w:eastAsia="ko-KR"/>
        </w:rPr>
        <w:t>.</w:t>
      </w:r>
    </w:p>
    <w:p w14:paraId="5EE81E9B" w14:textId="77777777" w:rsidR="00F40F4D" w:rsidRDefault="00504D75" w:rsidP="008B136B">
      <w:pPr>
        <w:pStyle w:val="BodyText"/>
        <w:rPr>
          <w:rFonts w:cstheme="minorHAnsi"/>
          <w:lang w:val="en-US" w:eastAsia="ko-KR"/>
        </w:rPr>
      </w:pPr>
      <w:r>
        <w:rPr>
          <w:noProof/>
        </w:rPr>
        <w:drawing>
          <wp:inline distT="0" distB="0" distL="0" distR="0" wp14:anchorId="4C3F30DB" wp14:editId="2F42249D">
            <wp:extent cx="6480175" cy="2546985"/>
            <wp:effectExtent l="0" t="0" r="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6480175" cy="2546985"/>
                    </a:xfrm>
                    <a:prstGeom prst="rect">
                      <a:avLst/>
                    </a:prstGeom>
                  </pic:spPr>
                </pic:pic>
              </a:graphicData>
            </a:graphic>
          </wp:inline>
        </w:drawing>
      </w:r>
    </w:p>
    <w:p w14:paraId="2994DEA2" w14:textId="2C84FB3A" w:rsidR="00504D75" w:rsidRDefault="004A22D1" w:rsidP="00941515">
      <w:pPr>
        <w:pStyle w:val="Caption"/>
        <w:jc w:val="center"/>
        <w:rPr>
          <w:rFonts w:cstheme="minorHAnsi"/>
          <w:lang w:val="en-US" w:eastAsia="ko-KR"/>
        </w:rPr>
      </w:pPr>
      <w:bookmarkStart w:id="15" w:name="_Toc54938049"/>
      <w:r>
        <w:t xml:space="preserve">Figure </w:t>
      </w:r>
      <w:r>
        <w:fldChar w:fldCharType="begin"/>
      </w:r>
      <w:r>
        <w:instrText xml:space="preserve"> SEQ Figure \* ARABIC </w:instrText>
      </w:r>
      <w:r>
        <w:fldChar w:fldCharType="separate"/>
      </w:r>
      <w:r w:rsidR="00197EE0">
        <w:rPr>
          <w:noProof/>
        </w:rPr>
        <w:t>3</w:t>
      </w:r>
      <w:r>
        <w:fldChar w:fldCharType="end"/>
      </w:r>
      <w:r>
        <w:t xml:space="preserve"> Example ship reporting requirements</w:t>
      </w:r>
      <w:bookmarkEnd w:id="15"/>
    </w:p>
    <w:p w14:paraId="63DECF25" w14:textId="77777777" w:rsidR="004F1B59" w:rsidRDefault="004F1B59" w:rsidP="008B136B">
      <w:pPr>
        <w:pStyle w:val="BodyText"/>
        <w:rPr>
          <w:rFonts w:cstheme="minorHAnsi"/>
          <w:lang w:val="en-US" w:eastAsia="ko-KR"/>
        </w:rPr>
      </w:pPr>
    </w:p>
    <w:p w14:paraId="4F2DC232" w14:textId="128A6F5C" w:rsidR="00F40F4D" w:rsidRDefault="00F40F4D" w:rsidP="008B136B">
      <w:pPr>
        <w:pStyle w:val="BodyText"/>
        <w:rPr>
          <w:rFonts w:cstheme="minorHAnsi"/>
          <w:lang w:val="en-US" w:eastAsia="ko-KR"/>
        </w:rPr>
      </w:pPr>
      <w:r>
        <w:rPr>
          <w:rFonts w:cstheme="minorHAnsi"/>
          <w:lang w:val="en-US" w:eastAsia="ko-KR"/>
        </w:rPr>
        <w:t>There are 19 different report types</w:t>
      </w:r>
      <w:r w:rsidR="00A05E3D">
        <w:rPr>
          <w:rFonts w:cstheme="minorHAnsi"/>
          <w:lang w:val="en-US" w:eastAsia="ko-KR"/>
        </w:rPr>
        <w:t>:</w:t>
      </w:r>
      <w:r>
        <w:rPr>
          <w:rFonts w:cstheme="minorHAnsi"/>
          <w:lang w:val="en-US" w:eastAsia="ko-KR"/>
        </w:rPr>
        <w:t xml:space="preserve"> </w:t>
      </w:r>
    </w:p>
    <w:tbl>
      <w:tblPr>
        <w:tblW w:w="6300" w:type="dxa"/>
        <w:tblLook w:val="04A0" w:firstRow="1" w:lastRow="0" w:firstColumn="1" w:lastColumn="0" w:noHBand="0" w:noVBand="1"/>
      </w:tblPr>
      <w:tblGrid>
        <w:gridCol w:w="6300"/>
      </w:tblGrid>
      <w:tr w:rsidR="00F40F4D" w:rsidRPr="003762E5" w14:paraId="27046969" w14:textId="77777777" w:rsidTr="00941515">
        <w:trPr>
          <w:trHeight w:val="300"/>
        </w:trPr>
        <w:tc>
          <w:tcPr>
            <w:tcW w:w="6300" w:type="dxa"/>
            <w:tcBorders>
              <w:top w:val="nil"/>
              <w:left w:val="nil"/>
              <w:bottom w:val="nil"/>
              <w:right w:val="nil"/>
            </w:tcBorders>
            <w:shd w:val="clear" w:color="auto" w:fill="auto"/>
            <w:noWrap/>
            <w:vAlign w:val="center"/>
            <w:hideMark/>
          </w:tcPr>
          <w:p w14:paraId="297FCDBC" w14:textId="77777777" w:rsidR="00F40F4D" w:rsidRPr="00AE3C18" w:rsidRDefault="00F40F4D" w:rsidP="00941515">
            <w:pPr>
              <w:pStyle w:val="List1"/>
              <w:rPr>
                <w:rFonts w:eastAsiaTheme="minorEastAsia"/>
                <w:lang w:val="en-US"/>
              </w:rPr>
            </w:pPr>
            <w:r w:rsidRPr="00AE3C18">
              <w:rPr>
                <w:rFonts w:eastAsiaTheme="minorEastAsia"/>
                <w:lang w:val="en-US"/>
              </w:rPr>
              <w:t xml:space="preserve">Arrival Declaration / General Declaration </w:t>
            </w:r>
          </w:p>
        </w:tc>
      </w:tr>
      <w:tr w:rsidR="00F40F4D" w:rsidRPr="003762E5" w14:paraId="6892420F" w14:textId="77777777" w:rsidTr="00941515">
        <w:trPr>
          <w:trHeight w:val="300"/>
        </w:trPr>
        <w:tc>
          <w:tcPr>
            <w:tcW w:w="6300" w:type="dxa"/>
            <w:tcBorders>
              <w:top w:val="nil"/>
              <w:left w:val="nil"/>
              <w:bottom w:val="nil"/>
              <w:right w:val="nil"/>
            </w:tcBorders>
            <w:shd w:val="clear" w:color="auto" w:fill="auto"/>
            <w:noWrap/>
            <w:vAlign w:val="center"/>
            <w:hideMark/>
          </w:tcPr>
          <w:p w14:paraId="6F4C98E3" w14:textId="2C4E3029" w:rsidR="00F40F4D" w:rsidRPr="00AE3C18" w:rsidRDefault="00F40F4D" w:rsidP="00941515">
            <w:pPr>
              <w:pStyle w:val="List1"/>
              <w:rPr>
                <w:rFonts w:eastAsiaTheme="minorEastAsia"/>
                <w:lang w:val="en-US"/>
              </w:rPr>
            </w:pPr>
            <w:r w:rsidRPr="00AE3C18">
              <w:rPr>
                <w:rFonts w:eastAsiaTheme="minorEastAsia"/>
                <w:lang w:val="en-US"/>
              </w:rPr>
              <w:t xml:space="preserve">Ballast </w:t>
            </w:r>
            <w:proofErr w:type="gramStart"/>
            <w:r w:rsidRPr="00AE3C18">
              <w:rPr>
                <w:rFonts w:eastAsiaTheme="minorEastAsia"/>
                <w:lang w:val="en-US"/>
              </w:rPr>
              <w:t>Water</w:t>
            </w:r>
            <w:r w:rsidR="004F1B59">
              <w:rPr>
                <w:rFonts w:eastAsiaTheme="minorEastAsia"/>
                <w:lang w:val="en-US"/>
              </w:rPr>
              <w:t xml:space="preserve"> </w:t>
            </w:r>
            <w:r w:rsidRPr="00AE3C18">
              <w:rPr>
                <w:rFonts w:eastAsiaTheme="minorEastAsia"/>
                <w:lang w:val="en-US"/>
              </w:rPr>
              <w:t>Log</w:t>
            </w:r>
            <w:proofErr w:type="gramEnd"/>
          </w:p>
        </w:tc>
      </w:tr>
      <w:tr w:rsidR="00F40F4D" w:rsidRPr="003762E5" w14:paraId="05D61623" w14:textId="77777777" w:rsidTr="00941515">
        <w:trPr>
          <w:trHeight w:val="300"/>
        </w:trPr>
        <w:tc>
          <w:tcPr>
            <w:tcW w:w="6300" w:type="dxa"/>
            <w:tcBorders>
              <w:top w:val="nil"/>
              <w:left w:val="nil"/>
              <w:bottom w:val="nil"/>
              <w:right w:val="nil"/>
            </w:tcBorders>
            <w:shd w:val="clear" w:color="auto" w:fill="auto"/>
            <w:noWrap/>
            <w:vAlign w:val="center"/>
            <w:hideMark/>
          </w:tcPr>
          <w:p w14:paraId="4DFD348E" w14:textId="77777777" w:rsidR="00F40F4D" w:rsidRPr="00AE3C18" w:rsidRDefault="00F40F4D" w:rsidP="00941515">
            <w:pPr>
              <w:pStyle w:val="List1"/>
              <w:rPr>
                <w:rFonts w:eastAsiaTheme="minorEastAsia"/>
                <w:lang w:val="en-US"/>
              </w:rPr>
            </w:pPr>
            <w:r w:rsidRPr="00AE3C18">
              <w:rPr>
                <w:rFonts w:eastAsiaTheme="minorEastAsia"/>
                <w:lang w:val="en-US"/>
              </w:rPr>
              <w:t xml:space="preserve">Cargo Declaration </w:t>
            </w:r>
          </w:p>
        </w:tc>
      </w:tr>
      <w:tr w:rsidR="00F40F4D" w:rsidRPr="003762E5" w14:paraId="29898613" w14:textId="77777777" w:rsidTr="00941515">
        <w:trPr>
          <w:trHeight w:val="300"/>
        </w:trPr>
        <w:tc>
          <w:tcPr>
            <w:tcW w:w="6300" w:type="dxa"/>
            <w:tcBorders>
              <w:top w:val="nil"/>
              <w:left w:val="nil"/>
              <w:bottom w:val="nil"/>
              <w:right w:val="nil"/>
            </w:tcBorders>
            <w:shd w:val="clear" w:color="auto" w:fill="auto"/>
            <w:noWrap/>
            <w:vAlign w:val="center"/>
            <w:hideMark/>
          </w:tcPr>
          <w:p w14:paraId="011BFB6F" w14:textId="77777777" w:rsidR="00F40F4D" w:rsidRPr="00AE3C18" w:rsidRDefault="00F40F4D" w:rsidP="00941515">
            <w:pPr>
              <w:pStyle w:val="List1"/>
              <w:rPr>
                <w:rFonts w:eastAsiaTheme="minorEastAsia"/>
                <w:lang w:val="en-US"/>
              </w:rPr>
            </w:pPr>
            <w:r w:rsidRPr="00AE3C18">
              <w:rPr>
                <w:rFonts w:eastAsiaTheme="minorEastAsia"/>
                <w:lang w:val="en-US"/>
              </w:rPr>
              <w:t xml:space="preserve">Certificate of Disembarkation </w:t>
            </w:r>
          </w:p>
        </w:tc>
      </w:tr>
      <w:tr w:rsidR="00F40F4D" w:rsidRPr="003762E5" w14:paraId="62793E79" w14:textId="77777777" w:rsidTr="00941515">
        <w:trPr>
          <w:trHeight w:val="300"/>
        </w:trPr>
        <w:tc>
          <w:tcPr>
            <w:tcW w:w="6300" w:type="dxa"/>
            <w:tcBorders>
              <w:top w:val="nil"/>
              <w:left w:val="nil"/>
              <w:bottom w:val="nil"/>
              <w:right w:val="nil"/>
            </w:tcBorders>
            <w:shd w:val="clear" w:color="auto" w:fill="auto"/>
            <w:noWrap/>
            <w:vAlign w:val="center"/>
            <w:hideMark/>
          </w:tcPr>
          <w:p w14:paraId="1BE95BF3" w14:textId="77777777" w:rsidR="00F40F4D" w:rsidRPr="00AE3C18" w:rsidRDefault="00F40F4D" w:rsidP="00941515">
            <w:pPr>
              <w:pStyle w:val="List1"/>
              <w:rPr>
                <w:rFonts w:eastAsiaTheme="minorEastAsia"/>
                <w:lang w:val="en-US"/>
              </w:rPr>
            </w:pPr>
            <w:r w:rsidRPr="00AE3C18">
              <w:rPr>
                <w:rFonts w:eastAsiaTheme="minorEastAsia"/>
                <w:lang w:val="en-US"/>
              </w:rPr>
              <w:t>Certificates</w:t>
            </w:r>
          </w:p>
        </w:tc>
      </w:tr>
      <w:tr w:rsidR="00F40F4D" w:rsidRPr="003762E5" w14:paraId="260F0097" w14:textId="77777777" w:rsidTr="00941515">
        <w:trPr>
          <w:trHeight w:val="300"/>
        </w:trPr>
        <w:tc>
          <w:tcPr>
            <w:tcW w:w="6300" w:type="dxa"/>
            <w:tcBorders>
              <w:top w:val="nil"/>
              <w:left w:val="nil"/>
              <w:bottom w:val="nil"/>
              <w:right w:val="nil"/>
            </w:tcBorders>
            <w:shd w:val="clear" w:color="auto" w:fill="auto"/>
            <w:noWrap/>
            <w:vAlign w:val="center"/>
            <w:hideMark/>
          </w:tcPr>
          <w:p w14:paraId="605E8B33" w14:textId="77777777" w:rsidR="00F40F4D" w:rsidRPr="00AE3C18" w:rsidRDefault="00F40F4D" w:rsidP="00941515">
            <w:pPr>
              <w:pStyle w:val="List1"/>
              <w:rPr>
                <w:rFonts w:eastAsiaTheme="minorEastAsia"/>
                <w:lang w:val="en-US"/>
              </w:rPr>
            </w:pPr>
            <w:r w:rsidRPr="00AE3C18">
              <w:rPr>
                <w:rFonts w:eastAsiaTheme="minorEastAsia"/>
                <w:lang w:val="en-US"/>
              </w:rPr>
              <w:t xml:space="preserve">Crew Effect Declaration / Article  </w:t>
            </w:r>
          </w:p>
        </w:tc>
      </w:tr>
      <w:tr w:rsidR="00F40F4D" w:rsidRPr="003762E5" w14:paraId="2D9DAAFA" w14:textId="77777777" w:rsidTr="00941515">
        <w:trPr>
          <w:trHeight w:val="300"/>
        </w:trPr>
        <w:tc>
          <w:tcPr>
            <w:tcW w:w="6300" w:type="dxa"/>
            <w:tcBorders>
              <w:top w:val="nil"/>
              <w:left w:val="nil"/>
              <w:bottom w:val="nil"/>
              <w:right w:val="nil"/>
            </w:tcBorders>
            <w:shd w:val="clear" w:color="auto" w:fill="auto"/>
            <w:noWrap/>
            <w:vAlign w:val="center"/>
            <w:hideMark/>
          </w:tcPr>
          <w:p w14:paraId="28966B43" w14:textId="77777777" w:rsidR="00F40F4D" w:rsidRPr="00AE3C18" w:rsidRDefault="00F40F4D" w:rsidP="00941515">
            <w:pPr>
              <w:pStyle w:val="List1"/>
              <w:rPr>
                <w:rFonts w:eastAsiaTheme="minorEastAsia"/>
                <w:lang w:val="en-US"/>
              </w:rPr>
            </w:pPr>
            <w:r w:rsidRPr="00AE3C18">
              <w:rPr>
                <w:rFonts w:eastAsiaTheme="minorEastAsia"/>
                <w:lang w:val="en-US"/>
              </w:rPr>
              <w:t xml:space="preserve">Crew Vaccination Record List </w:t>
            </w:r>
          </w:p>
        </w:tc>
      </w:tr>
      <w:tr w:rsidR="00F40F4D" w:rsidRPr="003762E5" w14:paraId="02462750" w14:textId="77777777" w:rsidTr="00941515">
        <w:trPr>
          <w:trHeight w:val="300"/>
        </w:trPr>
        <w:tc>
          <w:tcPr>
            <w:tcW w:w="6300" w:type="dxa"/>
            <w:tcBorders>
              <w:top w:val="nil"/>
              <w:left w:val="nil"/>
              <w:bottom w:val="nil"/>
              <w:right w:val="nil"/>
            </w:tcBorders>
            <w:shd w:val="clear" w:color="auto" w:fill="auto"/>
            <w:noWrap/>
            <w:vAlign w:val="center"/>
            <w:hideMark/>
          </w:tcPr>
          <w:p w14:paraId="14B51728" w14:textId="77777777" w:rsidR="00F40F4D" w:rsidRPr="00AE3C18" w:rsidRDefault="00F40F4D" w:rsidP="00941515">
            <w:pPr>
              <w:pStyle w:val="List1"/>
              <w:rPr>
                <w:rFonts w:eastAsiaTheme="minorEastAsia"/>
                <w:lang w:val="en-US"/>
              </w:rPr>
            </w:pPr>
            <w:r w:rsidRPr="00AE3C18">
              <w:rPr>
                <w:rFonts w:eastAsiaTheme="minorEastAsia"/>
                <w:lang w:val="en-US"/>
              </w:rPr>
              <w:t>Crew List Report</w:t>
            </w:r>
          </w:p>
        </w:tc>
      </w:tr>
      <w:tr w:rsidR="00F40F4D" w:rsidRPr="003762E5" w14:paraId="47786D12" w14:textId="77777777" w:rsidTr="00941515">
        <w:trPr>
          <w:trHeight w:val="300"/>
        </w:trPr>
        <w:tc>
          <w:tcPr>
            <w:tcW w:w="6300" w:type="dxa"/>
            <w:tcBorders>
              <w:top w:val="nil"/>
              <w:left w:val="nil"/>
              <w:bottom w:val="nil"/>
              <w:right w:val="nil"/>
            </w:tcBorders>
            <w:shd w:val="clear" w:color="auto" w:fill="auto"/>
            <w:noWrap/>
            <w:vAlign w:val="center"/>
            <w:hideMark/>
          </w:tcPr>
          <w:p w14:paraId="585ECA01" w14:textId="77777777" w:rsidR="00F40F4D" w:rsidRPr="00AE3C18" w:rsidRDefault="00F40F4D" w:rsidP="00941515">
            <w:pPr>
              <w:pStyle w:val="List1"/>
              <w:rPr>
                <w:rFonts w:eastAsiaTheme="minorEastAsia"/>
                <w:lang w:val="en-US"/>
              </w:rPr>
            </w:pPr>
            <w:r w:rsidRPr="00AE3C18">
              <w:rPr>
                <w:rFonts w:eastAsiaTheme="minorEastAsia"/>
                <w:lang w:val="en-US"/>
              </w:rPr>
              <w:t xml:space="preserve">Foreign Currency List </w:t>
            </w:r>
          </w:p>
        </w:tc>
      </w:tr>
      <w:tr w:rsidR="00F40F4D" w:rsidRPr="003762E5" w14:paraId="15FA7E26" w14:textId="77777777" w:rsidTr="00941515">
        <w:trPr>
          <w:trHeight w:val="300"/>
        </w:trPr>
        <w:tc>
          <w:tcPr>
            <w:tcW w:w="6300" w:type="dxa"/>
            <w:tcBorders>
              <w:top w:val="nil"/>
              <w:left w:val="nil"/>
              <w:bottom w:val="nil"/>
              <w:right w:val="nil"/>
            </w:tcBorders>
            <w:shd w:val="clear" w:color="auto" w:fill="auto"/>
            <w:noWrap/>
            <w:vAlign w:val="center"/>
            <w:hideMark/>
          </w:tcPr>
          <w:p w14:paraId="71FD1ACF" w14:textId="77777777" w:rsidR="00F40F4D" w:rsidRPr="00AE3C18" w:rsidRDefault="00F40F4D" w:rsidP="00941515">
            <w:pPr>
              <w:pStyle w:val="List1"/>
              <w:rPr>
                <w:rFonts w:eastAsiaTheme="minorEastAsia"/>
                <w:lang w:val="en-US"/>
              </w:rPr>
            </w:pPr>
            <w:r w:rsidRPr="00AE3C18">
              <w:rPr>
                <w:rFonts w:eastAsiaTheme="minorEastAsia"/>
                <w:lang w:val="en-US"/>
              </w:rPr>
              <w:t xml:space="preserve">General List / NIL List </w:t>
            </w:r>
          </w:p>
        </w:tc>
      </w:tr>
      <w:tr w:rsidR="00F40F4D" w:rsidRPr="003762E5" w14:paraId="5F4071C6" w14:textId="77777777" w:rsidTr="00941515">
        <w:trPr>
          <w:trHeight w:val="300"/>
        </w:trPr>
        <w:tc>
          <w:tcPr>
            <w:tcW w:w="6300" w:type="dxa"/>
            <w:tcBorders>
              <w:top w:val="nil"/>
              <w:left w:val="nil"/>
              <w:bottom w:val="nil"/>
              <w:right w:val="nil"/>
            </w:tcBorders>
            <w:shd w:val="clear" w:color="auto" w:fill="auto"/>
            <w:noWrap/>
            <w:vAlign w:val="center"/>
            <w:hideMark/>
          </w:tcPr>
          <w:p w14:paraId="45C63086" w14:textId="77777777" w:rsidR="00F40F4D" w:rsidRPr="00AE3C18" w:rsidRDefault="00F40F4D" w:rsidP="00941515">
            <w:pPr>
              <w:pStyle w:val="List1"/>
              <w:rPr>
                <w:rFonts w:eastAsiaTheme="minorEastAsia"/>
                <w:lang w:val="en-US"/>
              </w:rPr>
            </w:pPr>
            <w:r w:rsidRPr="00AE3C18">
              <w:rPr>
                <w:rFonts w:eastAsiaTheme="minorEastAsia"/>
                <w:lang w:val="en-US"/>
              </w:rPr>
              <w:t>Health</w:t>
            </w:r>
          </w:p>
        </w:tc>
      </w:tr>
      <w:tr w:rsidR="00F40F4D" w:rsidRPr="003762E5" w14:paraId="78124232" w14:textId="77777777" w:rsidTr="00941515">
        <w:trPr>
          <w:trHeight w:val="300"/>
        </w:trPr>
        <w:tc>
          <w:tcPr>
            <w:tcW w:w="6300" w:type="dxa"/>
            <w:tcBorders>
              <w:top w:val="nil"/>
              <w:left w:val="nil"/>
              <w:bottom w:val="nil"/>
              <w:right w:val="nil"/>
            </w:tcBorders>
            <w:shd w:val="clear" w:color="auto" w:fill="auto"/>
            <w:noWrap/>
            <w:vAlign w:val="center"/>
            <w:hideMark/>
          </w:tcPr>
          <w:p w14:paraId="4659A4C0" w14:textId="77777777" w:rsidR="00F40F4D" w:rsidRPr="00AE3C18" w:rsidRDefault="00F40F4D" w:rsidP="00941515">
            <w:pPr>
              <w:pStyle w:val="List1"/>
              <w:rPr>
                <w:rFonts w:eastAsiaTheme="minorEastAsia"/>
                <w:lang w:val="en-US"/>
              </w:rPr>
            </w:pPr>
            <w:r w:rsidRPr="00AE3C18">
              <w:rPr>
                <w:rFonts w:eastAsiaTheme="minorEastAsia"/>
                <w:lang w:val="en-US"/>
              </w:rPr>
              <w:lastRenderedPageBreak/>
              <w:t xml:space="preserve">Passenger List </w:t>
            </w:r>
          </w:p>
        </w:tc>
      </w:tr>
      <w:tr w:rsidR="00F40F4D" w:rsidRPr="003762E5" w14:paraId="7C81322F" w14:textId="77777777" w:rsidTr="00941515">
        <w:trPr>
          <w:trHeight w:val="300"/>
        </w:trPr>
        <w:tc>
          <w:tcPr>
            <w:tcW w:w="6300" w:type="dxa"/>
            <w:tcBorders>
              <w:top w:val="nil"/>
              <w:left w:val="nil"/>
              <w:bottom w:val="nil"/>
              <w:right w:val="nil"/>
            </w:tcBorders>
            <w:shd w:val="clear" w:color="auto" w:fill="auto"/>
            <w:noWrap/>
            <w:vAlign w:val="center"/>
            <w:hideMark/>
          </w:tcPr>
          <w:p w14:paraId="6F82804E" w14:textId="77777777" w:rsidR="00F40F4D" w:rsidRPr="00AE3C18" w:rsidRDefault="00F40F4D" w:rsidP="00941515">
            <w:pPr>
              <w:pStyle w:val="List1"/>
              <w:rPr>
                <w:rFonts w:eastAsiaTheme="minorEastAsia"/>
                <w:lang w:val="en-US"/>
              </w:rPr>
            </w:pPr>
            <w:r w:rsidRPr="00AE3C18">
              <w:rPr>
                <w:rFonts w:eastAsiaTheme="minorEastAsia"/>
                <w:lang w:val="en-US"/>
              </w:rPr>
              <w:t>Port of Call List / Voyage Memo</w:t>
            </w:r>
          </w:p>
        </w:tc>
      </w:tr>
      <w:tr w:rsidR="00F40F4D" w:rsidRPr="003762E5" w14:paraId="5B1F84C4" w14:textId="77777777" w:rsidTr="00941515">
        <w:trPr>
          <w:trHeight w:val="300"/>
        </w:trPr>
        <w:tc>
          <w:tcPr>
            <w:tcW w:w="6300" w:type="dxa"/>
            <w:tcBorders>
              <w:top w:val="nil"/>
              <w:left w:val="nil"/>
              <w:bottom w:val="nil"/>
              <w:right w:val="nil"/>
            </w:tcBorders>
            <w:shd w:val="clear" w:color="auto" w:fill="auto"/>
            <w:noWrap/>
            <w:vAlign w:val="center"/>
            <w:hideMark/>
          </w:tcPr>
          <w:p w14:paraId="036F2D0A" w14:textId="77777777" w:rsidR="00F40F4D" w:rsidRPr="00AE3C18" w:rsidRDefault="00F40F4D" w:rsidP="00941515">
            <w:pPr>
              <w:pStyle w:val="List1"/>
              <w:rPr>
                <w:rFonts w:eastAsiaTheme="minorEastAsia"/>
                <w:lang w:val="en-US"/>
              </w:rPr>
            </w:pPr>
            <w:r w:rsidRPr="00AE3C18">
              <w:rPr>
                <w:rFonts w:eastAsiaTheme="minorEastAsia"/>
                <w:lang w:val="en-US"/>
              </w:rPr>
              <w:t xml:space="preserve">Security Report </w:t>
            </w:r>
          </w:p>
        </w:tc>
      </w:tr>
      <w:tr w:rsidR="00F40F4D" w:rsidRPr="003762E5" w14:paraId="09F9B194" w14:textId="77777777" w:rsidTr="00941515">
        <w:trPr>
          <w:trHeight w:val="300"/>
        </w:trPr>
        <w:tc>
          <w:tcPr>
            <w:tcW w:w="6300" w:type="dxa"/>
            <w:tcBorders>
              <w:top w:val="nil"/>
              <w:left w:val="nil"/>
              <w:bottom w:val="nil"/>
              <w:right w:val="nil"/>
            </w:tcBorders>
            <w:shd w:val="clear" w:color="auto" w:fill="auto"/>
            <w:noWrap/>
            <w:vAlign w:val="center"/>
            <w:hideMark/>
          </w:tcPr>
          <w:p w14:paraId="63352C84" w14:textId="77777777" w:rsidR="00F40F4D" w:rsidRPr="00AE3C18" w:rsidRDefault="00F40F4D" w:rsidP="00941515">
            <w:pPr>
              <w:pStyle w:val="List1"/>
              <w:rPr>
                <w:rFonts w:eastAsiaTheme="minorEastAsia"/>
                <w:lang w:val="en-US"/>
              </w:rPr>
            </w:pPr>
            <w:r w:rsidRPr="00AE3C18">
              <w:rPr>
                <w:rFonts w:eastAsiaTheme="minorEastAsia"/>
                <w:lang w:val="en-US"/>
              </w:rPr>
              <w:t>Ship's Particulars</w:t>
            </w:r>
          </w:p>
        </w:tc>
      </w:tr>
      <w:tr w:rsidR="00F40F4D" w:rsidRPr="003762E5" w14:paraId="5E628365" w14:textId="77777777" w:rsidTr="00941515">
        <w:trPr>
          <w:trHeight w:val="300"/>
        </w:trPr>
        <w:tc>
          <w:tcPr>
            <w:tcW w:w="6300" w:type="dxa"/>
            <w:tcBorders>
              <w:top w:val="nil"/>
              <w:left w:val="nil"/>
              <w:bottom w:val="nil"/>
              <w:right w:val="nil"/>
            </w:tcBorders>
            <w:shd w:val="clear" w:color="auto" w:fill="auto"/>
            <w:noWrap/>
            <w:vAlign w:val="center"/>
            <w:hideMark/>
          </w:tcPr>
          <w:p w14:paraId="4B1E2447" w14:textId="77777777" w:rsidR="00F40F4D" w:rsidRPr="00AE3C18" w:rsidRDefault="00F40F4D" w:rsidP="00941515">
            <w:pPr>
              <w:pStyle w:val="List1"/>
              <w:rPr>
                <w:rFonts w:eastAsiaTheme="minorEastAsia"/>
                <w:lang w:val="en-US"/>
              </w:rPr>
            </w:pPr>
            <w:r w:rsidRPr="00AE3C18">
              <w:rPr>
                <w:rFonts w:eastAsiaTheme="minorEastAsia"/>
                <w:lang w:val="en-US"/>
              </w:rPr>
              <w:t xml:space="preserve">Ship's Repair </w:t>
            </w:r>
          </w:p>
        </w:tc>
      </w:tr>
      <w:tr w:rsidR="00F40F4D" w:rsidRPr="003762E5" w14:paraId="3058E7D8" w14:textId="77777777" w:rsidTr="00941515">
        <w:trPr>
          <w:trHeight w:val="300"/>
        </w:trPr>
        <w:tc>
          <w:tcPr>
            <w:tcW w:w="6300" w:type="dxa"/>
            <w:tcBorders>
              <w:top w:val="nil"/>
              <w:left w:val="nil"/>
              <w:bottom w:val="nil"/>
              <w:right w:val="nil"/>
            </w:tcBorders>
            <w:shd w:val="clear" w:color="auto" w:fill="auto"/>
            <w:noWrap/>
            <w:vAlign w:val="center"/>
            <w:hideMark/>
          </w:tcPr>
          <w:p w14:paraId="04579E19" w14:textId="77777777" w:rsidR="00F40F4D" w:rsidRPr="00AE3C18" w:rsidRDefault="00F40F4D" w:rsidP="00941515">
            <w:pPr>
              <w:pStyle w:val="List1"/>
              <w:rPr>
                <w:rFonts w:eastAsiaTheme="minorEastAsia"/>
                <w:lang w:val="en-US"/>
              </w:rPr>
            </w:pPr>
            <w:r w:rsidRPr="00AE3C18">
              <w:rPr>
                <w:rFonts w:eastAsiaTheme="minorEastAsia"/>
                <w:lang w:val="en-US"/>
              </w:rPr>
              <w:t xml:space="preserve">Ship's Stores Declaration </w:t>
            </w:r>
          </w:p>
        </w:tc>
      </w:tr>
      <w:tr w:rsidR="00F40F4D" w:rsidRPr="003762E5" w14:paraId="214589D9" w14:textId="77777777" w:rsidTr="00941515">
        <w:trPr>
          <w:trHeight w:val="300"/>
        </w:trPr>
        <w:tc>
          <w:tcPr>
            <w:tcW w:w="6300" w:type="dxa"/>
            <w:tcBorders>
              <w:top w:val="nil"/>
              <w:left w:val="nil"/>
              <w:bottom w:val="nil"/>
              <w:right w:val="nil"/>
            </w:tcBorders>
            <w:shd w:val="clear" w:color="auto" w:fill="auto"/>
            <w:noWrap/>
            <w:vAlign w:val="center"/>
            <w:hideMark/>
          </w:tcPr>
          <w:p w14:paraId="5DC31D3D" w14:textId="77777777" w:rsidR="00F40F4D" w:rsidRPr="00AE3C18" w:rsidRDefault="00F40F4D" w:rsidP="00941515">
            <w:pPr>
              <w:pStyle w:val="List1"/>
              <w:rPr>
                <w:rFonts w:eastAsiaTheme="minorEastAsia"/>
                <w:lang w:val="en-US"/>
              </w:rPr>
            </w:pPr>
            <w:r w:rsidRPr="00AE3C18">
              <w:rPr>
                <w:rFonts w:eastAsiaTheme="minorEastAsia"/>
                <w:lang w:val="en-US"/>
              </w:rPr>
              <w:t xml:space="preserve">Tank Condition </w:t>
            </w:r>
          </w:p>
        </w:tc>
      </w:tr>
      <w:tr w:rsidR="00F40F4D" w:rsidRPr="003762E5" w14:paraId="618A43B8" w14:textId="77777777" w:rsidTr="00941515">
        <w:trPr>
          <w:trHeight w:val="300"/>
        </w:trPr>
        <w:tc>
          <w:tcPr>
            <w:tcW w:w="6300" w:type="dxa"/>
            <w:tcBorders>
              <w:top w:val="nil"/>
              <w:left w:val="nil"/>
              <w:bottom w:val="nil"/>
              <w:right w:val="nil"/>
            </w:tcBorders>
            <w:shd w:val="clear" w:color="auto" w:fill="auto"/>
            <w:noWrap/>
            <w:vAlign w:val="center"/>
            <w:hideMark/>
          </w:tcPr>
          <w:p w14:paraId="03C617C3" w14:textId="77777777" w:rsidR="00F40F4D" w:rsidRPr="00AE3C18" w:rsidRDefault="00F40F4D" w:rsidP="00941515">
            <w:pPr>
              <w:pStyle w:val="List1"/>
              <w:rPr>
                <w:rFonts w:eastAsiaTheme="minorEastAsia"/>
                <w:lang w:val="en-US"/>
              </w:rPr>
            </w:pPr>
            <w:r w:rsidRPr="00AE3C18">
              <w:rPr>
                <w:rFonts w:eastAsiaTheme="minorEastAsia"/>
                <w:lang w:val="en-US"/>
              </w:rPr>
              <w:t xml:space="preserve">Waste Notification </w:t>
            </w:r>
          </w:p>
        </w:tc>
      </w:tr>
    </w:tbl>
    <w:p w14:paraId="1F487DB9" w14:textId="77777777" w:rsidR="00F40F4D" w:rsidRDefault="00F40F4D" w:rsidP="00941515">
      <w:pPr>
        <w:pStyle w:val="BodyText"/>
        <w:spacing w:after="0"/>
        <w:jc w:val="both"/>
        <w:rPr>
          <w:rFonts w:cstheme="minorHAnsi"/>
          <w:lang w:val="en-US" w:eastAsia="ko-KR"/>
        </w:rPr>
      </w:pPr>
      <w:r>
        <w:rPr>
          <w:rFonts w:cstheme="minorHAnsi"/>
          <w:lang w:val="en-US" w:eastAsia="ko-KR"/>
        </w:rPr>
        <w:t>A country/port typically requires a subset of these reports</w:t>
      </w:r>
      <w:r w:rsidR="00A05E3D">
        <w:rPr>
          <w:rFonts w:cstheme="minorHAnsi"/>
          <w:lang w:val="en-US" w:eastAsia="ko-KR"/>
        </w:rPr>
        <w:t xml:space="preserve"> on their unique forms</w:t>
      </w:r>
      <w:r>
        <w:rPr>
          <w:rFonts w:cstheme="minorHAnsi"/>
          <w:lang w:val="en-US" w:eastAsia="ko-KR"/>
        </w:rPr>
        <w:t xml:space="preserve">. </w:t>
      </w:r>
    </w:p>
    <w:p w14:paraId="3201C32B" w14:textId="77777777" w:rsidR="007F6CDA" w:rsidRDefault="007F6CDA">
      <w:pPr>
        <w:pStyle w:val="BodyText"/>
        <w:spacing w:after="0"/>
        <w:jc w:val="both"/>
        <w:rPr>
          <w:rFonts w:cstheme="minorHAnsi"/>
          <w:lang w:val="en-US" w:eastAsia="ko-KR"/>
        </w:rPr>
      </w:pPr>
    </w:p>
    <w:p w14:paraId="5161BD1D" w14:textId="740AAAF3" w:rsidR="00B61CD9" w:rsidRDefault="00B61CD9">
      <w:pPr>
        <w:pStyle w:val="BodyText"/>
        <w:spacing w:after="0"/>
        <w:jc w:val="both"/>
        <w:rPr>
          <w:rFonts w:cstheme="minorHAnsi"/>
          <w:lang w:val="en-US" w:eastAsia="ko-KR"/>
        </w:rPr>
      </w:pPr>
      <w:r w:rsidRPr="00941515">
        <w:rPr>
          <w:rFonts w:cstheme="minorHAnsi"/>
          <w:lang w:val="en-US" w:eastAsia="ko-KR"/>
        </w:rPr>
        <w:t xml:space="preserve">The </w:t>
      </w:r>
      <w:hyperlink r:id="rId40" w:anchor=":~:text=The%20IMO%20Compendium%20is%20a%20tool%20for%20software,the%20ship%2C%20persons%2C%20and%20cargo%20to%20a%20port." w:history="1">
        <w:r w:rsidRPr="00941515">
          <w:rPr>
            <w:rStyle w:val="Hyperlink"/>
            <w:rFonts w:cstheme="minorHAnsi"/>
            <w:lang w:val="en-US" w:eastAsia="ko-KR"/>
          </w:rPr>
          <w:t>IMO Compendium</w:t>
        </w:r>
      </w:hyperlink>
      <w:r w:rsidRPr="00941515">
        <w:rPr>
          <w:rFonts w:cstheme="minorHAnsi"/>
          <w:lang w:val="en-US" w:eastAsia="ko-KR"/>
        </w:rPr>
        <w:t xml:space="preserve"> </w:t>
      </w:r>
      <w:r w:rsidR="0075752F" w:rsidRPr="00941515">
        <w:rPr>
          <w:rFonts w:cstheme="minorHAnsi"/>
          <w:lang w:val="en-US" w:eastAsia="ko-KR"/>
        </w:rPr>
        <w:t>contains</w:t>
      </w:r>
      <w:r w:rsidRPr="00941515">
        <w:rPr>
          <w:rFonts w:cstheme="minorHAnsi"/>
          <w:lang w:val="en-US" w:eastAsia="ko-KR"/>
        </w:rPr>
        <w:t xml:space="preserve"> definitions for data elements for many of the above report types but definitions of the data elements </w:t>
      </w:r>
      <w:r w:rsidR="0075752F" w:rsidRPr="00941515">
        <w:rPr>
          <w:rFonts w:cstheme="minorHAnsi"/>
          <w:lang w:val="en-US" w:eastAsia="ko-KR"/>
        </w:rPr>
        <w:t xml:space="preserve">for </w:t>
      </w:r>
      <w:r w:rsidRPr="00941515">
        <w:rPr>
          <w:rFonts w:cstheme="minorHAnsi"/>
          <w:lang w:val="en-US" w:eastAsia="ko-KR"/>
        </w:rPr>
        <w:t xml:space="preserve">other types of reports </w:t>
      </w:r>
      <w:r w:rsidR="00AD1F7F" w:rsidRPr="00941515">
        <w:rPr>
          <w:rFonts w:cstheme="minorHAnsi"/>
          <w:lang w:val="en-US" w:eastAsia="ko-KR"/>
        </w:rPr>
        <w:t xml:space="preserve">(“Data Structures”) </w:t>
      </w:r>
      <w:r w:rsidRPr="00941515">
        <w:rPr>
          <w:rFonts w:cstheme="minorHAnsi"/>
          <w:lang w:val="en-US" w:eastAsia="ko-KR"/>
        </w:rPr>
        <w:t>will still need to be added to enable countries/ports to migrate to the Intermediary Ship Reporting System (see</w:t>
      </w:r>
      <w:r>
        <w:rPr>
          <w:rFonts w:cstheme="minorHAnsi"/>
          <w:lang w:val="en-US" w:eastAsia="ko-KR"/>
        </w:rPr>
        <w:t xml:space="preserve"> </w:t>
      </w:r>
      <w:hyperlink w:anchor="_Using_IMO_Compendium" w:history="1">
        <w:r w:rsidRPr="0066437F">
          <w:rPr>
            <w:rStyle w:val="Hyperlink"/>
            <w:rFonts w:cstheme="minorHAnsi"/>
            <w:lang w:val="en-US" w:eastAsia="ko-KR"/>
          </w:rPr>
          <w:t>section 3</w:t>
        </w:r>
        <w:r w:rsidR="0066437F">
          <w:rPr>
            <w:rStyle w:val="Hyperlink"/>
            <w:rFonts w:cstheme="minorHAnsi"/>
            <w:lang w:val="en-US" w:eastAsia="ko-KR"/>
          </w:rPr>
          <w:t>.2.1</w:t>
        </w:r>
        <w:r w:rsidRPr="0066437F">
          <w:rPr>
            <w:rStyle w:val="Hyperlink"/>
            <w:rFonts w:cstheme="minorHAnsi"/>
            <w:lang w:val="en-US" w:eastAsia="ko-KR"/>
          </w:rPr>
          <w:t>.1</w:t>
        </w:r>
      </w:hyperlink>
      <w:r>
        <w:rPr>
          <w:rFonts w:cstheme="minorHAnsi"/>
          <w:lang w:val="en-US" w:eastAsia="ko-KR"/>
        </w:rPr>
        <w:t>)</w:t>
      </w:r>
      <w:r w:rsidR="007F6CDA">
        <w:rPr>
          <w:rFonts w:cstheme="minorHAnsi"/>
          <w:lang w:val="en-US" w:eastAsia="ko-KR"/>
        </w:rPr>
        <w:t>.</w:t>
      </w:r>
    </w:p>
    <w:p w14:paraId="254570B0" w14:textId="77777777" w:rsidR="007F6CDA" w:rsidRPr="00940C85" w:rsidRDefault="007F6CDA" w:rsidP="00941515">
      <w:pPr>
        <w:pStyle w:val="BodyText"/>
        <w:spacing w:after="0"/>
        <w:jc w:val="both"/>
        <w:rPr>
          <w:rFonts w:cstheme="minorHAnsi"/>
          <w:lang w:val="en-US" w:eastAsia="ko-KR"/>
        </w:rPr>
      </w:pPr>
    </w:p>
    <w:p w14:paraId="14D999BF" w14:textId="2B0AF418" w:rsidR="00203B76" w:rsidRDefault="005A60D4" w:rsidP="0032545A">
      <w:pPr>
        <w:pStyle w:val="Heading2"/>
      </w:pPr>
      <w:bookmarkStart w:id="16" w:name="_Toc63781003"/>
      <w:r>
        <w:t>Evolution of</w:t>
      </w:r>
      <w:r w:rsidR="00203B76">
        <w:t xml:space="preserve"> ship report</w:t>
      </w:r>
      <w:r w:rsidR="000B2476">
        <w:t xml:space="preserve">ing </w:t>
      </w:r>
      <w:r w:rsidR="00203B76">
        <w:t>systems</w:t>
      </w:r>
      <w:bookmarkEnd w:id="16"/>
    </w:p>
    <w:p w14:paraId="5E430ACB" w14:textId="77777777" w:rsidR="007F6CDA" w:rsidRPr="007F6CDA" w:rsidRDefault="007F6CDA" w:rsidP="00941515">
      <w:pPr>
        <w:pStyle w:val="Heading2separationline"/>
      </w:pPr>
    </w:p>
    <w:p w14:paraId="7AEBE011" w14:textId="2CCD8EC0" w:rsidR="00203B76" w:rsidRDefault="00203B76" w:rsidP="009E5025">
      <w:pPr>
        <w:pStyle w:val="Heading3"/>
      </w:pPr>
      <w:bookmarkStart w:id="17" w:name="_Toc63781004"/>
      <w:r>
        <w:t>Comply with FAL resolutions</w:t>
      </w:r>
      <w:bookmarkEnd w:id="17"/>
    </w:p>
    <w:p w14:paraId="45FFE868" w14:textId="61E929F4" w:rsidR="00142632" w:rsidRPr="00142632" w:rsidRDefault="00142632" w:rsidP="00941515">
      <w:pPr>
        <w:pStyle w:val="BodyText"/>
        <w:jc w:val="both"/>
      </w:pPr>
      <w:r>
        <w:t xml:space="preserve">The FAL Convention annexes </w:t>
      </w:r>
      <w:r w:rsidR="00FD6B7C">
        <w:t xml:space="preserve">contain </w:t>
      </w:r>
      <w:r w:rsidR="00AD1F7F">
        <w:t>several</w:t>
      </w:r>
      <w:r>
        <w:t xml:space="preserve"> standards and recommended practices</w:t>
      </w:r>
      <w:r w:rsidR="004D610B" w:rsidRPr="004D610B">
        <w:t xml:space="preserve"> </w:t>
      </w:r>
      <w:r w:rsidR="004D610B">
        <w:t>that Contracted Governments will need to comply with.  These are</w:t>
      </w:r>
      <w:r w:rsidR="005A00A6">
        <w:t xml:space="preserve"> </w:t>
      </w:r>
      <w:r>
        <w:t>managed and updated by the FAL Committee, via FAL Resolutions</w:t>
      </w:r>
      <w:r w:rsidR="004D610B">
        <w:t>.</w:t>
      </w:r>
      <w:r>
        <w:t xml:space="preserve"> </w:t>
      </w:r>
    </w:p>
    <w:p w14:paraId="0583BDEB" w14:textId="77777777" w:rsidR="00203B76" w:rsidRDefault="00203B76" w:rsidP="008E2617">
      <w:pPr>
        <w:pStyle w:val="Heading4"/>
        <w:spacing w:before="0" w:after="0"/>
      </w:pPr>
      <w:r>
        <w:t>Accept FAL Forms</w:t>
      </w:r>
    </w:p>
    <w:p w14:paraId="2A199592" w14:textId="7177760D" w:rsidR="00142632" w:rsidRPr="00CC4CA6" w:rsidRDefault="00142632" w:rsidP="006F02F6">
      <w:pPr>
        <w:spacing w:line="0" w:lineRule="atLeast"/>
        <w:rPr>
          <w:rFonts w:cstheme="minorHAnsi"/>
          <w:sz w:val="22"/>
          <w:lang w:val="en-US" w:eastAsia="ko-KR"/>
        </w:rPr>
      </w:pPr>
      <w:r w:rsidRPr="00CC4CA6">
        <w:rPr>
          <w:rFonts w:cstheme="minorHAnsi"/>
          <w:sz w:val="22"/>
          <w:lang w:val="en-US" w:eastAsia="ko-KR"/>
        </w:rPr>
        <w:t xml:space="preserve">The FAL Convention as amended, includes </w:t>
      </w:r>
      <w:r w:rsidR="004D610B" w:rsidRPr="00CC4CA6">
        <w:rPr>
          <w:rFonts w:cstheme="minorHAnsi"/>
          <w:sz w:val="22"/>
          <w:lang w:val="en-US" w:eastAsia="ko-KR"/>
        </w:rPr>
        <w:t xml:space="preserve">a list of documents </w:t>
      </w:r>
      <w:r w:rsidRPr="00CC4CA6">
        <w:rPr>
          <w:rFonts w:cstheme="minorHAnsi"/>
          <w:sz w:val="22"/>
          <w:lang w:val="en-US" w:eastAsia="ko-KR"/>
        </w:rPr>
        <w:t xml:space="preserve">in its Standard 2.1 which public authorities can demand of a ship and recommends the maximum information and number of copies </w:t>
      </w:r>
      <w:r w:rsidR="00F15272">
        <w:rPr>
          <w:rFonts w:cstheme="minorHAnsi"/>
          <w:sz w:val="22"/>
          <w:lang w:val="en-US" w:eastAsia="ko-KR"/>
        </w:rPr>
        <w:t>that</w:t>
      </w:r>
      <w:r w:rsidR="00F15272" w:rsidRPr="00CC4CA6">
        <w:rPr>
          <w:rFonts w:cstheme="minorHAnsi"/>
          <w:sz w:val="22"/>
          <w:lang w:val="en-US" w:eastAsia="ko-KR"/>
        </w:rPr>
        <w:t xml:space="preserve"> </w:t>
      </w:r>
      <w:r w:rsidRPr="00CC4CA6">
        <w:rPr>
          <w:rFonts w:cstheme="minorHAnsi"/>
          <w:sz w:val="22"/>
          <w:lang w:val="en-US" w:eastAsia="ko-KR"/>
        </w:rPr>
        <w:t>should be required.</w:t>
      </w:r>
    </w:p>
    <w:p w14:paraId="235C9210" w14:textId="77777777" w:rsidR="00B85E9D" w:rsidRDefault="00B85E9D" w:rsidP="00B85E9D">
      <w:pPr>
        <w:spacing w:line="0" w:lineRule="atLeast"/>
        <w:ind w:right="43"/>
        <w:rPr>
          <w:rFonts w:ascii="Calibri" w:hAnsi="Calibri" w:cstheme="minorHAnsi"/>
          <w:sz w:val="22"/>
          <w:lang w:val="en-US" w:eastAsia="ko-KR"/>
        </w:rPr>
      </w:pPr>
    </w:p>
    <w:p w14:paraId="3A4B5ABD" w14:textId="4FF27418" w:rsidR="00142632" w:rsidRPr="00AE3C18" w:rsidRDefault="00142632" w:rsidP="006F02F6">
      <w:pPr>
        <w:spacing w:line="0" w:lineRule="atLeast"/>
        <w:ind w:right="43"/>
        <w:rPr>
          <w:rFonts w:ascii="Calibri" w:hAnsi="Calibri" w:cstheme="minorHAnsi"/>
          <w:sz w:val="22"/>
          <w:lang w:val="en-US" w:eastAsia="ko-KR"/>
        </w:rPr>
      </w:pPr>
      <w:r w:rsidRPr="00AE3C18">
        <w:rPr>
          <w:rFonts w:ascii="Calibri" w:hAnsi="Calibri" w:cstheme="minorHAnsi"/>
          <w:sz w:val="22"/>
          <w:lang w:val="en-US" w:eastAsia="ko-KR"/>
        </w:rPr>
        <w:t>IMO developed Standardized Forms for seven of these documents (updated FAL Forms are effective since 1 January 2018):</w:t>
      </w:r>
    </w:p>
    <w:p w14:paraId="77E4DB80" w14:textId="77777777" w:rsidR="00142632" w:rsidRPr="00941515" w:rsidRDefault="000F60C8" w:rsidP="00941515">
      <w:pPr>
        <w:pStyle w:val="Bullet1"/>
        <w:rPr>
          <w:rFonts w:ascii="Calibri" w:hAnsi="Calibri" w:cs="Calibri"/>
          <w:color w:val="333333"/>
        </w:rPr>
      </w:pPr>
      <w:hyperlink r:id="rId41" w:tgtFrame="_blank" w:history="1">
        <w:r w:rsidR="00142632" w:rsidRPr="00941515">
          <w:rPr>
            <w:rStyle w:val="Hyperlink"/>
            <w:rFonts w:ascii="Calibri" w:hAnsi="Calibri" w:cs="Calibri"/>
          </w:rPr>
          <w:t xml:space="preserve">IMO General Declaration </w:t>
        </w:r>
      </w:hyperlink>
      <w:r w:rsidR="00142632" w:rsidRPr="00941515">
        <w:rPr>
          <w:rFonts w:ascii="Calibri" w:hAnsi="Calibri" w:cs="Calibri"/>
          <w:color w:val="333333"/>
        </w:rPr>
        <w:t>(FAL form 1) </w:t>
      </w:r>
    </w:p>
    <w:p w14:paraId="21C5AB59" w14:textId="77777777" w:rsidR="00142632" w:rsidRPr="00941515" w:rsidRDefault="000F60C8" w:rsidP="00941515">
      <w:pPr>
        <w:pStyle w:val="Bullet1"/>
        <w:rPr>
          <w:rStyle w:val="Hyperlink"/>
          <w:rFonts w:ascii="Calibri" w:hAnsi="Calibri" w:cs="Calibri"/>
        </w:rPr>
      </w:pPr>
      <w:hyperlink r:id="rId42" w:tgtFrame="_blank" w:history="1">
        <w:r w:rsidR="00142632" w:rsidRPr="00941515">
          <w:rPr>
            <w:rStyle w:val="Hyperlink"/>
            <w:rFonts w:ascii="Calibri" w:hAnsi="Calibri" w:cs="Calibri"/>
          </w:rPr>
          <w:t xml:space="preserve">Cargo Declaration </w:t>
        </w:r>
      </w:hyperlink>
      <w:r w:rsidR="00142632" w:rsidRPr="00941515">
        <w:rPr>
          <w:rStyle w:val="Hyperlink"/>
          <w:rFonts w:ascii="Calibri" w:hAnsi="Calibri" w:cs="Calibri"/>
          <w:u w:val="none"/>
        </w:rPr>
        <w:t>(FAL form 2)</w:t>
      </w:r>
      <w:r w:rsidR="00142632" w:rsidRPr="00941515">
        <w:rPr>
          <w:rStyle w:val="Hyperlink"/>
          <w:rFonts w:ascii="Calibri" w:hAnsi="Calibri" w:cs="Calibri"/>
        </w:rPr>
        <w:t> </w:t>
      </w:r>
    </w:p>
    <w:p w14:paraId="374B33E6" w14:textId="77777777" w:rsidR="00142632" w:rsidRPr="00941515" w:rsidRDefault="000F60C8" w:rsidP="00941515">
      <w:pPr>
        <w:pStyle w:val="Bullet1"/>
        <w:rPr>
          <w:rStyle w:val="Hyperlink"/>
          <w:rFonts w:ascii="Calibri" w:hAnsi="Calibri" w:cs="Calibri"/>
        </w:rPr>
      </w:pPr>
      <w:hyperlink r:id="rId43" w:tgtFrame="_blank" w:history="1">
        <w:r w:rsidR="00142632" w:rsidRPr="00941515">
          <w:rPr>
            <w:rStyle w:val="Hyperlink"/>
            <w:rFonts w:ascii="Calibri" w:hAnsi="Calibri" w:cs="Calibri"/>
          </w:rPr>
          <w:t xml:space="preserve">Ship's Stores Declaration </w:t>
        </w:r>
      </w:hyperlink>
      <w:r w:rsidR="00142632" w:rsidRPr="00941515">
        <w:rPr>
          <w:rStyle w:val="Hyperlink"/>
          <w:rFonts w:ascii="Calibri" w:hAnsi="Calibri" w:cs="Calibri"/>
          <w:u w:val="none"/>
        </w:rPr>
        <w:t>(FAL form 3)</w:t>
      </w:r>
      <w:r w:rsidR="00142632" w:rsidRPr="00941515">
        <w:rPr>
          <w:rStyle w:val="Hyperlink"/>
          <w:rFonts w:ascii="Calibri" w:hAnsi="Calibri" w:cs="Calibri"/>
        </w:rPr>
        <w:t> </w:t>
      </w:r>
    </w:p>
    <w:p w14:paraId="5B12CBBB" w14:textId="77777777" w:rsidR="00142632" w:rsidRPr="00941515" w:rsidRDefault="000F60C8" w:rsidP="00941515">
      <w:pPr>
        <w:pStyle w:val="Bullet1"/>
        <w:rPr>
          <w:rStyle w:val="Hyperlink"/>
          <w:rFonts w:ascii="Calibri" w:hAnsi="Calibri" w:cs="Calibri"/>
          <w:u w:val="none"/>
        </w:rPr>
      </w:pPr>
      <w:hyperlink r:id="rId44" w:tgtFrame="_blank" w:history="1">
        <w:r w:rsidR="00142632" w:rsidRPr="00941515">
          <w:rPr>
            <w:rStyle w:val="Hyperlink"/>
            <w:rFonts w:ascii="Calibri" w:hAnsi="Calibri" w:cs="Calibri"/>
          </w:rPr>
          <w:t>Crew's Effects Declaration</w:t>
        </w:r>
      </w:hyperlink>
      <w:r w:rsidR="00142632" w:rsidRPr="00941515">
        <w:rPr>
          <w:rStyle w:val="Hyperlink"/>
          <w:rFonts w:ascii="Calibri" w:hAnsi="Calibri" w:cs="Calibri"/>
        </w:rPr>
        <w:t xml:space="preserve"> </w:t>
      </w:r>
      <w:r w:rsidR="00142632" w:rsidRPr="00941515">
        <w:rPr>
          <w:rStyle w:val="Hyperlink"/>
          <w:rFonts w:ascii="Calibri" w:hAnsi="Calibri" w:cs="Calibri"/>
          <w:u w:val="none"/>
        </w:rPr>
        <w:t>(FAL form 4)</w:t>
      </w:r>
    </w:p>
    <w:p w14:paraId="7B1EA237" w14:textId="77777777" w:rsidR="00142632" w:rsidRPr="00941515" w:rsidRDefault="000F60C8" w:rsidP="00941515">
      <w:pPr>
        <w:pStyle w:val="Bullet1"/>
        <w:rPr>
          <w:rStyle w:val="Hyperlink"/>
          <w:rFonts w:ascii="Calibri" w:hAnsi="Calibri" w:cs="Calibri"/>
          <w:u w:val="none"/>
        </w:rPr>
      </w:pPr>
      <w:hyperlink r:id="rId45" w:tgtFrame="_blank" w:history="1">
        <w:r w:rsidR="00142632" w:rsidRPr="00941515">
          <w:rPr>
            <w:rStyle w:val="Hyperlink"/>
            <w:rFonts w:ascii="Calibri" w:hAnsi="Calibri" w:cs="Calibri"/>
          </w:rPr>
          <w:t xml:space="preserve">Crew List </w:t>
        </w:r>
      </w:hyperlink>
      <w:r w:rsidR="00142632" w:rsidRPr="00941515">
        <w:rPr>
          <w:rStyle w:val="Hyperlink"/>
          <w:rFonts w:ascii="Calibri" w:hAnsi="Calibri" w:cs="Calibri"/>
          <w:u w:val="none"/>
        </w:rPr>
        <w:t>(FAL form 5)</w:t>
      </w:r>
    </w:p>
    <w:p w14:paraId="61421DA7" w14:textId="77777777" w:rsidR="00142632" w:rsidRPr="00941515" w:rsidRDefault="000F60C8" w:rsidP="00941515">
      <w:pPr>
        <w:pStyle w:val="Bullet1"/>
        <w:rPr>
          <w:rStyle w:val="Hyperlink"/>
          <w:rFonts w:ascii="Calibri" w:hAnsi="Calibri" w:cs="Calibri"/>
          <w:u w:val="none"/>
        </w:rPr>
      </w:pPr>
      <w:hyperlink r:id="rId46" w:tgtFrame="_blank" w:history="1">
        <w:r w:rsidR="00142632" w:rsidRPr="00941515">
          <w:rPr>
            <w:rStyle w:val="Hyperlink"/>
            <w:rFonts w:ascii="Calibri" w:hAnsi="Calibri" w:cs="Calibri"/>
          </w:rPr>
          <w:t xml:space="preserve">Passenger List </w:t>
        </w:r>
      </w:hyperlink>
      <w:r w:rsidR="00142632" w:rsidRPr="00941515">
        <w:rPr>
          <w:rStyle w:val="Hyperlink"/>
          <w:rFonts w:ascii="Calibri" w:hAnsi="Calibri" w:cs="Calibri"/>
          <w:u w:val="none"/>
        </w:rPr>
        <w:t>(FAL form 6) </w:t>
      </w:r>
    </w:p>
    <w:p w14:paraId="40786B4E" w14:textId="77777777" w:rsidR="00142632" w:rsidRPr="00941515" w:rsidRDefault="000F60C8" w:rsidP="00941515">
      <w:pPr>
        <w:pStyle w:val="Bullet1"/>
        <w:rPr>
          <w:rStyle w:val="Hyperlink"/>
          <w:rFonts w:ascii="Calibri" w:hAnsi="Calibri" w:cs="Calibri"/>
        </w:rPr>
      </w:pPr>
      <w:hyperlink r:id="rId47" w:tgtFrame="_blank" w:history="1">
        <w:r w:rsidR="00142632" w:rsidRPr="00941515">
          <w:rPr>
            <w:rStyle w:val="Hyperlink"/>
            <w:rFonts w:ascii="Calibri" w:hAnsi="Calibri" w:cs="Calibri"/>
          </w:rPr>
          <w:t xml:space="preserve">Dangerous Goods </w:t>
        </w:r>
      </w:hyperlink>
      <w:r w:rsidR="00142632" w:rsidRPr="00941515">
        <w:rPr>
          <w:rStyle w:val="Hyperlink"/>
          <w:rFonts w:ascii="Calibri" w:hAnsi="Calibri" w:cs="Calibri"/>
          <w:u w:val="none"/>
        </w:rPr>
        <w:t>(FAL form 7)</w:t>
      </w:r>
      <w:r w:rsidR="00142632" w:rsidRPr="00941515">
        <w:rPr>
          <w:rStyle w:val="Hyperlink"/>
          <w:rFonts w:ascii="Calibri" w:hAnsi="Calibri" w:cs="Calibri"/>
        </w:rPr>
        <w:t> </w:t>
      </w:r>
    </w:p>
    <w:p w14:paraId="72DC4B51" w14:textId="77777777" w:rsidR="00142632" w:rsidRPr="008E2617" w:rsidRDefault="00142632" w:rsidP="00941515">
      <w:pPr>
        <w:spacing w:line="360" w:lineRule="atLeast"/>
        <w:ind w:left="45" w:right="45"/>
        <w:jc w:val="both"/>
        <w:rPr>
          <w:rFonts w:cstheme="minorHAnsi"/>
          <w:color w:val="333333"/>
          <w:sz w:val="22"/>
        </w:rPr>
      </w:pPr>
      <w:r w:rsidRPr="00941515">
        <w:rPr>
          <w:rFonts w:cstheme="minorHAnsi"/>
          <w:color w:val="333333"/>
          <w:sz w:val="22"/>
        </w:rPr>
        <w:t>Three additional declarations entered into force on 1 Janu</w:t>
      </w:r>
      <w:r w:rsidRPr="008E2617">
        <w:rPr>
          <w:rFonts w:cstheme="minorHAnsi"/>
          <w:color w:val="333333"/>
          <w:sz w:val="22"/>
        </w:rPr>
        <w:t>ary 2018:</w:t>
      </w:r>
    </w:p>
    <w:p w14:paraId="08426002" w14:textId="5910E418" w:rsidR="00AA7067" w:rsidRPr="008E2617" w:rsidRDefault="00142632" w:rsidP="00941515">
      <w:pPr>
        <w:pStyle w:val="Bullet1"/>
        <w:jc w:val="both"/>
      </w:pPr>
      <w:r w:rsidRPr="008E2617">
        <w:t>Security-related information as required under SOLAS regulation XI-2/9.2.2</w:t>
      </w:r>
      <w:r w:rsidR="00F15272">
        <w:t>.</w:t>
      </w:r>
    </w:p>
    <w:p w14:paraId="7569F0AF" w14:textId="7F6E121C" w:rsidR="00AA7067" w:rsidRPr="008E2617" w:rsidRDefault="00142632" w:rsidP="00941515">
      <w:pPr>
        <w:pStyle w:val="Bullet1"/>
        <w:jc w:val="both"/>
      </w:pPr>
      <w:r w:rsidRPr="008E2617">
        <w:t>Advance electronic cargo information for customs risk assessment purposes</w:t>
      </w:r>
      <w:r w:rsidR="00F15272">
        <w:t>.</w:t>
      </w:r>
    </w:p>
    <w:p w14:paraId="7C43601C" w14:textId="6665A187" w:rsidR="00142632" w:rsidRPr="008E2617" w:rsidRDefault="00142632" w:rsidP="00941515">
      <w:pPr>
        <w:pStyle w:val="Bullet1"/>
        <w:jc w:val="both"/>
      </w:pPr>
      <w:r w:rsidRPr="008E2617">
        <w:t>Advanced Notification Form for Waste Delivery to Port Reception Facilities</w:t>
      </w:r>
      <w:r w:rsidR="00F15272">
        <w:t>.</w:t>
      </w:r>
    </w:p>
    <w:p w14:paraId="68DDE90A" w14:textId="7C45E2D2" w:rsidR="00142632" w:rsidRPr="00F910D8" w:rsidRDefault="00142632" w:rsidP="00941515">
      <w:pPr>
        <w:pStyle w:val="BodyText"/>
        <w:spacing w:after="0"/>
        <w:jc w:val="both"/>
      </w:pPr>
      <w:r w:rsidRPr="00AE3C18">
        <w:rPr>
          <w:rFonts w:cs="Segoe UI"/>
          <w:color w:val="333333"/>
        </w:rPr>
        <w:t>Two other documents may</w:t>
      </w:r>
      <w:r w:rsidR="00F15272">
        <w:rPr>
          <w:rFonts w:cs="Segoe UI"/>
          <w:color w:val="333333"/>
        </w:rPr>
        <w:t xml:space="preserve"> also</w:t>
      </w:r>
      <w:r w:rsidRPr="00AE3C18">
        <w:rPr>
          <w:rFonts w:cs="Segoe UI"/>
          <w:color w:val="333333"/>
        </w:rPr>
        <w:t xml:space="preserve"> be required under the Universal Postal Convention and the International Health Regulations</w:t>
      </w:r>
      <w:r w:rsidR="00F15272">
        <w:rPr>
          <w:rFonts w:cs="Segoe UI"/>
          <w:color w:val="333333"/>
        </w:rPr>
        <w:t>.</w:t>
      </w:r>
    </w:p>
    <w:p w14:paraId="151F3EDD" w14:textId="77777777" w:rsidR="00203B76" w:rsidRDefault="00203B76" w:rsidP="009E5025">
      <w:pPr>
        <w:pStyle w:val="Heading4"/>
      </w:pPr>
      <w:bookmarkStart w:id="18" w:name="_Establish_National/Maritime_Single"/>
      <w:bookmarkEnd w:id="18"/>
      <w:r>
        <w:lastRenderedPageBreak/>
        <w:t>Establish National</w:t>
      </w:r>
      <w:r w:rsidR="0083557E">
        <w:t>/Maritime</w:t>
      </w:r>
      <w:r>
        <w:t xml:space="preserve"> Single Window (NSW/MSW)</w:t>
      </w:r>
    </w:p>
    <w:p w14:paraId="6ABB4E3E" w14:textId="1DA3150C" w:rsidR="00142632" w:rsidRPr="00941515" w:rsidRDefault="00142632" w:rsidP="00941515">
      <w:pPr>
        <w:pStyle w:val="BodyText"/>
        <w:jc w:val="both"/>
      </w:pPr>
      <w:r w:rsidRPr="0032545A">
        <w:t>Ref</w:t>
      </w:r>
      <w:r w:rsidRPr="00941515">
        <w:t xml:space="preserve">. </w:t>
      </w:r>
      <w:r w:rsidR="00407186" w:rsidRPr="006F02F6">
        <w:t>FAL resolution 12(40</w:t>
      </w:r>
      <w:proofErr w:type="gramStart"/>
      <w:r w:rsidR="00407186">
        <w:t xml:space="preserve">) </w:t>
      </w:r>
      <w:r w:rsidRPr="00941515">
        <w:t xml:space="preserve"> from</w:t>
      </w:r>
      <w:proofErr w:type="gramEnd"/>
      <w:r w:rsidRPr="00941515">
        <w:t xml:space="preserve"> 2016 Contracting, Governments should encourage public authorities to introduce arrangements to enable the submission of all the information required by public authorities in connection with the arrival, stay and departure of ships, persons and cargo</w:t>
      </w:r>
      <w:r w:rsidR="00A95FB4" w:rsidRPr="00941515">
        <w:t xml:space="preserve"> (</w:t>
      </w:r>
      <w:r w:rsidRPr="00941515">
        <w:t>avoiding duplication</w:t>
      </w:r>
      <w:r w:rsidR="00A95FB4" w:rsidRPr="00941515">
        <w:t>)</w:t>
      </w:r>
      <w:r w:rsidRPr="00941515">
        <w:t>to a "Single Window".</w:t>
      </w:r>
    </w:p>
    <w:p w14:paraId="2EB595F0" w14:textId="1A104C88" w:rsidR="00142632" w:rsidRPr="00941515" w:rsidRDefault="00142632" w:rsidP="00941515">
      <w:pPr>
        <w:pStyle w:val="BodyText"/>
        <w:jc w:val="both"/>
      </w:pPr>
      <w:r w:rsidRPr="00941515">
        <w:t>Consideration should also be given to such a Single Window serving as the mechanism through which the public authorities communicate decisions and other information covered by the FAL Convention</w:t>
      </w:r>
      <w:r w:rsidR="00A95FB4" w:rsidRPr="00941515">
        <w:t>.</w:t>
      </w:r>
    </w:p>
    <w:p w14:paraId="0745E3DE" w14:textId="0E5D837C" w:rsidR="00142632" w:rsidRPr="0032545A" w:rsidRDefault="00142632" w:rsidP="00941515">
      <w:pPr>
        <w:pStyle w:val="BodyText"/>
        <w:jc w:val="both"/>
      </w:pPr>
      <w:r w:rsidRPr="00941515">
        <w:t xml:space="preserve">In April 2019, the FAL Committee issued Revised guidelines for setting up a </w:t>
      </w:r>
      <w:r w:rsidR="00F910D8" w:rsidRPr="00941515">
        <w:t>M</w:t>
      </w:r>
      <w:r w:rsidRPr="00941515">
        <w:t xml:space="preserve">aritime </w:t>
      </w:r>
      <w:r w:rsidR="00F910D8" w:rsidRPr="00941515">
        <w:t>S</w:t>
      </w:r>
      <w:r w:rsidRPr="00941515">
        <w:t xml:space="preserve">ingle </w:t>
      </w:r>
      <w:r w:rsidR="00F910D8" w:rsidRPr="00941515">
        <w:t>W</w:t>
      </w:r>
      <w:r w:rsidRPr="00941515">
        <w:t>indow (MSW)</w:t>
      </w:r>
      <w:r w:rsidR="0083557E" w:rsidRPr="00941515">
        <w:t>.</w:t>
      </w:r>
      <w:r w:rsidR="00AA1B7B" w:rsidRPr="00941515">
        <w:t xml:space="preserve"> See </w:t>
      </w:r>
      <w:hyperlink r:id="rId48" w:history="1">
        <w:r w:rsidR="00AA1B7B" w:rsidRPr="00941515">
          <w:rPr>
            <w:rStyle w:val="Hyperlink"/>
          </w:rPr>
          <w:t>FAL.5/Circ.42</w:t>
        </w:r>
        <w:r w:rsidRPr="00941515">
          <w:rPr>
            <w:rStyle w:val="Hyperlink"/>
          </w:rPr>
          <w:t>.</w:t>
        </w:r>
      </w:hyperlink>
      <w:r w:rsidRPr="00941515">
        <w:t xml:space="preserve"> It serve</w:t>
      </w:r>
      <w:r w:rsidR="00AA1B7B" w:rsidRPr="00941515">
        <w:t>s</w:t>
      </w:r>
      <w:r w:rsidRPr="00941515">
        <w:t xml:space="preserve"> as a source</w:t>
      </w:r>
      <w:r w:rsidRPr="0032545A">
        <w:t xml:space="preserve"> of information, advice and guidance for those IMO Member States looking to create a</w:t>
      </w:r>
      <w:r w:rsidR="00AA1B7B" w:rsidRPr="0032545A">
        <w:t>n</w:t>
      </w:r>
      <w:r w:rsidRPr="0032545A">
        <w:t xml:space="preserve"> MSW and provides examples of the experience and knowledge gained by some Member States in approaching the implementation of MSW.</w:t>
      </w:r>
    </w:p>
    <w:p w14:paraId="1F4380A9" w14:textId="6D77A508" w:rsidR="00142632" w:rsidRPr="0032545A" w:rsidRDefault="00142632" w:rsidP="00941515">
      <w:pPr>
        <w:pStyle w:val="BodyText"/>
        <w:jc w:val="both"/>
      </w:pPr>
      <w:r w:rsidRPr="0032545A">
        <w:t xml:space="preserve">Shipping companies engaged in international trade regularly </w:t>
      </w:r>
      <w:r w:rsidR="00AA1B7B" w:rsidRPr="0032545A">
        <w:t>must</w:t>
      </w:r>
      <w:r w:rsidRPr="0032545A">
        <w:t xml:space="preserve"> submit large volumes of information and documents to ports and governmental authorities, </w:t>
      </w:r>
      <w:r w:rsidR="00AA1B7B" w:rsidRPr="0032545A">
        <w:t>to</w:t>
      </w:r>
      <w:r w:rsidRPr="0032545A">
        <w:t xml:space="preserve"> comply with regulatory requirements. </w:t>
      </w:r>
      <w:r w:rsidR="00EF1543" w:rsidRPr="0032545A">
        <w:t xml:space="preserve"> </w:t>
      </w:r>
      <w:r w:rsidRPr="0032545A">
        <w:t xml:space="preserve">The information often </w:t>
      </w:r>
      <w:r w:rsidR="00AA1B7B" w:rsidRPr="0032545A">
        <w:t>must</w:t>
      </w:r>
      <w:r w:rsidRPr="0032545A">
        <w:t xml:space="preserve"> be submitted through several different agencies, each with its own specific system and paper forms. </w:t>
      </w:r>
      <w:r w:rsidR="00EF1543" w:rsidRPr="0032545A">
        <w:t xml:space="preserve"> </w:t>
      </w:r>
      <w:r w:rsidRPr="0032545A">
        <w:t>These requirements, together with the associated compliance costs, constitute a burden both to Governments and to the business community and can be a major barrier to the development of international trade, particularly in developing countries.</w:t>
      </w:r>
    </w:p>
    <w:p w14:paraId="7BAB9208" w14:textId="146B1C7E" w:rsidR="00142632" w:rsidRDefault="00142632" w:rsidP="00941515">
      <w:pPr>
        <w:pStyle w:val="BodyText"/>
        <w:jc w:val="both"/>
      </w:pPr>
      <w:r w:rsidRPr="0032545A">
        <w:t xml:space="preserve">Establishing a Single Window facility is one means of addressing this problem. </w:t>
      </w:r>
      <w:r w:rsidR="00EF1543" w:rsidRPr="0032545A">
        <w:t xml:space="preserve"> </w:t>
      </w:r>
      <w:r w:rsidRPr="0032545A">
        <w:t xml:space="preserve">It can enhance the availability and handling of </w:t>
      </w:r>
      <w:r w:rsidR="00AA1B7B" w:rsidRPr="0032545A">
        <w:t>information and</w:t>
      </w:r>
      <w:r w:rsidRPr="0032545A">
        <w:t xml:space="preserve"> can simplify and expedite information flows between trade and government. It can also bring about greater </w:t>
      </w:r>
      <w:r w:rsidR="0006341D" w:rsidRPr="0032545A">
        <w:t>harmonisation</w:t>
      </w:r>
      <w:r w:rsidRPr="0032545A">
        <w:t xml:space="preserve"> and better sharing of the relevant data across governmental systems, bringing meaningful gains to all parties involved in cross-border trade</w:t>
      </w:r>
      <w:r>
        <w:t>.</w:t>
      </w:r>
    </w:p>
    <w:p w14:paraId="3C70B6BF" w14:textId="77777777" w:rsidR="00203B76" w:rsidRDefault="00203B76" w:rsidP="009E5025">
      <w:pPr>
        <w:pStyle w:val="Heading4"/>
      </w:pPr>
      <w:r>
        <w:t>Accept Electronic Ship Reports</w:t>
      </w:r>
    </w:p>
    <w:p w14:paraId="4B1FA40A" w14:textId="77777777" w:rsidR="00142632" w:rsidRPr="0032545A" w:rsidRDefault="00142632" w:rsidP="00941515">
      <w:pPr>
        <w:pStyle w:val="BodyText"/>
        <w:jc w:val="both"/>
      </w:pPr>
      <w:r w:rsidRPr="0032545A">
        <w:t xml:space="preserve">The mandatory requirement for national governments to introduce electronic information exchange between ships and ports came into effect from 8 April 2019, under the FAL Convention. </w:t>
      </w:r>
    </w:p>
    <w:p w14:paraId="17E4F544" w14:textId="085E4C7E" w:rsidR="00142632" w:rsidRPr="0032545A" w:rsidRDefault="00142632" w:rsidP="00941515">
      <w:pPr>
        <w:pStyle w:val="BodyText"/>
        <w:jc w:val="both"/>
      </w:pPr>
      <w:r w:rsidRPr="0032545A">
        <w:t xml:space="preserve">According to </w:t>
      </w:r>
      <w:r w:rsidRPr="00941515">
        <w:t xml:space="preserve">the </w:t>
      </w:r>
      <w:hyperlink r:id="rId49" w:anchor=":~:text=Resolution%20FAL.12%2840%29%20adopted%20on%208%20April%202016%20AMENDMENTS,FACILITATION%20OF%20INTERNATIONAL%20MARITIME%20TRAFFIC%2C%201965%20%28Resolution%20FAL.12%2840%29%29" w:history="1">
        <w:r w:rsidR="000120E2" w:rsidRPr="00941515">
          <w:rPr>
            <w:rStyle w:val="Hyperlink"/>
            <w:color w:val="auto"/>
            <w:u w:val="none"/>
          </w:rPr>
          <w:t>FAL resolution 12(40)</w:t>
        </w:r>
      </w:hyperlink>
      <w:r w:rsidR="000120E2" w:rsidRPr="00941515">
        <w:t xml:space="preserve"> Standard 1.3bis</w:t>
      </w:r>
      <w:r w:rsidRPr="00941515">
        <w:t xml:space="preserve">, Public Authorities had to establish systems for the electronic exchange of information by 8 April 2019. </w:t>
      </w:r>
      <w:r w:rsidR="00EF1543" w:rsidRPr="00941515">
        <w:t xml:space="preserve"> </w:t>
      </w:r>
      <w:r w:rsidRPr="00941515">
        <w:t>A period of no less than 12 months for transition to the mandatory use of the systems would be provided from the date of the introduction</w:t>
      </w:r>
      <w:r w:rsidRPr="0032545A">
        <w:t xml:space="preserve"> of such systems.</w:t>
      </w:r>
    </w:p>
    <w:p w14:paraId="45A1FF2E" w14:textId="56153F2E" w:rsidR="00142632" w:rsidRPr="0032545A" w:rsidRDefault="00142632" w:rsidP="00941515">
      <w:pPr>
        <w:pStyle w:val="BodyText"/>
        <w:jc w:val="both"/>
      </w:pPr>
      <w:r w:rsidRPr="0032545A">
        <w:t>Standard 1.6bis state</w:t>
      </w:r>
      <w:r w:rsidR="003A5A57" w:rsidRPr="0032545A">
        <w:t>s</w:t>
      </w:r>
      <w:r w:rsidRPr="0032545A">
        <w:t xml:space="preserve"> that when introducing systems for the electronic exchange of information required by public authorities for the arrival, stay and departure of the ship, </w:t>
      </w:r>
      <w:proofErr w:type="gramStart"/>
      <w:r w:rsidRPr="0032545A">
        <w:t>persons</w:t>
      </w:r>
      <w:proofErr w:type="gramEnd"/>
      <w:r w:rsidRPr="0032545A">
        <w:t xml:space="preserve"> and cargo to facilitate clearance processes, Contracting Governments shall encourage public authorities and other parties concerned (ship-owners, handling companies, seaports, and/or cargo agents, etc.) to exchange data in conformity with the relevant UN Standards</w:t>
      </w:r>
      <w:r w:rsidR="00390A00" w:rsidRPr="0032545A">
        <w:t>.  Such standards include</w:t>
      </w:r>
      <w:r w:rsidR="0032545A">
        <w:t xml:space="preserve"> </w:t>
      </w:r>
      <w:r w:rsidRPr="0032545A">
        <w:t>UN Electronic Data Interchange for Administration, Commerce and Transport (UN/EDIFACT) Standards, or other internationally agreed Standards, such as the XML Standard</w:t>
      </w:r>
      <w:r w:rsidR="0032545A">
        <w:t>.</w:t>
      </w:r>
    </w:p>
    <w:p w14:paraId="64E7FC0D" w14:textId="77777777" w:rsidR="00203B76" w:rsidRDefault="00203B76" w:rsidP="009E5025">
      <w:pPr>
        <w:pStyle w:val="Heading3"/>
      </w:pPr>
      <w:bookmarkStart w:id="19" w:name="_Toc63781005"/>
      <w:r>
        <w:t>Automate internal workflow and processing of ship reports</w:t>
      </w:r>
      <w:bookmarkEnd w:id="19"/>
    </w:p>
    <w:p w14:paraId="2E1E0B25" w14:textId="18D93C81" w:rsidR="001C5778" w:rsidRDefault="00A90E69">
      <w:pPr>
        <w:pStyle w:val="BodyText"/>
        <w:jc w:val="both"/>
      </w:pPr>
      <w:r w:rsidRPr="00941515">
        <w:t>R</w:t>
      </w:r>
      <w:r w:rsidR="00142632" w:rsidRPr="00941515">
        <w:t>ecommend</w:t>
      </w:r>
      <w:r w:rsidRPr="00941515">
        <w:t>ed</w:t>
      </w:r>
      <w:r w:rsidR="00142632" w:rsidRPr="00941515">
        <w:t xml:space="preserve"> </w:t>
      </w:r>
      <w:r w:rsidRPr="00941515">
        <w:t>p</w:t>
      </w:r>
      <w:r w:rsidR="00142632" w:rsidRPr="00941515">
        <w:t>ractice</w:t>
      </w:r>
      <w:r w:rsidR="00142632">
        <w:t xml:space="preserve"> stated under </w:t>
      </w:r>
      <w:r w:rsidR="00142632" w:rsidRPr="00941515">
        <w:t xml:space="preserve">section C in </w:t>
      </w:r>
      <w:hyperlink r:id="rId50" w:history="1">
        <w:r w:rsidR="00142632" w:rsidRPr="00941515">
          <w:rPr>
            <w:rStyle w:val="Hyperlink"/>
          </w:rPr>
          <w:t>FAL resolution 12(40)</w:t>
        </w:r>
      </w:hyperlink>
      <w:r w:rsidR="001C5778" w:rsidRPr="00941515">
        <w:t xml:space="preserve"> is:</w:t>
      </w:r>
    </w:p>
    <w:p w14:paraId="32BD5BDC" w14:textId="11E0CF42" w:rsidR="00142632" w:rsidRPr="00941515" w:rsidRDefault="00142632" w:rsidP="00941515">
      <w:pPr>
        <w:pStyle w:val="BodyText"/>
        <w:ind w:left="708"/>
        <w:jc w:val="both"/>
        <w:rPr>
          <w:bCs/>
          <w:i/>
          <w:iCs/>
        </w:rPr>
      </w:pPr>
      <w:r w:rsidRPr="00941515">
        <w:rPr>
          <w:i/>
          <w:iCs/>
        </w:rPr>
        <w:t xml:space="preserve">Contracting Governments should encourage public authorities and other parties concerned to cooperate or participate directly in the development of electronic systems using internationally agreed </w:t>
      </w:r>
      <w:r w:rsidR="001F0EA1" w:rsidRPr="00941515">
        <w:rPr>
          <w:i/>
          <w:iCs/>
        </w:rPr>
        <w:t>s</w:t>
      </w:r>
      <w:r w:rsidRPr="00941515">
        <w:rPr>
          <w:i/>
          <w:iCs/>
        </w:rPr>
        <w:t xml:space="preserve">tandards with a view to enhancing the exchange of information relating to the arrival, stay and departure of ships, persons and cargo </w:t>
      </w:r>
      <w:r w:rsidRPr="006F02F6">
        <w:rPr>
          <w:b/>
          <w:bCs/>
          <w:i/>
          <w:iCs/>
        </w:rPr>
        <w:t>and assuring inter-operability between the systems of public authorities and other parties concerned.</w:t>
      </w:r>
      <w:r w:rsidR="001C5778">
        <w:rPr>
          <w:bCs/>
          <w:i/>
          <w:iCs/>
        </w:rPr>
        <w:t>”</w:t>
      </w:r>
    </w:p>
    <w:p w14:paraId="4E6B9920" w14:textId="26E5553E" w:rsidR="003907EC" w:rsidRDefault="00407186" w:rsidP="003907EC">
      <w:pPr>
        <w:pStyle w:val="Heading1"/>
      </w:pPr>
      <w:bookmarkStart w:id="20" w:name="_Toc63781006"/>
      <w:r>
        <w:t>DEfinition of Main Concepts</w:t>
      </w:r>
      <w:bookmarkEnd w:id="20"/>
    </w:p>
    <w:p w14:paraId="5ED643DA" w14:textId="225F6717" w:rsidR="007F6CDA" w:rsidRDefault="007F6CDA" w:rsidP="00941515">
      <w:pPr>
        <w:pStyle w:val="Heading1separatationline"/>
      </w:pPr>
    </w:p>
    <w:p w14:paraId="38EC602C" w14:textId="0DF035F4" w:rsidR="00A73B87" w:rsidRDefault="00A73B87" w:rsidP="006F02F6">
      <w:pPr>
        <w:pStyle w:val="Heading2"/>
      </w:pPr>
      <w:bookmarkStart w:id="21" w:name="_Toc63781007"/>
      <w:r>
        <w:t>IMO Compendium</w:t>
      </w:r>
      <w:bookmarkEnd w:id="21"/>
    </w:p>
    <w:p w14:paraId="5F324708" w14:textId="77777777" w:rsidR="00A73B87" w:rsidRDefault="00A73B87">
      <w:pPr>
        <w:jc w:val="both"/>
        <w:rPr>
          <w:rFonts w:cstheme="minorHAnsi"/>
          <w:color w:val="333333"/>
          <w:sz w:val="22"/>
          <w:shd w:val="clear" w:color="auto" w:fill="FFFFFF"/>
        </w:rPr>
      </w:pPr>
      <w:r w:rsidRPr="00937E88">
        <w:rPr>
          <w:rFonts w:cstheme="minorHAnsi"/>
          <w:sz w:val="22"/>
        </w:rPr>
        <w:t xml:space="preserve">The IMO Compendium on Facilitation and Electronic Business </w:t>
      </w:r>
      <w:r w:rsidRPr="00937E88">
        <w:rPr>
          <w:rFonts w:cstheme="minorHAnsi"/>
          <w:color w:val="333333"/>
          <w:sz w:val="22"/>
          <w:shd w:val="clear" w:color="auto" w:fill="FFFFFF"/>
        </w:rPr>
        <w:t xml:space="preserve">is a tool for software developers that design the systems </w:t>
      </w:r>
      <w:r>
        <w:rPr>
          <w:rFonts w:cstheme="minorHAnsi"/>
          <w:color w:val="333333"/>
          <w:sz w:val="22"/>
          <w:shd w:val="clear" w:color="auto" w:fill="FFFFFF"/>
        </w:rPr>
        <w:t>(</w:t>
      </w:r>
      <w:proofErr w:type="gramStart"/>
      <w:r>
        <w:rPr>
          <w:rFonts w:cstheme="minorHAnsi"/>
          <w:color w:val="333333"/>
          <w:sz w:val="22"/>
          <w:shd w:val="clear" w:color="auto" w:fill="FFFFFF"/>
        </w:rPr>
        <w:t>i.e.</w:t>
      </w:r>
      <w:proofErr w:type="gramEnd"/>
      <w:r>
        <w:rPr>
          <w:rFonts w:cstheme="minorHAnsi"/>
          <w:color w:val="333333"/>
          <w:sz w:val="22"/>
          <w:shd w:val="clear" w:color="auto" w:fill="FFFFFF"/>
        </w:rPr>
        <w:t xml:space="preserve"> ICT Ship Reporting Tools) </w:t>
      </w:r>
      <w:r w:rsidRPr="00937E88">
        <w:rPr>
          <w:rFonts w:cstheme="minorHAnsi"/>
          <w:color w:val="333333"/>
          <w:sz w:val="22"/>
          <w:shd w:val="clear" w:color="auto" w:fill="FFFFFF"/>
        </w:rPr>
        <w:t xml:space="preserve">needed to support transmission, receipt, and response via electronic data exchange of information required for the arrival, stay, and departure of the ship, persons, and cargo to a port. </w:t>
      </w:r>
      <w:r>
        <w:rPr>
          <w:rFonts w:cstheme="minorHAnsi"/>
          <w:color w:val="333333"/>
          <w:sz w:val="22"/>
          <w:shd w:val="clear" w:color="auto" w:fill="FFFFFF"/>
        </w:rPr>
        <w:t xml:space="preserve"> </w:t>
      </w:r>
      <w:proofErr w:type="gramStart"/>
      <w:r>
        <w:rPr>
          <w:rFonts w:cstheme="minorHAnsi"/>
          <w:color w:val="333333"/>
          <w:sz w:val="22"/>
          <w:shd w:val="clear" w:color="auto" w:fill="FFFFFF"/>
        </w:rPr>
        <w:t xml:space="preserve">With </w:t>
      </w:r>
      <w:r>
        <w:rPr>
          <w:rFonts w:cstheme="minorHAnsi"/>
          <w:color w:val="333333"/>
          <w:sz w:val="22"/>
          <w:shd w:val="clear" w:color="auto" w:fill="FFFFFF"/>
        </w:rPr>
        <w:lastRenderedPageBreak/>
        <w:t xml:space="preserve">regard </w:t>
      </w:r>
      <w:r w:rsidRPr="00333DC8">
        <w:rPr>
          <w:rFonts w:cstheme="minorHAnsi"/>
          <w:color w:val="333333"/>
          <w:sz w:val="22"/>
          <w:shd w:val="clear" w:color="auto" w:fill="FFFFFF"/>
        </w:rPr>
        <w:t>to</w:t>
      </w:r>
      <w:proofErr w:type="gramEnd"/>
      <w:r w:rsidRPr="00333DC8">
        <w:rPr>
          <w:rFonts w:cstheme="minorHAnsi"/>
          <w:color w:val="333333"/>
          <w:sz w:val="22"/>
          <w:shd w:val="clear" w:color="auto" w:fill="FFFFFF"/>
        </w:rPr>
        <w:t xml:space="preserve"> reporting obligations to public authorities</w:t>
      </w:r>
      <w:r>
        <w:rPr>
          <w:rFonts w:cstheme="minorHAnsi"/>
          <w:color w:val="333333"/>
          <w:sz w:val="22"/>
          <w:shd w:val="clear" w:color="auto" w:fill="FFFFFF"/>
        </w:rPr>
        <w:t>,</w:t>
      </w:r>
      <w:r w:rsidRPr="00937E88">
        <w:rPr>
          <w:rFonts w:cstheme="minorHAnsi"/>
          <w:color w:val="333333"/>
          <w:sz w:val="22"/>
          <w:shd w:val="clear" w:color="auto" w:fill="FFFFFF"/>
        </w:rPr>
        <w:t xml:space="preserve"> </w:t>
      </w:r>
      <w:r>
        <w:rPr>
          <w:rFonts w:cstheme="minorHAnsi"/>
          <w:color w:val="333333"/>
          <w:sz w:val="22"/>
          <w:shd w:val="clear" w:color="auto" w:fill="FFFFFF"/>
        </w:rPr>
        <w:t>t</w:t>
      </w:r>
      <w:r w:rsidRPr="00937E88">
        <w:rPr>
          <w:rFonts w:cstheme="minorHAnsi"/>
          <w:color w:val="333333"/>
          <w:sz w:val="22"/>
          <w:shd w:val="clear" w:color="auto" w:fill="FFFFFF"/>
        </w:rPr>
        <w:t>he IMO compendium consists of a data set</w:t>
      </w:r>
      <w:r>
        <w:rPr>
          <w:rFonts w:cstheme="minorHAnsi"/>
          <w:color w:val="333333"/>
          <w:sz w:val="22"/>
          <w:shd w:val="clear" w:color="auto" w:fill="FFFFFF"/>
        </w:rPr>
        <w:t>,</w:t>
      </w:r>
      <w:r w:rsidRPr="00937E88">
        <w:rPr>
          <w:rFonts w:cstheme="minorHAnsi"/>
          <w:color w:val="333333"/>
          <w:sz w:val="22"/>
          <w:shd w:val="clear" w:color="auto" w:fill="FFFFFF"/>
        </w:rPr>
        <w:t xml:space="preserve"> a reference model</w:t>
      </w:r>
      <w:r>
        <w:rPr>
          <w:rFonts w:cstheme="minorHAnsi"/>
          <w:color w:val="333333"/>
          <w:sz w:val="22"/>
          <w:shd w:val="clear" w:color="auto" w:fill="FFFFFF"/>
        </w:rPr>
        <w:t>,</w:t>
      </w:r>
      <w:r w:rsidRPr="00937E88">
        <w:rPr>
          <w:rFonts w:cstheme="minorHAnsi"/>
          <w:color w:val="333333"/>
          <w:sz w:val="22"/>
          <w:shd w:val="clear" w:color="auto" w:fill="FFFFFF"/>
        </w:rPr>
        <w:t xml:space="preserve"> and mapping to three main standards</w:t>
      </w:r>
      <w:r>
        <w:rPr>
          <w:rFonts w:cstheme="minorHAnsi"/>
          <w:color w:val="333333"/>
          <w:sz w:val="22"/>
          <w:shd w:val="clear" w:color="auto" w:fill="FFFFFF"/>
        </w:rPr>
        <w:t>:</w:t>
      </w:r>
    </w:p>
    <w:p w14:paraId="26DBEFF3" w14:textId="53528CAF" w:rsidR="00A73B87" w:rsidRDefault="00A73B87">
      <w:pPr>
        <w:pStyle w:val="Bullet1"/>
        <w:rPr>
          <w:shd w:val="clear" w:color="auto" w:fill="FFFFFF"/>
        </w:rPr>
      </w:pPr>
      <w:r w:rsidRPr="008E2617">
        <w:rPr>
          <w:shd w:val="clear" w:color="auto" w:fill="FFFFFF"/>
        </w:rPr>
        <w:t xml:space="preserve">World Customs </w:t>
      </w:r>
      <w:r w:rsidR="0006341D" w:rsidRPr="008E2617">
        <w:rPr>
          <w:shd w:val="clear" w:color="auto" w:fill="FFFFFF"/>
        </w:rPr>
        <w:t>Organisation</w:t>
      </w:r>
      <w:r>
        <w:rPr>
          <w:shd w:val="clear" w:color="auto" w:fill="FFFFFF"/>
        </w:rPr>
        <w:t xml:space="preserve"> (WCO)</w:t>
      </w:r>
    </w:p>
    <w:p w14:paraId="5E910249" w14:textId="77777777" w:rsidR="00A73B87" w:rsidRDefault="00A73B87">
      <w:pPr>
        <w:pStyle w:val="Bullet1"/>
        <w:rPr>
          <w:shd w:val="clear" w:color="auto" w:fill="FFFFFF"/>
        </w:rPr>
      </w:pPr>
      <w:r w:rsidRPr="008E2617">
        <w:rPr>
          <w:shd w:val="clear" w:color="auto" w:fill="FFFFFF"/>
        </w:rPr>
        <w:t>United Nations Economic Commission for Europe (UNECE)</w:t>
      </w:r>
    </w:p>
    <w:p w14:paraId="7C118F85" w14:textId="20EBF483" w:rsidR="00A73B87" w:rsidRDefault="00A73B87">
      <w:pPr>
        <w:pStyle w:val="Bullet1"/>
        <w:rPr>
          <w:shd w:val="clear" w:color="auto" w:fill="FFFFFF"/>
        </w:rPr>
      </w:pPr>
      <w:r w:rsidRPr="008E2617">
        <w:rPr>
          <w:shd w:val="clear" w:color="auto" w:fill="FFFFFF"/>
        </w:rPr>
        <w:t xml:space="preserve">International Standards </w:t>
      </w:r>
      <w:r w:rsidR="0006341D" w:rsidRPr="008E2617">
        <w:rPr>
          <w:shd w:val="clear" w:color="auto" w:fill="FFFFFF"/>
        </w:rPr>
        <w:t>Organisation</w:t>
      </w:r>
      <w:r w:rsidRPr="008E2617">
        <w:rPr>
          <w:shd w:val="clear" w:color="auto" w:fill="FFFFFF"/>
        </w:rPr>
        <w:t xml:space="preserve"> (ISO)</w:t>
      </w:r>
    </w:p>
    <w:p w14:paraId="48BBDBD3" w14:textId="77777777" w:rsidR="00A73B87" w:rsidRPr="00941515" w:rsidRDefault="00A73B87">
      <w:pPr>
        <w:pStyle w:val="BodyText"/>
        <w:jc w:val="both"/>
        <w:rPr>
          <w:shd w:val="clear" w:color="auto" w:fill="FFFFFF"/>
        </w:rPr>
      </w:pPr>
      <w:r w:rsidRPr="008E2617">
        <w:rPr>
          <w:shd w:val="clear" w:color="auto" w:fill="FFFFFF"/>
        </w:rPr>
        <w:t xml:space="preserve">The IMO reference model is growing since FAL 43 approved the compendium to go beyond the scope of the FAL convention and will be the base model for many of the maritime services provided in MSC </w:t>
      </w:r>
      <w:r w:rsidRPr="00941515">
        <w:rPr>
          <w:shd w:val="clear" w:color="auto" w:fill="FFFFFF"/>
        </w:rPr>
        <w:t xml:space="preserve">circulars </w:t>
      </w:r>
      <w:hyperlink r:id="rId51" w:history="1">
        <w:r w:rsidRPr="00941515">
          <w:rPr>
            <w:rStyle w:val="Hyperlink"/>
            <w:rFonts w:cstheme="minorHAnsi"/>
            <w:shd w:val="clear" w:color="auto" w:fill="FFFFFF"/>
          </w:rPr>
          <w:t>1595</w:t>
        </w:r>
      </w:hyperlink>
      <w:r w:rsidRPr="00941515">
        <w:rPr>
          <w:shd w:val="clear" w:color="auto" w:fill="FFFFFF"/>
        </w:rPr>
        <w:t xml:space="preserve"> and </w:t>
      </w:r>
      <w:hyperlink r:id="rId52" w:history="1">
        <w:r w:rsidRPr="00941515">
          <w:rPr>
            <w:rStyle w:val="Hyperlink"/>
            <w:rFonts w:cstheme="minorHAnsi"/>
            <w:shd w:val="clear" w:color="auto" w:fill="FFFFFF"/>
          </w:rPr>
          <w:t>1610</w:t>
        </w:r>
      </w:hyperlink>
      <w:r w:rsidRPr="00941515">
        <w:rPr>
          <w:shd w:val="clear" w:color="auto" w:fill="FFFFFF"/>
        </w:rPr>
        <w:t>.</w:t>
      </w:r>
    </w:p>
    <w:p w14:paraId="69ED06E4" w14:textId="77777777" w:rsidR="00A73B87" w:rsidRPr="008E2617" w:rsidRDefault="00A73B87">
      <w:pPr>
        <w:pStyle w:val="BodyText"/>
        <w:jc w:val="both"/>
        <w:rPr>
          <w:shd w:val="clear" w:color="auto" w:fill="FFFFFF"/>
        </w:rPr>
      </w:pPr>
      <w:r w:rsidRPr="00941515">
        <w:rPr>
          <w:shd w:val="clear" w:color="auto" w:fill="FFFFFF"/>
        </w:rPr>
        <w:t xml:space="preserve">The IMO Compendium will also be mapped to </w:t>
      </w:r>
      <w:hyperlink r:id="rId53" w:history="1">
        <w:r w:rsidRPr="00941515">
          <w:rPr>
            <w:rStyle w:val="Hyperlink"/>
            <w:rFonts w:cstheme="minorHAnsi"/>
            <w:shd w:val="clear" w:color="auto" w:fill="FFFFFF"/>
          </w:rPr>
          <w:t>S-XXX Product Specifications</w:t>
        </w:r>
      </w:hyperlink>
      <w:r w:rsidRPr="00941515">
        <w:rPr>
          <w:shd w:val="clear" w:color="auto" w:fill="FFFFFF"/>
        </w:rPr>
        <w:t>.</w:t>
      </w:r>
    </w:p>
    <w:p w14:paraId="452E3F7B" w14:textId="170FFE63" w:rsidR="00A73B87" w:rsidRDefault="00A73B87">
      <w:pPr>
        <w:pStyle w:val="BodyText"/>
        <w:jc w:val="both"/>
        <w:rPr>
          <w:shd w:val="clear" w:color="auto" w:fill="FFFFFF"/>
        </w:rPr>
      </w:pPr>
      <w:r w:rsidRPr="00937E88">
        <w:rPr>
          <w:shd w:val="clear" w:color="auto" w:fill="FFFFFF"/>
        </w:rPr>
        <w:t xml:space="preserve">One of the core principals when the compendium was designed was that this was not </w:t>
      </w:r>
      <w:r>
        <w:rPr>
          <w:shd w:val="clear" w:color="auto" w:fill="FFFFFF"/>
        </w:rPr>
        <w:t>intended</w:t>
      </w:r>
      <w:r w:rsidRPr="00937E88">
        <w:rPr>
          <w:shd w:val="clear" w:color="auto" w:fill="FFFFFF"/>
        </w:rPr>
        <w:t xml:space="preserve"> to be a “new” standard rather the tool to </w:t>
      </w:r>
      <w:r w:rsidR="0006341D" w:rsidRPr="00937E88">
        <w:rPr>
          <w:shd w:val="clear" w:color="auto" w:fill="FFFFFF"/>
        </w:rPr>
        <w:t>harmonise</w:t>
      </w:r>
      <w:r w:rsidRPr="00937E88">
        <w:rPr>
          <w:shd w:val="clear" w:color="auto" w:fill="FFFFFF"/>
        </w:rPr>
        <w:t xml:space="preserve"> </w:t>
      </w:r>
      <w:r>
        <w:rPr>
          <w:shd w:val="clear" w:color="auto" w:fill="FFFFFF"/>
        </w:rPr>
        <w:t xml:space="preserve">existing </w:t>
      </w:r>
      <w:r w:rsidRPr="00937E88">
        <w:rPr>
          <w:shd w:val="clear" w:color="auto" w:fill="FFFFFF"/>
        </w:rPr>
        <w:t xml:space="preserve">standards and from the beginning all participants agreed to that principal. </w:t>
      </w:r>
      <w:r>
        <w:rPr>
          <w:shd w:val="clear" w:color="auto" w:fill="FFFFFF"/>
        </w:rPr>
        <w:t xml:space="preserve"> </w:t>
      </w:r>
      <w:r w:rsidRPr="00937E88">
        <w:rPr>
          <w:shd w:val="clear" w:color="auto" w:fill="FFFFFF"/>
        </w:rPr>
        <w:t xml:space="preserve">The goal was to produce a guidance for all interested parties to be able to automatically map the data set coming out of the FAL convention to any of the leading standards and make it easier for companies involved in maritime trade or transport to create software that could communicate no matter of the standard they were based on. </w:t>
      </w:r>
      <w:r>
        <w:rPr>
          <w:shd w:val="clear" w:color="auto" w:fill="FFFFFF"/>
        </w:rPr>
        <w:t xml:space="preserve"> </w:t>
      </w:r>
      <w:r w:rsidRPr="00937E88">
        <w:rPr>
          <w:shd w:val="clear" w:color="auto" w:fill="FFFFFF"/>
        </w:rPr>
        <w:t xml:space="preserve">This means that any organisation responsible for a standard or a data model in the scope of a ship approaching a port is welcome to add and map data in the FAL compendium. </w:t>
      </w:r>
    </w:p>
    <w:p w14:paraId="1A4625AE" w14:textId="77777777" w:rsidR="00A73B87" w:rsidRDefault="00A73B87">
      <w:pPr>
        <w:pStyle w:val="BodyText"/>
        <w:jc w:val="both"/>
        <w:rPr>
          <w:shd w:val="clear" w:color="auto" w:fill="FFFFFF"/>
        </w:rPr>
      </w:pPr>
      <w:r w:rsidRPr="00937E88">
        <w:rPr>
          <w:shd w:val="clear" w:color="auto" w:fill="FFFFFF"/>
        </w:rPr>
        <w:t>For detailed information about the compendium see</w:t>
      </w:r>
      <w:r>
        <w:rPr>
          <w:shd w:val="clear" w:color="auto" w:fill="FFFFFF"/>
        </w:rPr>
        <w:t>:</w:t>
      </w:r>
    </w:p>
    <w:p w14:paraId="10204F71" w14:textId="77777777" w:rsidR="00A73B87" w:rsidRPr="00937E88" w:rsidRDefault="000F60C8">
      <w:pPr>
        <w:rPr>
          <w:rFonts w:cstheme="minorHAnsi"/>
          <w:color w:val="333333"/>
          <w:sz w:val="22"/>
          <w:shd w:val="clear" w:color="auto" w:fill="FFFFFF"/>
        </w:rPr>
      </w:pPr>
      <w:hyperlink r:id="rId54" w:history="1">
        <w:r w:rsidR="00A73B87" w:rsidRPr="00937E88">
          <w:rPr>
            <w:rStyle w:val="Hyperlink"/>
            <w:rFonts w:cstheme="minorHAnsi"/>
            <w:sz w:val="22"/>
          </w:rPr>
          <w:t>https://svn.gefeg.com/svn/IMO-Compendium/Current/index.htm</w:t>
        </w:r>
      </w:hyperlink>
    </w:p>
    <w:p w14:paraId="41029D58" w14:textId="4D2C6FAE" w:rsidR="00407186" w:rsidRDefault="00407186" w:rsidP="00407186">
      <w:pPr>
        <w:pStyle w:val="BodyText"/>
      </w:pPr>
    </w:p>
    <w:p w14:paraId="3CC538B5" w14:textId="77777777" w:rsidR="00407186" w:rsidRPr="00407186" w:rsidRDefault="00407186" w:rsidP="006F02F6">
      <w:pPr>
        <w:pStyle w:val="BodyText"/>
      </w:pPr>
    </w:p>
    <w:p w14:paraId="01C09930" w14:textId="77777777" w:rsidR="00A73B87" w:rsidRDefault="00A73B87" w:rsidP="006F02F6">
      <w:pPr>
        <w:pStyle w:val="Heading2"/>
      </w:pPr>
      <w:bookmarkStart w:id="22" w:name="_Toc63781008"/>
      <w:r>
        <w:t>Ship Report Templates</w:t>
      </w:r>
      <w:bookmarkEnd w:id="22"/>
    </w:p>
    <w:p w14:paraId="54C1871A" w14:textId="77777777" w:rsidR="00A73B87" w:rsidRDefault="00A73B87">
      <w:pPr>
        <w:spacing w:after="160" w:line="259" w:lineRule="auto"/>
        <w:contextualSpacing/>
        <w:jc w:val="both"/>
        <w:rPr>
          <w:rFonts w:ascii="Calibri" w:eastAsia="SimSun" w:hAnsi="Calibri" w:cs="Times New Roman"/>
          <w:sz w:val="22"/>
          <w:lang w:val="en-SG" w:eastAsia="zh-CN"/>
        </w:rPr>
      </w:pPr>
      <w:r w:rsidRPr="00D36F04">
        <w:rPr>
          <w:rFonts w:ascii="Calibri" w:eastAsia="SimSun" w:hAnsi="Calibri" w:cs="Times New Roman"/>
          <w:sz w:val="22"/>
          <w:lang w:val="en-SG" w:eastAsia="zh-CN"/>
        </w:rPr>
        <w:t xml:space="preserve">For reports to be submitted by inbound ships, </w:t>
      </w:r>
      <w:r>
        <w:rPr>
          <w:rFonts w:ascii="Calibri" w:eastAsia="SimSun" w:hAnsi="Calibri" w:cs="Times New Roman"/>
          <w:sz w:val="22"/>
          <w:lang w:val="en-SG" w:eastAsia="zh-CN"/>
        </w:rPr>
        <w:t>shore-based stakeholders</w:t>
      </w:r>
      <w:r w:rsidRPr="00D36F04">
        <w:rPr>
          <w:rFonts w:ascii="Calibri" w:eastAsia="SimSun" w:hAnsi="Calibri" w:cs="Times New Roman"/>
          <w:sz w:val="22"/>
          <w:lang w:val="en-SG" w:eastAsia="zh-CN"/>
        </w:rPr>
        <w:t xml:space="preserve"> create report templates by selecting data elements from a global set in the </w:t>
      </w:r>
      <w:r>
        <w:rPr>
          <w:rFonts w:ascii="Calibri" w:eastAsia="SimSun" w:hAnsi="Calibri" w:cs="Times New Roman"/>
          <w:sz w:val="22"/>
          <w:lang w:val="en-SG" w:eastAsia="zh-CN"/>
        </w:rPr>
        <w:t>IMO Compendium</w:t>
      </w:r>
      <w:r w:rsidRPr="00D36F04">
        <w:rPr>
          <w:rFonts w:ascii="Calibri" w:eastAsia="SimSun" w:hAnsi="Calibri" w:cs="Times New Roman"/>
          <w:sz w:val="22"/>
          <w:lang w:val="en-SG" w:eastAsia="zh-CN"/>
        </w:rPr>
        <w:t xml:space="preserve">, as shown below.   </w:t>
      </w:r>
    </w:p>
    <w:p w14:paraId="1F68C0EC" w14:textId="77777777" w:rsidR="00A73B87" w:rsidRPr="00AE3C18" w:rsidRDefault="00A73B87">
      <w:pPr>
        <w:keepNext/>
        <w:spacing w:after="160" w:line="259" w:lineRule="auto"/>
        <w:contextualSpacing/>
        <w:rPr>
          <w:lang w:val="de-DE"/>
        </w:rPr>
      </w:pPr>
      <w:r>
        <w:rPr>
          <w:noProof/>
          <w:lang w:val="de-DE"/>
        </w:rPr>
        <w:lastRenderedPageBreak/>
        <w:drawing>
          <wp:inline distT="0" distB="0" distL="0" distR="0" wp14:anchorId="0054336D" wp14:editId="39459372">
            <wp:extent cx="6134100" cy="4094480"/>
            <wp:effectExtent l="0" t="0" r="0" b="1270"/>
            <wp:docPr id="3" name="Picture 3"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screenshot of a cell phone&#10;&#10;Description automatically generated"/>
                    <pic:cNvPicPr/>
                  </pic:nvPicPr>
                  <pic:blipFill>
                    <a:blip r:embed="rId55">
                      <a:extLst>
                        <a:ext uri="{28A0092B-C50C-407E-A947-70E740481C1C}">
                          <a14:useLocalDpi xmlns:a14="http://schemas.microsoft.com/office/drawing/2010/main" val="0"/>
                        </a:ext>
                      </a:extLst>
                    </a:blip>
                    <a:stretch>
                      <a:fillRect/>
                    </a:stretch>
                  </pic:blipFill>
                  <pic:spPr>
                    <a:xfrm>
                      <a:off x="0" y="0"/>
                      <a:ext cx="6134100" cy="4094480"/>
                    </a:xfrm>
                    <a:prstGeom prst="rect">
                      <a:avLst/>
                    </a:prstGeom>
                  </pic:spPr>
                </pic:pic>
              </a:graphicData>
            </a:graphic>
          </wp:inline>
        </w:drawing>
      </w:r>
    </w:p>
    <w:p w14:paraId="10BDEB5D" w14:textId="77777777" w:rsidR="00A73B87" w:rsidRDefault="00A73B87">
      <w:pPr>
        <w:pStyle w:val="Caption"/>
        <w:jc w:val="center"/>
      </w:pPr>
      <w:r>
        <w:t xml:space="preserve">Figure </w:t>
      </w:r>
      <w:r>
        <w:fldChar w:fldCharType="begin"/>
      </w:r>
      <w:r>
        <w:instrText xml:space="preserve"> SEQ Figure \* ARABIC </w:instrText>
      </w:r>
      <w:r>
        <w:fldChar w:fldCharType="separate"/>
      </w:r>
      <w:r>
        <w:rPr>
          <w:noProof/>
        </w:rPr>
        <w:t>4</w:t>
      </w:r>
      <w:r>
        <w:fldChar w:fldCharType="end"/>
      </w:r>
      <w:r>
        <w:t xml:space="preserve"> Ship Report Templates</w:t>
      </w:r>
    </w:p>
    <w:p w14:paraId="60FB0927" w14:textId="77777777" w:rsidR="00A73B87" w:rsidRPr="00AE3C18" w:rsidRDefault="00A73B87"/>
    <w:p w14:paraId="199B0A1E" w14:textId="77777777" w:rsidR="00A73B87" w:rsidRPr="00941515" w:rsidRDefault="00A73B87">
      <w:pPr>
        <w:pStyle w:val="BodyText"/>
        <w:rPr>
          <w:lang w:val="en-SG" w:eastAsia="zh-CN"/>
        </w:rPr>
      </w:pPr>
      <w:r>
        <w:rPr>
          <w:lang w:val="en-SG"/>
        </w:rPr>
        <w:t xml:space="preserve">The data elements in </w:t>
      </w:r>
      <w:r>
        <w:rPr>
          <w:lang w:val="en-SG" w:eastAsia="zh-CN"/>
        </w:rPr>
        <w:t xml:space="preserve">IMO Compendium can be found </w:t>
      </w:r>
      <w:r w:rsidRPr="00941515">
        <w:rPr>
          <w:lang w:val="en-SG" w:eastAsia="zh-CN"/>
        </w:rPr>
        <w:t xml:space="preserve">at </w:t>
      </w:r>
      <w:hyperlink r:id="rId56" w:history="1">
        <w:r w:rsidRPr="00941515">
          <w:rPr>
            <w:rStyle w:val="Hyperlink"/>
            <w:rFonts w:ascii="Calibri" w:eastAsia="SimSun" w:hAnsi="Calibri" w:cs="Times New Roman"/>
            <w:lang w:val="en-SG" w:eastAsia="zh-CN"/>
          </w:rPr>
          <w:t>https://svn.gefeg.com/svn/IMO-Compendium/Current/index.htm</w:t>
        </w:r>
      </w:hyperlink>
      <w:r w:rsidRPr="00941515">
        <w:rPr>
          <w:lang w:val="en-SG" w:eastAsia="zh-CN"/>
        </w:rPr>
        <w:t>.</w:t>
      </w:r>
    </w:p>
    <w:p w14:paraId="6BDFD86B" w14:textId="77777777" w:rsidR="00A73B87" w:rsidRPr="00D36F04" w:rsidRDefault="00A73B87">
      <w:pPr>
        <w:pStyle w:val="BodyText"/>
        <w:jc w:val="both"/>
        <w:rPr>
          <w:lang w:val="en-SG" w:eastAsia="zh-CN"/>
        </w:rPr>
      </w:pPr>
      <w:r w:rsidRPr="00941515">
        <w:rPr>
          <w:lang w:val="en-SG" w:eastAsia="zh-CN"/>
        </w:rPr>
        <w:t>In addition to defining the data elements to be used in each report template</w:t>
      </w:r>
      <w:r w:rsidRPr="00D36F04">
        <w:rPr>
          <w:lang w:val="en-SG" w:eastAsia="zh-CN"/>
        </w:rPr>
        <w:t xml:space="preserve">, rules can also be included, </w:t>
      </w:r>
      <w:proofErr w:type="gramStart"/>
      <w:r w:rsidRPr="00D36F04">
        <w:rPr>
          <w:lang w:val="en-SG" w:eastAsia="zh-CN"/>
        </w:rPr>
        <w:t>i.e.</w:t>
      </w:r>
      <w:proofErr w:type="gramEnd"/>
      <w:r w:rsidRPr="00D36F04">
        <w:rPr>
          <w:lang w:val="en-SG" w:eastAsia="zh-CN"/>
        </w:rPr>
        <w:t xml:space="preserve"> to define the submission timeline for the reports, and types of vessels for which the reports are applicable.  For example, Pre-Arrival Notification (PAN) would be attached with the rule that defines the number of hours prior to arrival for </w:t>
      </w:r>
      <w:r>
        <w:rPr>
          <w:lang w:val="en-SG" w:eastAsia="zh-CN"/>
        </w:rPr>
        <w:t xml:space="preserve">a </w:t>
      </w:r>
      <w:r w:rsidRPr="00D36F04">
        <w:rPr>
          <w:lang w:val="en-SG" w:eastAsia="zh-CN"/>
        </w:rPr>
        <w:t xml:space="preserve">PAN to be submitted, and the types of vessels that need to submit </w:t>
      </w:r>
      <w:r>
        <w:rPr>
          <w:lang w:val="en-SG" w:eastAsia="zh-CN"/>
        </w:rPr>
        <w:t xml:space="preserve">a </w:t>
      </w:r>
      <w:r w:rsidRPr="00D36F04">
        <w:rPr>
          <w:lang w:val="en-SG" w:eastAsia="zh-CN"/>
        </w:rPr>
        <w:t>PAN.</w:t>
      </w:r>
    </w:p>
    <w:p w14:paraId="057E7191" w14:textId="77777777" w:rsidR="00A73B87" w:rsidRPr="00D36F04" w:rsidRDefault="00A73B87">
      <w:pPr>
        <w:pStyle w:val="BodyText"/>
        <w:rPr>
          <w:lang w:val="en-SG" w:eastAsia="zh-CN"/>
        </w:rPr>
      </w:pPr>
      <w:r w:rsidRPr="00D36F04">
        <w:rPr>
          <w:lang w:val="en-SG" w:eastAsia="zh-CN"/>
        </w:rPr>
        <w:t>Rules that can be applied:</w:t>
      </w:r>
    </w:p>
    <w:p w14:paraId="5ED78258" w14:textId="77777777" w:rsidR="00A73B87" w:rsidRPr="00D36F04" w:rsidRDefault="00A73B87">
      <w:pPr>
        <w:pStyle w:val="Bullet1"/>
        <w:rPr>
          <w:lang w:val="en-SG" w:eastAsia="zh-CN"/>
        </w:rPr>
      </w:pPr>
      <w:r w:rsidRPr="00D36F04">
        <w:rPr>
          <w:lang w:val="en-SG" w:eastAsia="zh-CN"/>
        </w:rPr>
        <w:t>Submission Trigger</w:t>
      </w:r>
    </w:p>
    <w:p w14:paraId="0CB04C6E" w14:textId="77777777" w:rsidR="00A73B87" w:rsidRPr="00D36F04" w:rsidRDefault="00A73B87">
      <w:pPr>
        <w:pStyle w:val="Bullet2"/>
      </w:pPr>
      <w:r w:rsidRPr="00D36F04">
        <w:t>Time – X hours before ETA</w:t>
      </w:r>
      <w:r>
        <w:t>.</w:t>
      </w:r>
    </w:p>
    <w:p w14:paraId="6270BEFF" w14:textId="77777777" w:rsidR="00A73B87" w:rsidRPr="00D36F04" w:rsidRDefault="00A73B87">
      <w:pPr>
        <w:pStyle w:val="Bullet2"/>
      </w:pPr>
      <w:r w:rsidRPr="00D36F04">
        <w:t>Location – Distance from port</w:t>
      </w:r>
      <w:r>
        <w:t>.</w:t>
      </w:r>
    </w:p>
    <w:p w14:paraId="1A5C2ED4" w14:textId="77777777" w:rsidR="00A73B87" w:rsidRPr="00D36F04" w:rsidRDefault="00A73B87">
      <w:pPr>
        <w:pStyle w:val="Bullet2"/>
        <w:rPr>
          <w:lang w:val="en-SG" w:eastAsia="zh-CN"/>
        </w:rPr>
      </w:pPr>
      <w:r w:rsidRPr="00D36F04">
        <w:t xml:space="preserve">Location – </w:t>
      </w:r>
      <w:r w:rsidRPr="00D36F04">
        <w:rPr>
          <w:lang w:val="en-SG" w:eastAsia="zh-CN"/>
        </w:rPr>
        <w:t xml:space="preserve">Area defined by the </w:t>
      </w:r>
      <w:r>
        <w:rPr>
          <w:lang w:val="en-SG" w:eastAsia="zh-CN"/>
        </w:rPr>
        <w:t>Shore-based stakeholder</w:t>
      </w:r>
      <w:r w:rsidRPr="00D36F04">
        <w:rPr>
          <w:lang w:val="en-SG" w:eastAsia="zh-CN"/>
        </w:rPr>
        <w:t xml:space="preserve"> – ship will submit the report if its location is within the area</w:t>
      </w:r>
      <w:r>
        <w:rPr>
          <w:lang w:val="en-SG" w:eastAsia="zh-CN"/>
        </w:rPr>
        <w:t>.</w:t>
      </w:r>
    </w:p>
    <w:p w14:paraId="5D7D4DF6" w14:textId="77777777" w:rsidR="00A73B87" w:rsidRPr="00D36F04" w:rsidRDefault="00A73B87">
      <w:pPr>
        <w:pStyle w:val="Bullet1"/>
        <w:rPr>
          <w:lang w:val="en-SG" w:eastAsia="zh-CN"/>
        </w:rPr>
      </w:pPr>
      <w:r w:rsidRPr="00D36F04">
        <w:rPr>
          <w:lang w:val="en-SG" w:eastAsia="zh-CN"/>
        </w:rPr>
        <w:t>Applicability</w:t>
      </w:r>
    </w:p>
    <w:p w14:paraId="2B24B321" w14:textId="77777777" w:rsidR="00A73B87" w:rsidRDefault="00A73B87">
      <w:pPr>
        <w:pStyle w:val="Bullet2"/>
      </w:pPr>
      <w:r>
        <w:t>Last Port</w:t>
      </w:r>
    </w:p>
    <w:p w14:paraId="39F8CDE2" w14:textId="77777777" w:rsidR="00A73B87" w:rsidRDefault="00A73B87">
      <w:pPr>
        <w:pStyle w:val="Bullet2"/>
      </w:pPr>
      <w:r w:rsidRPr="00D36F04">
        <w:t>Ship Type</w:t>
      </w:r>
    </w:p>
    <w:p w14:paraId="18FF293A" w14:textId="77777777" w:rsidR="00A73B87" w:rsidRPr="00D36F04" w:rsidRDefault="00A73B87">
      <w:pPr>
        <w:pStyle w:val="Bullet2"/>
      </w:pPr>
      <w:r>
        <w:t>Ship Size (DWT)</w:t>
      </w:r>
    </w:p>
    <w:p w14:paraId="0FDD4C8C" w14:textId="77777777" w:rsidR="00A73B87" w:rsidRDefault="00A73B87">
      <w:pPr>
        <w:pStyle w:val="Bullet2"/>
        <w:rPr>
          <w:lang w:val="en-SG" w:eastAsia="zh-CN"/>
        </w:rPr>
      </w:pPr>
      <w:r w:rsidRPr="00D36F04">
        <w:t>Cargo</w:t>
      </w:r>
      <w:r w:rsidRPr="00D36F04">
        <w:rPr>
          <w:lang w:val="en-SG" w:eastAsia="zh-CN"/>
        </w:rPr>
        <w:t xml:space="preserve"> Type</w:t>
      </w:r>
    </w:p>
    <w:p w14:paraId="37CE4C5C" w14:textId="77777777" w:rsidR="00A73B87" w:rsidRPr="00D36F04" w:rsidRDefault="00A73B87">
      <w:pPr>
        <w:pStyle w:val="Bullet2"/>
        <w:rPr>
          <w:lang w:val="en-SG" w:eastAsia="zh-CN"/>
        </w:rPr>
      </w:pPr>
      <w:r>
        <w:rPr>
          <w:lang w:val="en-SG" w:eastAsia="zh-CN"/>
        </w:rPr>
        <w:t>Etc.</w:t>
      </w:r>
    </w:p>
    <w:p w14:paraId="10DE3F56" w14:textId="77777777" w:rsidR="005F05C1" w:rsidRDefault="005F05C1" w:rsidP="005F05C1">
      <w:pPr>
        <w:pStyle w:val="Heading1separatationline"/>
      </w:pPr>
    </w:p>
    <w:p w14:paraId="79276713" w14:textId="77777777" w:rsidR="007F6CDA" w:rsidRPr="000F6E2D" w:rsidRDefault="007F6CDA" w:rsidP="00941515">
      <w:pPr>
        <w:pStyle w:val="BodyText"/>
      </w:pPr>
    </w:p>
    <w:p w14:paraId="5484E366" w14:textId="77777777" w:rsidR="00781D68" w:rsidRDefault="00781D68" w:rsidP="006F02F6">
      <w:pPr>
        <w:pStyle w:val="Heading2"/>
      </w:pPr>
      <w:bookmarkStart w:id="23" w:name="_Toc63781009"/>
      <w:r>
        <w:t>Central Repository</w:t>
      </w:r>
      <w:bookmarkEnd w:id="23"/>
    </w:p>
    <w:p w14:paraId="091499F9" w14:textId="5B9EE9AA" w:rsidR="00781D68" w:rsidRPr="00B94F87" w:rsidRDefault="00781D68">
      <w:pPr>
        <w:pStyle w:val="BodyText"/>
        <w:jc w:val="both"/>
        <w:rPr>
          <w:lang w:val="en-SG" w:eastAsia="zh-CN"/>
        </w:rPr>
      </w:pPr>
      <w:r>
        <w:rPr>
          <w:lang w:val="en-SG" w:eastAsia="zh-CN"/>
        </w:rPr>
        <w:t>Shore-based stakeholders</w:t>
      </w:r>
      <w:r w:rsidRPr="00B94F87">
        <w:rPr>
          <w:lang w:val="en-SG" w:eastAsia="zh-CN"/>
        </w:rPr>
        <w:t xml:space="preserve"> must define information </w:t>
      </w:r>
      <w:r>
        <w:rPr>
          <w:lang w:val="en-SG" w:eastAsia="zh-CN"/>
        </w:rPr>
        <w:t>about</w:t>
      </w:r>
      <w:r w:rsidRPr="00B94F87">
        <w:rPr>
          <w:lang w:val="en-SG" w:eastAsia="zh-CN"/>
        </w:rPr>
        <w:t xml:space="preserve"> their </w:t>
      </w:r>
      <w:r>
        <w:rPr>
          <w:lang w:val="en-SG" w:eastAsia="zh-CN"/>
        </w:rPr>
        <w:t xml:space="preserve">country, </w:t>
      </w:r>
      <w:proofErr w:type="gramStart"/>
      <w:r w:rsidRPr="00B94F87">
        <w:rPr>
          <w:lang w:val="en-SG" w:eastAsia="zh-CN"/>
        </w:rPr>
        <w:t>port</w:t>
      </w:r>
      <w:proofErr w:type="gramEnd"/>
      <w:r w:rsidRPr="00B94F87">
        <w:rPr>
          <w:lang w:val="en-SG" w:eastAsia="zh-CN"/>
        </w:rPr>
        <w:t xml:space="preserve"> </w:t>
      </w:r>
      <w:r>
        <w:rPr>
          <w:lang w:val="en-SG" w:eastAsia="zh-CN"/>
        </w:rPr>
        <w:t xml:space="preserve">or area </w:t>
      </w:r>
      <w:r w:rsidRPr="00B94F87">
        <w:rPr>
          <w:lang w:val="en-SG" w:eastAsia="zh-CN"/>
        </w:rPr>
        <w:t>in the Central Repository. Th</w:t>
      </w:r>
      <w:r>
        <w:rPr>
          <w:lang w:val="en-SG" w:eastAsia="zh-CN"/>
        </w:rPr>
        <w:t>is</w:t>
      </w:r>
      <w:r w:rsidRPr="00B94F87">
        <w:rPr>
          <w:lang w:val="en-SG" w:eastAsia="zh-CN"/>
        </w:rPr>
        <w:t xml:space="preserve"> include</w:t>
      </w:r>
      <w:r>
        <w:rPr>
          <w:lang w:val="en-SG" w:eastAsia="zh-CN"/>
        </w:rPr>
        <w:t>s</w:t>
      </w:r>
      <w:r w:rsidRPr="00B94F87">
        <w:rPr>
          <w:lang w:val="en-SG" w:eastAsia="zh-CN"/>
        </w:rPr>
        <w:t xml:space="preserve"> </w:t>
      </w:r>
      <w:r>
        <w:rPr>
          <w:lang w:val="en-SG" w:eastAsia="zh-CN"/>
        </w:rPr>
        <w:t xml:space="preserve">the </w:t>
      </w:r>
      <w:r w:rsidRPr="00B94F87">
        <w:rPr>
          <w:lang w:val="en-SG" w:eastAsia="zh-CN"/>
        </w:rPr>
        <w:t xml:space="preserve">reporting area, URL of the destination port’s </w:t>
      </w:r>
      <w:r w:rsidR="0006341D">
        <w:rPr>
          <w:lang w:val="en-SG" w:eastAsia="zh-CN"/>
        </w:rPr>
        <w:t>web service</w:t>
      </w:r>
      <w:r>
        <w:rPr>
          <w:lang w:val="en-SG" w:eastAsia="zh-CN"/>
        </w:rPr>
        <w:t xml:space="preserve"> (if available)</w:t>
      </w:r>
      <w:r w:rsidRPr="00B94F87">
        <w:rPr>
          <w:lang w:val="en-SG" w:eastAsia="zh-CN"/>
        </w:rPr>
        <w:t xml:space="preserve"> as well as relevant information that the </w:t>
      </w:r>
      <w:r>
        <w:rPr>
          <w:lang w:val="en-SG" w:eastAsia="zh-CN"/>
        </w:rPr>
        <w:t xml:space="preserve">ship </w:t>
      </w:r>
      <w:r w:rsidRPr="00B94F87">
        <w:rPr>
          <w:lang w:val="en-SG" w:eastAsia="zh-CN"/>
        </w:rPr>
        <w:t xml:space="preserve">needs to know. </w:t>
      </w:r>
      <w:r>
        <w:rPr>
          <w:lang w:val="en-SG" w:eastAsia="zh-CN"/>
        </w:rPr>
        <w:t xml:space="preserve"> </w:t>
      </w:r>
      <w:r w:rsidRPr="00B94F87">
        <w:rPr>
          <w:lang w:val="en-SG" w:eastAsia="zh-CN"/>
        </w:rPr>
        <w:t>The reporting area can be used by the system to determine the Estimated Time of Arrival (ETA) of the ship at the destination port, and to advise the ship on the submission</w:t>
      </w:r>
      <w:r>
        <w:rPr>
          <w:lang w:val="en-SG" w:eastAsia="zh-CN"/>
        </w:rPr>
        <w:t xml:space="preserve"> requirements</w:t>
      </w:r>
      <w:r w:rsidRPr="00B94F87">
        <w:rPr>
          <w:lang w:val="en-SG" w:eastAsia="zh-CN"/>
        </w:rPr>
        <w:t xml:space="preserve"> of update</w:t>
      </w:r>
      <w:r>
        <w:rPr>
          <w:lang w:val="en-SG" w:eastAsia="zh-CN"/>
        </w:rPr>
        <w:t>s</w:t>
      </w:r>
      <w:r w:rsidRPr="00B94F87">
        <w:rPr>
          <w:lang w:val="en-SG" w:eastAsia="zh-CN"/>
        </w:rPr>
        <w:t xml:space="preserve"> and/or additional reports where necessary.</w:t>
      </w:r>
    </w:p>
    <w:p w14:paraId="766397BB" w14:textId="77777777" w:rsidR="00781D68" w:rsidRPr="00B94F87" w:rsidRDefault="00781D68">
      <w:pPr>
        <w:pStyle w:val="BodyText"/>
        <w:rPr>
          <w:lang w:val="en-SG" w:eastAsia="zh-CN"/>
        </w:rPr>
      </w:pPr>
      <w:r w:rsidRPr="00B94F87">
        <w:rPr>
          <w:lang w:val="en-SG" w:eastAsia="zh-CN"/>
        </w:rPr>
        <w:t>The information required to define a port should include:</w:t>
      </w:r>
    </w:p>
    <w:p w14:paraId="65C0DC90" w14:textId="77777777" w:rsidR="00781D68" w:rsidRPr="00941515" w:rsidRDefault="00781D68">
      <w:pPr>
        <w:pStyle w:val="Bullet1"/>
      </w:pPr>
      <w:r w:rsidRPr="00941515">
        <w:t>Port Name</w:t>
      </w:r>
    </w:p>
    <w:p w14:paraId="32DA756D" w14:textId="77777777" w:rsidR="00781D68" w:rsidRPr="00941515" w:rsidRDefault="00781D68">
      <w:pPr>
        <w:pStyle w:val="Bullet1"/>
      </w:pPr>
      <w:r w:rsidRPr="00941515">
        <w:t>Country</w:t>
      </w:r>
    </w:p>
    <w:p w14:paraId="01D7ACC5" w14:textId="77777777" w:rsidR="00781D68" w:rsidRPr="00941515" w:rsidRDefault="00781D68">
      <w:pPr>
        <w:pStyle w:val="Bullet1"/>
      </w:pPr>
      <w:r w:rsidRPr="00941515">
        <w:t>Email</w:t>
      </w:r>
    </w:p>
    <w:p w14:paraId="4A0BB0B2" w14:textId="77777777" w:rsidR="00781D68" w:rsidRPr="00941515" w:rsidRDefault="00781D68">
      <w:pPr>
        <w:pStyle w:val="Bullet1"/>
      </w:pPr>
      <w:r w:rsidRPr="00941515">
        <w:t>Telephone</w:t>
      </w:r>
    </w:p>
    <w:p w14:paraId="3D86802C" w14:textId="77777777" w:rsidR="00781D68" w:rsidRPr="00941515" w:rsidRDefault="00781D68">
      <w:pPr>
        <w:pStyle w:val="Bullet1"/>
      </w:pPr>
      <w:r w:rsidRPr="00941515">
        <w:t>Reporting area</w:t>
      </w:r>
    </w:p>
    <w:p w14:paraId="6BEFEADA" w14:textId="77777777" w:rsidR="00781D68" w:rsidRPr="00941515" w:rsidRDefault="00781D68">
      <w:pPr>
        <w:pStyle w:val="Bullet1"/>
      </w:pPr>
      <w:r w:rsidRPr="00941515">
        <w:t>Web page or web service URL (if available)</w:t>
      </w:r>
      <w:r>
        <w:t>.</w:t>
      </w:r>
    </w:p>
    <w:p w14:paraId="6E11A959" w14:textId="77777777" w:rsidR="00781D68" w:rsidRPr="00941515" w:rsidRDefault="00781D68">
      <w:pPr>
        <w:pStyle w:val="Bullet1"/>
      </w:pPr>
      <w:r w:rsidRPr="00941515">
        <w:t>Means of submitting report (Email / Web form / Fax / REST/SOAP API)</w:t>
      </w:r>
      <w:r>
        <w:t>.</w:t>
      </w:r>
    </w:p>
    <w:p w14:paraId="369ABAC9" w14:textId="77777777" w:rsidR="00781D68" w:rsidRPr="00941515" w:rsidRDefault="00781D68">
      <w:pPr>
        <w:pStyle w:val="Bullet1"/>
      </w:pPr>
      <w:r w:rsidRPr="00941515">
        <w:t>Format of submission (XML / JSON / PDF / Spreadsheet / Word Document/plain text)</w:t>
      </w:r>
      <w:r>
        <w:t>.</w:t>
      </w:r>
    </w:p>
    <w:p w14:paraId="4135287C" w14:textId="3FC0EA23" w:rsidR="00781D68" w:rsidRDefault="00781D68" w:rsidP="00781D68">
      <w:pPr>
        <w:pStyle w:val="Heading3"/>
      </w:pPr>
      <w:bookmarkStart w:id="24" w:name="_Toc63781010"/>
      <w:bookmarkStart w:id="25" w:name="_Toc63781011"/>
      <w:bookmarkEnd w:id="24"/>
      <w:r>
        <w:t>Central Repository Web Portal</w:t>
      </w:r>
      <w:bookmarkEnd w:id="25"/>
    </w:p>
    <w:p w14:paraId="66E322CB" w14:textId="42D7A663" w:rsidR="00781D68" w:rsidRPr="006F02F6" w:rsidRDefault="00781D68" w:rsidP="006F02F6">
      <w:pPr>
        <w:spacing w:after="160" w:line="259" w:lineRule="auto"/>
        <w:contextualSpacing/>
        <w:jc w:val="both"/>
        <w:rPr>
          <w:rFonts w:ascii="Calibri" w:eastAsia="SimSun" w:hAnsi="Calibri" w:cs="Times New Roman"/>
          <w:sz w:val="22"/>
          <w:lang w:val="en-SG" w:eastAsia="zh-CN"/>
        </w:rPr>
      </w:pPr>
      <w:r w:rsidRPr="00B94F87">
        <w:rPr>
          <w:rFonts w:ascii="Calibri" w:eastAsia="SimSun" w:hAnsi="Calibri" w:cs="Times New Roman"/>
          <w:sz w:val="22"/>
          <w:lang w:val="en-SG" w:eastAsia="zh-CN"/>
        </w:rPr>
        <w:t>The Central Repository provide</w:t>
      </w:r>
      <w:r>
        <w:rPr>
          <w:rFonts w:ascii="Calibri" w:eastAsia="SimSun" w:hAnsi="Calibri" w:cs="Times New Roman"/>
          <w:sz w:val="22"/>
          <w:lang w:val="en-SG" w:eastAsia="zh-CN"/>
        </w:rPr>
        <w:t>s</w:t>
      </w:r>
      <w:r w:rsidRPr="00B94F87">
        <w:rPr>
          <w:rFonts w:ascii="Calibri" w:eastAsia="SimSun" w:hAnsi="Calibri" w:cs="Times New Roman"/>
          <w:sz w:val="22"/>
          <w:lang w:val="en-SG" w:eastAsia="zh-CN"/>
        </w:rPr>
        <w:t xml:space="preserve"> </w:t>
      </w:r>
      <w:r>
        <w:rPr>
          <w:rFonts w:ascii="Calibri" w:eastAsia="SimSun" w:hAnsi="Calibri" w:cs="Times New Roman"/>
          <w:sz w:val="22"/>
          <w:lang w:val="en-SG" w:eastAsia="zh-CN"/>
        </w:rPr>
        <w:t xml:space="preserve">a web interface as well as </w:t>
      </w:r>
      <w:r w:rsidRPr="00B94F87">
        <w:rPr>
          <w:rFonts w:ascii="Calibri" w:eastAsia="SimSun" w:hAnsi="Calibri" w:cs="Times New Roman"/>
          <w:sz w:val="22"/>
          <w:lang w:val="en-SG" w:eastAsia="zh-CN"/>
        </w:rPr>
        <w:t>REST</w:t>
      </w:r>
      <w:r>
        <w:rPr>
          <w:rFonts w:ascii="Calibri" w:eastAsia="SimSun" w:hAnsi="Calibri" w:cs="Times New Roman"/>
          <w:sz w:val="22"/>
          <w:lang w:val="en-SG" w:eastAsia="zh-CN"/>
        </w:rPr>
        <w:t>/SOAP</w:t>
      </w:r>
      <w:r w:rsidRPr="00B94F87">
        <w:rPr>
          <w:rFonts w:ascii="Calibri" w:eastAsia="SimSun" w:hAnsi="Calibri" w:cs="Times New Roman"/>
          <w:sz w:val="22"/>
          <w:lang w:val="en-SG" w:eastAsia="zh-CN"/>
        </w:rPr>
        <w:t xml:space="preserve"> API</w:t>
      </w:r>
      <w:r>
        <w:rPr>
          <w:rFonts w:ascii="Calibri" w:eastAsia="SimSun" w:hAnsi="Calibri" w:cs="Times New Roman"/>
          <w:sz w:val="22"/>
          <w:lang w:val="en-SG" w:eastAsia="zh-CN"/>
        </w:rPr>
        <w:t>’</w:t>
      </w:r>
      <w:r w:rsidRPr="00B94F87">
        <w:rPr>
          <w:rFonts w:ascii="Calibri" w:eastAsia="SimSun" w:hAnsi="Calibri" w:cs="Times New Roman"/>
          <w:sz w:val="22"/>
          <w:lang w:val="en-SG" w:eastAsia="zh-CN"/>
        </w:rPr>
        <w:t xml:space="preserve">s </w:t>
      </w:r>
      <w:r>
        <w:rPr>
          <w:rFonts w:ascii="Calibri" w:eastAsia="SimSun" w:hAnsi="Calibri" w:cs="Times New Roman"/>
          <w:sz w:val="22"/>
          <w:lang w:val="en-SG" w:eastAsia="zh-CN"/>
        </w:rPr>
        <w:t>that will enable shore-based stakeholders to</w:t>
      </w:r>
      <w:r w:rsidRPr="00B94F87">
        <w:rPr>
          <w:rFonts w:ascii="Calibri" w:eastAsia="SimSun" w:hAnsi="Calibri" w:cs="Times New Roman"/>
          <w:sz w:val="22"/>
          <w:lang w:val="en-SG" w:eastAsia="zh-CN"/>
        </w:rPr>
        <w:t xml:space="preserve"> </w:t>
      </w:r>
      <w:r>
        <w:rPr>
          <w:rFonts w:ascii="Calibri" w:eastAsia="SimSun" w:hAnsi="Calibri" w:cs="Times New Roman"/>
          <w:sz w:val="22"/>
          <w:lang w:val="en-SG" w:eastAsia="zh-CN"/>
        </w:rPr>
        <w:t xml:space="preserve">publish </w:t>
      </w:r>
      <w:r w:rsidRPr="00B94F87">
        <w:rPr>
          <w:rFonts w:ascii="Calibri" w:eastAsia="SimSun" w:hAnsi="Calibri" w:cs="Times New Roman"/>
          <w:sz w:val="22"/>
          <w:lang w:val="en-SG" w:eastAsia="zh-CN"/>
        </w:rPr>
        <w:t>and maintain report templates</w:t>
      </w:r>
      <w:r>
        <w:rPr>
          <w:rFonts w:ascii="Calibri" w:eastAsia="SimSun" w:hAnsi="Calibri" w:cs="Times New Roman"/>
          <w:sz w:val="22"/>
          <w:lang w:val="en-SG" w:eastAsia="zh-CN"/>
        </w:rPr>
        <w:t xml:space="preserve"> and their submission requirements.</w:t>
      </w:r>
    </w:p>
    <w:p w14:paraId="307E99D6" w14:textId="7C681D33" w:rsidR="004547B3" w:rsidRDefault="0071407D">
      <w:pPr>
        <w:pStyle w:val="Heading2"/>
      </w:pPr>
      <w:bookmarkStart w:id="26" w:name="_Toc63781012"/>
      <w:r>
        <w:t>Intermediary Ship Reporting System</w:t>
      </w:r>
      <w:bookmarkEnd w:id="26"/>
    </w:p>
    <w:p w14:paraId="2992798F" w14:textId="77777777" w:rsidR="001C5778" w:rsidRPr="007F6CDA" w:rsidRDefault="001C5778" w:rsidP="00941515">
      <w:pPr>
        <w:pStyle w:val="Heading2separationline"/>
      </w:pPr>
    </w:p>
    <w:p w14:paraId="03E07618" w14:textId="77777777" w:rsidR="00BA7845" w:rsidRDefault="00BA7845" w:rsidP="00D67B7A">
      <w:pPr>
        <w:pStyle w:val="Heading3"/>
      </w:pPr>
      <w:bookmarkStart w:id="27" w:name="_Toc63781013"/>
      <w:r>
        <w:t>Purpose of Intermediary System</w:t>
      </w:r>
      <w:bookmarkEnd w:id="27"/>
    </w:p>
    <w:p w14:paraId="551F37E8" w14:textId="4384E8CA" w:rsidR="00367384" w:rsidRPr="00B94F87" w:rsidRDefault="00367384" w:rsidP="00941515">
      <w:pPr>
        <w:spacing w:after="160" w:line="259" w:lineRule="auto"/>
        <w:contextualSpacing/>
        <w:jc w:val="both"/>
        <w:rPr>
          <w:rFonts w:ascii="Calibri" w:eastAsia="SimSun" w:hAnsi="Calibri" w:cs="Times New Roman"/>
          <w:sz w:val="22"/>
          <w:lang w:val="en-SG" w:eastAsia="zh-CN"/>
        </w:rPr>
      </w:pPr>
      <w:r w:rsidRPr="00B94F87">
        <w:rPr>
          <w:rFonts w:ascii="Calibri" w:eastAsia="SimSun" w:hAnsi="Calibri" w:cs="Times New Roman"/>
          <w:sz w:val="22"/>
          <w:lang w:val="en-SG" w:eastAsia="zh-CN"/>
        </w:rPr>
        <w:t xml:space="preserve">A </w:t>
      </w:r>
      <w:r w:rsidR="0006341D" w:rsidRPr="00B94F87">
        <w:rPr>
          <w:rFonts w:ascii="Calibri" w:eastAsia="SimSun" w:hAnsi="Calibri" w:cs="Times New Roman"/>
          <w:sz w:val="22"/>
          <w:lang w:val="en-SG" w:eastAsia="zh-CN"/>
        </w:rPr>
        <w:t>harmonised</w:t>
      </w:r>
      <w:r w:rsidRPr="00B94F87">
        <w:rPr>
          <w:rFonts w:ascii="Calibri" w:eastAsia="SimSun" w:hAnsi="Calibri" w:cs="Times New Roman"/>
          <w:sz w:val="22"/>
          <w:lang w:val="en-SG" w:eastAsia="zh-CN"/>
        </w:rPr>
        <w:t xml:space="preserve"> ship reporting system will help to facilitate more efficient and effective communication between maritime stakeholders for reporting purposes.</w:t>
      </w:r>
      <w:r w:rsidRPr="00D36F04">
        <w:rPr>
          <w:rFonts w:ascii="Calibri" w:eastAsia="SimSun" w:hAnsi="Calibri" w:cs="Times New Roman"/>
          <w:strike/>
          <w:sz w:val="22"/>
          <w:lang w:val="en-SG" w:eastAsia="zh-CN"/>
        </w:rPr>
        <w:t xml:space="preserve"> </w:t>
      </w:r>
    </w:p>
    <w:p w14:paraId="29B09A2C" w14:textId="77777777" w:rsidR="008A2078" w:rsidRDefault="008A2078" w:rsidP="00D67B7A">
      <w:pPr>
        <w:pStyle w:val="Heading3"/>
      </w:pPr>
      <w:bookmarkStart w:id="28" w:name="_Toc63781014"/>
      <w:r>
        <w:t>Concept</w:t>
      </w:r>
      <w:bookmarkEnd w:id="28"/>
    </w:p>
    <w:p w14:paraId="77174A1F" w14:textId="30704B94" w:rsidR="00367384" w:rsidRPr="00B94F87" w:rsidRDefault="00367384" w:rsidP="00941515">
      <w:pPr>
        <w:pStyle w:val="BodyText"/>
        <w:jc w:val="both"/>
        <w:rPr>
          <w:lang w:val="en-SG" w:eastAsia="zh-CN"/>
        </w:rPr>
      </w:pPr>
      <w:r w:rsidRPr="00B94F87">
        <w:rPr>
          <w:lang w:val="en-SG" w:eastAsia="zh-CN"/>
        </w:rPr>
        <w:t xml:space="preserve">The concept of the intermediary system revolves around a Central Repository, where </w:t>
      </w:r>
      <w:r w:rsidR="00DA26BF">
        <w:rPr>
          <w:lang w:val="en-SG" w:eastAsia="zh-CN"/>
        </w:rPr>
        <w:t>shore-based stakeholders</w:t>
      </w:r>
      <w:r w:rsidRPr="00B94F87">
        <w:rPr>
          <w:lang w:val="en-SG" w:eastAsia="zh-CN"/>
        </w:rPr>
        <w:t xml:space="preserve"> </w:t>
      </w:r>
      <w:r w:rsidR="00C61DD5">
        <w:rPr>
          <w:lang w:val="en-SG" w:eastAsia="zh-CN"/>
        </w:rPr>
        <w:t>publish</w:t>
      </w:r>
      <w:r w:rsidRPr="00B94F87">
        <w:rPr>
          <w:lang w:val="en-SG" w:eastAsia="zh-CN"/>
        </w:rPr>
        <w:t xml:space="preserve"> instances of their report templates. </w:t>
      </w:r>
      <w:r w:rsidR="00AD70DB">
        <w:rPr>
          <w:lang w:val="en-SG" w:eastAsia="zh-CN"/>
        </w:rPr>
        <w:t xml:space="preserve"> </w:t>
      </w:r>
      <w:r w:rsidR="000B7092">
        <w:rPr>
          <w:lang w:val="en-SG" w:eastAsia="zh-CN"/>
        </w:rPr>
        <w:t>Ships</w:t>
      </w:r>
      <w:r w:rsidRPr="00B94F87">
        <w:rPr>
          <w:lang w:val="en-SG" w:eastAsia="zh-CN"/>
        </w:rPr>
        <w:t xml:space="preserve"> </w:t>
      </w:r>
      <w:r w:rsidR="000B7092">
        <w:rPr>
          <w:lang w:val="en-SG" w:eastAsia="zh-CN"/>
        </w:rPr>
        <w:t xml:space="preserve">and shore-based </w:t>
      </w:r>
      <w:r w:rsidR="00DA26BF">
        <w:rPr>
          <w:lang w:val="en-SG" w:eastAsia="zh-CN"/>
        </w:rPr>
        <w:t xml:space="preserve">representatives of ships </w:t>
      </w:r>
      <w:r w:rsidR="000B7092">
        <w:rPr>
          <w:lang w:val="en-SG" w:eastAsia="zh-CN"/>
        </w:rPr>
        <w:t>(</w:t>
      </w:r>
      <w:proofErr w:type="gramStart"/>
      <w:r w:rsidR="000B7092">
        <w:rPr>
          <w:lang w:val="en-SG" w:eastAsia="zh-CN"/>
        </w:rPr>
        <w:t>i.e.</w:t>
      </w:r>
      <w:proofErr w:type="gramEnd"/>
      <w:r w:rsidR="000B7092">
        <w:rPr>
          <w:lang w:val="en-SG" w:eastAsia="zh-CN"/>
        </w:rPr>
        <w:t xml:space="preserve"> Port Agents) </w:t>
      </w:r>
      <w:r w:rsidRPr="00B94F87">
        <w:rPr>
          <w:lang w:val="en-SG" w:eastAsia="zh-CN"/>
        </w:rPr>
        <w:t>will retrieve report templates and submit the report</w:t>
      </w:r>
      <w:r w:rsidR="000B7092">
        <w:rPr>
          <w:lang w:val="en-SG" w:eastAsia="zh-CN"/>
        </w:rPr>
        <w:t>s</w:t>
      </w:r>
      <w:r w:rsidR="00BD0A56">
        <w:rPr>
          <w:lang w:val="en-SG" w:eastAsia="zh-CN"/>
        </w:rPr>
        <w:t>,</w:t>
      </w:r>
      <w:r w:rsidRPr="00B94F87">
        <w:rPr>
          <w:lang w:val="en-SG" w:eastAsia="zh-CN"/>
        </w:rPr>
        <w:t xml:space="preserve"> when completed</w:t>
      </w:r>
      <w:r w:rsidR="00BD0A56">
        <w:rPr>
          <w:lang w:val="en-SG" w:eastAsia="zh-CN"/>
        </w:rPr>
        <w:t>, directly to Shore-based Stakeholders</w:t>
      </w:r>
      <w:r w:rsidRPr="00B94F87">
        <w:rPr>
          <w:lang w:val="en-SG" w:eastAsia="zh-CN"/>
        </w:rPr>
        <w:t>.</w:t>
      </w:r>
    </w:p>
    <w:p w14:paraId="74F9D41E" w14:textId="5CE36D5D" w:rsidR="00367384" w:rsidRPr="00B94F87" w:rsidRDefault="00367384" w:rsidP="00941515">
      <w:pPr>
        <w:pStyle w:val="BodyText"/>
        <w:jc w:val="both"/>
        <w:rPr>
          <w:lang w:val="en-SG" w:eastAsia="zh-CN"/>
        </w:rPr>
      </w:pPr>
      <w:r w:rsidRPr="00B94F87">
        <w:rPr>
          <w:lang w:val="en-SG" w:eastAsia="zh-CN"/>
        </w:rPr>
        <w:t>Each report template</w:t>
      </w:r>
      <w:r w:rsidR="00BD0A56">
        <w:rPr>
          <w:lang w:val="en-SG" w:eastAsia="zh-CN"/>
        </w:rPr>
        <w:t>,</w:t>
      </w:r>
      <w:r w:rsidR="00B96FC0">
        <w:rPr>
          <w:lang w:val="en-SG" w:eastAsia="zh-CN"/>
        </w:rPr>
        <w:t xml:space="preserve"> that is</w:t>
      </w:r>
      <w:r w:rsidRPr="00B94F87">
        <w:rPr>
          <w:lang w:val="en-SG" w:eastAsia="zh-CN"/>
        </w:rPr>
        <w:t xml:space="preserve"> </w:t>
      </w:r>
      <w:r w:rsidR="00C61DD5">
        <w:rPr>
          <w:lang w:val="en-SG" w:eastAsia="zh-CN"/>
        </w:rPr>
        <w:t>published</w:t>
      </w:r>
      <w:r w:rsidRPr="00B94F87">
        <w:rPr>
          <w:lang w:val="en-SG" w:eastAsia="zh-CN"/>
        </w:rPr>
        <w:t xml:space="preserve"> in the repository</w:t>
      </w:r>
      <w:r w:rsidR="00BD0A56">
        <w:rPr>
          <w:lang w:val="en-SG" w:eastAsia="zh-CN"/>
        </w:rPr>
        <w:t>,</w:t>
      </w:r>
      <w:r w:rsidRPr="00B94F87">
        <w:rPr>
          <w:lang w:val="en-SG" w:eastAsia="zh-CN"/>
        </w:rPr>
        <w:t xml:space="preserve"> comprises a set of data fields selected from a </w:t>
      </w:r>
      <w:r w:rsidR="0006341D" w:rsidRPr="00B94F87">
        <w:rPr>
          <w:lang w:val="en-SG" w:eastAsia="zh-CN"/>
        </w:rPr>
        <w:t>standardised</w:t>
      </w:r>
      <w:r w:rsidRPr="00B94F87">
        <w:rPr>
          <w:lang w:val="en-SG" w:eastAsia="zh-CN"/>
        </w:rPr>
        <w:t xml:space="preserve"> pre-defined list known as </w:t>
      </w:r>
      <w:r w:rsidRPr="00941515">
        <w:rPr>
          <w:lang w:val="en-SG" w:eastAsia="zh-CN"/>
        </w:rPr>
        <w:t xml:space="preserve">the </w:t>
      </w:r>
      <w:hyperlink r:id="rId57" w:history="1">
        <w:r w:rsidR="00F35BF4" w:rsidRPr="00941515">
          <w:rPr>
            <w:rStyle w:val="Hyperlink"/>
            <w:rFonts w:ascii="Calibri" w:eastAsia="SimSun" w:hAnsi="Calibri" w:cs="Times New Roman"/>
            <w:lang w:val="en-SG" w:eastAsia="zh-CN"/>
          </w:rPr>
          <w:t>IMO Compendium</w:t>
        </w:r>
      </w:hyperlink>
      <w:r w:rsidRPr="00941515">
        <w:rPr>
          <w:lang w:val="en-SG" w:eastAsia="zh-CN"/>
        </w:rPr>
        <w:t xml:space="preserve">. </w:t>
      </w:r>
      <w:r w:rsidR="00AD70DB" w:rsidRPr="00941515">
        <w:rPr>
          <w:lang w:val="en-SG" w:eastAsia="zh-CN"/>
        </w:rPr>
        <w:t xml:space="preserve"> </w:t>
      </w:r>
      <w:r w:rsidR="00DA26BF" w:rsidRPr="00941515">
        <w:rPr>
          <w:lang w:val="en-SG" w:eastAsia="zh-CN"/>
        </w:rPr>
        <w:t>Shore-based Stakeholders</w:t>
      </w:r>
      <w:r w:rsidRPr="00B94F87">
        <w:rPr>
          <w:lang w:val="en-SG" w:eastAsia="zh-CN"/>
        </w:rPr>
        <w:t xml:space="preserve"> can create customised templates by retrieving the relevant data </w:t>
      </w:r>
      <w:r w:rsidR="00DA26BF">
        <w:rPr>
          <w:lang w:val="en-SG" w:eastAsia="zh-CN"/>
        </w:rPr>
        <w:t>elements</w:t>
      </w:r>
      <w:r w:rsidR="00DA26BF" w:rsidRPr="00B94F87">
        <w:rPr>
          <w:lang w:val="en-SG" w:eastAsia="zh-CN"/>
        </w:rPr>
        <w:t xml:space="preserve"> </w:t>
      </w:r>
      <w:r w:rsidRPr="00B94F87">
        <w:rPr>
          <w:lang w:val="en-SG" w:eastAsia="zh-CN"/>
        </w:rPr>
        <w:t xml:space="preserve">from the </w:t>
      </w:r>
      <w:r w:rsidR="00F35BF4">
        <w:rPr>
          <w:lang w:val="en-SG" w:eastAsia="zh-CN"/>
        </w:rPr>
        <w:t>Compendium</w:t>
      </w:r>
      <w:r w:rsidRPr="00B94F87">
        <w:rPr>
          <w:lang w:val="en-SG" w:eastAsia="zh-CN"/>
        </w:rPr>
        <w:t xml:space="preserve">.  The </w:t>
      </w:r>
      <w:r w:rsidR="00F35BF4">
        <w:rPr>
          <w:lang w:val="en-SG" w:eastAsia="zh-CN"/>
        </w:rPr>
        <w:t>Compendium</w:t>
      </w:r>
      <w:r w:rsidRPr="00B94F87">
        <w:rPr>
          <w:lang w:val="en-SG" w:eastAsia="zh-CN"/>
        </w:rPr>
        <w:t xml:space="preserve"> harmonises </w:t>
      </w:r>
      <w:r w:rsidR="00AD70DB">
        <w:rPr>
          <w:lang w:val="en-SG" w:eastAsia="zh-CN"/>
        </w:rPr>
        <w:t xml:space="preserve">the </w:t>
      </w:r>
      <w:r w:rsidRPr="00B94F87">
        <w:rPr>
          <w:lang w:val="en-SG" w:eastAsia="zh-CN"/>
        </w:rPr>
        <w:t xml:space="preserve">names of data </w:t>
      </w:r>
      <w:r w:rsidR="00DA26BF">
        <w:rPr>
          <w:lang w:val="en-SG" w:eastAsia="zh-CN"/>
        </w:rPr>
        <w:t>elements</w:t>
      </w:r>
      <w:r w:rsidR="00DA26BF" w:rsidRPr="00B94F87">
        <w:rPr>
          <w:lang w:val="en-SG" w:eastAsia="zh-CN"/>
        </w:rPr>
        <w:t xml:space="preserve"> </w:t>
      </w:r>
      <w:r w:rsidRPr="00B94F87">
        <w:rPr>
          <w:lang w:val="en-SG" w:eastAsia="zh-CN"/>
        </w:rPr>
        <w:t xml:space="preserve">and avoids confusion arising from different names used for the same data </w:t>
      </w:r>
      <w:r w:rsidR="00DA26BF">
        <w:rPr>
          <w:lang w:val="en-SG" w:eastAsia="zh-CN"/>
        </w:rPr>
        <w:t>element</w:t>
      </w:r>
      <w:r w:rsidRPr="00B94F87">
        <w:rPr>
          <w:lang w:val="en-SG" w:eastAsia="zh-CN"/>
        </w:rPr>
        <w:t xml:space="preserve">. </w:t>
      </w:r>
      <w:r w:rsidR="00474259">
        <w:rPr>
          <w:lang w:val="en-SG" w:eastAsia="zh-CN"/>
        </w:rPr>
        <w:t xml:space="preserve"> </w:t>
      </w:r>
      <w:r w:rsidRPr="00B94F87">
        <w:rPr>
          <w:lang w:val="en-SG" w:eastAsia="zh-CN"/>
        </w:rPr>
        <w:t xml:space="preserve">It ensures data interoperability across compliant </w:t>
      </w:r>
      <w:r w:rsidR="00F35BF4" w:rsidRPr="00B94F87">
        <w:rPr>
          <w:lang w:val="en-SG" w:eastAsia="zh-CN"/>
        </w:rPr>
        <w:t>systems</w:t>
      </w:r>
      <w:r w:rsidR="00DA26BF">
        <w:rPr>
          <w:lang w:val="en-SG" w:eastAsia="zh-CN"/>
        </w:rPr>
        <w:t>.</w:t>
      </w:r>
    </w:p>
    <w:p w14:paraId="36477449" w14:textId="08AEB9D0" w:rsidR="00781D68" w:rsidRDefault="00781D68">
      <w:pPr>
        <w:pStyle w:val="Heading3"/>
      </w:pPr>
      <w:bookmarkStart w:id="29" w:name="_Central_Repository"/>
      <w:bookmarkStart w:id="30" w:name="_Toc63781045"/>
      <w:bookmarkEnd w:id="29"/>
      <w:r>
        <w:t>Intermediary Ship Reporting System’s Web Service</w:t>
      </w:r>
      <w:bookmarkEnd w:id="30"/>
    </w:p>
    <w:p w14:paraId="6E44D675" w14:textId="7FEFDDF7" w:rsidR="00781D68" w:rsidRPr="00D36F04" w:rsidRDefault="00781D68">
      <w:pPr>
        <w:pStyle w:val="BodyText"/>
        <w:jc w:val="both"/>
        <w:rPr>
          <w:lang w:val="en-SG" w:eastAsia="zh-CN"/>
        </w:rPr>
      </w:pPr>
      <w:r w:rsidRPr="00D36F04">
        <w:rPr>
          <w:lang w:val="en-SG" w:eastAsia="zh-CN"/>
        </w:rPr>
        <w:t xml:space="preserve">To facilitate ports in maintaining their report templates, the intermediary system </w:t>
      </w:r>
      <w:r>
        <w:rPr>
          <w:lang w:val="en-SG" w:eastAsia="zh-CN"/>
        </w:rPr>
        <w:t>will</w:t>
      </w:r>
      <w:r w:rsidRPr="00D36F04">
        <w:rPr>
          <w:lang w:val="en-SG" w:eastAsia="zh-CN"/>
        </w:rPr>
        <w:t xml:space="preserve"> provide a web </w:t>
      </w:r>
      <w:r>
        <w:rPr>
          <w:lang w:val="en-SG" w:eastAsia="zh-CN"/>
        </w:rPr>
        <w:t>service</w:t>
      </w:r>
      <w:r w:rsidRPr="00D36F04">
        <w:rPr>
          <w:lang w:val="en-SG" w:eastAsia="zh-CN"/>
        </w:rPr>
        <w:t xml:space="preserve"> with a user interface for </w:t>
      </w:r>
      <w:r>
        <w:rPr>
          <w:lang w:val="en-SG" w:eastAsia="zh-CN"/>
        </w:rPr>
        <w:t>Shore-based Stakeholders</w:t>
      </w:r>
      <w:r w:rsidRPr="00D36F04">
        <w:rPr>
          <w:lang w:val="en-SG" w:eastAsia="zh-CN"/>
        </w:rPr>
        <w:t xml:space="preserve"> to </w:t>
      </w:r>
      <w:r>
        <w:rPr>
          <w:lang w:val="en-SG" w:eastAsia="zh-CN"/>
        </w:rPr>
        <w:t xml:space="preserve">publish </w:t>
      </w:r>
      <w:r w:rsidRPr="00D36F04">
        <w:rPr>
          <w:lang w:val="en-SG" w:eastAsia="zh-CN"/>
        </w:rPr>
        <w:t xml:space="preserve">and maintain their </w:t>
      </w:r>
      <w:r>
        <w:rPr>
          <w:lang w:val="en-SG" w:eastAsia="zh-CN"/>
        </w:rPr>
        <w:t xml:space="preserve">report </w:t>
      </w:r>
      <w:r w:rsidRPr="00D36F04">
        <w:rPr>
          <w:lang w:val="en-SG" w:eastAsia="zh-CN"/>
        </w:rPr>
        <w:t xml:space="preserve">templates. The web portal allows users to create report templates that are to be submitted by ships, and to select the data elements required in the report templates.  </w:t>
      </w:r>
      <w:r>
        <w:rPr>
          <w:lang w:val="en-SG" w:eastAsia="zh-CN"/>
        </w:rPr>
        <w:t xml:space="preserve">This process is illustrated in Figure 5.  </w:t>
      </w:r>
      <w:r w:rsidRPr="00D36F04">
        <w:rPr>
          <w:lang w:val="en-SG" w:eastAsia="zh-CN"/>
        </w:rPr>
        <w:t xml:space="preserve">Users can </w:t>
      </w:r>
      <w:r>
        <w:rPr>
          <w:lang w:val="en-SG" w:eastAsia="zh-CN"/>
        </w:rPr>
        <w:t>publish</w:t>
      </w:r>
      <w:r w:rsidRPr="00D36F04">
        <w:rPr>
          <w:lang w:val="en-SG" w:eastAsia="zh-CN"/>
        </w:rPr>
        <w:t xml:space="preserve"> rules for each report template to indicate the submission criteria.</w:t>
      </w:r>
    </w:p>
    <w:p w14:paraId="61E4315A" w14:textId="77777777" w:rsidR="00781D68" w:rsidRDefault="00781D68">
      <w:pPr>
        <w:spacing w:after="160" w:line="259" w:lineRule="auto"/>
        <w:contextualSpacing/>
        <w:jc w:val="both"/>
        <w:rPr>
          <w:rFonts w:ascii="Calibri" w:eastAsia="SimSun" w:hAnsi="Calibri" w:cs="Times New Roman"/>
          <w:lang w:val="en-SG" w:eastAsia="zh-CN"/>
        </w:rPr>
      </w:pPr>
    </w:p>
    <w:p w14:paraId="0A462470" w14:textId="77777777" w:rsidR="00781D68" w:rsidRDefault="00781D68">
      <w:pPr>
        <w:spacing w:after="160" w:line="259" w:lineRule="auto"/>
        <w:contextualSpacing/>
        <w:jc w:val="center"/>
      </w:pPr>
    </w:p>
    <w:p w14:paraId="3FF08EE4" w14:textId="77777777" w:rsidR="00781D68" w:rsidRDefault="00781D68">
      <w:pPr>
        <w:keepNext/>
        <w:spacing w:after="160" w:line="259" w:lineRule="auto"/>
        <w:contextualSpacing/>
        <w:jc w:val="center"/>
      </w:pPr>
      <w:r>
        <w:rPr>
          <w:noProof/>
        </w:rPr>
        <w:lastRenderedPageBreak/>
        <w:drawing>
          <wp:inline distT="0" distB="0" distL="0" distR="0" wp14:anchorId="374C99B7" wp14:editId="10B1D27B">
            <wp:extent cx="4895215" cy="1305231"/>
            <wp:effectExtent l="0" t="0" r="635" b="9525"/>
            <wp:docPr id="4" name="Picture 4"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screenshot of a cell phone&#10;&#10;Description automatically generated"/>
                    <pic:cNvPicPr/>
                  </pic:nvPicPr>
                  <pic:blipFill>
                    <a:blip r:embed="rId58">
                      <a:extLst>
                        <a:ext uri="{28A0092B-C50C-407E-A947-70E740481C1C}">
                          <a14:useLocalDpi xmlns:a14="http://schemas.microsoft.com/office/drawing/2010/main" val="0"/>
                        </a:ext>
                      </a:extLst>
                    </a:blip>
                    <a:stretch>
                      <a:fillRect/>
                    </a:stretch>
                  </pic:blipFill>
                  <pic:spPr>
                    <a:xfrm>
                      <a:off x="0" y="0"/>
                      <a:ext cx="4927668" cy="1313884"/>
                    </a:xfrm>
                    <a:prstGeom prst="rect">
                      <a:avLst/>
                    </a:prstGeom>
                  </pic:spPr>
                </pic:pic>
              </a:graphicData>
            </a:graphic>
          </wp:inline>
        </w:drawing>
      </w:r>
    </w:p>
    <w:p w14:paraId="0AA68F22" w14:textId="77777777" w:rsidR="00781D68" w:rsidRDefault="00781D68">
      <w:pPr>
        <w:pStyle w:val="Caption"/>
        <w:jc w:val="center"/>
      </w:pPr>
      <w:r w:rsidRPr="007F6CDA">
        <w:t xml:space="preserve">Figure </w:t>
      </w:r>
      <w:r w:rsidRPr="007F6CDA">
        <w:fldChar w:fldCharType="begin"/>
      </w:r>
      <w:r w:rsidRPr="00A15770">
        <w:instrText xml:space="preserve"> SEQ Figure \* ARABIC </w:instrText>
      </w:r>
      <w:r w:rsidRPr="007F6CDA">
        <w:fldChar w:fldCharType="separate"/>
      </w:r>
      <w:r w:rsidRPr="00941515">
        <w:rPr>
          <w:noProof/>
        </w:rPr>
        <w:t>5</w:t>
      </w:r>
      <w:r w:rsidRPr="007F6CDA">
        <w:fldChar w:fldCharType="end"/>
      </w:r>
      <w:r w:rsidRPr="007F6CDA">
        <w:t xml:space="preserve"> </w:t>
      </w:r>
      <w:r w:rsidRPr="00A15770">
        <w:t>Submission</w:t>
      </w:r>
      <w:r>
        <w:t xml:space="preserve"> of</w:t>
      </w:r>
      <w:r w:rsidRPr="00577014">
        <w:t xml:space="preserve"> local reporting requirements to central repository</w:t>
      </w:r>
    </w:p>
    <w:p w14:paraId="32CDB7B6" w14:textId="77777777" w:rsidR="00781D68" w:rsidRDefault="00781D68">
      <w:pPr>
        <w:spacing w:after="160" w:line="259" w:lineRule="auto"/>
        <w:contextualSpacing/>
        <w:jc w:val="center"/>
        <w:rPr>
          <w:rFonts w:ascii="Calibri" w:eastAsia="SimSun" w:hAnsi="Calibri" w:cs="Times New Roman"/>
          <w:lang w:val="en-SG" w:eastAsia="zh-CN"/>
        </w:rPr>
      </w:pPr>
    </w:p>
    <w:p w14:paraId="190D88FA" w14:textId="77777777" w:rsidR="00781D68" w:rsidRDefault="00781D68">
      <w:pPr>
        <w:spacing w:after="160" w:line="259" w:lineRule="auto"/>
        <w:contextualSpacing/>
        <w:jc w:val="both"/>
        <w:rPr>
          <w:rFonts w:ascii="Calibri" w:eastAsia="SimSun" w:hAnsi="Calibri" w:cs="Times New Roman"/>
          <w:lang w:val="en-SG" w:eastAsia="zh-CN"/>
        </w:rPr>
      </w:pPr>
    </w:p>
    <w:p w14:paraId="0FE42ED1" w14:textId="77777777" w:rsidR="009E1446" w:rsidRDefault="009E1446" w:rsidP="009E1446">
      <w:pPr>
        <w:pStyle w:val="Bullet1"/>
        <w:numPr>
          <w:ilvl w:val="0"/>
          <w:numId w:val="0"/>
        </w:numPr>
        <w:tabs>
          <w:tab w:val="left" w:pos="1134"/>
        </w:tabs>
        <w:spacing w:line="240" w:lineRule="auto"/>
        <w:ind w:left="425" w:hanging="425"/>
        <w:jc w:val="both"/>
        <w:outlineLvl w:val="0"/>
        <w:rPr>
          <w:rFonts w:ascii="Calibri" w:hAnsi="Calibri"/>
          <w:lang w:val="en-SG"/>
        </w:rPr>
      </w:pPr>
    </w:p>
    <w:p w14:paraId="4ADC63A1" w14:textId="30234C1C" w:rsidR="001D2636" w:rsidRDefault="001D2636" w:rsidP="005532B7">
      <w:pPr>
        <w:pStyle w:val="Heading2"/>
      </w:pPr>
      <w:bookmarkStart w:id="31" w:name="_Toc54938138"/>
      <w:bookmarkStart w:id="32" w:name="_Toc63781046"/>
      <w:bookmarkEnd w:id="31"/>
      <w:r>
        <w:t>ICT Ship REporting Tool</w:t>
      </w:r>
      <w:bookmarkEnd w:id="32"/>
    </w:p>
    <w:p w14:paraId="57A1AA41" w14:textId="77777777" w:rsidR="005532B7" w:rsidRPr="009F6309" w:rsidRDefault="005532B7" w:rsidP="006F02F6">
      <w:pPr>
        <w:pStyle w:val="Heading2separationline"/>
      </w:pPr>
    </w:p>
    <w:p w14:paraId="4D7D186C" w14:textId="3BFEB406" w:rsidR="001D2636" w:rsidRDefault="00166207">
      <w:pPr>
        <w:pStyle w:val="BodyText"/>
        <w:jc w:val="both"/>
        <w:rPr>
          <w:lang w:val="en-SG" w:eastAsia="zh-CN"/>
        </w:rPr>
      </w:pPr>
      <w:r>
        <w:t xml:space="preserve">ICT ship reporting tool will at first interact with the Central </w:t>
      </w:r>
      <w:r w:rsidR="005532B7">
        <w:t>R</w:t>
      </w:r>
      <w:r>
        <w:t xml:space="preserve">epository, through the Intermediary Ship Reporting System’s Web Portal </w:t>
      </w:r>
      <w:r w:rsidR="001D2636" w:rsidRPr="00D36F04">
        <w:rPr>
          <w:lang w:val="en-SG" w:eastAsia="zh-CN"/>
        </w:rPr>
        <w:t xml:space="preserve">to retrieve </w:t>
      </w:r>
      <w:r w:rsidR="001D2636">
        <w:rPr>
          <w:lang w:val="en-SG" w:eastAsia="zh-CN"/>
        </w:rPr>
        <w:t xml:space="preserve">the most up-to-date </w:t>
      </w:r>
      <w:r w:rsidR="001D2636" w:rsidRPr="00D36F04">
        <w:rPr>
          <w:lang w:val="en-SG" w:eastAsia="zh-CN"/>
        </w:rPr>
        <w:t xml:space="preserve">report templates </w:t>
      </w:r>
      <w:r>
        <w:rPr>
          <w:lang w:val="en-SG" w:eastAsia="zh-CN"/>
        </w:rPr>
        <w:t xml:space="preserve">(and rules) specific to the port or the reporting area. </w:t>
      </w:r>
      <w:r w:rsidR="001D2636" w:rsidRPr="00D36F04">
        <w:rPr>
          <w:lang w:val="en-SG" w:eastAsia="zh-CN"/>
        </w:rPr>
        <w:t>from the Central Repository</w:t>
      </w:r>
      <w:r w:rsidR="001D2636">
        <w:rPr>
          <w:lang w:val="en-SG" w:eastAsia="zh-CN"/>
        </w:rPr>
        <w:t xml:space="preserve"> as illustrated in Figure 6.</w:t>
      </w:r>
    </w:p>
    <w:p w14:paraId="531EB48F" w14:textId="77777777" w:rsidR="001D2636" w:rsidRDefault="00B26548">
      <w:pPr>
        <w:keepNext/>
        <w:spacing w:after="160" w:line="259" w:lineRule="auto"/>
        <w:contextualSpacing/>
      </w:pPr>
      <w:r>
        <w:rPr>
          <w:noProof/>
        </w:rPr>
        <w:object w:dxaOrig="9391" w:dyaOrig="1950" w14:anchorId="0DDF4EB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9.6pt;height:82.5pt" o:ole="">
            <v:imagedata r:id="rId59" o:title=""/>
          </v:shape>
          <o:OLEObject Type="Embed" ProgID="Visio.Drawing.15" ShapeID="_x0000_i1025" DrawAspect="Content" ObjectID="_1674549768" r:id="rId60"/>
        </w:object>
      </w:r>
    </w:p>
    <w:p w14:paraId="5C01BD2C" w14:textId="77777777" w:rsidR="001D2636" w:rsidRDefault="001D2636">
      <w:pPr>
        <w:pStyle w:val="Caption"/>
        <w:jc w:val="center"/>
      </w:pPr>
      <w:r>
        <w:t xml:space="preserve">Figure </w:t>
      </w:r>
      <w:r>
        <w:fldChar w:fldCharType="begin"/>
      </w:r>
      <w:r>
        <w:instrText xml:space="preserve"> SEQ Figure \* ARABIC </w:instrText>
      </w:r>
      <w:r>
        <w:fldChar w:fldCharType="separate"/>
      </w:r>
      <w:r>
        <w:rPr>
          <w:noProof/>
        </w:rPr>
        <w:t>6</w:t>
      </w:r>
      <w:r>
        <w:fldChar w:fldCharType="end"/>
      </w:r>
      <w:r>
        <w:t xml:space="preserve"> R</w:t>
      </w:r>
      <w:r w:rsidRPr="00FC7557">
        <w:t>etriev</w:t>
      </w:r>
      <w:r>
        <w:t>al</w:t>
      </w:r>
      <w:r w:rsidRPr="00FC7557">
        <w:t xml:space="preserve"> reporting requirements</w:t>
      </w:r>
    </w:p>
    <w:p w14:paraId="0AF5B390" w14:textId="522E6263" w:rsidR="005532B7" w:rsidRDefault="005532B7" w:rsidP="006F02F6">
      <w:pPr>
        <w:pStyle w:val="BodyText"/>
        <w:spacing w:after="0"/>
        <w:jc w:val="both"/>
        <w:rPr>
          <w:lang w:val="en-SG" w:eastAsia="zh-CN"/>
        </w:rPr>
      </w:pPr>
      <w:r w:rsidRPr="00D36F04">
        <w:rPr>
          <w:lang w:val="en-SG" w:eastAsia="zh-CN"/>
        </w:rPr>
        <w:t xml:space="preserve">Through this web </w:t>
      </w:r>
      <w:r>
        <w:rPr>
          <w:lang w:val="en-SG" w:eastAsia="zh-CN"/>
        </w:rPr>
        <w:t>service</w:t>
      </w:r>
      <w:r w:rsidRPr="00D36F04">
        <w:rPr>
          <w:lang w:val="en-SG" w:eastAsia="zh-CN"/>
        </w:rPr>
        <w:t xml:space="preserve">, </w:t>
      </w:r>
      <w:r>
        <w:rPr>
          <w:lang w:val="en-SG" w:eastAsia="zh-CN"/>
        </w:rPr>
        <w:t xml:space="preserve">ICT </w:t>
      </w:r>
      <w:r w:rsidRPr="00D36F04">
        <w:rPr>
          <w:lang w:val="en-SG" w:eastAsia="zh-CN"/>
        </w:rPr>
        <w:t xml:space="preserve">ship </w:t>
      </w:r>
      <w:r>
        <w:rPr>
          <w:lang w:val="en-SG" w:eastAsia="zh-CN"/>
        </w:rPr>
        <w:t xml:space="preserve">reporting tools </w:t>
      </w:r>
      <w:r w:rsidRPr="00D36F04">
        <w:rPr>
          <w:lang w:val="en-SG" w:eastAsia="zh-CN"/>
        </w:rPr>
        <w:t xml:space="preserve">can declare the ports </w:t>
      </w:r>
      <w:r>
        <w:rPr>
          <w:lang w:val="en-SG" w:eastAsia="zh-CN"/>
        </w:rPr>
        <w:t xml:space="preserve">and mandatory ship reporting areas </w:t>
      </w:r>
      <w:r w:rsidRPr="00D36F04">
        <w:rPr>
          <w:lang w:val="en-SG" w:eastAsia="zh-CN"/>
        </w:rPr>
        <w:t xml:space="preserve">that are </w:t>
      </w:r>
      <w:r>
        <w:rPr>
          <w:lang w:val="en-SG" w:eastAsia="zh-CN"/>
        </w:rPr>
        <w:t>on the route plan</w:t>
      </w:r>
      <w:r w:rsidRPr="00D36F04">
        <w:rPr>
          <w:lang w:val="en-SG" w:eastAsia="zh-CN"/>
        </w:rPr>
        <w:t xml:space="preserve"> and retrieve </w:t>
      </w:r>
      <w:r>
        <w:rPr>
          <w:lang w:val="en-SG" w:eastAsia="zh-CN"/>
        </w:rPr>
        <w:t xml:space="preserve">templates of </w:t>
      </w:r>
      <w:r w:rsidRPr="00D36F04">
        <w:rPr>
          <w:lang w:val="en-SG" w:eastAsia="zh-CN"/>
        </w:rPr>
        <w:t>the reports that are to be submitted</w:t>
      </w:r>
      <w:r>
        <w:rPr>
          <w:lang w:val="en-SG" w:eastAsia="zh-CN"/>
        </w:rPr>
        <w:t xml:space="preserve"> along with their associated submission rules</w:t>
      </w:r>
      <w:r w:rsidRPr="00D36F04">
        <w:rPr>
          <w:lang w:val="en-SG" w:eastAsia="zh-CN"/>
        </w:rPr>
        <w:t xml:space="preserve">.  </w:t>
      </w:r>
    </w:p>
    <w:p w14:paraId="02041112" w14:textId="77777777" w:rsidR="00166207" w:rsidRPr="006F02F6" w:rsidRDefault="00166207" w:rsidP="006F02F6">
      <w:pPr>
        <w:pStyle w:val="BodyText"/>
        <w:spacing w:after="0"/>
        <w:rPr>
          <w:lang w:val="en-SG"/>
        </w:rPr>
      </w:pPr>
    </w:p>
    <w:p w14:paraId="73BB4C9F" w14:textId="18FCB857" w:rsidR="00166207" w:rsidRDefault="00166207" w:rsidP="006F02F6">
      <w:pPr>
        <w:pStyle w:val="BodyText"/>
        <w:spacing w:after="0"/>
      </w:pPr>
      <w:r>
        <w:t>Then the ICT ship reporting tool will submit ship reports to the shore-based stakeholders through Web services, e-mails, or e-mail attachments.</w:t>
      </w:r>
    </w:p>
    <w:p w14:paraId="46A5D752" w14:textId="77777777" w:rsidR="00166207" w:rsidRDefault="00166207" w:rsidP="006F02F6">
      <w:pPr>
        <w:pStyle w:val="BodyText"/>
        <w:spacing w:after="0"/>
        <w:jc w:val="both"/>
        <w:rPr>
          <w:lang w:val="en-SG" w:eastAsia="zh-CN"/>
        </w:rPr>
      </w:pPr>
    </w:p>
    <w:p w14:paraId="26F519E3" w14:textId="39F6A85D" w:rsidR="00166207" w:rsidRDefault="00166207" w:rsidP="006F02F6">
      <w:pPr>
        <w:pStyle w:val="BodyText"/>
        <w:spacing w:after="0"/>
        <w:jc w:val="both"/>
        <w:rPr>
          <w:lang w:val="en-SG" w:eastAsia="zh-CN"/>
        </w:rPr>
      </w:pPr>
      <w:r w:rsidRPr="00941515">
        <w:rPr>
          <w:lang w:val="en-SG" w:eastAsia="zh-CN"/>
        </w:rPr>
        <w:t xml:space="preserve">An </w:t>
      </w:r>
      <w:hyperlink r:id="rId61" w:history="1">
        <w:r w:rsidRPr="00941515">
          <w:rPr>
            <w:rStyle w:val="Hyperlink"/>
            <w:rFonts w:ascii="Calibri" w:eastAsia="SimSun" w:hAnsi="Calibri" w:cs="Times New Roman"/>
            <w:lang w:val="en-SG" w:eastAsia="zh-CN"/>
          </w:rPr>
          <w:t>ICT</w:t>
        </w:r>
      </w:hyperlink>
      <w:r w:rsidRPr="00941515">
        <w:rPr>
          <w:lang w:val="en-SG" w:eastAsia="zh-CN"/>
        </w:rPr>
        <w:t xml:space="preserve"> Ship</w:t>
      </w:r>
      <w:r w:rsidRPr="00D36F04">
        <w:rPr>
          <w:lang w:val="en-SG" w:eastAsia="zh-CN"/>
        </w:rPr>
        <w:t xml:space="preserve"> Reporting </w:t>
      </w:r>
      <w:r>
        <w:rPr>
          <w:lang w:val="en-SG" w:eastAsia="zh-CN"/>
        </w:rPr>
        <w:t>tool</w:t>
      </w:r>
      <w:r w:rsidRPr="00D36F04">
        <w:rPr>
          <w:lang w:val="en-SG" w:eastAsia="zh-CN"/>
        </w:rPr>
        <w:t xml:space="preserve"> can </w:t>
      </w:r>
      <w:r>
        <w:rPr>
          <w:lang w:val="en-SG" w:eastAsia="zh-CN"/>
        </w:rPr>
        <w:t xml:space="preserve">also </w:t>
      </w:r>
      <w:r w:rsidRPr="00D36F04">
        <w:rPr>
          <w:lang w:val="en-SG" w:eastAsia="zh-CN"/>
        </w:rPr>
        <w:t>help to automate reporting tasks, such as automatic</w:t>
      </w:r>
      <w:r>
        <w:rPr>
          <w:lang w:val="en-SG" w:eastAsia="zh-CN"/>
        </w:rPr>
        <w:t>ally</w:t>
      </w:r>
      <w:r w:rsidRPr="00D36F04">
        <w:rPr>
          <w:lang w:val="en-SG" w:eastAsia="zh-CN"/>
        </w:rPr>
        <w:t xml:space="preserve"> </w:t>
      </w:r>
      <w:r>
        <w:rPr>
          <w:lang w:val="en-SG" w:eastAsia="zh-CN"/>
        </w:rPr>
        <w:t xml:space="preserve">populating reports from other systems (i.e. Voyage Planning System, Stores Management System, etc.) and </w:t>
      </w:r>
      <w:r w:rsidRPr="00D36F04">
        <w:rPr>
          <w:lang w:val="en-SG" w:eastAsia="zh-CN"/>
        </w:rPr>
        <w:t>sending completed reports based on reporting requirements</w:t>
      </w:r>
      <w:r>
        <w:rPr>
          <w:lang w:val="en-SG" w:eastAsia="zh-CN"/>
        </w:rPr>
        <w:t xml:space="preserve"> (i.e. PDF, Text, Spreadsheet, XML, JSON, etc.).</w:t>
      </w:r>
    </w:p>
    <w:p w14:paraId="49C3180D" w14:textId="77777777" w:rsidR="001D2636" w:rsidRPr="00D36F04" w:rsidRDefault="001D2636" w:rsidP="006F02F6">
      <w:pPr>
        <w:spacing w:line="259" w:lineRule="auto"/>
        <w:contextualSpacing/>
        <w:rPr>
          <w:rFonts w:ascii="Calibri" w:eastAsia="SimSun" w:hAnsi="Calibri" w:cs="Times New Roman"/>
          <w:sz w:val="22"/>
          <w:lang w:val="en-SG" w:eastAsia="zh-CN"/>
        </w:rPr>
      </w:pPr>
    </w:p>
    <w:p w14:paraId="7D121595" w14:textId="77777777" w:rsidR="001D2636" w:rsidRPr="00D36F04" w:rsidRDefault="001D2636">
      <w:pPr>
        <w:pStyle w:val="BodyText"/>
        <w:jc w:val="both"/>
        <w:rPr>
          <w:lang w:val="en-SG" w:eastAsia="zh-CN"/>
        </w:rPr>
      </w:pPr>
    </w:p>
    <w:p w14:paraId="624B4073" w14:textId="2435C9AC" w:rsidR="009F6309" w:rsidRDefault="009F6309">
      <w:pPr>
        <w:pStyle w:val="Heading2"/>
      </w:pPr>
      <w:bookmarkStart w:id="33" w:name="_Toc63781047"/>
      <w:r>
        <w:t xml:space="preserve">Fully Digital </w:t>
      </w:r>
      <w:r w:rsidR="0006341D">
        <w:t>HARMONISED</w:t>
      </w:r>
      <w:r>
        <w:t xml:space="preserve"> Ship Reporting System</w:t>
      </w:r>
      <w:bookmarkEnd w:id="33"/>
    </w:p>
    <w:p w14:paraId="7BF45636" w14:textId="77777777" w:rsidR="009F6309" w:rsidRDefault="009F6309">
      <w:pPr>
        <w:pStyle w:val="Heading2separationline"/>
      </w:pPr>
    </w:p>
    <w:p w14:paraId="679C5F09" w14:textId="3E869CC8" w:rsidR="009F6309" w:rsidRDefault="009F6309">
      <w:pPr>
        <w:pStyle w:val="BodyText"/>
        <w:jc w:val="both"/>
        <w:rPr>
          <w:shd w:val="clear" w:color="auto" w:fill="FFFFFF"/>
        </w:rPr>
      </w:pPr>
      <w:r>
        <w:rPr>
          <w:shd w:val="clear" w:color="auto" w:fill="FFFFFF"/>
        </w:rPr>
        <w:t xml:space="preserve">A harmonised ship reporting system reflects the idea that the ship can submit its obligatory reporting requirements in </w:t>
      </w:r>
      <w:r w:rsidR="0006341D">
        <w:rPr>
          <w:shd w:val="clear" w:color="auto" w:fill="FFFFFF"/>
        </w:rPr>
        <w:t>standardised</w:t>
      </w:r>
      <w:r>
        <w:rPr>
          <w:shd w:val="clear" w:color="auto" w:fill="FFFFFF"/>
        </w:rPr>
        <w:t xml:space="preserve"> way, without having to worry about which country or port the ship is arriving at.</w:t>
      </w:r>
    </w:p>
    <w:p w14:paraId="74F6BB33" w14:textId="77777777" w:rsidR="009F6309" w:rsidRDefault="009F6309">
      <w:pPr>
        <w:pStyle w:val="BodyText"/>
        <w:jc w:val="both"/>
        <w:rPr>
          <w:shd w:val="clear" w:color="auto" w:fill="FFFFFF"/>
        </w:rPr>
      </w:pPr>
      <w:r>
        <w:rPr>
          <w:shd w:val="clear" w:color="auto" w:fill="FFFFFF"/>
        </w:rPr>
        <w:t xml:space="preserve">This idea </w:t>
      </w:r>
      <w:r>
        <w:t>is one of the most important solutions to reduce the amount of mariners' time spent on preparing and submitting reports to Shore-based Stakeholders.</w:t>
      </w:r>
      <w:r>
        <w:rPr>
          <w:shd w:val="clear" w:color="auto" w:fill="FFFFFF"/>
        </w:rPr>
        <w:t xml:space="preserve"> </w:t>
      </w:r>
    </w:p>
    <w:p w14:paraId="3878990D" w14:textId="322C7A82" w:rsidR="009F6309" w:rsidRDefault="009F6309">
      <w:pPr>
        <w:pStyle w:val="BodyText"/>
        <w:jc w:val="both"/>
      </w:pPr>
      <w:r>
        <w:rPr>
          <w:shd w:val="clear" w:color="auto" w:fill="FFFFFF"/>
        </w:rPr>
        <w:t xml:space="preserve">The use of standards plays an important role in a harmonised ship reporting system and the emerging </w:t>
      </w:r>
      <w:r w:rsidR="0006341D">
        <w:rPr>
          <w:shd w:val="clear" w:color="auto" w:fill="FFFFFF"/>
        </w:rPr>
        <w:t>digitisation</w:t>
      </w:r>
      <w:r>
        <w:rPr>
          <w:shd w:val="clear" w:color="auto" w:fill="FFFFFF"/>
        </w:rPr>
        <w:t xml:space="preserve"> in the maritime world, both on the ship and on shore, is a key enabler to achieve the ambition set out in the IMO </w:t>
      </w:r>
      <w:r>
        <w:t>e</w:t>
      </w:r>
      <w:r>
        <w:noBreakHyphen/>
        <w:t xml:space="preserve">navigation Strategy Implementation Plan Solution 2 – Means for </w:t>
      </w:r>
      <w:r w:rsidR="0006341D">
        <w:t>standardised</w:t>
      </w:r>
      <w:r>
        <w:t xml:space="preserve"> and automated reporting (see MSC.1/Circ.1595).</w:t>
      </w:r>
    </w:p>
    <w:p w14:paraId="05945594" w14:textId="77777777" w:rsidR="009F6309" w:rsidRDefault="009F6309">
      <w:pPr>
        <w:pStyle w:val="BodyText"/>
        <w:jc w:val="both"/>
        <w:rPr>
          <w:shd w:val="clear" w:color="auto" w:fill="FFFFFF"/>
        </w:rPr>
      </w:pPr>
      <w:r>
        <w:rPr>
          <w:shd w:val="clear" w:color="auto" w:fill="FFFFFF"/>
        </w:rPr>
        <w:t>A harmonised ship reporting system using the IMO e-navigation ambition is achieved though the concept of “Reporting as a Service”.</w:t>
      </w:r>
    </w:p>
    <w:p w14:paraId="26A3B7AE" w14:textId="1D7BD066" w:rsidR="009F6309" w:rsidRDefault="009F6309">
      <w:pPr>
        <w:pStyle w:val="Heading3"/>
      </w:pPr>
      <w:bookmarkStart w:id="34" w:name="_Toc63781048"/>
      <w:r>
        <w:lastRenderedPageBreak/>
        <w:t>“Reporting as a Service”</w:t>
      </w:r>
      <w:r w:rsidR="006F02F6">
        <w:t xml:space="preserve"> </w:t>
      </w:r>
      <w:r>
        <w:t>Concept</w:t>
      </w:r>
      <w:bookmarkEnd w:id="34"/>
    </w:p>
    <w:p w14:paraId="71CA486D" w14:textId="6F64971A" w:rsidR="009F6309" w:rsidRDefault="009F6309">
      <w:pPr>
        <w:pStyle w:val="BodyText"/>
        <w:jc w:val="both"/>
      </w:pPr>
      <w:r>
        <w:t xml:space="preserve">The introduced maritime </w:t>
      </w:r>
      <w:r>
        <w:rPr>
          <w:color w:val="333333"/>
          <w:shd w:val="clear" w:color="auto" w:fill="FFFFFF"/>
        </w:rPr>
        <w:t>“Reporting as a Service”</w:t>
      </w:r>
      <w:r>
        <w:t xml:space="preserve"> comprises reporting services that supports reporting to two </w:t>
      </w:r>
      <w:r w:rsidR="0006341D">
        <w:t>recognised</w:t>
      </w:r>
      <w:r>
        <w:t xml:space="preserve"> reporting systems.</w:t>
      </w:r>
    </w:p>
    <w:p w14:paraId="784982F8" w14:textId="0105C466" w:rsidR="009F6309" w:rsidRDefault="009F6309">
      <w:pPr>
        <w:pStyle w:val="BodyText"/>
        <w:jc w:val="both"/>
        <w:rPr>
          <w:rFonts w:eastAsia="Calibri"/>
        </w:rPr>
      </w:pPr>
      <w:r>
        <w:t xml:space="preserve">The first system, Vessel Shore Reporting (VSR) is normally implemented for (pre-) arrival, stay and departure reporting.  This service should cover information and guidelines related to reporting formalities and instructions (when, what and how) for reporting to a specific country or port.  In addition, this service should also facilitate the exchange of information required in a single window ship reporting system.  </w:t>
      </w:r>
      <w:r>
        <w:rPr>
          <w:rFonts w:eastAsia="Calibri"/>
        </w:rPr>
        <w:t xml:space="preserve">The </w:t>
      </w:r>
      <w:r>
        <w:t>VSR</w:t>
      </w:r>
      <w:r>
        <w:rPr>
          <w:rFonts w:eastAsia="Calibri"/>
        </w:rPr>
        <w:t xml:space="preserve"> regime should be based upon internationally </w:t>
      </w:r>
      <w:r w:rsidR="0006341D">
        <w:rPr>
          <w:rFonts w:eastAsia="Calibri"/>
        </w:rPr>
        <w:t>recognised</w:t>
      </w:r>
      <w:r>
        <w:rPr>
          <w:rFonts w:eastAsia="Calibri"/>
        </w:rPr>
        <w:t xml:space="preserve"> data formats and exchange standards. </w:t>
      </w:r>
    </w:p>
    <w:p w14:paraId="37324A39" w14:textId="77777777" w:rsidR="009F6309" w:rsidRDefault="009F6309">
      <w:pPr>
        <w:pStyle w:val="BodyText"/>
        <w:jc w:val="both"/>
      </w:pPr>
      <w:r>
        <w:t xml:space="preserve">The second system is normally linked to a transit in an area where a Mandatory Ship Reporting System (MRS) is established.  Ship reporting systems and reporting requirements are used to provide, gather, or exchange information in short reports between the ship and shore.  The information is used to provide data for many purposes including search and rescue, vessel traffic services, weather forecasting and prevention of marine pollution. </w:t>
      </w:r>
    </w:p>
    <w:p w14:paraId="1F56365D" w14:textId="77777777" w:rsidR="009F6309" w:rsidRPr="00941515" w:rsidRDefault="009F6309">
      <w:pPr>
        <w:pStyle w:val="BodyText"/>
        <w:jc w:val="both"/>
      </w:pPr>
      <w:r w:rsidRPr="00941515">
        <w:rPr>
          <w:rFonts w:eastAsia="Calibri"/>
        </w:rPr>
        <w:t xml:space="preserve">Resolution </w:t>
      </w:r>
      <w:hyperlink r:id="rId62" w:history="1">
        <w:r w:rsidRPr="00941515">
          <w:rPr>
            <w:rStyle w:val="Hyperlink"/>
            <w:rFonts w:eastAsia="Calibri" w:cstheme="minorHAnsi"/>
          </w:rPr>
          <w:t>MSC.433(98)</w:t>
        </w:r>
      </w:hyperlink>
      <w:r w:rsidRPr="00941515">
        <w:rPr>
          <w:rFonts w:eastAsia="Calibri"/>
        </w:rPr>
        <w:t xml:space="preserve"> on </w:t>
      </w:r>
      <w:r w:rsidRPr="00941515">
        <w:rPr>
          <w:rFonts w:eastAsia="Calibri"/>
          <w:iCs/>
        </w:rPr>
        <w:t>Guidelines and criteria for ship reporting systems</w:t>
      </w:r>
      <w:r w:rsidRPr="00941515">
        <w:rPr>
          <w:rFonts w:eastAsia="Calibri"/>
        </w:rPr>
        <w:t xml:space="preserve">, recalls that communication between a shore-based authority and a participating ship should be limited to information essential to achieve the objectives of the </w:t>
      </w:r>
      <w:r w:rsidRPr="00941515">
        <w:t xml:space="preserve">Ship Reporting System.  Details regarding recommended reports and data elements for Ship reporting systems and reporting requirements are found in the </w:t>
      </w:r>
      <w:hyperlink r:id="rId63" w:history="1">
        <w:r w:rsidRPr="00941515">
          <w:rPr>
            <w:rStyle w:val="Hyperlink"/>
            <w:rFonts w:cstheme="minorHAnsi"/>
          </w:rPr>
          <w:t>IMO resolution A.851</w:t>
        </w:r>
      </w:hyperlink>
      <w:r w:rsidRPr="00941515">
        <w:t>.</w:t>
      </w:r>
    </w:p>
    <w:p w14:paraId="49705677" w14:textId="77777777" w:rsidR="009F6309" w:rsidRDefault="009F6309">
      <w:pPr>
        <w:pStyle w:val="BodyText"/>
        <w:jc w:val="both"/>
      </w:pPr>
      <w:r w:rsidRPr="00941515">
        <w:rPr>
          <w:rFonts w:eastAsia="Calibri"/>
        </w:rPr>
        <w:t xml:space="preserve">Reporting requirements from the two mentioned systems are </w:t>
      </w:r>
      <w:r w:rsidRPr="00941515">
        <w:t>addressed by the FAL Committee and the NCSR Committee.  The unique d</w:t>
      </w:r>
      <w:r w:rsidRPr="00941515">
        <w:rPr>
          <w:rFonts w:eastAsia="Calibri"/>
        </w:rPr>
        <w:t xml:space="preserve">ata elements in the requirements are considered by the EGDH group </w:t>
      </w:r>
      <w:r w:rsidRPr="00941515">
        <w:t xml:space="preserve">in their efforts to maintain the </w:t>
      </w:r>
      <w:hyperlink r:id="rId64" w:history="1">
        <w:r w:rsidRPr="00941515">
          <w:rPr>
            <w:rStyle w:val="Hyperlink"/>
            <w:rFonts w:cstheme="minorHAnsi"/>
          </w:rPr>
          <w:t>IMO Compendium</w:t>
        </w:r>
      </w:hyperlink>
      <w:r w:rsidRPr="00941515">
        <w:rPr>
          <w:rStyle w:val="FootnoteReference"/>
          <w:rFonts w:cstheme="minorHAnsi"/>
        </w:rPr>
        <w:footnoteReference w:id="2"/>
      </w:r>
      <w:r w:rsidRPr="00941515">
        <w:t xml:space="preserve"> on Facilitation and Electronic Business</w:t>
      </w:r>
      <w:r w:rsidRPr="00E16D04">
        <w:t xml:space="preserve"> and ensure the further development of data elements beyond the FAL Convention</w:t>
      </w:r>
      <w:r>
        <w:rPr>
          <w:rFonts w:eastAsia="Calibri"/>
        </w:rPr>
        <w:t xml:space="preserve">.  Eventually, the data elements are included in the IMO Data Reference </w:t>
      </w:r>
      <w:r w:rsidRPr="007F6CDA">
        <w:rPr>
          <w:rFonts w:eastAsia="Calibri"/>
        </w:rPr>
        <w:t xml:space="preserve">Model if </w:t>
      </w:r>
      <w:r w:rsidRPr="00941515">
        <w:rPr>
          <w:rFonts w:eastAsia="Calibri"/>
        </w:rPr>
        <w:t>agreed and</w:t>
      </w:r>
      <w:r>
        <w:rPr>
          <w:rFonts w:eastAsia="Calibri"/>
        </w:rPr>
        <w:t xml:space="preserve"> </w:t>
      </w:r>
      <w:r>
        <w:t xml:space="preserve">mapped into the </w:t>
      </w:r>
      <w:r>
        <w:rPr>
          <w:rFonts w:eastAsia="Calibri"/>
        </w:rPr>
        <w:t xml:space="preserve">WCO, ISO, UNECE and eventually into S-XXX </w:t>
      </w:r>
      <w:r>
        <w:t>data models (“Product Specifications”)</w:t>
      </w:r>
      <w:r>
        <w:rPr>
          <w:rFonts w:eastAsia="Calibri"/>
        </w:rPr>
        <w:t>.</w:t>
      </w:r>
    </w:p>
    <w:p w14:paraId="75B1F469" w14:textId="77777777" w:rsidR="009F6309" w:rsidRDefault="009F6309">
      <w:pPr>
        <w:pStyle w:val="BodyText"/>
        <w:jc w:val="both"/>
      </w:pPr>
      <w:r>
        <w:t xml:space="preserve">From a generic point of view the maritime </w:t>
      </w:r>
      <w:r>
        <w:rPr>
          <w:color w:val="333333"/>
          <w:shd w:val="clear" w:color="auto" w:fill="FFFFFF"/>
        </w:rPr>
        <w:t>“Reporting as a Service”</w:t>
      </w:r>
      <w:r>
        <w:t xml:space="preserve"> does not in principle differentiate between the two reporting regimes briefly mention above. The service</w:t>
      </w:r>
      <w:r>
        <w:rPr>
          <w:rStyle w:val="FootnoteReference"/>
          <w:rFonts w:cstheme="minorHAnsi"/>
        </w:rPr>
        <w:footnoteReference w:id="3"/>
      </w:r>
      <w:r>
        <w:t xml:space="preserve">(s) </w:t>
      </w:r>
      <w:r w:rsidRPr="005124C7">
        <w:t>exposes</w:t>
      </w:r>
      <w:r>
        <w:t xml:space="preserve"> two services to the ships:</w:t>
      </w:r>
    </w:p>
    <w:p w14:paraId="46FA5089" w14:textId="77777777" w:rsidR="009F6309" w:rsidRDefault="009F6309">
      <w:pPr>
        <w:pStyle w:val="Bullet1"/>
      </w:pPr>
      <w:r>
        <w:t>Information on the reporting requirements (when, what and how)</w:t>
      </w:r>
    </w:p>
    <w:p w14:paraId="0BF0834C" w14:textId="77777777" w:rsidR="009F6309" w:rsidRDefault="009F6309">
      <w:pPr>
        <w:pStyle w:val="Bullet1"/>
      </w:pPr>
      <w:r>
        <w:t>An interface for reporting data values of structured data elements</w:t>
      </w:r>
    </w:p>
    <w:p w14:paraId="24E9A0D3" w14:textId="77777777" w:rsidR="009F6309" w:rsidRDefault="009F6309">
      <w:pPr>
        <w:jc w:val="both"/>
        <w:rPr>
          <w:rFonts w:cstheme="minorHAnsi"/>
          <w:sz w:val="22"/>
        </w:rPr>
      </w:pPr>
    </w:p>
    <w:p w14:paraId="31CB8A8E" w14:textId="6630EB9D" w:rsidR="009F6309" w:rsidRDefault="009F6309">
      <w:pPr>
        <w:jc w:val="both"/>
        <w:rPr>
          <w:rFonts w:cstheme="minorHAnsi"/>
          <w:sz w:val="22"/>
        </w:rPr>
      </w:pPr>
      <w:r>
        <w:rPr>
          <w:rFonts w:cstheme="minorHAnsi"/>
          <w:sz w:val="22"/>
        </w:rPr>
        <w:t xml:space="preserve">Both services ensure a fully </w:t>
      </w:r>
      <w:r w:rsidR="0006341D">
        <w:rPr>
          <w:rFonts w:cstheme="minorHAnsi"/>
          <w:sz w:val="22"/>
        </w:rPr>
        <w:t>harmonised</w:t>
      </w:r>
      <w:r>
        <w:rPr>
          <w:rFonts w:cstheme="minorHAnsi"/>
          <w:sz w:val="22"/>
        </w:rPr>
        <w:t xml:space="preserve"> and </w:t>
      </w:r>
      <w:r w:rsidR="0006341D">
        <w:rPr>
          <w:rFonts w:cstheme="minorHAnsi"/>
          <w:sz w:val="22"/>
        </w:rPr>
        <w:t>digitised</w:t>
      </w:r>
      <w:r>
        <w:rPr>
          <w:rFonts w:cstheme="minorHAnsi"/>
          <w:sz w:val="22"/>
        </w:rPr>
        <w:t xml:space="preserve"> information exchange between ship and shore.</w:t>
      </w:r>
    </w:p>
    <w:p w14:paraId="688F437F" w14:textId="77777777" w:rsidR="009F6309" w:rsidRDefault="009F6309">
      <w:pPr>
        <w:rPr>
          <w:rFonts w:cstheme="minorHAnsi"/>
          <w:sz w:val="22"/>
        </w:rPr>
      </w:pPr>
    </w:p>
    <w:p w14:paraId="5B1D5E24" w14:textId="0306164C" w:rsidR="009F6309" w:rsidRDefault="007C7648">
      <w:pPr>
        <w:pStyle w:val="Heading3"/>
      </w:pPr>
      <w:bookmarkStart w:id="35" w:name="_Toc63781049"/>
      <w:r>
        <w:t>Technical Aspects of “</w:t>
      </w:r>
      <w:r w:rsidR="009F6309">
        <w:t>Reporting as a Service</w:t>
      </w:r>
      <w:r>
        <w:t>”</w:t>
      </w:r>
      <w:bookmarkEnd w:id="35"/>
    </w:p>
    <w:p w14:paraId="10B1605A" w14:textId="7DCBCE55" w:rsidR="009F6309" w:rsidRDefault="007C7648">
      <w:pPr>
        <w:jc w:val="both"/>
        <w:rPr>
          <w:rFonts w:cstheme="minorHAnsi"/>
          <w:color w:val="333333"/>
          <w:sz w:val="22"/>
          <w:shd w:val="clear" w:color="auto" w:fill="FFFFFF"/>
        </w:rPr>
      </w:pPr>
      <w:r>
        <w:rPr>
          <w:rFonts w:cstheme="minorHAnsi"/>
          <w:color w:val="333333"/>
          <w:sz w:val="22"/>
          <w:shd w:val="clear" w:color="auto" w:fill="FFFFFF"/>
        </w:rPr>
        <w:t>Obviously, there are</w:t>
      </w:r>
      <w:r w:rsidR="009F6309">
        <w:rPr>
          <w:rFonts w:cstheme="minorHAnsi"/>
          <w:color w:val="333333"/>
          <w:sz w:val="22"/>
          <w:shd w:val="clear" w:color="auto" w:fill="FFFFFF"/>
        </w:rPr>
        <w:t xml:space="preserve"> user and operational aspects of automatic ship reporting, </w:t>
      </w:r>
      <w:r>
        <w:rPr>
          <w:rFonts w:cstheme="minorHAnsi"/>
          <w:color w:val="333333"/>
          <w:sz w:val="22"/>
          <w:shd w:val="clear" w:color="auto" w:fill="FFFFFF"/>
        </w:rPr>
        <w:t xml:space="preserve">however </w:t>
      </w:r>
      <w:r w:rsidR="009F6309">
        <w:rPr>
          <w:rFonts w:cstheme="minorHAnsi"/>
          <w:color w:val="333333"/>
          <w:sz w:val="22"/>
          <w:shd w:val="clear" w:color="auto" w:fill="FFFFFF"/>
        </w:rPr>
        <w:t xml:space="preserve">this section addresses the technical aspects of the Reporting as a Service.  Based upon the introduction described in the concept, to be capable of generating information and transmitting it automatically, a realistic implementation of these services will require involvement of both Competent Authorities and shipowners. </w:t>
      </w:r>
    </w:p>
    <w:p w14:paraId="7FCA04EE" w14:textId="77777777" w:rsidR="009F6309" w:rsidRDefault="009F6309">
      <w:pPr>
        <w:jc w:val="both"/>
        <w:rPr>
          <w:rFonts w:cstheme="minorHAnsi"/>
          <w:color w:val="333333"/>
          <w:sz w:val="22"/>
          <w:shd w:val="clear" w:color="auto" w:fill="FFFFFF"/>
        </w:rPr>
      </w:pPr>
    </w:p>
    <w:p w14:paraId="042C0D0F" w14:textId="2767DCAE" w:rsidR="009F6309" w:rsidRDefault="009F6309">
      <w:pPr>
        <w:jc w:val="both"/>
        <w:rPr>
          <w:rFonts w:cstheme="minorHAnsi"/>
          <w:color w:val="333333"/>
          <w:sz w:val="22"/>
          <w:shd w:val="clear" w:color="auto" w:fill="FFFFFF"/>
        </w:rPr>
      </w:pPr>
      <w:r>
        <w:rPr>
          <w:rFonts w:cstheme="minorHAnsi"/>
          <w:color w:val="333333"/>
          <w:sz w:val="22"/>
          <w:shd w:val="clear" w:color="auto" w:fill="FFFFFF"/>
        </w:rPr>
        <w:t>The concept of an automatic reporting schema comprises two technical systems</w:t>
      </w:r>
      <w:r w:rsidR="007C7648">
        <w:rPr>
          <w:rFonts w:cstheme="minorHAnsi"/>
          <w:color w:val="333333"/>
          <w:sz w:val="22"/>
          <w:shd w:val="clear" w:color="auto" w:fill="FFFFFF"/>
        </w:rPr>
        <w:t>/</w:t>
      </w:r>
      <w:r>
        <w:rPr>
          <w:rFonts w:cstheme="minorHAnsi"/>
          <w:color w:val="333333"/>
          <w:sz w:val="22"/>
          <w:shd w:val="clear" w:color="auto" w:fill="FFFFFF"/>
        </w:rPr>
        <w:t xml:space="preserve">services: </w:t>
      </w:r>
    </w:p>
    <w:p w14:paraId="28FDAFD3" w14:textId="77777777" w:rsidR="009F6309" w:rsidRPr="00BE6305" w:rsidRDefault="009F6309">
      <w:pPr>
        <w:pStyle w:val="Bullet1"/>
        <w:rPr>
          <w:shd w:val="clear" w:color="auto" w:fill="FFFFFF"/>
        </w:rPr>
      </w:pPr>
      <w:r w:rsidRPr="00BE6305">
        <w:rPr>
          <w:shd w:val="clear" w:color="auto" w:fill="FFFFFF"/>
        </w:rPr>
        <w:t xml:space="preserve">an on-board </w:t>
      </w:r>
      <w:r w:rsidRPr="006F26BE">
        <w:rPr>
          <w:shd w:val="clear" w:color="auto" w:fill="FFFFFF"/>
        </w:rPr>
        <w:t>ICT Ship Reporting Tool;</w:t>
      </w:r>
      <w:r>
        <w:rPr>
          <w:shd w:val="clear" w:color="auto" w:fill="FFFFFF"/>
        </w:rPr>
        <w:t xml:space="preserve"> </w:t>
      </w:r>
      <w:r w:rsidRPr="005124C7">
        <w:rPr>
          <w:shd w:val="clear" w:color="auto" w:fill="FFFFFF"/>
        </w:rPr>
        <w:t xml:space="preserve">and </w:t>
      </w:r>
    </w:p>
    <w:p w14:paraId="274EEE0C" w14:textId="5689D886" w:rsidR="009F6309" w:rsidRDefault="009F6309">
      <w:pPr>
        <w:pStyle w:val="Bullet1"/>
        <w:rPr>
          <w:shd w:val="clear" w:color="auto" w:fill="FFFFFF"/>
        </w:rPr>
      </w:pPr>
      <w:r>
        <w:rPr>
          <w:shd w:val="clear" w:color="auto" w:fill="FFFFFF"/>
        </w:rPr>
        <w:t xml:space="preserve">an </w:t>
      </w:r>
      <w:proofErr w:type="gramStart"/>
      <w:r>
        <w:rPr>
          <w:shd w:val="clear" w:color="auto" w:fill="FFFFFF"/>
        </w:rPr>
        <w:t>on-shore</w:t>
      </w:r>
      <w:proofErr w:type="gramEnd"/>
      <w:r>
        <w:rPr>
          <w:shd w:val="clear" w:color="auto" w:fill="FFFFFF"/>
        </w:rPr>
        <w:t xml:space="preserve"> system (SHORE side)</w:t>
      </w:r>
    </w:p>
    <w:p w14:paraId="1A0F0546" w14:textId="77777777" w:rsidR="009F6309" w:rsidRDefault="009F6309">
      <w:pPr>
        <w:jc w:val="both"/>
        <w:rPr>
          <w:rFonts w:cstheme="minorHAnsi"/>
          <w:color w:val="333333"/>
          <w:sz w:val="22"/>
          <w:shd w:val="clear" w:color="auto" w:fill="FFFFFF"/>
        </w:rPr>
      </w:pPr>
    </w:p>
    <w:p w14:paraId="4D4A09C6" w14:textId="23116F70" w:rsidR="009F6309" w:rsidRDefault="009F6309">
      <w:pPr>
        <w:jc w:val="both"/>
        <w:rPr>
          <w:rFonts w:cstheme="minorHAnsi"/>
          <w:color w:val="333333"/>
          <w:sz w:val="22"/>
          <w:shd w:val="clear" w:color="auto" w:fill="FFFFFF"/>
        </w:rPr>
      </w:pPr>
      <w:r w:rsidRPr="00A9109A">
        <w:rPr>
          <w:rFonts w:cstheme="minorHAnsi"/>
          <w:color w:val="333333"/>
          <w:sz w:val="22"/>
          <w:shd w:val="clear" w:color="auto" w:fill="FFFFFF"/>
        </w:rPr>
        <w:t>Figure 7</w:t>
      </w:r>
      <w:r>
        <w:rPr>
          <w:rFonts w:cstheme="minorHAnsi"/>
          <w:color w:val="333333"/>
          <w:sz w:val="22"/>
          <w:shd w:val="clear" w:color="auto" w:fill="FFFFFF"/>
        </w:rPr>
        <w:t xml:space="preserve"> below </w:t>
      </w:r>
      <w:r w:rsidR="0006341D">
        <w:rPr>
          <w:rFonts w:cstheme="minorHAnsi"/>
          <w:color w:val="333333"/>
          <w:sz w:val="22"/>
          <w:shd w:val="clear" w:color="auto" w:fill="FFFFFF"/>
        </w:rPr>
        <w:t>visualises</w:t>
      </w:r>
      <w:r>
        <w:rPr>
          <w:rFonts w:cstheme="minorHAnsi"/>
          <w:color w:val="333333"/>
          <w:sz w:val="22"/>
          <w:shd w:val="clear" w:color="auto" w:fill="FFFFFF"/>
        </w:rPr>
        <w:t xml:space="preserve"> the scope of the reporting and shows how the two systems or services interact at various stages of a ship voyage.</w:t>
      </w:r>
    </w:p>
    <w:p w14:paraId="2C65C560" w14:textId="77777777" w:rsidR="009F6309" w:rsidRDefault="009F6309">
      <w:pPr>
        <w:rPr>
          <w:rFonts w:cstheme="minorHAnsi"/>
          <w:color w:val="333333"/>
          <w:sz w:val="22"/>
          <w:shd w:val="clear" w:color="auto" w:fill="FFFFFF"/>
        </w:rPr>
      </w:pPr>
      <w:r>
        <w:rPr>
          <w:noProof/>
        </w:rPr>
        <w:lastRenderedPageBreak/>
        <mc:AlternateContent>
          <mc:Choice Requires="wps">
            <w:drawing>
              <wp:anchor distT="0" distB="0" distL="114300" distR="114300" simplePos="0" relativeHeight="251662341" behindDoc="0" locked="0" layoutInCell="1" allowOverlap="1" wp14:anchorId="6FE94718" wp14:editId="63596A10">
                <wp:simplePos x="0" y="0"/>
                <wp:positionH relativeFrom="column">
                  <wp:posOffset>0</wp:posOffset>
                </wp:positionH>
                <wp:positionV relativeFrom="paragraph">
                  <wp:posOffset>4423410</wp:posOffset>
                </wp:positionV>
                <wp:extent cx="6183630" cy="635"/>
                <wp:effectExtent l="0" t="0" r="0" b="0"/>
                <wp:wrapSquare wrapText="bothSides"/>
                <wp:docPr id="7" name="Text Box 7"/>
                <wp:cNvGraphicFramePr/>
                <a:graphic xmlns:a="http://schemas.openxmlformats.org/drawingml/2006/main">
                  <a:graphicData uri="http://schemas.microsoft.com/office/word/2010/wordprocessingShape">
                    <wps:wsp>
                      <wps:cNvSpPr txBox="1"/>
                      <wps:spPr>
                        <a:xfrm>
                          <a:off x="0" y="0"/>
                          <a:ext cx="6183630" cy="635"/>
                        </a:xfrm>
                        <a:prstGeom prst="rect">
                          <a:avLst/>
                        </a:prstGeom>
                        <a:solidFill>
                          <a:prstClr val="white"/>
                        </a:solidFill>
                        <a:ln>
                          <a:noFill/>
                        </a:ln>
                      </wps:spPr>
                      <wps:txbx>
                        <w:txbxContent>
                          <w:p w14:paraId="24E3C5DB" w14:textId="77777777" w:rsidR="00EC63E0" w:rsidRPr="00540DAD" w:rsidRDefault="00EC63E0" w:rsidP="009F6309">
                            <w:pPr>
                              <w:pStyle w:val="Caption"/>
                              <w:jc w:val="center"/>
                              <w:rPr>
                                <w:noProof/>
                              </w:rPr>
                            </w:pPr>
                            <w:r>
                              <w:t xml:space="preserve">Figure </w:t>
                            </w:r>
                            <w:r>
                              <w:fldChar w:fldCharType="begin"/>
                            </w:r>
                            <w:r>
                              <w:instrText xml:space="preserve"> SEQ Figure \* ARABIC </w:instrText>
                            </w:r>
                            <w:r>
                              <w:fldChar w:fldCharType="separate"/>
                            </w:r>
                            <w:r>
                              <w:rPr>
                                <w:noProof/>
                              </w:rPr>
                              <w:t>7</w:t>
                            </w:r>
                            <w:r>
                              <w:fldChar w:fldCharType="end"/>
                            </w:r>
                            <w:r>
                              <w:t xml:space="preserve"> Scope of Ship Reporting</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6FE94718" id="_x0000_t202" coordsize="21600,21600" o:spt="202" path="m,l,21600r21600,l21600,xe">
                <v:stroke joinstyle="miter"/>
                <v:path gradientshapeok="t" o:connecttype="rect"/>
              </v:shapetype>
              <v:shape id="Text Box 7" o:spid="_x0000_s1026" type="#_x0000_t202" style="position:absolute;margin-left:0;margin-top:348.3pt;width:486.9pt;height:.05pt;z-index:25166234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" stroked="f">
                <v:textbox style="mso-fit-shape-to-text:t" inset="0,0,0,0">
                  <w:txbxContent>
                    <w:p w14:paraId="24E3C5DB" w14:textId="77777777" w:rsidR="00EC63E0" w:rsidRPr="00540DAD" w:rsidRDefault="00EC63E0" w:rsidP="009F6309">
                      <w:pPr>
                        <w:pStyle w:val="Caption"/>
                        <w:jc w:val="center"/>
                        <w:rPr>
                          <w:noProof/>
                        </w:rPr>
                      </w:pPr>
                      <w:r>
                        <w:t xml:space="preserve">Figure </w:t>
                      </w:r>
                      <w:r>
                        <w:fldChar w:fldCharType="begin"/>
                      </w:r>
                      <w:r>
                        <w:instrText xml:space="preserve"> SEQ Figure \* ARABIC </w:instrText>
                      </w:r>
                      <w:r>
                        <w:fldChar w:fldCharType="separate"/>
                      </w:r>
                      <w:r>
                        <w:rPr>
                          <w:noProof/>
                        </w:rPr>
                        <w:t>7</w:t>
                      </w:r>
                      <w:r>
                        <w:fldChar w:fldCharType="end"/>
                      </w:r>
                      <w:r>
                        <w:t xml:space="preserve"> Scope of Ship Reporting</w:t>
                      </w:r>
                    </w:p>
                  </w:txbxContent>
                </v:textbox>
                <w10:wrap type="square"/>
              </v:shape>
            </w:pict>
          </mc:Fallback>
        </mc:AlternateContent>
      </w:r>
      <w:r>
        <w:rPr>
          <w:noProof/>
        </w:rPr>
        <w:drawing>
          <wp:anchor distT="0" distB="0" distL="114300" distR="114300" simplePos="0" relativeHeight="251660293" behindDoc="0" locked="0" layoutInCell="1" allowOverlap="1" wp14:anchorId="7846DBE0" wp14:editId="516E0813">
            <wp:simplePos x="0" y="0"/>
            <wp:positionH relativeFrom="margin">
              <wp:align>left</wp:align>
            </wp:positionH>
            <wp:positionV relativeFrom="paragraph">
              <wp:posOffset>306705</wp:posOffset>
            </wp:positionV>
            <wp:extent cx="6183630" cy="4059555"/>
            <wp:effectExtent l="0" t="0" r="762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6183630" cy="4059555"/>
                    </a:xfrm>
                    <a:prstGeom prst="rect">
                      <a:avLst/>
                    </a:prstGeom>
                    <a:noFill/>
                  </pic:spPr>
                </pic:pic>
              </a:graphicData>
            </a:graphic>
            <wp14:sizeRelH relativeFrom="page">
              <wp14:pctWidth>0</wp14:pctWidth>
            </wp14:sizeRelH>
            <wp14:sizeRelV relativeFrom="page">
              <wp14:pctHeight>0</wp14:pctHeight>
            </wp14:sizeRelV>
          </wp:anchor>
        </w:drawing>
      </w:r>
    </w:p>
    <w:p w14:paraId="5751C28C" w14:textId="77777777" w:rsidR="009F6309" w:rsidRDefault="009F6309">
      <w:pPr>
        <w:rPr>
          <w:rFonts w:cstheme="minorHAnsi"/>
          <w:color w:val="333333"/>
          <w:sz w:val="22"/>
          <w:shd w:val="clear" w:color="auto" w:fill="FFFFFF"/>
        </w:rPr>
      </w:pPr>
    </w:p>
    <w:p w14:paraId="76A16A6B" w14:textId="77777777" w:rsidR="009F6309" w:rsidRDefault="009F6309">
      <w:pPr>
        <w:pStyle w:val="BodyText"/>
        <w:jc w:val="both"/>
        <w:rPr>
          <w:shd w:val="clear" w:color="auto" w:fill="FFFFFF"/>
        </w:rPr>
      </w:pPr>
      <w:r>
        <w:rPr>
          <w:shd w:val="clear" w:color="auto" w:fill="FFFFFF"/>
        </w:rPr>
        <w:t>The reporting obligations usually lies with the Master on the ship, but the actual reporting might be done by a third party such as a ship agent.  For simplicity, the third party is omitted from the figure. Using existing data communication systems, ship information will be transmitted to the authorities, ports, VTS’s and shore centres during the ship voyage or ship arrival to port.</w:t>
      </w:r>
    </w:p>
    <w:p w14:paraId="297C8ADA" w14:textId="6EECE531" w:rsidR="009F6309" w:rsidRDefault="009F6309">
      <w:pPr>
        <w:pStyle w:val="BodyText"/>
        <w:jc w:val="both"/>
        <w:rPr>
          <w:shd w:val="clear" w:color="auto" w:fill="FFFFFF"/>
        </w:rPr>
      </w:pPr>
      <w:r>
        <w:rPr>
          <w:shd w:val="clear" w:color="auto" w:fill="FFFFFF"/>
        </w:rPr>
        <w:t>The “DATA CONSUMERS” (</w:t>
      </w:r>
      <w:proofErr w:type="gramStart"/>
      <w:r>
        <w:rPr>
          <w:shd w:val="clear" w:color="auto" w:fill="FFFFFF"/>
        </w:rPr>
        <w:t>i.e.</w:t>
      </w:r>
      <w:proofErr w:type="gramEnd"/>
      <w:r>
        <w:rPr>
          <w:shd w:val="clear" w:color="auto" w:fill="FFFFFF"/>
        </w:rPr>
        <w:t xml:space="preserve"> shore-based) e.g. VTS, Authorities or private stakeholders’ side, illustrated in the figure on the right, is included to </w:t>
      </w:r>
      <w:r w:rsidR="0006341D">
        <w:rPr>
          <w:shd w:val="clear" w:color="auto" w:fill="FFFFFF"/>
        </w:rPr>
        <w:t>visualise</w:t>
      </w:r>
      <w:r>
        <w:rPr>
          <w:shd w:val="clear" w:color="auto" w:fill="FFFFFF"/>
        </w:rPr>
        <w:t xml:space="preserve"> the holistic picture of ship reporting.  The stakeholders will receive relevant information from ships, using the existing connections and exchange mechanisms implemented in the relevant system, </w:t>
      </w:r>
      <w:proofErr w:type="gramStart"/>
      <w:r>
        <w:rPr>
          <w:shd w:val="clear" w:color="auto" w:fill="FFFFFF"/>
        </w:rPr>
        <w:t>i.e.</w:t>
      </w:r>
      <w:proofErr w:type="gramEnd"/>
      <w:r>
        <w:rPr>
          <w:shd w:val="clear" w:color="auto" w:fill="FFFFFF"/>
        </w:rPr>
        <w:t xml:space="preserve"> National Single Window(s).</w:t>
      </w:r>
    </w:p>
    <w:p w14:paraId="29E789F7" w14:textId="77777777" w:rsidR="009F6309" w:rsidRDefault="009F6309">
      <w:pPr>
        <w:pStyle w:val="BodyText"/>
        <w:jc w:val="both"/>
        <w:rPr>
          <w:shd w:val="clear" w:color="auto" w:fill="FFFFFF"/>
        </w:rPr>
      </w:pPr>
      <w:r>
        <w:rPr>
          <w:shd w:val="clear" w:color="auto" w:fill="FFFFFF"/>
        </w:rPr>
        <w:t xml:space="preserve">The main area of interest is depicted in the grey area of the figure.  This represents the area where the automatic ship reporting typically operates, and where the systems interact and communicate with, or affect, each other. The endpoints typically expose one or more services that enable submission, retrieval, and exchange of information. </w:t>
      </w:r>
    </w:p>
    <w:p w14:paraId="32A4881F" w14:textId="77777777" w:rsidR="009F6309" w:rsidRDefault="009F6309">
      <w:pPr>
        <w:pStyle w:val="BodyText"/>
        <w:jc w:val="both"/>
        <w:rPr>
          <w:shd w:val="clear" w:color="auto" w:fill="FFFFFF"/>
        </w:rPr>
      </w:pPr>
      <w:r>
        <w:rPr>
          <w:shd w:val="clear" w:color="auto" w:fill="FFFFFF"/>
        </w:rPr>
        <w:t xml:space="preserve">The endpoints indicated in the figure comprise at least two principal set of services that are common in both - </w:t>
      </w:r>
      <w:r>
        <w:t>Vessel Shore Reporting (VSR)</w:t>
      </w:r>
      <w:r>
        <w:rPr>
          <w:shd w:val="clear" w:color="auto" w:fill="FFFFFF"/>
        </w:rPr>
        <w:t xml:space="preserve"> and </w:t>
      </w:r>
      <w:r>
        <w:t>Mandatory Ship Reporting System (MRS)</w:t>
      </w:r>
      <w:r>
        <w:rPr>
          <w:shd w:val="clear" w:color="auto" w:fill="FFFFFF"/>
        </w:rPr>
        <w:t xml:space="preserve"> reporting.  The first enables the ship and shore to request and receive information, and the second service enables the transmission and reception of the reporting information. </w:t>
      </w:r>
    </w:p>
    <w:p w14:paraId="6D06DA5C" w14:textId="77777777" w:rsidR="009F6309" w:rsidRDefault="009F6309">
      <w:pPr>
        <w:pStyle w:val="Heading4"/>
      </w:pPr>
      <w:r>
        <w:t>Request and Response Services (RRS)</w:t>
      </w:r>
    </w:p>
    <w:p w14:paraId="3AF3F81A" w14:textId="77777777" w:rsidR="009F6309" w:rsidRDefault="009F6309">
      <w:pPr>
        <w:pStyle w:val="BodyText"/>
        <w:jc w:val="both"/>
        <w:rPr>
          <w:shd w:val="clear" w:color="auto" w:fill="FFFFFF"/>
        </w:rPr>
      </w:pPr>
      <w:r>
        <w:rPr>
          <w:shd w:val="clear" w:color="auto" w:fill="FFFFFF"/>
        </w:rPr>
        <w:t xml:space="preserve">From the ship’s perspective, the relevant reporting system provides an information service and </w:t>
      </w:r>
      <w:proofErr w:type="gramStart"/>
      <w:r>
        <w:rPr>
          <w:shd w:val="clear" w:color="auto" w:fill="FFFFFF"/>
        </w:rPr>
        <w:t>is able to</w:t>
      </w:r>
      <w:proofErr w:type="gramEnd"/>
      <w:r>
        <w:rPr>
          <w:shd w:val="clear" w:color="auto" w:fill="FFFFFF"/>
        </w:rPr>
        <w:t xml:space="preserve"> digitally respond to information requests from the ships.  Both types of shore services should, as a minimum, respond by giving the requesting system the accurate current reporting obligation for that specific reporting system.</w:t>
      </w:r>
    </w:p>
    <w:p w14:paraId="3C81E0E0" w14:textId="77777777" w:rsidR="009F6309" w:rsidRDefault="009F6309">
      <w:pPr>
        <w:pStyle w:val="BodyText"/>
        <w:jc w:val="both"/>
        <w:rPr>
          <w:shd w:val="clear" w:color="auto" w:fill="FFFFFF"/>
        </w:rPr>
      </w:pPr>
      <w:r>
        <w:rPr>
          <w:shd w:val="clear" w:color="auto" w:fill="FFFFFF"/>
        </w:rPr>
        <w:t>Additional functions of the service could provide responses to other requests as indicated in earlier in this document.</w:t>
      </w:r>
    </w:p>
    <w:p w14:paraId="5D9CCCA3" w14:textId="77777777" w:rsidR="009F6309" w:rsidRDefault="009F6309">
      <w:pPr>
        <w:pStyle w:val="BodyText"/>
        <w:jc w:val="both"/>
        <w:rPr>
          <w:shd w:val="clear" w:color="auto" w:fill="FFFFFF"/>
        </w:rPr>
      </w:pPr>
      <w:r>
        <w:rPr>
          <w:shd w:val="clear" w:color="auto" w:fill="FFFFFF"/>
        </w:rPr>
        <w:lastRenderedPageBreak/>
        <w:t>Currently the various reporting systems have different reporting obligations and procedures. The reporting obligations (data elements to be reported) should be in accordance with the IMO Data Reference Model.  However, not all reporting systems require all the information that is specified in the reference model and the reporting procedures will vary based upon different parameters.</w:t>
      </w:r>
    </w:p>
    <w:p w14:paraId="63636C31" w14:textId="77777777" w:rsidR="009F6309" w:rsidRDefault="009F6309">
      <w:pPr>
        <w:pStyle w:val="BodyText"/>
        <w:jc w:val="both"/>
        <w:rPr>
          <w:shd w:val="clear" w:color="auto" w:fill="FFFFFF"/>
        </w:rPr>
      </w:pPr>
      <w:r>
        <w:rPr>
          <w:shd w:val="clear" w:color="auto" w:fill="FFFFFF"/>
        </w:rPr>
        <w:t xml:space="preserve">One of the central services that should be found in the Request and Response Service (RRS) is the ability for the ship’s system to request the reporting obligations for a specific voyage geography or port call.   Based on the ship particulars and voyage information, such as the type and size of the ship, port of departure, crew and passengers, the ship system should be able to </w:t>
      </w:r>
      <w:r w:rsidRPr="00941515">
        <w:rPr>
          <w:shd w:val="clear" w:color="auto" w:fill="FFFFFF"/>
        </w:rPr>
        <w:t>request the shore-based reporting system</w:t>
      </w:r>
      <w:r w:rsidRPr="007F6CDA">
        <w:rPr>
          <w:shd w:val="clear" w:color="auto" w:fill="FFFFFF"/>
        </w:rPr>
        <w:t xml:space="preserve"> for the ship’s reporting obligations</w:t>
      </w:r>
      <w:r w:rsidRPr="005D6672">
        <w:rPr>
          <w:shd w:val="clear" w:color="auto" w:fill="FFFFFF"/>
        </w:rPr>
        <w:t xml:space="preserve"> for that </w:t>
      </w:r>
      <w:r w:rsidRPr="005A00A6">
        <w:rPr>
          <w:shd w:val="clear" w:color="auto" w:fill="FFFFFF"/>
        </w:rPr>
        <w:t xml:space="preserve">specific voyage. </w:t>
      </w:r>
      <w:r w:rsidRPr="00941515">
        <w:rPr>
          <w:shd w:val="clear" w:color="auto" w:fill="FFFFFF"/>
        </w:rPr>
        <w:t xml:space="preserve"> The shore-based system should, in return, respond to the requester</w:t>
      </w:r>
      <w:r>
        <w:rPr>
          <w:shd w:val="clear" w:color="auto" w:fill="FFFFFF"/>
        </w:rPr>
        <w:t xml:space="preserve"> in a structured message with the obligatory reporting information and reporting procedures that would be required for the ship and voyage. </w:t>
      </w:r>
    </w:p>
    <w:p w14:paraId="783A91FA" w14:textId="77777777" w:rsidR="009F6309" w:rsidRDefault="009F6309">
      <w:pPr>
        <w:pStyle w:val="BodyText"/>
        <w:jc w:val="both"/>
        <w:rPr>
          <w:shd w:val="clear" w:color="auto" w:fill="FFFFFF"/>
        </w:rPr>
      </w:pPr>
      <w:r>
        <w:rPr>
          <w:shd w:val="clear" w:color="auto" w:fill="FFFFFF"/>
        </w:rPr>
        <w:t>Therefore, as seen from the ship’s perspective, the reporting system provides an information service, and can digitally respond to information requests from the ships</w:t>
      </w:r>
      <w:r w:rsidRPr="007F6CDA">
        <w:rPr>
          <w:shd w:val="clear" w:color="auto" w:fill="FFFFFF"/>
        </w:rPr>
        <w:t xml:space="preserve">.  </w:t>
      </w:r>
      <w:r w:rsidRPr="00941515">
        <w:rPr>
          <w:shd w:val="clear" w:color="auto" w:fill="FFFFFF"/>
        </w:rPr>
        <w:t>Both types of shore services should, as a minimum, respond by giving the requesting system the accurate current reporting obligations and procedures for that specific reporting system, being Vessel Shore Reporting (VSR) or Mandatory Reporting System (MRS).</w:t>
      </w:r>
    </w:p>
    <w:p w14:paraId="79FF1F86" w14:textId="77777777" w:rsidR="009F6309" w:rsidRPr="001073D5" w:rsidRDefault="009F6309">
      <w:pPr>
        <w:pStyle w:val="BodyText"/>
      </w:pPr>
    </w:p>
    <w:p w14:paraId="4B6953B0" w14:textId="77777777" w:rsidR="009F6309" w:rsidRDefault="009F6309">
      <w:pPr>
        <w:pStyle w:val="Heading4"/>
      </w:pPr>
      <w:r>
        <w:t>Transmit and Receive Services (TRS)</w:t>
      </w:r>
    </w:p>
    <w:p w14:paraId="22BC5218" w14:textId="77777777" w:rsidR="009F6309" w:rsidRDefault="009F6309">
      <w:pPr>
        <w:jc w:val="both"/>
        <w:rPr>
          <w:rFonts w:cstheme="minorHAnsi"/>
          <w:color w:val="333333"/>
          <w:sz w:val="22"/>
          <w:shd w:val="clear" w:color="auto" w:fill="FFFFFF"/>
        </w:rPr>
      </w:pPr>
      <w:r>
        <w:rPr>
          <w:rFonts w:cstheme="minorHAnsi"/>
          <w:color w:val="333333"/>
          <w:sz w:val="22"/>
          <w:shd w:val="clear" w:color="auto" w:fill="FFFFFF"/>
        </w:rPr>
        <w:t>The TRS service is a more traditional service provided by the VSR and MRS systems.  The services are exposed to ships and can receive and acknowledge the submitted reports (new or updates) from the ships.</w:t>
      </w:r>
    </w:p>
    <w:p w14:paraId="2DA61D50" w14:textId="77777777" w:rsidR="009F6309" w:rsidRDefault="009F6309">
      <w:pPr>
        <w:rPr>
          <w:rFonts w:cstheme="minorHAnsi"/>
          <w:color w:val="333333"/>
          <w:sz w:val="22"/>
          <w:shd w:val="clear" w:color="auto" w:fill="FFFFFF"/>
        </w:rPr>
      </w:pPr>
    </w:p>
    <w:p w14:paraId="58BF618C" w14:textId="77777777" w:rsidR="009F6309" w:rsidRDefault="009F6309">
      <w:pPr>
        <w:pStyle w:val="Heading3"/>
      </w:pPr>
      <w:bookmarkStart w:id="36" w:name="_Toc63781050"/>
      <w:r>
        <w:t>Message Exchange</w:t>
      </w:r>
      <w:bookmarkEnd w:id="36"/>
    </w:p>
    <w:p w14:paraId="410E2FBF" w14:textId="77777777" w:rsidR="009F6309" w:rsidRDefault="009F6309">
      <w:pPr>
        <w:pStyle w:val="BodyText"/>
        <w:jc w:val="both"/>
        <w:rPr>
          <w:shd w:val="clear" w:color="auto" w:fill="FFFFFF"/>
        </w:rPr>
      </w:pPr>
      <w:r>
        <w:rPr>
          <w:shd w:val="clear" w:color="auto" w:fill="FFFFFF"/>
        </w:rPr>
        <w:t>In every reporting schema, and especially in a harmonised and automatic reporting schema, there needs to be well defined message exchange mechanisms in place.  These exchange mechanisms should in principle be independent of the context in which the exchange is taking place.</w:t>
      </w:r>
    </w:p>
    <w:p w14:paraId="584A7DD7" w14:textId="112169E9" w:rsidR="009F6309" w:rsidRDefault="009F6309">
      <w:pPr>
        <w:pStyle w:val="BodyText"/>
        <w:jc w:val="both"/>
        <w:rPr>
          <w:shd w:val="clear" w:color="auto" w:fill="FFFFFF"/>
        </w:rPr>
      </w:pPr>
      <w:r>
        <w:rPr>
          <w:shd w:val="clear" w:color="auto" w:fill="FFFFFF"/>
        </w:rPr>
        <w:t xml:space="preserve">The exchange is often described in the form of message exchange sequences (patterns) and corresponding information elements that are necessary to execute the exchange.  Each pattern can represent several specific exchanges between different parties.   However, </w:t>
      </w:r>
      <w:r w:rsidR="00DB4658">
        <w:rPr>
          <w:shd w:val="clear" w:color="auto" w:fill="FFFFFF"/>
        </w:rPr>
        <w:t>for</w:t>
      </w:r>
      <w:r>
        <w:rPr>
          <w:shd w:val="clear" w:color="auto" w:fill="FFFFFF"/>
        </w:rPr>
        <w:t xml:space="preserve"> ship reporting, the message sequences should be the same generic flow of information both for single window data exchanges or ship reporting to VTS or any other ship reporting system. </w:t>
      </w:r>
    </w:p>
    <w:p w14:paraId="3CCA7793" w14:textId="77777777" w:rsidR="009F6309" w:rsidRDefault="009F6309">
      <w:pPr>
        <w:pStyle w:val="BodyText"/>
        <w:jc w:val="both"/>
        <w:rPr>
          <w:shd w:val="clear" w:color="auto" w:fill="FFFFFF"/>
        </w:rPr>
      </w:pPr>
      <w:r>
        <w:rPr>
          <w:noProof/>
        </w:rPr>
        <mc:AlternateContent>
          <mc:Choice Requires="wps">
            <w:drawing>
              <wp:anchor distT="0" distB="0" distL="114300" distR="114300" simplePos="0" relativeHeight="251663365" behindDoc="1" locked="0" layoutInCell="1" allowOverlap="1" wp14:anchorId="0538A9BB" wp14:editId="69D422D4">
                <wp:simplePos x="0" y="0"/>
                <wp:positionH relativeFrom="column">
                  <wp:posOffset>3206750</wp:posOffset>
                </wp:positionH>
                <wp:positionV relativeFrom="paragraph">
                  <wp:posOffset>1642110</wp:posOffset>
                </wp:positionV>
                <wp:extent cx="3216910" cy="635"/>
                <wp:effectExtent l="0" t="0" r="0" b="0"/>
                <wp:wrapTight wrapText="bothSides">
                  <wp:wrapPolygon edited="0">
                    <wp:start x="0" y="0"/>
                    <wp:lineTo x="0" y="21600"/>
                    <wp:lineTo x="21600" y="21600"/>
                    <wp:lineTo x="21600" y="0"/>
                  </wp:wrapPolygon>
                </wp:wrapTight>
                <wp:docPr id="12" name="Text Box 12"/>
                <wp:cNvGraphicFramePr/>
                <a:graphic xmlns:a="http://schemas.openxmlformats.org/drawingml/2006/main">
                  <a:graphicData uri="http://schemas.microsoft.com/office/word/2010/wordprocessingShape">
                    <wps:wsp>
                      <wps:cNvSpPr txBox="1"/>
                      <wps:spPr>
                        <a:xfrm>
                          <a:off x="0" y="0"/>
                          <a:ext cx="3216910" cy="635"/>
                        </a:xfrm>
                        <a:prstGeom prst="rect">
                          <a:avLst/>
                        </a:prstGeom>
                        <a:solidFill>
                          <a:prstClr val="white"/>
                        </a:solidFill>
                        <a:ln>
                          <a:noFill/>
                        </a:ln>
                      </wps:spPr>
                      <wps:txbx>
                        <w:txbxContent>
                          <w:p w14:paraId="5AF776C3" w14:textId="77777777" w:rsidR="00EC63E0" w:rsidRPr="00D16A01" w:rsidRDefault="00EC63E0" w:rsidP="009F6309">
                            <w:pPr>
                              <w:pStyle w:val="Caption"/>
                              <w:rPr>
                                <w:noProof/>
                              </w:rPr>
                            </w:pPr>
                            <w:r>
                              <w:t xml:space="preserve">Figure </w:t>
                            </w:r>
                            <w:r>
                              <w:fldChar w:fldCharType="begin"/>
                            </w:r>
                            <w:r>
                              <w:instrText xml:space="preserve"> SEQ Figure \* ARABIC </w:instrText>
                            </w:r>
                            <w:r>
                              <w:fldChar w:fldCharType="separate"/>
                            </w:r>
                            <w:r>
                              <w:rPr>
                                <w:noProof/>
                              </w:rPr>
                              <w:t>8</w:t>
                            </w:r>
                            <w:r>
                              <w:fldChar w:fldCharType="end"/>
                            </w:r>
                            <w:r>
                              <w:t xml:space="preserve"> Sequence Diagram</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538A9BB" id="Text Box 12" o:spid="_x0000_s1027" type="#_x0000_t202" style="position:absolute;left:0;text-align:left;margin-left:252.5pt;margin-top:129.3pt;width:253.3pt;height:.05pt;z-index:-251653115;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" stroked="f">
                <v:textbox style="mso-fit-shape-to-text:t" inset="0,0,0,0">
                  <w:txbxContent>
                    <w:p w14:paraId="5AF776C3" w14:textId="77777777" w:rsidR="00EC63E0" w:rsidRPr="00D16A01" w:rsidRDefault="00EC63E0" w:rsidP="009F6309">
                      <w:pPr>
                        <w:pStyle w:val="Caption"/>
                        <w:rPr>
                          <w:noProof/>
                        </w:rPr>
                      </w:pPr>
                      <w:r>
                        <w:t xml:space="preserve">Figure </w:t>
                      </w:r>
                      <w:r>
                        <w:fldChar w:fldCharType="begin"/>
                      </w:r>
                      <w:r>
                        <w:instrText xml:space="preserve"> SEQ Figure \* ARABIC </w:instrText>
                      </w:r>
                      <w:r>
                        <w:fldChar w:fldCharType="separate"/>
                      </w:r>
                      <w:r>
                        <w:rPr>
                          <w:noProof/>
                        </w:rPr>
                        <w:t>8</w:t>
                      </w:r>
                      <w:r>
                        <w:fldChar w:fldCharType="end"/>
                      </w:r>
                      <w:r>
                        <w:t xml:space="preserve"> Sequence Diagram</w:t>
                      </w:r>
                    </w:p>
                  </w:txbxContent>
                </v:textbox>
                <w10:wrap type="tight"/>
              </v:shape>
            </w:pict>
          </mc:Fallback>
        </mc:AlternateContent>
      </w:r>
      <w:r>
        <w:rPr>
          <w:noProof/>
        </w:rPr>
        <w:drawing>
          <wp:anchor distT="0" distB="0" distL="114300" distR="114300" simplePos="0" relativeHeight="251661317" behindDoc="1" locked="0" layoutInCell="1" allowOverlap="1" wp14:anchorId="0A490C31" wp14:editId="2F6559DE">
            <wp:simplePos x="0" y="0"/>
            <wp:positionH relativeFrom="column">
              <wp:posOffset>3206750</wp:posOffset>
            </wp:positionH>
            <wp:positionV relativeFrom="paragraph">
              <wp:posOffset>69215</wp:posOffset>
            </wp:positionV>
            <wp:extent cx="3216910" cy="1515745"/>
            <wp:effectExtent l="0" t="0" r="2540" b="8255"/>
            <wp:wrapTight wrapText="bothSides">
              <wp:wrapPolygon edited="0">
                <wp:start x="0" y="0"/>
                <wp:lineTo x="0" y="21446"/>
                <wp:lineTo x="21489" y="21446"/>
                <wp:lineTo x="21489" y="0"/>
                <wp:lineTo x="0" y="0"/>
              </wp:wrapPolygon>
            </wp:wrapTight>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216910" cy="1515745"/>
                    </a:xfrm>
                    <a:prstGeom prst="rect">
                      <a:avLst/>
                    </a:prstGeom>
                    <a:noFill/>
                  </pic:spPr>
                </pic:pic>
              </a:graphicData>
            </a:graphic>
            <wp14:sizeRelH relativeFrom="page">
              <wp14:pctWidth>0</wp14:pctWidth>
            </wp14:sizeRelH>
            <wp14:sizeRelV relativeFrom="page">
              <wp14:pctHeight>0</wp14:pctHeight>
            </wp14:sizeRelV>
          </wp:anchor>
        </w:drawing>
      </w:r>
      <w:r>
        <w:rPr>
          <w:shd w:val="clear" w:color="auto" w:fill="FFFFFF"/>
        </w:rPr>
        <w:t xml:space="preserve">The sequence diagram(s) presented in Figure 6 consists of vertical lines representing an abstract time axis for client (ship) and server (shore) respectively and in some cases a proxy (catalogue). </w:t>
      </w:r>
    </w:p>
    <w:p w14:paraId="3E5A0D68" w14:textId="77777777" w:rsidR="009F6309" w:rsidRDefault="009F6309">
      <w:pPr>
        <w:pStyle w:val="BodyText"/>
        <w:jc w:val="both"/>
        <w:rPr>
          <w:shd w:val="clear" w:color="auto" w:fill="FFFFFF"/>
        </w:rPr>
      </w:pPr>
      <w:r>
        <w:rPr>
          <w:shd w:val="clear" w:color="auto" w:fill="FFFFFF"/>
        </w:rPr>
        <w:t>Arrows between the parties represent the sequence of messages that need to be exchanged.  A thick line from an arrow end to a new arrow start shows synchronous processing by the respective party.</w:t>
      </w:r>
    </w:p>
    <w:p w14:paraId="1FC121CE" w14:textId="49E8D2B4" w:rsidR="009F6309" w:rsidRDefault="009F6309">
      <w:pPr>
        <w:pStyle w:val="BodyText"/>
        <w:jc w:val="both"/>
        <w:rPr>
          <w:shd w:val="clear" w:color="auto" w:fill="FFFFFF"/>
        </w:rPr>
      </w:pPr>
      <w:r>
        <w:rPr>
          <w:shd w:val="clear" w:color="auto" w:fill="FFFFFF"/>
        </w:rPr>
        <w:t xml:space="preserve">The e-Navigation services message flow and representation are being discussed in the IMO Expert Group on Data Harmonisation (EGDH), and the figure Service Request (below) is a slightly modified version of the figure found </w:t>
      </w:r>
      <w:r w:rsidRPr="00941515">
        <w:rPr>
          <w:shd w:val="clear" w:color="auto" w:fill="FFFFFF"/>
        </w:rPr>
        <w:t xml:space="preserve">in </w:t>
      </w:r>
      <w:hyperlink r:id="rId67" w:history="1">
        <w:r w:rsidRPr="00941515">
          <w:rPr>
            <w:rStyle w:val="Hyperlink"/>
            <w:rFonts w:cstheme="minorHAnsi"/>
            <w:color w:val="0070C0"/>
            <w:shd w:val="clear" w:color="auto" w:fill="FFFFFF"/>
          </w:rPr>
          <w:t>annex 3 of the IMO document</w:t>
        </w:r>
        <w:r w:rsidRPr="00941515">
          <w:rPr>
            <w:rStyle w:val="Hyperlink"/>
            <w:color w:val="0070C0"/>
            <w:shd w:val="clear" w:color="auto" w:fill="FFFFFF"/>
          </w:rPr>
          <w:footnoteReference w:id="4"/>
        </w:r>
        <w:r w:rsidRPr="00941515">
          <w:rPr>
            <w:rStyle w:val="Hyperlink"/>
            <w:rFonts w:cstheme="minorHAnsi"/>
            <w:color w:val="0070C0"/>
            <w:shd w:val="clear" w:color="auto" w:fill="FFFFFF"/>
          </w:rPr>
          <w:t xml:space="preserve"> EGDH 1/9</w:t>
        </w:r>
      </w:hyperlink>
      <w:r w:rsidRPr="00941515">
        <w:rPr>
          <w:shd w:val="clear" w:color="auto" w:fill="FFFFFF"/>
        </w:rPr>
        <w:t>.  The modification</w:t>
      </w:r>
      <w:r>
        <w:rPr>
          <w:shd w:val="clear" w:color="auto" w:fill="FFFFFF"/>
        </w:rPr>
        <w:t xml:space="preserve"> to the original generic drawing is done to </w:t>
      </w:r>
      <w:r w:rsidR="0006341D">
        <w:rPr>
          <w:shd w:val="clear" w:color="auto" w:fill="FFFFFF"/>
        </w:rPr>
        <w:t>visualise</w:t>
      </w:r>
      <w:r>
        <w:rPr>
          <w:shd w:val="clear" w:color="auto" w:fill="FFFFFF"/>
        </w:rPr>
        <w:t xml:space="preserve"> a specific sequence diagram for the pattern which describes a Service Request in relation to the concept of automatic reporting.  </w:t>
      </w:r>
    </w:p>
    <w:p w14:paraId="4F3A9934" w14:textId="77777777" w:rsidR="009F6309" w:rsidRDefault="009F6309">
      <w:pPr>
        <w:pStyle w:val="BodyText"/>
        <w:jc w:val="both"/>
        <w:rPr>
          <w:shd w:val="clear" w:color="auto" w:fill="FFFFFF"/>
        </w:rPr>
      </w:pPr>
      <w:proofErr w:type="gramStart"/>
      <w:r w:rsidRPr="005124C7">
        <w:rPr>
          <w:shd w:val="clear" w:color="auto" w:fill="FFFFFF"/>
        </w:rPr>
        <w:t xml:space="preserve">In </w:t>
      </w:r>
      <w:r w:rsidRPr="006F26BE">
        <w:rPr>
          <w:shd w:val="clear" w:color="auto" w:fill="FFFFFF"/>
        </w:rPr>
        <w:t xml:space="preserve"> </w:t>
      </w:r>
      <w:r w:rsidRPr="00941515">
        <w:rPr>
          <w:shd w:val="clear" w:color="auto" w:fill="FFFFFF"/>
        </w:rPr>
        <w:t>Figure</w:t>
      </w:r>
      <w:proofErr w:type="gramEnd"/>
      <w:r w:rsidRPr="00941515">
        <w:rPr>
          <w:shd w:val="clear" w:color="auto" w:fill="FFFFFF"/>
        </w:rPr>
        <w:t xml:space="preserve"> 8</w:t>
      </w:r>
      <w:r>
        <w:rPr>
          <w:shd w:val="clear" w:color="auto" w:fill="FFFFFF"/>
        </w:rPr>
        <w:t xml:space="preserve"> the ship requests the RRS from the shore centre, in this case the request is for the Reporting Obligations &amp; Procedures for clearance to go to a port or entry into an MRS area.  A receipt is sent to acknowledge that the </w:t>
      </w:r>
      <w:r>
        <w:rPr>
          <w:shd w:val="clear" w:color="auto" w:fill="FFFFFF"/>
        </w:rPr>
        <w:lastRenderedPageBreak/>
        <w:t xml:space="preserve">request for service is received by the shore centre.  The shore centre proceeds with some work to handle the request and responds to the requesting ship with the relevant reporting requirements and procedures for the specific ship and voyage. In the generic sequence diagram, there are also sequences for loops and options related to the message exchange.  Loops and options might not be relevant in the example. </w:t>
      </w:r>
    </w:p>
    <w:p w14:paraId="161430AB" w14:textId="77777777" w:rsidR="009F6309" w:rsidRDefault="009F6309">
      <w:pPr>
        <w:pStyle w:val="BodyText"/>
        <w:jc w:val="both"/>
        <w:rPr>
          <w:shd w:val="clear" w:color="auto" w:fill="FFFFFF"/>
        </w:rPr>
      </w:pPr>
      <w:r>
        <w:rPr>
          <w:shd w:val="clear" w:color="auto" w:fill="FFFFFF"/>
        </w:rPr>
        <w:t xml:space="preserve">A Central Repository (proxy service) will </w:t>
      </w:r>
      <w:r w:rsidRPr="00941515">
        <w:rPr>
          <w:shd w:val="clear" w:color="auto" w:fill="FFFFFF"/>
        </w:rPr>
        <w:t>expose</w:t>
      </w:r>
      <w:r w:rsidRPr="005124C7">
        <w:rPr>
          <w:shd w:val="clear" w:color="auto" w:fill="FFFFFF"/>
        </w:rPr>
        <w:t xml:space="preserve"> th</w:t>
      </w:r>
      <w:r w:rsidRPr="00BE6305">
        <w:rPr>
          <w:shd w:val="clear" w:color="auto" w:fill="FFFFFF"/>
        </w:rPr>
        <w:t>e</w:t>
      </w:r>
      <w:r>
        <w:rPr>
          <w:shd w:val="clear" w:color="auto" w:fill="FFFFFF"/>
        </w:rPr>
        <w:t xml:space="preserve"> service on behalf of the shore centre.</w:t>
      </w:r>
    </w:p>
    <w:p w14:paraId="1F9BBC42" w14:textId="77777777" w:rsidR="009F6309" w:rsidRDefault="009F6309">
      <w:pPr>
        <w:pStyle w:val="BodyText"/>
        <w:jc w:val="both"/>
        <w:rPr>
          <w:shd w:val="clear" w:color="auto" w:fill="FFFFFF"/>
        </w:rPr>
      </w:pPr>
      <w:r>
        <w:rPr>
          <w:shd w:val="clear" w:color="auto" w:fill="FFFFFF"/>
        </w:rPr>
        <w:t>In a sequence where the ship submits a report (TRS service), loops and options will be relevant. As an example, a single window system that has received a ship report would check that the data received is correct and in the correct format.  The single window will then forward the relevant information to the appropriate authorities and other Shore-based Stakeholders.</w:t>
      </w:r>
    </w:p>
    <w:p w14:paraId="3491E2EE" w14:textId="77777777" w:rsidR="009F6309" w:rsidRDefault="009F6309">
      <w:pPr>
        <w:pStyle w:val="BodyText"/>
        <w:jc w:val="both"/>
        <w:rPr>
          <w:shd w:val="clear" w:color="auto" w:fill="FFFFFF"/>
        </w:rPr>
      </w:pPr>
      <w:r>
        <w:rPr>
          <w:shd w:val="clear" w:color="auto" w:fill="FFFFFF"/>
        </w:rPr>
        <w:t>Results of the work done by the shore centre is sent to the ship as a service response, for instance, for a Single Window, this can be a clearance to enter the port.  The ship can both update and cancel the request in several iterations.  For port clearance, this corresponds to sending a clearance message multiple times, when the ship has available more information to submit (</w:t>
      </w:r>
      <w:proofErr w:type="gramStart"/>
      <w:r>
        <w:rPr>
          <w:shd w:val="clear" w:color="auto" w:fill="FFFFFF"/>
        </w:rPr>
        <w:t>i.e.</w:t>
      </w:r>
      <w:proofErr w:type="gramEnd"/>
      <w:r>
        <w:rPr>
          <w:shd w:val="clear" w:color="auto" w:fill="FFFFFF"/>
        </w:rPr>
        <w:t xml:space="preserve"> updates). The ship can also cancel the service request, for example, to cancel the port clearance request.</w:t>
      </w:r>
    </w:p>
    <w:p w14:paraId="5BBB8BB7" w14:textId="77777777" w:rsidR="009F6309" w:rsidRDefault="009F6309">
      <w:pPr>
        <w:rPr>
          <w:rFonts w:cstheme="minorHAnsi"/>
          <w:color w:val="333333"/>
          <w:sz w:val="22"/>
          <w:shd w:val="clear" w:color="auto" w:fill="FFFFFF"/>
        </w:rPr>
      </w:pPr>
    </w:p>
    <w:p w14:paraId="44EBE1B8" w14:textId="77777777" w:rsidR="009F6309" w:rsidRDefault="009F6309">
      <w:pPr>
        <w:keepNext/>
      </w:pPr>
      <w:r>
        <w:rPr>
          <w:rFonts w:cstheme="minorHAnsi"/>
          <w:noProof/>
          <w:color w:val="333333"/>
          <w:sz w:val="22"/>
          <w:shd w:val="clear" w:color="auto" w:fill="FFFFFF"/>
        </w:rPr>
        <w:lastRenderedPageBreak/>
        <w:drawing>
          <wp:inline distT="0" distB="0" distL="0" distR="0" wp14:anchorId="5E35579D" wp14:editId="3F6F0431">
            <wp:extent cx="6324600" cy="5877406"/>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342930" cy="5894440"/>
                    </a:xfrm>
                    <a:prstGeom prst="rect">
                      <a:avLst/>
                    </a:prstGeom>
                    <a:noFill/>
                    <a:ln>
                      <a:noFill/>
                    </a:ln>
                  </pic:spPr>
                </pic:pic>
              </a:graphicData>
            </a:graphic>
          </wp:inline>
        </w:drawing>
      </w:r>
    </w:p>
    <w:p w14:paraId="283F1B73" w14:textId="77777777" w:rsidR="009F6309" w:rsidRDefault="009F6309">
      <w:pPr>
        <w:pStyle w:val="Caption"/>
        <w:jc w:val="center"/>
        <w:rPr>
          <w:rFonts w:cstheme="minorHAnsi"/>
          <w:color w:val="333333"/>
          <w:shd w:val="clear" w:color="auto" w:fill="FFFFFF"/>
        </w:rPr>
      </w:pPr>
      <w:r>
        <w:t xml:space="preserve">Figure </w:t>
      </w:r>
      <w:r>
        <w:fldChar w:fldCharType="begin"/>
      </w:r>
      <w:r>
        <w:instrText xml:space="preserve"> SEQ Figure \* ARABIC </w:instrText>
      </w:r>
      <w:r>
        <w:fldChar w:fldCharType="separate"/>
      </w:r>
      <w:r>
        <w:rPr>
          <w:noProof/>
        </w:rPr>
        <w:t>9</w:t>
      </w:r>
      <w:r>
        <w:fldChar w:fldCharType="end"/>
      </w:r>
      <w:r>
        <w:t xml:space="preserve"> Message Exchange</w:t>
      </w:r>
    </w:p>
    <w:p w14:paraId="180CC8D2" w14:textId="77777777" w:rsidR="009F6309" w:rsidRDefault="009F6309">
      <w:pPr>
        <w:rPr>
          <w:rFonts w:cstheme="minorHAnsi"/>
          <w:color w:val="333333"/>
          <w:sz w:val="22"/>
          <w:shd w:val="clear" w:color="auto" w:fill="FFFFFF"/>
        </w:rPr>
      </w:pPr>
    </w:p>
    <w:p w14:paraId="3D80E30D" w14:textId="03E8330A" w:rsidR="009F6309" w:rsidRDefault="009F6309">
      <w:pPr>
        <w:pStyle w:val="BodyText"/>
        <w:jc w:val="both"/>
        <w:rPr>
          <w:shd w:val="clear" w:color="auto" w:fill="FFFFFF"/>
        </w:rPr>
      </w:pPr>
      <w:r>
        <w:rPr>
          <w:shd w:val="clear" w:color="auto" w:fill="FFFFFF"/>
        </w:rPr>
        <w:t xml:space="preserve">To enable a sequence of data exchange </w:t>
      </w:r>
      <w:proofErr w:type="gramStart"/>
      <w:r>
        <w:rPr>
          <w:shd w:val="clear" w:color="auto" w:fill="FFFFFF"/>
        </w:rPr>
        <w:t>similar to</w:t>
      </w:r>
      <w:proofErr w:type="gramEnd"/>
      <w:r>
        <w:rPr>
          <w:shd w:val="clear" w:color="auto" w:fill="FFFFFF"/>
        </w:rPr>
        <w:t xml:space="preserve"> </w:t>
      </w:r>
      <w:r w:rsidR="00DB4658">
        <w:rPr>
          <w:shd w:val="clear" w:color="auto" w:fill="FFFFFF"/>
        </w:rPr>
        <w:t>the one</w:t>
      </w:r>
      <w:r>
        <w:rPr>
          <w:shd w:val="clear" w:color="auto" w:fill="FFFFFF"/>
        </w:rPr>
        <w:t xml:space="preserve"> described in Figure 9 above would require definitions of additional data elements (beyond conventions and regulations).  The data elements would be within the computer and communication domain and would not require additional human interaction or be an administrative burden. </w:t>
      </w:r>
    </w:p>
    <w:p w14:paraId="14933D7F" w14:textId="77777777" w:rsidR="009F6309" w:rsidRDefault="009F6309">
      <w:pPr>
        <w:pStyle w:val="BodyText"/>
        <w:jc w:val="both"/>
        <w:rPr>
          <w:shd w:val="clear" w:color="auto" w:fill="FFFFFF"/>
        </w:rPr>
      </w:pPr>
      <w:r>
        <w:rPr>
          <w:shd w:val="clear" w:color="auto" w:fill="FFFFFF"/>
        </w:rPr>
        <w:t>The pattern can also be used to describe a use case where the client (</w:t>
      </w:r>
      <w:proofErr w:type="gramStart"/>
      <w:r>
        <w:rPr>
          <w:shd w:val="clear" w:color="auto" w:fill="FFFFFF"/>
        </w:rPr>
        <w:t>i.e.</w:t>
      </w:r>
      <w:proofErr w:type="gramEnd"/>
      <w:r>
        <w:rPr>
          <w:shd w:val="clear" w:color="auto" w:fill="FFFFFF"/>
        </w:rPr>
        <w:t xml:space="preserve"> the ship) subscribes to updates from the shore centre server until it times-out or until cancellation. </w:t>
      </w:r>
    </w:p>
    <w:p w14:paraId="6FAAE775" w14:textId="77777777" w:rsidR="009F6309" w:rsidRDefault="009F6309">
      <w:pPr>
        <w:pStyle w:val="BodyText"/>
        <w:jc w:val="both"/>
        <w:rPr>
          <w:shd w:val="clear" w:color="auto" w:fill="FFFFFF"/>
        </w:rPr>
      </w:pPr>
      <w:r>
        <w:rPr>
          <w:shd w:val="clear" w:color="auto" w:fill="FFFFFF"/>
        </w:rPr>
        <w:t xml:space="preserve">Note that for simplicity and consistency, the sequence diagram in Figure 7 is foreseen to be an information exchange between the ship and shore.  However, from a practically and real-world point of view, systems, and services “onboard” might be implemented elsewhere </w:t>
      </w:r>
      <w:proofErr w:type="gramStart"/>
      <w:r>
        <w:rPr>
          <w:shd w:val="clear" w:color="auto" w:fill="FFFFFF"/>
        </w:rPr>
        <w:t>i.e.</w:t>
      </w:r>
      <w:proofErr w:type="gramEnd"/>
      <w:r>
        <w:rPr>
          <w:shd w:val="clear" w:color="auto" w:fill="FFFFFF"/>
        </w:rPr>
        <w:t xml:space="preserve"> on shore or in a cloud-based implementation. Interpretation of the sequence diagrams should take other scenarios into account.</w:t>
      </w:r>
    </w:p>
    <w:p w14:paraId="0A7E67CC" w14:textId="77777777" w:rsidR="009F6309" w:rsidRDefault="009F6309">
      <w:pPr>
        <w:pStyle w:val="Heading3"/>
        <w:jc w:val="both"/>
      </w:pPr>
      <w:bookmarkStart w:id="37" w:name="_Toc63781051"/>
      <w:r>
        <w:t>Cyber Security Requirements</w:t>
      </w:r>
      <w:bookmarkEnd w:id="37"/>
    </w:p>
    <w:p w14:paraId="2E60ACFD" w14:textId="7DFAAC78" w:rsidR="009F6309" w:rsidRPr="00CD059C" w:rsidRDefault="009F6309">
      <w:pPr>
        <w:pStyle w:val="BodyText"/>
        <w:jc w:val="both"/>
      </w:pPr>
      <w:r>
        <w:t xml:space="preserve">The </w:t>
      </w:r>
      <w:r w:rsidR="0006341D">
        <w:t>harmonised</w:t>
      </w:r>
      <w:r>
        <w:t xml:space="preserve"> ship reporting system has specific cyber security requirements. These requirements will need to be fulfilled by a cyber security regime that is harmonised for all ships, their shore-based representatives and for shore-based stake holders.  There is no consensus to date on what security regime the maritime industry will adopt; </w:t>
      </w:r>
      <w:r>
        <w:lastRenderedPageBreak/>
        <w:t xml:space="preserve">several options are being </w:t>
      </w:r>
      <w:r w:rsidRPr="00941515">
        <w:t xml:space="preserve">considered.  </w:t>
      </w:r>
      <w:hyperlink w:anchor="CyberSecurityRegime" w:history="1">
        <w:r w:rsidRPr="00941515">
          <w:rPr>
            <w:rStyle w:val="Hyperlink"/>
          </w:rPr>
          <w:t>Annex 1</w:t>
        </w:r>
      </w:hyperlink>
      <w:r w:rsidRPr="00941515">
        <w:t xml:space="preserve"> of this Guideline contains a description of some of the cybersecurity regime candidates that are currently being considered</w:t>
      </w:r>
      <w:r>
        <w:t>. This Guideline assumes that a harmonised cyber security regime will be available.</w:t>
      </w:r>
    </w:p>
    <w:p w14:paraId="4DD9425F" w14:textId="77777777" w:rsidR="009F6309" w:rsidRPr="003A48E6" w:rsidRDefault="009F6309">
      <w:pPr>
        <w:pStyle w:val="Heading4"/>
        <w:jc w:val="both"/>
      </w:pPr>
      <w:r w:rsidRPr="003A48E6">
        <w:t>Authentication</w:t>
      </w:r>
    </w:p>
    <w:p w14:paraId="22D415E6" w14:textId="77777777" w:rsidR="009F6309" w:rsidRDefault="009F6309">
      <w:pPr>
        <w:pStyle w:val="BodyText"/>
        <w:jc w:val="both"/>
      </w:pPr>
      <w:r>
        <w:t>Shore-based stakeholders will need to be able to authenticate senders of entry requests and of ship reports and their updates.</w:t>
      </w:r>
    </w:p>
    <w:p w14:paraId="3D58D4CC" w14:textId="6DDDC6C8" w:rsidR="009F6309" w:rsidRDefault="009F6309">
      <w:pPr>
        <w:pStyle w:val="BodyText"/>
        <w:jc w:val="both"/>
      </w:pPr>
      <w:r>
        <w:t xml:space="preserve">ICT ship reporting tools used by ships and/or their shore-based representatives will need to be able to authenticate addressees of their entry requests and </w:t>
      </w:r>
      <w:r w:rsidR="00DB4658">
        <w:t xml:space="preserve">the addressees of </w:t>
      </w:r>
      <w:r>
        <w:t>their ship reports (and their updates).</w:t>
      </w:r>
    </w:p>
    <w:p w14:paraId="13E87173" w14:textId="77777777" w:rsidR="009F6309" w:rsidRPr="00565033" w:rsidRDefault="009F6309">
      <w:pPr>
        <w:pStyle w:val="Heading4"/>
        <w:jc w:val="both"/>
      </w:pPr>
      <w:r w:rsidRPr="00CD059C">
        <w:t>Repudiation</w:t>
      </w:r>
    </w:p>
    <w:p w14:paraId="57550C5D" w14:textId="77777777" w:rsidR="009F6309" w:rsidRDefault="009F6309">
      <w:pPr>
        <w:pStyle w:val="BodyText"/>
        <w:jc w:val="both"/>
      </w:pPr>
      <w:r>
        <w:t>ICT ship reporting tools used by ships and/or their shore-based representatives will need to be able to prove that their entry requests, their ship reports, and their updates were received by shore-based stakeholders.</w:t>
      </w:r>
    </w:p>
    <w:p w14:paraId="74C81F7A" w14:textId="77777777" w:rsidR="009F6309" w:rsidRDefault="009F6309">
      <w:pPr>
        <w:pStyle w:val="BodyText"/>
        <w:jc w:val="both"/>
      </w:pPr>
      <w:r>
        <w:t>Shore-based stakeholders will need a way to prove that ICT ship reporting tools used by ships and/or their shore-based representatives did in fact receive their reporting requirements.</w:t>
      </w:r>
    </w:p>
    <w:p w14:paraId="3C6C8767" w14:textId="14B76D62" w:rsidR="009F6309" w:rsidRPr="009839D6" w:rsidRDefault="009F6309">
      <w:pPr>
        <w:pStyle w:val="Heading4"/>
        <w:jc w:val="both"/>
      </w:pPr>
      <w:r w:rsidRPr="00CD059C">
        <w:t>E</w:t>
      </w:r>
      <w:r w:rsidRPr="00565033">
        <w:t>ncryption</w:t>
      </w:r>
      <w:r w:rsidRPr="00E40220">
        <w:t>/</w:t>
      </w:r>
      <w:r w:rsidR="0006341D" w:rsidRPr="00E40220">
        <w:t>Authorisation</w:t>
      </w:r>
    </w:p>
    <w:p w14:paraId="2A934C77" w14:textId="77777777" w:rsidR="009F6309" w:rsidRDefault="009F6309">
      <w:pPr>
        <w:pStyle w:val="BodyText"/>
        <w:jc w:val="both"/>
      </w:pPr>
      <w:r>
        <w:t>Ship Reports may contain sensitive personal information about crew and passengers as well as commercial data. Ship Owners/Operators (and by extension their representatives) own this information or are required to protect dissemination of this information on behalf of crew and passengers.  Ship Owners/Operators must have control over access to certain ship reports and limit access to only those who have a need to know.</w:t>
      </w:r>
    </w:p>
    <w:p w14:paraId="60949143" w14:textId="2A847FBF" w:rsidR="001D2636" w:rsidRDefault="001D2636">
      <w:pPr>
        <w:pStyle w:val="BodyText"/>
      </w:pPr>
    </w:p>
    <w:p w14:paraId="38258C1E" w14:textId="77777777" w:rsidR="00F43071" w:rsidRPr="009F6309" w:rsidRDefault="00F43071" w:rsidP="006F02F6">
      <w:pPr>
        <w:pStyle w:val="BodyText"/>
      </w:pPr>
    </w:p>
    <w:p w14:paraId="5437AC85" w14:textId="5BEC10C2" w:rsidR="00F43071" w:rsidRDefault="00B372C4" w:rsidP="00F43071">
      <w:pPr>
        <w:pStyle w:val="Heading1"/>
      </w:pPr>
      <w:bookmarkStart w:id="38" w:name="_Toc63781052"/>
      <w:r>
        <w:t>IMplementation</w:t>
      </w:r>
      <w:r w:rsidR="00F43071">
        <w:t xml:space="preserve"> STEPS</w:t>
      </w:r>
      <w:bookmarkEnd w:id="38"/>
    </w:p>
    <w:p w14:paraId="620991F5" w14:textId="77777777" w:rsidR="00F43071" w:rsidRDefault="00F43071" w:rsidP="00F43071">
      <w:pPr>
        <w:pStyle w:val="BodyText"/>
        <w:jc w:val="both"/>
      </w:pPr>
      <w:r>
        <w:t xml:space="preserve">While the goal is to establish a world-wide harmonised fully digital ship reporting system, it is unlikely that all shore-based stakeholders will be able to migrate to such a system at the same speed.  For this reason, this Guideline proposes that shore-based stakeholders, who are not ready to establish an NSW/MSW, initially implement an Intermediary Ship Reporting System.  Stakeholders should be able to migrate to the Intermediary System in </w:t>
      </w:r>
      <w:proofErr w:type="gramStart"/>
      <w:r>
        <w:t>about  18</w:t>
      </w:r>
      <w:proofErr w:type="gramEnd"/>
      <w:r>
        <w:t xml:space="preserve"> months because it does not require them to change their existing ship reporting processes and procedures. Rather it requires that: </w:t>
      </w:r>
    </w:p>
    <w:p w14:paraId="2431500E" w14:textId="77777777" w:rsidR="00F43071" w:rsidRDefault="00F43071" w:rsidP="00F43071">
      <w:pPr>
        <w:pStyle w:val="Bullet1"/>
      </w:pPr>
      <w:r>
        <w:t xml:space="preserve">The definition of the data elements in existing forms be harmonised with the IMO </w:t>
      </w:r>
      <w:proofErr w:type="gramStart"/>
      <w:r>
        <w:t>Compendium</w:t>
      </w:r>
      <w:proofErr w:type="gramEnd"/>
    </w:p>
    <w:p w14:paraId="12D8E52E" w14:textId="77777777" w:rsidR="00F43071" w:rsidRDefault="00F43071" w:rsidP="00F43071">
      <w:pPr>
        <w:pStyle w:val="Bullet1"/>
      </w:pPr>
      <w:r>
        <w:t xml:space="preserve">Templates of existing ship report </w:t>
      </w:r>
      <w:proofErr w:type="gramStart"/>
      <w:r>
        <w:t>forms</w:t>
      </w:r>
      <w:proofErr w:type="gramEnd"/>
      <w:r>
        <w:t xml:space="preserve"> and their submission requirements are published on a Central Repository</w:t>
      </w:r>
    </w:p>
    <w:p w14:paraId="59F93B3F" w14:textId="77777777" w:rsidR="00F43071" w:rsidRDefault="00F43071" w:rsidP="006F02F6">
      <w:pPr>
        <w:pStyle w:val="Heading1"/>
        <w:numPr>
          <w:ilvl w:val="0"/>
          <w:numId w:val="0"/>
        </w:numPr>
        <w:ind w:left="709"/>
      </w:pPr>
    </w:p>
    <w:p w14:paraId="47AAF0EC" w14:textId="0A4BB93F" w:rsidR="00F527CB" w:rsidRDefault="009C771C" w:rsidP="0032545A">
      <w:pPr>
        <w:pStyle w:val="Heading2"/>
      </w:pPr>
      <w:bookmarkStart w:id="39" w:name="_Toc63781053"/>
      <w:r>
        <w:t>DEfine Ship REport Templates</w:t>
      </w:r>
      <w:bookmarkEnd w:id="39"/>
    </w:p>
    <w:p w14:paraId="3BC5ACC9" w14:textId="77777777" w:rsidR="007F6CDA" w:rsidRPr="007F6CDA" w:rsidRDefault="007F6CDA" w:rsidP="00941515">
      <w:pPr>
        <w:pStyle w:val="Heading2separationline"/>
      </w:pPr>
    </w:p>
    <w:p w14:paraId="03E96B66" w14:textId="77777777" w:rsidR="00D67B7A" w:rsidRDefault="00C076F2" w:rsidP="0042204E">
      <w:pPr>
        <w:pStyle w:val="Heading3"/>
      </w:pPr>
      <w:bookmarkStart w:id="40" w:name="_Harmonize_definition_of"/>
      <w:bookmarkStart w:id="41" w:name="_Toc63781054"/>
      <w:bookmarkEnd w:id="40"/>
      <w:r>
        <w:t>Harmonise</w:t>
      </w:r>
      <w:r w:rsidR="00D67B7A">
        <w:t xml:space="preserve"> definition of </w:t>
      </w:r>
      <w:r w:rsidR="008A2078">
        <w:t>data elements in existing</w:t>
      </w:r>
      <w:r w:rsidR="00D67B7A">
        <w:t xml:space="preserve"> </w:t>
      </w:r>
      <w:r w:rsidR="008932C8">
        <w:t>f</w:t>
      </w:r>
      <w:r w:rsidR="008A2078">
        <w:t>orms</w:t>
      </w:r>
      <w:bookmarkEnd w:id="41"/>
    </w:p>
    <w:p w14:paraId="2CC9DD7B" w14:textId="417B3FF4" w:rsidR="009E1446" w:rsidRPr="00D36F04" w:rsidRDefault="009E1446" w:rsidP="00941515">
      <w:pPr>
        <w:pStyle w:val="BodyText"/>
        <w:jc w:val="both"/>
        <w:rPr>
          <w:rFonts w:ascii="Calibri" w:eastAsia="SimSun" w:hAnsi="Calibri" w:cs="Times New Roman"/>
          <w:lang w:val="en-SG" w:eastAsia="zh-CN"/>
        </w:rPr>
      </w:pPr>
      <w:r w:rsidRPr="00D36F04">
        <w:t xml:space="preserve">To allow ports to </w:t>
      </w:r>
      <w:r w:rsidR="009C771C">
        <w:t>translate their existing forms into</w:t>
      </w:r>
      <w:r w:rsidR="009C771C" w:rsidRPr="00D36F04">
        <w:t xml:space="preserve"> </w:t>
      </w:r>
      <w:r w:rsidRPr="00D36F04">
        <w:t>their</w:t>
      </w:r>
      <w:r w:rsidR="009C771C">
        <w:t xml:space="preserve"> new</w:t>
      </w:r>
      <w:r w:rsidRPr="00D36F04">
        <w:t xml:space="preserve"> report templates and communicate </w:t>
      </w:r>
      <w:r w:rsidR="00992F7A">
        <w:t>them</w:t>
      </w:r>
      <w:r w:rsidRPr="00D36F04">
        <w:t xml:space="preserve"> to ships without ambiguity, a </w:t>
      </w:r>
      <w:r w:rsidR="003209F2" w:rsidRPr="00D36F04">
        <w:t>standardised</w:t>
      </w:r>
      <w:r w:rsidRPr="00D36F04">
        <w:t xml:space="preserve"> set of data elements must be </w:t>
      </w:r>
      <w:r w:rsidR="00E40220">
        <w:t>used.</w:t>
      </w:r>
      <w:r w:rsidRPr="00D36F04">
        <w:t xml:space="preserve"> </w:t>
      </w:r>
      <w:r w:rsidR="00E40220">
        <w:t>The</w:t>
      </w:r>
      <w:r w:rsidRPr="00D36F04">
        <w:rPr>
          <w:rFonts w:ascii="Calibri" w:eastAsia="SimSun" w:hAnsi="Calibri" w:cs="Times New Roman"/>
          <w:lang w:val="en-SG" w:eastAsia="zh-CN"/>
        </w:rPr>
        <w:t xml:space="preserve"> IMO Compendium </w:t>
      </w:r>
      <w:r w:rsidR="00990C92">
        <w:rPr>
          <w:rFonts w:ascii="Calibri" w:eastAsia="SimSun" w:hAnsi="Calibri" w:cs="Times New Roman"/>
          <w:lang w:val="en-SG" w:eastAsia="zh-CN"/>
        </w:rPr>
        <w:t>includes harmonised definitions of data elements</w:t>
      </w:r>
      <w:r w:rsidR="00937E88">
        <w:rPr>
          <w:rFonts w:ascii="Calibri" w:eastAsia="SimSun" w:hAnsi="Calibri" w:cs="Times New Roman"/>
          <w:lang w:val="en-SG" w:eastAsia="zh-CN"/>
        </w:rPr>
        <w:t>.</w:t>
      </w:r>
    </w:p>
    <w:p w14:paraId="6244C598" w14:textId="77777777" w:rsidR="008A2078" w:rsidRDefault="008932C8" w:rsidP="006F02F6">
      <w:pPr>
        <w:pStyle w:val="Heading3"/>
      </w:pPr>
      <w:bookmarkStart w:id="42" w:name="_Using_IMO_Compendium"/>
      <w:bookmarkStart w:id="43" w:name="_Adding_Data_Elements"/>
      <w:bookmarkStart w:id="44" w:name="ShipReportHarmonization"/>
      <w:bookmarkStart w:id="45" w:name="AddingDataElements"/>
      <w:bookmarkStart w:id="46" w:name="_Toc63781065"/>
      <w:bookmarkStart w:id="47" w:name="_Hlk62724494"/>
      <w:bookmarkEnd w:id="42"/>
      <w:bookmarkEnd w:id="43"/>
      <w:r>
        <w:t>A</w:t>
      </w:r>
      <w:r w:rsidR="008A2078">
        <w:t>dd</w:t>
      </w:r>
      <w:r>
        <w:t>ing</w:t>
      </w:r>
      <w:r w:rsidR="008A2078">
        <w:t xml:space="preserve"> </w:t>
      </w:r>
      <w:r>
        <w:t>D</w:t>
      </w:r>
      <w:r w:rsidR="008A2078">
        <w:t xml:space="preserve">ata </w:t>
      </w:r>
      <w:r>
        <w:t>E</w:t>
      </w:r>
      <w:r w:rsidR="008A2078">
        <w:t xml:space="preserve">lements </w:t>
      </w:r>
      <w:bookmarkEnd w:id="44"/>
      <w:bookmarkEnd w:id="45"/>
      <w:r w:rsidR="008A2078">
        <w:t>to IMO Compendium</w:t>
      </w:r>
      <w:bookmarkEnd w:id="46"/>
    </w:p>
    <w:bookmarkEnd w:id="47"/>
    <w:p w14:paraId="035D47DE" w14:textId="7B7210D3" w:rsidR="00AC0209" w:rsidRDefault="00AC0209" w:rsidP="00941515">
      <w:pPr>
        <w:pStyle w:val="BodyText"/>
        <w:jc w:val="both"/>
        <w:rPr>
          <w:shd w:val="clear" w:color="auto" w:fill="FFFFFF"/>
        </w:rPr>
      </w:pPr>
      <w:r w:rsidRPr="00D36F04">
        <w:rPr>
          <w:shd w:val="clear" w:color="auto" w:fill="FFFFFF"/>
        </w:rPr>
        <w:t>The IMO compendium is maintain</w:t>
      </w:r>
      <w:r w:rsidR="00937E88" w:rsidRPr="00D36F04">
        <w:rPr>
          <w:shd w:val="clear" w:color="auto" w:fill="FFFFFF"/>
        </w:rPr>
        <w:t>ed</w:t>
      </w:r>
      <w:r w:rsidRPr="00D36F04">
        <w:rPr>
          <w:shd w:val="clear" w:color="auto" w:fill="FFFFFF"/>
        </w:rPr>
        <w:t xml:space="preserve"> by the </w:t>
      </w:r>
      <w:r w:rsidR="00990C92">
        <w:rPr>
          <w:shd w:val="clear" w:color="auto" w:fill="FFFFFF"/>
        </w:rPr>
        <w:t>E</w:t>
      </w:r>
      <w:r w:rsidRPr="00D36F04">
        <w:rPr>
          <w:shd w:val="clear" w:color="auto" w:fill="FFFFFF"/>
        </w:rPr>
        <w:t xml:space="preserve">xpert </w:t>
      </w:r>
      <w:r w:rsidR="00990C92">
        <w:rPr>
          <w:shd w:val="clear" w:color="auto" w:fill="FFFFFF"/>
        </w:rPr>
        <w:t>G</w:t>
      </w:r>
      <w:r w:rsidRPr="00D36F04">
        <w:rPr>
          <w:shd w:val="clear" w:color="auto" w:fill="FFFFFF"/>
        </w:rPr>
        <w:t xml:space="preserve">roup of </w:t>
      </w:r>
      <w:r w:rsidR="00990C92">
        <w:rPr>
          <w:shd w:val="clear" w:color="auto" w:fill="FFFFFF"/>
        </w:rPr>
        <w:t>D</w:t>
      </w:r>
      <w:r w:rsidRPr="00D36F04">
        <w:rPr>
          <w:shd w:val="clear" w:color="auto" w:fill="FFFFFF"/>
        </w:rPr>
        <w:t xml:space="preserve">ata </w:t>
      </w:r>
      <w:r w:rsidR="003209F2">
        <w:rPr>
          <w:shd w:val="clear" w:color="auto" w:fill="FFFFFF"/>
        </w:rPr>
        <w:t>H</w:t>
      </w:r>
      <w:r w:rsidR="003209F2" w:rsidRPr="00D36F04">
        <w:rPr>
          <w:shd w:val="clear" w:color="auto" w:fill="FFFFFF"/>
        </w:rPr>
        <w:t>armonisation</w:t>
      </w:r>
      <w:r w:rsidRPr="00D36F04">
        <w:rPr>
          <w:shd w:val="clear" w:color="auto" w:fill="FFFFFF"/>
        </w:rPr>
        <w:t xml:space="preserve"> (EGDH) which is a group of experts that meet between the regular FAL committee meetings and prepare updates to the compendium that the FAL committee </w:t>
      </w:r>
      <w:r w:rsidRPr="00941515">
        <w:rPr>
          <w:shd w:val="clear" w:color="auto" w:fill="FFFFFF"/>
        </w:rPr>
        <w:t xml:space="preserve">approves. </w:t>
      </w:r>
      <w:r w:rsidR="002A513E" w:rsidRPr="00941515">
        <w:rPr>
          <w:shd w:val="clear" w:color="auto" w:fill="FFFFFF"/>
        </w:rPr>
        <w:t xml:space="preserve">  </w:t>
      </w:r>
      <w:hyperlink w:anchor="ShipReportHarmonization" w:history="1">
        <w:r w:rsidR="0085494C" w:rsidRPr="00941515">
          <w:rPr>
            <w:rStyle w:val="Hyperlink"/>
            <w:rFonts w:cstheme="minorHAnsi"/>
            <w:shd w:val="clear" w:color="auto" w:fill="FFFFFF"/>
          </w:rPr>
          <w:t>Annex 2</w:t>
        </w:r>
      </w:hyperlink>
      <w:r w:rsidR="0085494C" w:rsidRPr="00941515">
        <w:rPr>
          <w:shd w:val="clear" w:color="auto" w:fill="FFFFFF"/>
        </w:rPr>
        <w:t xml:space="preserve"> </w:t>
      </w:r>
      <w:r w:rsidR="004054CB" w:rsidRPr="00941515">
        <w:rPr>
          <w:shd w:val="clear" w:color="auto" w:fill="FFFFFF"/>
        </w:rPr>
        <w:t xml:space="preserve">describes an example of </w:t>
      </w:r>
      <w:r w:rsidR="00050D21" w:rsidRPr="00941515">
        <w:rPr>
          <w:shd w:val="clear" w:color="auto" w:fill="FFFFFF"/>
        </w:rPr>
        <w:t>ship report</w:t>
      </w:r>
      <w:r w:rsidR="004054CB" w:rsidRPr="00941515">
        <w:rPr>
          <w:shd w:val="clear" w:color="auto" w:fill="FFFFFF"/>
        </w:rPr>
        <w:t xml:space="preserve"> </w:t>
      </w:r>
      <w:r w:rsidR="003209F2" w:rsidRPr="00941515">
        <w:rPr>
          <w:shd w:val="clear" w:color="auto" w:fill="FFFFFF"/>
        </w:rPr>
        <w:t>harmonisation</w:t>
      </w:r>
      <w:r w:rsidR="004054CB" w:rsidRPr="00941515">
        <w:rPr>
          <w:shd w:val="clear" w:color="auto" w:fill="FFFFFF"/>
        </w:rPr>
        <w:t xml:space="preserve"> that is a pre-requisite for adding</w:t>
      </w:r>
      <w:r w:rsidR="00050D21" w:rsidRPr="00941515">
        <w:rPr>
          <w:shd w:val="clear" w:color="auto" w:fill="FFFFFF"/>
        </w:rPr>
        <w:t xml:space="preserve"> </w:t>
      </w:r>
      <w:r w:rsidR="00050D21" w:rsidRPr="00941515">
        <w:rPr>
          <w:shd w:val="clear" w:color="auto" w:fill="FFFFFF"/>
        </w:rPr>
        <w:lastRenderedPageBreak/>
        <w:t>data elements</w:t>
      </w:r>
      <w:r w:rsidR="004054CB" w:rsidRPr="00941515">
        <w:rPr>
          <w:shd w:val="clear" w:color="auto" w:fill="FFFFFF"/>
        </w:rPr>
        <w:t xml:space="preserve"> to the compendium. </w:t>
      </w:r>
      <w:r w:rsidR="002A513E" w:rsidRPr="00941515">
        <w:rPr>
          <w:shd w:val="clear" w:color="auto" w:fill="FFFFFF"/>
        </w:rPr>
        <w:t xml:space="preserve"> </w:t>
      </w:r>
      <w:r w:rsidRPr="00941515">
        <w:rPr>
          <w:shd w:val="clear" w:color="auto" w:fill="FFFFFF"/>
        </w:rPr>
        <w:t>During the FAL</w:t>
      </w:r>
      <w:r w:rsidRPr="00D36F04">
        <w:rPr>
          <w:shd w:val="clear" w:color="auto" w:fill="FFFFFF"/>
        </w:rPr>
        <w:t xml:space="preserve"> committee the work produced by EGDH will be examined by the electronic business working group. </w:t>
      </w:r>
    </w:p>
    <w:p w14:paraId="46314BD6" w14:textId="2ED8BDA8" w:rsidR="00A45918" w:rsidRDefault="00AC0209" w:rsidP="00941515">
      <w:pPr>
        <w:pStyle w:val="BodyText"/>
        <w:jc w:val="both"/>
        <w:rPr>
          <w:shd w:val="clear" w:color="auto" w:fill="FFFFFF"/>
        </w:rPr>
      </w:pPr>
      <w:r w:rsidRPr="00D36F04">
        <w:rPr>
          <w:shd w:val="clear" w:color="auto" w:fill="FFFFFF"/>
        </w:rPr>
        <w:t>To add data</w:t>
      </w:r>
      <w:r w:rsidR="009C771C">
        <w:rPr>
          <w:shd w:val="clear" w:color="auto" w:fill="FFFFFF"/>
        </w:rPr>
        <w:t xml:space="preserve"> elements</w:t>
      </w:r>
      <w:r w:rsidRPr="00D36F04">
        <w:rPr>
          <w:shd w:val="clear" w:color="auto" w:fill="FFFFFF"/>
        </w:rPr>
        <w:t xml:space="preserve"> to the compendium</w:t>
      </w:r>
      <w:r w:rsidR="009C771C">
        <w:rPr>
          <w:shd w:val="clear" w:color="auto" w:fill="FFFFFF"/>
        </w:rPr>
        <w:t>,</w:t>
      </w:r>
      <w:r w:rsidRPr="00D36F04">
        <w:rPr>
          <w:shd w:val="clear" w:color="auto" w:fill="FFFFFF"/>
        </w:rPr>
        <w:t xml:space="preserve"> </w:t>
      </w:r>
      <w:r w:rsidR="002A513E">
        <w:rPr>
          <w:shd w:val="clear" w:color="auto" w:fill="FFFFFF"/>
        </w:rPr>
        <w:t>s</w:t>
      </w:r>
      <w:r w:rsidR="00937E88">
        <w:rPr>
          <w:shd w:val="clear" w:color="auto" w:fill="FFFFFF"/>
        </w:rPr>
        <w:t>hore-based stakeholders</w:t>
      </w:r>
      <w:r w:rsidR="00937E88" w:rsidRPr="00D36F04">
        <w:rPr>
          <w:shd w:val="clear" w:color="auto" w:fill="FFFFFF"/>
        </w:rPr>
        <w:t xml:space="preserve"> </w:t>
      </w:r>
      <w:r w:rsidR="00937E88">
        <w:rPr>
          <w:shd w:val="clear" w:color="auto" w:fill="FFFFFF"/>
        </w:rPr>
        <w:t>need</w:t>
      </w:r>
      <w:r w:rsidRPr="00D36F04">
        <w:rPr>
          <w:shd w:val="clear" w:color="auto" w:fill="FFFFFF"/>
        </w:rPr>
        <w:t xml:space="preserve"> to submit input papers in accordance with IMO procedures and preferably </w:t>
      </w:r>
      <w:r w:rsidR="002A513E">
        <w:rPr>
          <w:shd w:val="clear" w:color="auto" w:fill="FFFFFF"/>
        </w:rPr>
        <w:t>i</w:t>
      </w:r>
      <w:r w:rsidRPr="00D36F04">
        <w:rPr>
          <w:shd w:val="clear" w:color="auto" w:fill="FFFFFF"/>
        </w:rPr>
        <w:t xml:space="preserve">n a defined format. </w:t>
      </w:r>
      <w:r w:rsidR="002A513E">
        <w:rPr>
          <w:shd w:val="clear" w:color="auto" w:fill="FFFFFF"/>
        </w:rPr>
        <w:t xml:space="preserve"> </w:t>
      </w:r>
      <w:r w:rsidRPr="00D36F04">
        <w:rPr>
          <w:shd w:val="clear" w:color="auto" w:fill="FFFFFF"/>
        </w:rPr>
        <w:t>As a submitter</w:t>
      </w:r>
      <w:r w:rsidR="002A513E">
        <w:rPr>
          <w:shd w:val="clear" w:color="auto" w:fill="FFFFFF"/>
        </w:rPr>
        <w:t>,</w:t>
      </w:r>
      <w:r w:rsidRPr="00D36F04">
        <w:rPr>
          <w:shd w:val="clear" w:color="auto" w:fill="FFFFFF"/>
        </w:rPr>
        <w:t xml:space="preserve"> </w:t>
      </w:r>
      <w:r w:rsidR="00937E88">
        <w:rPr>
          <w:shd w:val="clear" w:color="auto" w:fill="FFFFFF"/>
        </w:rPr>
        <w:t>a Shore-based stakeholder</w:t>
      </w:r>
      <w:r w:rsidR="00937E88" w:rsidRPr="00D36F04">
        <w:rPr>
          <w:shd w:val="clear" w:color="auto" w:fill="FFFFFF"/>
        </w:rPr>
        <w:t xml:space="preserve"> </w:t>
      </w:r>
      <w:r w:rsidRPr="00D36F04">
        <w:rPr>
          <w:shd w:val="clear" w:color="auto" w:fill="FFFFFF"/>
        </w:rPr>
        <w:t>can either submit input to the EGDH which run</w:t>
      </w:r>
      <w:r w:rsidR="002A513E">
        <w:rPr>
          <w:shd w:val="clear" w:color="auto" w:fill="FFFFFF"/>
        </w:rPr>
        <w:t>s</w:t>
      </w:r>
      <w:r w:rsidRPr="00D36F04">
        <w:rPr>
          <w:shd w:val="clear" w:color="auto" w:fill="FFFFFF"/>
        </w:rPr>
        <w:t xml:space="preserve"> on a fixed priority list by the FAL </w:t>
      </w:r>
      <w:r w:rsidR="009C771C">
        <w:rPr>
          <w:shd w:val="clear" w:color="auto" w:fill="FFFFFF"/>
        </w:rPr>
        <w:t>C</w:t>
      </w:r>
      <w:r w:rsidRPr="00D36F04">
        <w:rPr>
          <w:shd w:val="clear" w:color="auto" w:fill="FFFFFF"/>
        </w:rPr>
        <w:t xml:space="preserve">ommittee and EGDH can recommend a priority to be approved by the next FAL </w:t>
      </w:r>
      <w:r w:rsidR="009C771C">
        <w:rPr>
          <w:shd w:val="clear" w:color="auto" w:fill="FFFFFF"/>
        </w:rPr>
        <w:t>C</w:t>
      </w:r>
      <w:r w:rsidRPr="00D36F04">
        <w:rPr>
          <w:shd w:val="clear" w:color="auto" w:fill="FFFFFF"/>
        </w:rPr>
        <w:t>ommittee</w:t>
      </w:r>
      <w:r w:rsidR="002A513E">
        <w:rPr>
          <w:shd w:val="clear" w:color="auto" w:fill="FFFFFF"/>
        </w:rPr>
        <w:t>,</w:t>
      </w:r>
      <w:r w:rsidRPr="00D36F04">
        <w:rPr>
          <w:shd w:val="clear" w:color="auto" w:fill="FFFFFF"/>
        </w:rPr>
        <w:t xml:space="preserve"> or the submission can be mad</w:t>
      </w:r>
      <w:r w:rsidR="00990C92">
        <w:rPr>
          <w:shd w:val="clear" w:color="auto" w:fill="FFFFFF"/>
        </w:rPr>
        <w:t>e</w:t>
      </w:r>
      <w:r w:rsidRPr="00D36F04">
        <w:rPr>
          <w:shd w:val="clear" w:color="auto" w:fill="FFFFFF"/>
        </w:rPr>
        <w:t xml:space="preserve"> directly to the FAL </w:t>
      </w:r>
      <w:r w:rsidR="009C771C">
        <w:rPr>
          <w:shd w:val="clear" w:color="auto" w:fill="FFFFFF"/>
        </w:rPr>
        <w:t>C</w:t>
      </w:r>
      <w:r w:rsidRPr="00D36F04">
        <w:rPr>
          <w:shd w:val="clear" w:color="auto" w:fill="FFFFFF"/>
        </w:rPr>
        <w:t>ommittee which will assign the priority for the next EGDH.</w:t>
      </w:r>
    </w:p>
    <w:p w14:paraId="270A76A1" w14:textId="7068A458" w:rsidR="002A513E" w:rsidRDefault="00AC0209" w:rsidP="00941515">
      <w:pPr>
        <w:pStyle w:val="BodyText"/>
        <w:rPr>
          <w:shd w:val="clear" w:color="auto" w:fill="FFFFFF"/>
        </w:rPr>
      </w:pPr>
      <w:r w:rsidRPr="00D36F04">
        <w:rPr>
          <w:shd w:val="clear" w:color="auto" w:fill="FFFFFF"/>
        </w:rPr>
        <w:t>The current format to submit new data elements to the data set is in the following format</w:t>
      </w:r>
      <w:r w:rsidR="002A513E">
        <w:rPr>
          <w:shd w:val="clear" w:color="auto" w:fill="FFFFFF"/>
        </w:rPr>
        <w:t>:</w:t>
      </w:r>
    </w:p>
    <w:p w14:paraId="17004867" w14:textId="46FA8D6D" w:rsidR="00AC0209" w:rsidRPr="00941515" w:rsidRDefault="00AC0209" w:rsidP="00941515">
      <w:pPr>
        <w:rPr>
          <w:sz w:val="22"/>
        </w:rPr>
      </w:pPr>
      <w:r w:rsidRPr="00941515">
        <w:rPr>
          <w:sz w:val="22"/>
        </w:rPr>
        <w:t>Description of the sequence of data exchanges</w:t>
      </w:r>
      <w:r w:rsidR="0068488B">
        <w:t xml:space="preserve">.  </w:t>
      </w:r>
      <w:r w:rsidRPr="00941515">
        <w:rPr>
          <w:sz w:val="22"/>
        </w:rPr>
        <w:t>(The submitter is required to send in a brief description of the flow of the data between the submitter and the receiver)</w:t>
      </w:r>
    </w:p>
    <w:p w14:paraId="00E64E0B" w14:textId="31D6BE9C" w:rsidR="00AC0209" w:rsidRPr="002A513E" w:rsidRDefault="00AC0209" w:rsidP="00941515">
      <w:pPr>
        <w:pStyle w:val="List1"/>
        <w:numPr>
          <w:ilvl w:val="0"/>
          <w:numId w:val="59"/>
        </w:numPr>
        <w:rPr>
          <w:shd w:val="clear" w:color="auto" w:fill="FFFFFF"/>
        </w:rPr>
      </w:pPr>
      <w:r w:rsidRPr="00941515">
        <w:t>Description of data elements</w:t>
      </w:r>
      <w:r w:rsidR="005E208C">
        <w:t xml:space="preserve"> as follows:</w:t>
      </w:r>
    </w:p>
    <w:tbl>
      <w:tblPr>
        <w:tblStyle w:val="TableGrid"/>
        <w:tblW w:w="0" w:type="auto"/>
        <w:tblLook w:val="04A0" w:firstRow="1" w:lastRow="0" w:firstColumn="1" w:lastColumn="0" w:noHBand="0" w:noVBand="1"/>
      </w:tblPr>
      <w:tblGrid>
        <w:gridCol w:w="1358"/>
        <w:gridCol w:w="1249"/>
        <w:gridCol w:w="1339"/>
        <w:gridCol w:w="1408"/>
        <w:gridCol w:w="1313"/>
        <w:gridCol w:w="1265"/>
        <w:gridCol w:w="1130"/>
      </w:tblGrid>
      <w:tr w:rsidR="00AC0209" w14:paraId="18CB49DC" w14:textId="77777777" w:rsidTr="006F0872">
        <w:tc>
          <w:tcPr>
            <w:tcW w:w="1358" w:type="dxa"/>
          </w:tcPr>
          <w:p w14:paraId="1E4CBF6F" w14:textId="77777777" w:rsidR="00AC0209" w:rsidRPr="00EF6968"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Change</w:t>
            </w:r>
          </w:p>
          <w:p w14:paraId="0158CB16" w14:textId="77777777" w:rsidR="00AC0209" w:rsidRPr="00EF6968"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indicator</w:t>
            </w:r>
          </w:p>
          <w:p w14:paraId="4673CE17" w14:textId="77777777" w:rsidR="00AC0209" w:rsidRDefault="00AC0209" w:rsidP="006F0872">
            <w:pPr>
              <w:rPr>
                <w:rFonts w:ascii="Segoe UI" w:hAnsi="Segoe UI" w:cs="Segoe UI"/>
                <w:color w:val="333333"/>
                <w:sz w:val="20"/>
                <w:szCs w:val="20"/>
                <w:shd w:val="clear" w:color="auto" w:fill="FFFFFF"/>
              </w:rPr>
            </w:pPr>
          </w:p>
        </w:tc>
        <w:tc>
          <w:tcPr>
            <w:tcW w:w="1249" w:type="dxa"/>
          </w:tcPr>
          <w:p w14:paraId="63B6284D" w14:textId="77777777" w:rsidR="00AC0209"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Data ID</w:t>
            </w:r>
          </w:p>
        </w:tc>
        <w:tc>
          <w:tcPr>
            <w:tcW w:w="1339" w:type="dxa"/>
          </w:tcPr>
          <w:p w14:paraId="5E34FACC" w14:textId="77777777" w:rsidR="00AC0209"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Data element</w:t>
            </w:r>
          </w:p>
        </w:tc>
        <w:tc>
          <w:tcPr>
            <w:tcW w:w="1408" w:type="dxa"/>
          </w:tcPr>
          <w:p w14:paraId="3186425F" w14:textId="77777777" w:rsidR="00AC0209"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Definitions</w:t>
            </w:r>
          </w:p>
        </w:tc>
        <w:tc>
          <w:tcPr>
            <w:tcW w:w="1313" w:type="dxa"/>
          </w:tcPr>
          <w:p w14:paraId="06ACFD53" w14:textId="77777777" w:rsidR="00AC0209"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Format</w:t>
            </w:r>
          </w:p>
        </w:tc>
        <w:tc>
          <w:tcPr>
            <w:tcW w:w="1265" w:type="dxa"/>
          </w:tcPr>
          <w:p w14:paraId="357EFF38" w14:textId="77777777" w:rsidR="00AC0209"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Code lists</w:t>
            </w:r>
          </w:p>
        </w:tc>
        <w:tc>
          <w:tcPr>
            <w:tcW w:w="1130" w:type="dxa"/>
          </w:tcPr>
          <w:p w14:paraId="6411C54F" w14:textId="77777777" w:rsidR="00AC0209" w:rsidRPr="00EF6968" w:rsidRDefault="00AC0209" w:rsidP="006F0872">
            <w:pPr>
              <w:rPr>
                <w:rFonts w:ascii="Segoe UI" w:hAnsi="Segoe UI" w:cs="Segoe UI"/>
                <w:color w:val="333333"/>
                <w:sz w:val="20"/>
                <w:szCs w:val="20"/>
                <w:shd w:val="clear" w:color="auto" w:fill="FFFFFF"/>
              </w:rPr>
            </w:pPr>
            <w:r w:rsidRPr="00EF6968">
              <w:rPr>
                <w:rFonts w:ascii="Segoe UI" w:hAnsi="Segoe UI" w:cs="Segoe UI"/>
                <w:color w:val="333333"/>
                <w:sz w:val="20"/>
                <w:szCs w:val="20"/>
                <w:shd w:val="clear" w:color="auto" w:fill="FFFFFF"/>
              </w:rPr>
              <w:t>Business rules</w:t>
            </w:r>
          </w:p>
        </w:tc>
      </w:tr>
    </w:tbl>
    <w:p w14:paraId="49DD2E73" w14:textId="77777777" w:rsidR="00AC0209" w:rsidRDefault="00AC0209" w:rsidP="00AC0209">
      <w:pPr>
        <w:rPr>
          <w:rFonts w:ascii="Segoe UI" w:hAnsi="Segoe UI" w:cs="Segoe UI"/>
          <w:color w:val="333333"/>
          <w:sz w:val="20"/>
          <w:szCs w:val="20"/>
          <w:shd w:val="clear" w:color="auto" w:fill="FFFFFF"/>
        </w:rPr>
      </w:pPr>
    </w:p>
    <w:p w14:paraId="454BCE17" w14:textId="165B3BA5" w:rsidR="00AC0209" w:rsidRPr="00D36F04" w:rsidRDefault="00AC0209" w:rsidP="00AC0209">
      <w:pPr>
        <w:rPr>
          <w:rFonts w:cstheme="minorHAnsi"/>
          <w:color w:val="333333"/>
          <w:sz w:val="22"/>
          <w:shd w:val="clear" w:color="auto" w:fill="FFFFFF"/>
        </w:rPr>
      </w:pPr>
      <w:r w:rsidRPr="00D36F04">
        <w:rPr>
          <w:rFonts w:cstheme="minorHAnsi"/>
          <w:color w:val="333333"/>
          <w:sz w:val="22"/>
          <w:shd w:val="clear" w:color="auto" w:fill="FFFFFF"/>
        </w:rPr>
        <w:t xml:space="preserve">The </w:t>
      </w:r>
      <w:r w:rsidR="006C5621">
        <w:rPr>
          <w:rFonts w:cstheme="minorHAnsi"/>
          <w:color w:val="333333"/>
          <w:sz w:val="22"/>
          <w:shd w:val="clear" w:color="auto" w:fill="FFFFFF"/>
        </w:rPr>
        <w:t>elements mandatory for submission are</w:t>
      </w:r>
      <w:r w:rsidRPr="00D36F04">
        <w:rPr>
          <w:rFonts w:cstheme="minorHAnsi"/>
          <w:color w:val="333333"/>
          <w:sz w:val="22"/>
          <w:shd w:val="clear" w:color="auto" w:fill="FFFFFF"/>
        </w:rPr>
        <w:t>:</w:t>
      </w:r>
    </w:p>
    <w:p w14:paraId="082E19CE" w14:textId="77777777" w:rsidR="00AC0209" w:rsidRPr="00D36F04" w:rsidRDefault="00AC0209" w:rsidP="00941515">
      <w:pPr>
        <w:pStyle w:val="Bullet1"/>
        <w:rPr>
          <w:shd w:val="clear" w:color="auto" w:fill="FFFFFF"/>
        </w:rPr>
      </w:pPr>
      <w:r w:rsidRPr="00D36F04">
        <w:rPr>
          <w:shd w:val="clear" w:color="auto" w:fill="FFFFFF"/>
        </w:rPr>
        <w:t>Data element</w:t>
      </w:r>
    </w:p>
    <w:p w14:paraId="6BA0B851" w14:textId="77777777" w:rsidR="00AC0209" w:rsidRPr="00D36F04" w:rsidRDefault="00AC0209" w:rsidP="00941515">
      <w:pPr>
        <w:pStyle w:val="Bullet1"/>
        <w:rPr>
          <w:shd w:val="clear" w:color="auto" w:fill="FFFFFF"/>
        </w:rPr>
      </w:pPr>
      <w:r w:rsidRPr="00D36F04">
        <w:rPr>
          <w:shd w:val="clear" w:color="auto" w:fill="FFFFFF"/>
        </w:rPr>
        <w:t>Definitions</w:t>
      </w:r>
    </w:p>
    <w:p w14:paraId="0FCBFC61" w14:textId="77777777" w:rsidR="00AC0209" w:rsidRPr="00D36F04" w:rsidRDefault="00AC0209" w:rsidP="00941515">
      <w:pPr>
        <w:pStyle w:val="Bullet1"/>
        <w:rPr>
          <w:shd w:val="clear" w:color="auto" w:fill="FFFFFF"/>
        </w:rPr>
      </w:pPr>
      <w:r w:rsidRPr="00D36F04">
        <w:rPr>
          <w:shd w:val="clear" w:color="auto" w:fill="FFFFFF"/>
        </w:rPr>
        <w:t>Format</w:t>
      </w:r>
    </w:p>
    <w:p w14:paraId="1F9DDFF2" w14:textId="286E16D1" w:rsidR="00A45918" w:rsidRPr="00D36F04" w:rsidRDefault="00AC0209" w:rsidP="00941515">
      <w:pPr>
        <w:pStyle w:val="BodyText"/>
        <w:jc w:val="both"/>
        <w:rPr>
          <w:shd w:val="clear" w:color="auto" w:fill="FFFFFF"/>
        </w:rPr>
      </w:pPr>
      <w:r w:rsidRPr="00D36F04">
        <w:rPr>
          <w:shd w:val="clear" w:color="auto" w:fill="FFFFFF"/>
        </w:rPr>
        <w:t xml:space="preserve">The other fields are not </w:t>
      </w:r>
      <w:r w:rsidR="00937E88" w:rsidRPr="00937E88">
        <w:rPr>
          <w:shd w:val="clear" w:color="auto" w:fill="FFFFFF"/>
        </w:rPr>
        <w:t>mandatory,</w:t>
      </w:r>
      <w:r w:rsidRPr="00D36F04">
        <w:rPr>
          <w:shd w:val="clear" w:color="auto" w:fill="FFFFFF"/>
        </w:rPr>
        <w:t xml:space="preserve"> but it is advised to specify Change indicator and Data ID for fields that </w:t>
      </w:r>
      <w:r w:rsidR="00937E88">
        <w:rPr>
          <w:shd w:val="clear" w:color="auto" w:fill="FFFFFF"/>
        </w:rPr>
        <w:t>are</w:t>
      </w:r>
      <w:r w:rsidR="00937E88" w:rsidRPr="00D36F04">
        <w:rPr>
          <w:shd w:val="clear" w:color="auto" w:fill="FFFFFF"/>
        </w:rPr>
        <w:t xml:space="preserve"> </w:t>
      </w:r>
      <w:r w:rsidRPr="00D36F04">
        <w:rPr>
          <w:shd w:val="clear" w:color="auto" w:fill="FFFFFF"/>
        </w:rPr>
        <w:t xml:space="preserve">requested to be updated.  </w:t>
      </w:r>
      <w:r w:rsidR="00E024B3">
        <w:rPr>
          <w:shd w:val="clear" w:color="auto" w:fill="FFFFFF"/>
        </w:rPr>
        <w:t xml:space="preserve"> </w:t>
      </w:r>
      <w:r w:rsidRPr="00D36F04">
        <w:rPr>
          <w:shd w:val="clear" w:color="auto" w:fill="FFFFFF"/>
        </w:rPr>
        <w:t xml:space="preserve">Code lists and business rules </w:t>
      </w:r>
      <w:r w:rsidR="00937E88">
        <w:rPr>
          <w:shd w:val="clear" w:color="auto" w:fill="FFFFFF"/>
        </w:rPr>
        <w:t>are</w:t>
      </w:r>
      <w:r w:rsidR="00937E88" w:rsidRPr="00D36F04">
        <w:rPr>
          <w:shd w:val="clear" w:color="auto" w:fill="FFFFFF"/>
        </w:rPr>
        <w:t xml:space="preserve"> </w:t>
      </w:r>
      <w:r w:rsidRPr="00D36F04">
        <w:rPr>
          <w:shd w:val="clear" w:color="auto" w:fill="FFFFFF"/>
        </w:rPr>
        <w:t>to be provided if known or if the submitter has a suggestion.</w:t>
      </w:r>
    </w:p>
    <w:p w14:paraId="67B48AAD" w14:textId="6B0B5247" w:rsidR="00F527CB" w:rsidRDefault="004260CA">
      <w:pPr>
        <w:pStyle w:val="Heading2"/>
        <w:jc w:val="both"/>
      </w:pPr>
      <w:bookmarkStart w:id="48" w:name="_Submit_Local_Reporting"/>
      <w:bookmarkStart w:id="49" w:name="_Toc54938143"/>
      <w:bookmarkStart w:id="50" w:name="_HARMONISED_Ship_Reporting"/>
      <w:bookmarkStart w:id="51" w:name="_Toc54938151"/>
      <w:bookmarkStart w:id="52" w:name="_Toc48379731"/>
      <w:bookmarkStart w:id="53" w:name="_Toc48379993"/>
      <w:bookmarkStart w:id="54" w:name="_Toc48397129"/>
      <w:bookmarkStart w:id="55" w:name="_Toc48397170"/>
      <w:bookmarkStart w:id="56" w:name="_Toc48397314"/>
      <w:bookmarkStart w:id="57" w:name="_Toc48397398"/>
      <w:bookmarkStart w:id="58" w:name="_Toc48397478"/>
      <w:bookmarkStart w:id="59" w:name="_Toc48397522"/>
      <w:bookmarkStart w:id="60" w:name="_Toc48397562"/>
      <w:bookmarkStart w:id="61" w:name="_Toc48397603"/>
      <w:bookmarkStart w:id="62" w:name="_Toc48397688"/>
      <w:bookmarkStart w:id="63" w:name="_Toc48397753"/>
      <w:bookmarkStart w:id="64" w:name="_Toc48398339"/>
      <w:bookmarkStart w:id="65" w:name="_Toc48398383"/>
      <w:bookmarkStart w:id="66" w:name="_Toc63781151"/>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r>
        <w:t xml:space="preserve">PUBLISH SHIP REPORT TEMPLATES </w:t>
      </w:r>
      <w:r w:rsidR="0076668B">
        <w:t>AND SUBMISSION REQUIREMENTS</w:t>
      </w:r>
      <w:bookmarkEnd w:id="66"/>
    </w:p>
    <w:p w14:paraId="29E31958" w14:textId="3830772A" w:rsidR="005369EB" w:rsidRDefault="005369EB" w:rsidP="005369EB">
      <w:pPr>
        <w:rPr>
          <w:color w:val="1F497D"/>
          <w:sz w:val="22"/>
          <w:lang w:val="en-CA"/>
        </w:rPr>
      </w:pPr>
      <w:r w:rsidRPr="005369EB">
        <w:rPr>
          <w:color w:val="1F497D"/>
          <w:sz w:val="22"/>
          <w:lang w:val="en-CA"/>
        </w:rPr>
        <w:t xml:space="preserve">Report templates </w:t>
      </w:r>
      <w:r w:rsidR="0089752D">
        <w:rPr>
          <w:color w:val="1F497D"/>
          <w:sz w:val="22"/>
          <w:lang w:val="en-CA"/>
        </w:rPr>
        <w:t xml:space="preserve">(i.e., Report forms) </w:t>
      </w:r>
      <w:r w:rsidRPr="005369EB">
        <w:rPr>
          <w:color w:val="1F497D"/>
          <w:sz w:val="22"/>
          <w:lang w:val="en-CA"/>
        </w:rPr>
        <w:t xml:space="preserve">must be published in the </w:t>
      </w:r>
      <w:r w:rsidR="00DE2895">
        <w:rPr>
          <w:color w:val="1F497D"/>
          <w:sz w:val="22"/>
          <w:lang w:val="en-CA"/>
        </w:rPr>
        <w:t>C</w:t>
      </w:r>
      <w:r w:rsidRPr="005369EB">
        <w:rPr>
          <w:color w:val="1F497D"/>
          <w:sz w:val="22"/>
          <w:lang w:val="en-CA"/>
        </w:rPr>
        <w:t xml:space="preserve">entral </w:t>
      </w:r>
      <w:r w:rsidR="00DE2895">
        <w:rPr>
          <w:color w:val="1F497D"/>
          <w:sz w:val="22"/>
          <w:lang w:val="en-CA"/>
        </w:rPr>
        <w:t>R</w:t>
      </w:r>
      <w:r w:rsidR="00674D7B">
        <w:rPr>
          <w:color w:val="1F497D"/>
          <w:sz w:val="22"/>
          <w:lang w:val="en-CA"/>
        </w:rPr>
        <w:t>epository</w:t>
      </w:r>
      <w:r w:rsidRPr="005369EB">
        <w:rPr>
          <w:color w:val="1F497D"/>
          <w:sz w:val="22"/>
          <w:lang w:val="en-CA"/>
        </w:rPr>
        <w:t xml:space="preserve">, in the form of </w:t>
      </w:r>
      <w:r w:rsidR="00EC63E0">
        <w:rPr>
          <w:color w:val="1F497D"/>
          <w:sz w:val="22"/>
          <w:lang w:val="en-CA"/>
        </w:rPr>
        <w:t xml:space="preserve">electronic </w:t>
      </w:r>
      <w:r w:rsidRPr="005369EB">
        <w:rPr>
          <w:color w:val="1F497D"/>
          <w:sz w:val="22"/>
          <w:lang w:val="en-CA"/>
        </w:rPr>
        <w:t xml:space="preserve">files. </w:t>
      </w:r>
      <w:r w:rsidR="0089752D">
        <w:rPr>
          <w:color w:val="1F497D"/>
          <w:sz w:val="22"/>
          <w:lang w:val="en-CA"/>
        </w:rPr>
        <w:t xml:space="preserve">Such files must include only data elements that are published in the IMO Compendium. </w:t>
      </w:r>
      <w:r w:rsidRPr="005369EB">
        <w:rPr>
          <w:color w:val="1F497D"/>
          <w:sz w:val="22"/>
          <w:lang w:val="en-CA"/>
        </w:rPr>
        <w:t xml:space="preserve">Once published, these templates </w:t>
      </w:r>
      <w:r w:rsidR="0089752D">
        <w:rPr>
          <w:color w:val="1F497D"/>
          <w:sz w:val="22"/>
          <w:lang w:val="en-CA"/>
        </w:rPr>
        <w:t>will</w:t>
      </w:r>
      <w:r w:rsidRPr="005369EB">
        <w:rPr>
          <w:color w:val="1F497D"/>
          <w:sz w:val="22"/>
          <w:lang w:val="en-CA"/>
        </w:rPr>
        <w:t xml:space="preserve"> be </w:t>
      </w:r>
      <w:r w:rsidR="00674D7B">
        <w:rPr>
          <w:color w:val="1F497D"/>
          <w:sz w:val="22"/>
          <w:lang w:val="en-CA"/>
        </w:rPr>
        <w:t xml:space="preserve">retrieved </w:t>
      </w:r>
      <w:r w:rsidRPr="005369EB">
        <w:rPr>
          <w:color w:val="1F497D"/>
          <w:sz w:val="22"/>
          <w:lang w:val="en-CA"/>
        </w:rPr>
        <w:t xml:space="preserve">by shipboard and shore-based </w:t>
      </w:r>
      <w:r w:rsidR="0089752D">
        <w:rPr>
          <w:color w:val="1F497D"/>
          <w:sz w:val="22"/>
          <w:lang w:val="en-CA"/>
        </w:rPr>
        <w:t xml:space="preserve">ICT </w:t>
      </w:r>
      <w:r w:rsidRPr="005369EB">
        <w:rPr>
          <w:color w:val="1F497D"/>
          <w:sz w:val="22"/>
          <w:lang w:val="en-CA"/>
        </w:rPr>
        <w:t xml:space="preserve">reporting </w:t>
      </w:r>
      <w:r w:rsidR="0089752D">
        <w:rPr>
          <w:color w:val="1F497D"/>
          <w:sz w:val="22"/>
          <w:lang w:val="en-CA"/>
        </w:rPr>
        <w:t>tools</w:t>
      </w:r>
      <w:r w:rsidRPr="005369EB">
        <w:rPr>
          <w:color w:val="1F497D"/>
          <w:sz w:val="22"/>
          <w:lang w:val="en-CA"/>
        </w:rPr>
        <w:t xml:space="preserve"> to </w:t>
      </w:r>
      <w:r w:rsidR="0089752D">
        <w:rPr>
          <w:color w:val="1F497D"/>
          <w:sz w:val="22"/>
          <w:lang w:val="en-CA"/>
        </w:rPr>
        <w:t>generate and transmit ship reports</w:t>
      </w:r>
      <w:r w:rsidR="0015148A">
        <w:rPr>
          <w:color w:val="1F497D"/>
          <w:sz w:val="22"/>
          <w:lang w:val="en-CA"/>
        </w:rPr>
        <w:t xml:space="preserve"> via e-mail, e-mail attachments or fax</w:t>
      </w:r>
      <w:r w:rsidRPr="005369EB">
        <w:rPr>
          <w:color w:val="1F497D"/>
          <w:sz w:val="22"/>
          <w:lang w:val="en-CA"/>
        </w:rPr>
        <w:t xml:space="preserve">, </w:t>
      </w:r>
      <w:r w:rsidR="0076668B">
        <w:rPr>
          <w:color w:val="1F497D"/>
          <w:sz w:val="22"/>
          <w:lang w:val="en-CA"/>
        </w:rPr>
        <w:t xml:space="preserve">as </w:t>
      </w:r>
      <w:r w:rsidR="00DE2895">
        <w:rPr>
          <w:color w:val="1F497D"/>
          <w:sz w:val="22"/>
          <w:lang w:val="en-CA"/>
        </w:rPr>
        <w:t>specified</w:t>
      </w:r>
      <w:r w:rsidR="0076668B">
        <w:rPr>
          <w:color w:val="1F497D"/>
          <w:sz w:val="22"/>
          <w:lang w:val="en-CA"/>
        </w:rPr>
        <w:t xml:space="preserve"> by the report’s submission requirements. This process is</w:t>
      </w:r>
      <w:r w:rsidRPr="005369EB">
        <w:rPr>
          <w:color w:val="1F497D"/>
          <w:sz w:val="22"/>
          <w:lang w:val="en-CA"/>
        </w:rPr>
        <w:t xml:space="preserve"> described in section </w:t>
      </w:r>
      <w:hyperlink w:anchor="IntermediaryShipReportingSystem" w:history="1">
        <w:r w:rsidRPr="00DE70B1">
          <w:rPr>
            <w:rStyle w:val="Hyperlink"/>
            <w:sz w:val="22"/>
            <w:lang w:val="en-CA"/>
          </w:rPr>
          <w:t>1.1</w:t>
        </w:r>
        <w:r w:rsidR="00DE70B1" w:rsidRPr="00DE70B1">
          <w:rPr>
            <w:rStyle w:val="Hyperlink"/>
            <w:sz w:val="22"/>
            <w:lang w:val="en-CA"/>
          </w:rPr>
          <w:t>.1</w:t>
        </w:r>
      </w:hyperlink>
      <w:r w:rsidRPr="005369EB">
        <w:rPr>
          <w:color w:val="1F497D"/>
          <w:sz w:val="22"/>
          <w:lang w:val="en-CA"/>
        </w:rPr>
        <w:t>.</w:t>
      </w:r>
    </w:p>
    <w:p w14:paraId="23662637" w14:textId="77777777" w:rsidR="00674D7B" w:rsidRPr="005369EB" w:rsidRDefault="00674D7B" w:rsidP="005369EB">
      <w:pPr>
        <w:rPr>
          <w:color w:val="1F497D"/>
          <w:sz w:val="22"/>
          <w:lang w:val="en-CA"/>
        </w:rPr>
      </w:pPr>
    </w:p>
    <w:p w14:paraId="42DD75CE" w14:textId="76677E65" w:rsidR="00A825F0" w:rsidRDefault="004260CA" w:rsidP="00A825F0">
      <w:pPr>
        <w:pStyle w:val="Heading2"/>
        <w:rPr>
          <w:caps w:val="0"/>
        </w:rPr>
      </w:pPr>
      <w:bookmarkStart w:id="67" w:name="_Toc63781152"/>
      <w:bookmarkStart w:id="68" w:name="_Toc54938154"/>
      <w:bookmarkStart w:id="69" w:name="_Toc54938155"/>
      <w:bookmarkStart w:id="70" w:name="_Toc63781197"/>
      <w:bookmarkStart w:id="71" w:name="_Toc63781198"/>
      <w:bookmarkStart w:id="72" w:name="_Toc63781199"/>
      <w:bookmarkStart w:id="73" w:name="_Toc54938157"/>
      <w:bookmarkStart w:id="74" w:name="_Toc48398343"/>
      <w:bookmarkStart w:id="75" w:name="_Toc48398387"/>
      <w:bookmarkStart w:id="76" w:name="_Toc48398344"/>
      <w:bookmarkStart w:id="77" w:name="_Toc48398388"/>
      <w:bookmarkStart w:id="78" w:name="_Toc48398345"/>
      <w:bookmarkStart w:id="79" w:name="_Toc48398389"/>
      <w:bookmarkStart w:id="80" w:name="_Toc48398346"/>
      <w:bookmarkStart w:id="81" w:name="_Toc48398390"/>
      <w:bookmarkStart w:id="82" w:name="_Toc48398347"/>
      <w:bookmarkStart w:id="83" w:name="_Toc48398391"/>
      <w:bookmarkStart w:id="84" w:name="_Toc48398348"/>
      <w:bookmarkStart w:id="85" w:name="_Toc48398392"/>
      <w:bookmarkStart w:id="86" w:name="_Toc48398349"/>
      <w:bookmarkStart w:id="87" w:name="_Toc48398393"/>
      <w:bookmarkStart w:id="88" w:name="_Toc63781200"/>
      <w:bookmarkStart w:id="89" w:name="_Toc471381707"/>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r>
        <w:rPr>
          <w:caps w:val="0"/>
        </w:rPr>
        <w:t xml:space="preserve">IMPLEMENT </w:t>
      </w:r>
      <w:r w:rsidR="00A227A2">
        <w:rPr>
          <w:caps w:val="0"/>
        </w:rPr>
        <w:t>A</w:t>
      </w:r>
      <w:r w:rsidR="0015148A">
        <w:rPr>
          <w:caps w:val="0"/>
        </w:rPr>
        <w:t xml:space="preserve"> </w:t>
      </w:r>
      <w:r>
        <w:rPr>
          <w:caps w:val="0"/>
        </w:rPr>
        <w:t>WEB PORTAL</w:t>
      </w:r>
      <w:r w:rsidR="00A227A2">
        <w:rPr>
          <w:caps w:val="0"/>
        </w:rPr>
        <w:t xml:space="preserve"> FOR THE CENTRAL REPOSITORY</w:t>
      </w:r>
      <w:bookmarkEnd w:id="88"/>
    </w:p>
    <w:p w14:paraId="38039DAA" w14:textId="1DACAE2C" w:rsidR="005369EB" w:rsidRDefault="005369EB" w:rsidP="005369EB">
      <w:pPr>
        <w:pStyle w:val="Heading2separationline"/>
      </w:pPr>
    </w:p>
    <w:p w14:paraId="08D30B68" w14:textId="76A739A0" w:rsidR="00674D7B" w:rsidRDefault="00674D7B" w:rsidP="00674D7B">
      <w:pPr>
        <w:rPr>
          <w:color w:val="1F497D"/>
          <w:sz w:val="22"/>
          <w:lang w:val="en-CA"/>
        </w:rPr>
      </w:pPr>
      <w:r w:rsidRPr="005369EB">
        <w:rPr>
          <w:color w:val="1F497D"/>
          <w:sz w:val="22"/>
          <w:lang w:val="en-CA"/>
        </w:rPr>
        <w:t xml:space="preserve">The Central </w:t>
      </w:r>
      <w:r w:rsidR="00EC63E0">
        <w:rPr>
          <w:color w:val="1F497D"/>
          <w:sz w:val="22"/>
          <w:lang w:val="en-CA"/>
        </w:rPr>
        <w:t>R</w:t>
      </w:r>
      <w:r w:rsidRPr="005369EB">
        <w:rPr>
          <w:color w:val="1F497D"/>
          <w:sz w:val="22"/>
          <w:lang w:val="en-CA"/>
        </w:rPr>
        <w:t xml:space="preserve">epository </w:t>
      </w:r>
      <w:r>
        <w:rPr>
          <w:color w:val="1F497D"/>
          <w:sz w:val="22"/>
          <w:lang w:val="en-CA"/>
        </w:rPr>
        <w:t>provides a directory</w:t>
      </w:r>
      <w:r w:rsidRPr="005369EB">
        <w:rPr>
          <w:color w:val="1F497D"/>
          <w:sz w:val="22"/>
          <w:lang w:val="en-CA"/>
        </w:rPr>
        <w:t xml:space="preserve"> </w:t>
      </w:r>
      <w:r>
        <w:rPr>
          <w:color w:val="1F497D"/>
          <w:sz w:val="22"/>
          <w:lang w:val="en-CA"/>
        </w:rPr>
        <w:t>of</w:t>
      </w:r>
      <w:r w:rsidRPr="005369EB">
        <w:rPr>
          <w:color w:val="1F497D"/>
          <w:sz w:val="22"/>
          <w:lang w:val="en-CA"/>
        </w:rPr>
        <w:t xml:space="preserve"> </w:t>
      </w:r>
      <w:r w:rsidR="00C958E7">
        <w:rPr>
          <w:color w:val="1F497D"/>
          <w:sz w:val="22"/>
          <w:lang w:val="en-CA"/>
        </w:rPr>
        <w:t xml:space="preserve">required </w:t>
      </w:r>
      <w:r w:rsidRPr="005369EB">
        <w:rPr>
          <w:color w:val="1F497D"/>
          <w:sz w:val="22"/>
          <w:lang w:val="en-CA"/>
        </w:rPr>
        <w:t>report templates</w:t>
      </w:r>
      <w:r>
        <w:rPr>
          <w:color w:val="1F497D"/>
          <w:sz w:val="22"/>
          <w:lang w:val="en-CA"/>
        </w:rPr>
        <w:t xml:space="preserve"> and their submission requirements that </w:t>
      </w:r>
      <w:r w:rsidR="00C958E7">
        <w:rPr>
          <w:color w:val="1F497D"/>
          <w:sz w:val="22"/>
          <w:lang w:val="en-CA"/>
        </w:rPr>
        <w:t xml:space="preserve">will </w:t>
      </w:r>
      <w:r>
        <w:rPr>
          <w:color w:val="1F497D"/>
          <w:sz w:val="22"/>
          <w:lang w:val="en-CA"/>
        </w:rPr>
        <w:t>be used by:</w:t>
      </w:r>
    </w:p>
    <w:p w14:paraId="23694FFA" w14:textId="44BAC6CE" w:rsidR="00674D7B" w:rsidRPr="00DD3EA7" w:rsidRDefault="00674D7B" w:rsidP="00674D7B">
      <w:pPr>
        <w:pStyle w:val="ListParagraph"/>
        <w:numPr>
          <w:ilvl w:val="0"/>
          <w:numId w:val="62"/>
        </w:numPr>
        <w:rPr>
          <w:color w:val="1F497D"/>
          <w:sz w:val="22"/>
          <w:lang w:val="en-CA"/>
        </w:rPr>
      </w:pPr>
      <w:r>
        <w:rPr>
          <w:sz w:val="22"/>
          <w:lang w:val="en-CA"/>
        </w:rPr>
        <w:t>S</w:t>
      </w:r>
      <w:r w:rsidRPr="00674D7B">
        <w:rPr>
          <w:sz w:val="22"/>
          <w:lang w:val="en-CA"/>
        </w:rPr>
        <w:t>hipboard and shore-based ICT</w:t>
      </w:r>
      <w:r>
        <w:rPr>
          <w:sz w:val="22"/>
          <w:lang w:val="en-CA"/>
        </w:rPr>
        <w:t xml:space="preserve"> Ship R</w:t>
      </w:r>
      <w:r w:rsidRPr="00674D7B">
        <w:rPr>
          <w:sz w:val="22"/>
          <w:lang w:val="en-CA"/>
        </w:rPr>
        <w:t xml:space="preserve">eporting tools via a </w:t>
      </w:r>
      <w:r w:rsidR="00100AA8" w:rsidRPr="00674D7B">
        <w:rPr>
          <w:sz w:val="22"/>
          <w:lang w:val="en-CA"/>
        </w:rPr>
        <w:t>web service</w:t>
      </w:r>
    </w:p>
    <w:p w14:paraId="3EB09383" w14:textId="5800EB14" w:rsidR="00DD3EA7" w:rsidRPr="00DD3EA7" w:rsidRDefault="00DD3EA7" w:rsidP="00DD3EA7">
      <w:pPr>
        <w:pStyle w:val="ListParagraph"/>
        <w:rPr>
          <w:color w:val="1F497D"/>
          <w:sz w:val="22"/>
          <w:lang w:val="en-CA"/>
        </w:rPr>
      </w:pPr>
      <w:r>
        <w:rPr>
          <w:color w:val="1F497D"/>
          <w:sz w:val="22"/>
          <w:lang w:val="en-CA"/>
        </w:rPr>
        <w:t>This</w:t>
      </w:r>
      <w:r w:rsidRPr="00DD3EA7">
        <w:rPr>
          <w:color w:val="1F497D"/>
          <w:sz w:val="22"/>
          <w:lang w:val="en-CA"/>
        </w:rPr>
        <w:t xml:space="preserve"> web service enables shipboard and shore-based ICT reporting tools to retrieve report templates and their submission requirements for a port or an area</w:t>
      </w:r>
      <w:r w:rsidR="00EC63E0">
        <w:rPr>
          <w:color w:val="1F497D"/>
          <w:sz w:val="22"/>
          <w:lang w:val="en-CA"/>
        </w:rPr>
        <w:t xml:space="preserve"> from the Central Repository</w:t>
      </w:r>
      <w:r w:rsidRPr="00DD3EA7">
        <w:rPr>
          <w:color w:val="1F497D"/>
          <w:sz w:val="22"/>
          <w:lang w:val="en-CA"/>
        </w:rPr>
        <w:t>.</w:t>
      </w:r>
    </w:p>
    <w:p w14:paraId="299346D9" w14:textId="77777777" w:rsidR="00DD3EA7" w:rsidRPr="00674D7B" w:rsidRDefault="00DD3EA7" w:rsidP="00DD3EA7">
      <w:pPr>
        <w:pStyle w:val="ListParagraph"/>
        <w:rPr>
          <w:color w:val="1F497D"/>
          <w:sz w:val="22"/>
          <w:lang w:val="en-CA"/>
        </w:rPr>
      </w:pPr>
    </w:p>
    <w:p w14:paraId="1A2DF055" w14:textId="77777777" w:rsidR="00674D7B" w:rsidRPr="00674D7B" w:rsidRDefault="00674D7B" w:rsidP="00674D7B">
      <w:pPr>
        <w:pStyle w:val="ListParagraph"/>
        <w:numPr>
          <w:ilvl w:val="0"/>
          <w:numId w:val="62"/>
        </w:numPr>
        <w:rPr>
          <w:color w:val="1F497D"/>
          <w:sz w:val="22"/>
          <w:lang w:val="en-CA"/>
        </w:rPr>
      </w:pPr>
      <w:r>
        <w:rPr>
          <w:sz w:val="22"/>
          <w:lang w:val="en-CA"/>
        </w:rPr>
        <w:t>M</w:t>
      </w:r>
      <w:r w:rsidRPr="00674D7B">
        <w:rPr>
          <w:sz w:val="22"/>
          <w:lang w:val="en-CA"/>
        </w:rPr>
        <w:t>anually via a website if ICT Ship Reporting tools are not available.</w:t>
      </w:r>
    </w:p>
    <w:p w14:paraId="10F087F6" w14:textId="1B121990" w:rsidR="005369EB" w:rsidRPr="005369EB" w:rsidRDefault="00DD3EA7" w:rsidP="00DD3EA7">
      <w:pPr>
        <w:ind w:left="708"/>
        <w:rPr>
          <w:color w:val="1F497D"/>
          <w:sz w:val="22"/>
          <w:lang w:val="en-CA"/>
        </w:rPr>
      </w:pPr>
      <w:r>
        <w:rPr>
          <w:color w:val="1F497D"/>
          <w:sz w:val="22"/>
          <w:lang w:val="en-CA"/>
        </w:rPr>
        <w:t>This website enables</w:t>
      </w:r>
      <w:r w:rsidR="005369EB" w:rsidRPr="005369EB">
        <w:rPr>
          <w:color w:val="1F497D"/>
          <w:sz w:val="22"/>
          <w:lang w:val="en-CA"/>
        </w:rPr>
        <w:t xml:space="preserve"> online submission of reports </w:t>
      </w:r>
      <w:r w:rsidR="00C958E7">
        <w:rPr>
          <w:color w:val="1F497D"/>
          <w:sz w:val="22"/>
          <w:lang w:val="en-CA"/>
        </w:rPr>
        <w:t xml:space="preserve">using </w:t>
      </w:r>
      <w:r w:rsidR="005369EB" w:rsidRPr="005369EB">
        <w:rPr>
          <w:color w:val="1F497D"/>
          <w:sz w:val="22"/>
          <w:lang w:val="en-CA"/>
        </w:rPr>
        <w:t>web form</w:t>
      </w:r>
      <w:r>
        <w:rPr>
          <w:color w:val="1F497D"/>
          <w:sz w:val="22"/>
          <w:lang w:val="en-CA"/>
        </w:rPr>
        <w:t>s</w:t>
      </w:r>
      <w:r w:rsidR="00C958E7">
        <w:rPr>
          <w:color w:val="1F497D"/>
          <w:sz w:val="22"/>
          <w:lang w:val="en-CA"/>
        </w:rPr>
        <w:t xml:space="preserve">. The Central Repository sends forms that </w:t>
      </w:r>
      <w:r w:rsidR="00EC63E0">
        <w:rPr>
          <w:color w:val="1F497D"/>
          <w:sz w:val="22"/>
          <w:lang w:val="en-CA"/>
        </w:rPr>
        <w:t xml:space="preserve">are manually </w:t>
      </w:r>
      <w:r w:rsidR="00C958E7">
        <w:rPr>
          <w:color w:val="1F497D"/>
          <w:sz w:val="22"/>
          <w:lang w:val="en-CA"/>
        </w:rPr>
        <w:t>submitted via the website to the relevant Shore-based authorities in the manner (e-mail, e-mail attachment or fax) specified in the submission requirements.</w:t>
      </w:r>
    </w:p>
    <w:p w14:paraId="699FB33E" w14:textId="562EB83A" w:rsidR="005369EB" w:rsidRPr="005369EB" w:rsidRDefault="005369EB" w:rsidP="00EC63E0">
      <w:pPr>
        <w:rPr>
          <w:color w:val="1F497D"/>
          <w:sz w:val="22"/>
          <w:lang w:val="en-CA"/>
        </w:rPr>
      </w:pPr>
    </w:p>
    <w:p w14:paraId="2EAC3AE0" w14:textId="66A26874" w:rsidR="005369EB" w:rsidRPr="005369EB" w:rsidRDefault="00DE2895" w:rsidP="005369EB">
      <w:pPr>
        <w:rPr>
          <w:color w:val="1F497D"/>
          <w:sz w:val="22"/>
          <w:lang w:val="en-CA"/>
        </w:rPr>
      </w:pPr>
      <w:r>
        <w:rPr>
          <w:color w:val="1F497D"/>
          <w:sz w:val="22"/>
          <w:lang w:val="en-CA"/>
        </w:rPr>
        <w:t>T</w:t>
      </w:r>
      <w:r w:rsidR="005369EB" w:rsidRPr="005369EB">
        <w:rPr>
          <w:color w:val="1F497D"/>
          <w:sz w:val="22"/>
          <w:lang w:val="en-CA"/>
        </w:rPr>
        <w:t xml:space="preserve">he URL address </w:t>
      </w:r>
      <w:r w:rsidR="00EC63E0">
        <w:rPr>
          <w:color w:val="1F497D"/>
          <w:sz w:val="22"/>
          <w:lang w:val="en-CA"/>
        </w:rPr>
        <w:t xml:space="preserve">of </w:t>
      </w:r>
      <w:r w:rsidR="005369EB" w:rsidRPr="005369EB">
        <w:rPr>
          <w:color w:val="1F497D"/>
          <w:sz w:val="22"/>
          <w:lang w:val="en-CA"/>
        </w:rPr>
        <w:t>the</w:t>
      </w:r>
      <w:r w:rsidR="00EC63E0">
        <w:rPr>
          <w:color w:val="1F497D"/>
          <w:sz w:val="22"/>
          <w:lang w:val="en-CA"/>
        </w:rPr>
        <w:t xml:space="preserve"> Central Repository</w:t>
      </w:r>
      <w:r w:rsidR="005369EB" w:rsidRPr="005369EB">
        <w:rPr>
          <w:color w:val="1F497D"/>
          <w:sz w:val="22"/>
          <w:lang w:val="en-CA"/>
        </w:rPr>
        <w:t xml:space="preserve"> web </w:t>
      </w:r>
      <w:r w:rsidR="00EC63E0">
        <w:rPr>
          <w:color w:val="1F497D"/>
          <w:sz w:val="22"/>
          <w:lang w:val="en-CA"/>
        </w:rPr>
        <w:t>services</w:t>
      </w:r>
      <w:r w:rsidR="005369EB" w:rsidRPr="005369EB">
        <w:rPr>
          <w:color w:val="1F497D"/>
          <w:sz w:val="22"/>
          <w:lang w:val="en-CA"/>
        </w:rPr>
        <w:t xml:space="preserve"> and web </w:t>
      </w:r>
      <w:r w:rsidR="00EC63E0">
        <w:rPr>
          <w:color w:val="1F497D"/>
          <w:sz w:val="22"/>
          <w:lang w:val="en-CA"/>
        </w:rPr>
        <w:t>site</w:t>
      </w:r>
      <w:r w:rsidR="005369EB" w:rsidRPr="005369EB">
        <w:rPr>
          <w:color w:val="1F497D"/>
          <w:sz w:val="22"/>
          <w:lang w:val="en-CA"/>
        </w:rPr>
        <w:t xml:space="preserve"> must </w:t>
      </w:r>
      <w:r w:rsidR="00EC63E0">
        <w:rPr>
          <w:color w:val="1F497D"/>
          <w:sz w:val="22"/>
          <w:lang w:val="en-CA"/>
        </w:rPr>
        <w:t xml:space="preserve">widely </w:t>
      </w:r>
      <w:proofErr w:type="gramStart"/>
      <w:r w:rsidR="00EC63E0">
        <w:rPr>
          <w:color w:val="1F497D"/>
          <w:sz w:val="22"/>
          <w:lang w:val="en-CA"/>
        </w:rPr>
        <w:t>published</w:t>
      </w:r>
      <w:proofErr w:type="gramEnd"/>
      <w:r w:rsidR="00EC63E0">
        <w:rPr>
          <w:color w:val="1F497D"/>
          <w:sz w:val="22"/>
          <w:lang w:val="en-CA"/>
        </w:rPr>
        <w:t xml:space="preserve"> and discoverable in a number of </w:t>
      </w:r>
      <w:r>
        <w:rPr>
          <w:color w:val="1F497D"/>
          <w:sz w:val="22"/>
          <w:lang w:val="en-CA"/>
        </w:rPr>
        <w:t>ways.</w:t>
      </w:r>
    </w:p>
    <w:p w14:paraId="04A2886F" w14:textId="77777777" w:rsidR="005369EB" w:rsidRPr="005369EB" w:rsidRDefault="005369EB" w:rsidP="005369EB">
      <w:pPr>
        <w:pStyle w:val="BodyText"/>
        <w:rPr>
          <w:lang w:val="en-CA"/>
        </w:rPr>
      </w:pPr>
    </w:p>
    <w:p w14:paraId="4DEF5121" w14:textId="4C69A061" w:rsidR="00A825F0" w:rsidRDefault="00A825F0" w:rsidP="00A825F0">
      <w:pPr>
        <w:pStyle w:val="Heading2"/>
        <w:rPr>
          <w:caps w:val="0"/>
        </w:rPr>
      </w:pPr>
      <w:bookmarkStart w:id="90" w:name="_Toc63781201"/>
      <w:r>
        <w:rPr>
          <w:caps w:val="0"/>
        </w:rPr>
        <w:lastRenderedPageBreak/>
        <w:t xml:space="preserve">IMPLEMENT THE </w:t>
      </w:r>
      <w:r w:rsidR="0029080C">
        <w:rPr>
          <w:caps w:val="0"/>
        </w:rPr>
        <w:t>HARMONISED</w:t>
      </w:r>
      <w:r>
        <w:rPr>
          <w:caps w:val="0"/>
        </w:rPr>
        <w:t xml:space="preserve"> </w:t>
      </w:r>
      <w:r w:rsidR="004127FF">
        <w:rPr>
          <w:caps w:val="0"/>
        </w:rPr>
        <w:t xml:space="preserve">FULLY DIGITAL </w:t>
      </w:r>
      <w:r>
        <w:rPr>
          <w:caps w:val="0"/>
        </w:rPr>
        <w:t>SHIP REPORTING SYSTEM</w:t>
      </w:r>
      <w:bookmarkEnd w:id="90"/>
    </w:p>
    <w:p w14:paraId="09D9C359" w14:textId="77777777" w:rsidR="00A825F0" w:rsidRPr="00223D4C" w:rsidRDefault="00A825F0">
      <w:pPr>
        <w:pStyle w:val="Heading3"/>
      </w:pPr>
      <w:bookmarkStart w:id="91" w:name="_Toc63781202"/>
      <w:r w:rsidRPr="00223D4C">
        <w:t>Establish a National Authority</w:t>
      </w:r>
      <w:bookmarkEnd w:id="91"/>
    </w:p>
    <w:p w14:paraId="0227E083" w14:textId="77777777" w:rsidR="00A825F0" w:rsidRPr="00941515" w:rsidRDefault="00A825F0">
      <w:pPr>
        <w:pStyle w:val="BodyText"/>
        <w:jc w:val="both"/>
        <w:rPr>
          <w:rStyle w:val="Hyperlink"/>
          <w:rFonts w:asciiTheme="majorHAnsi" w:eastAsiaTheme="majorEastAsia" w:hAnsiTheme="majorHAnsi" w:cstheme="majorBidi"/>
          <w:b/>
          <w:bCs/>
          <w:smallCaps/>
          <w:color w:val="auto"/>
          <w:u w:val="none"/>
        </w:rPr>
      </w:pPr>
      <w:r>
        <w:t xml:space="preserve">Establishing a National Authority that offers an MSW/NSW is a prerequisite for migration to a fully digital, harmonised ship reporting system. It, in turn, requires amending most if not all existing </w:t>
      </w:r>
      <w:r w:rsidRPr="00555DF3">
        <w:t xml:space="preserve">ship reporting processes and </w:t>
      </w:r>
      <w:r w:rsidRPr="00941515">
        <w:t xml:space="preserve">procedures. </w:t>
      </w:r>
      <w:hyperlink r:id="rId69" w:history="1">
        <w:r w:rsidRPr="00941515">
          <w:rPr>
            <w:rStyle w:val="Hyperlink"/>
          </w:rPr>
          <w:t>FAL.5/Circ.42</w:t>
        </w:r>
      </w:hyperlink>
      <w:r w:rsidRPr="00941515">
        <w:rPr>
          <w:rStyle w:val="Hyperlink"/>
        </w:rPr>
        <w:t xml:space="preserve"> </w:t>
      </w:r>
      <w:r w:rsidRPr="00941515">
        <w:rPr>
          <w:rStyle w:val="Hyperlink"/>
          <w:color w:val="auto"/>
          <w:u w:val="none"/>
        </w:rPr>
        <w:t>is intended for:</w:t>
      </w:r>
    </w:p>
    <w:p w14:paraId="4EDCB763" w14:textId="77777777" w:rsidR="00A825F0" w:rsidRPr="00941515" w:rsidRDefault="00A825F0">
      <w:pPr>
        <w:pStyle w:val="BodyText"/>
        <w:ind w:left="708"/>
        <w:jc w:val="both"/>
        <w:rPr>
          <w:i/>
          <w:iCs/>
        </w:rPr>
      </w:pPr>
      <w:r w:rsidRPr="00941515">
        <w:rPr>
          <w:rStyle w:val="Hyperlink"/>
          <w:i/>
          <w:iCs/>
          <w:color w:val="auto"/>
          <w:u w:val="none"/>
        </w:rPr>
        <w:t xml:space="preserve"> “</w:t>
      </w:r>
      <w:r w:rsidRPr="00941515">
        <w:rPr>
          <w:i/>
          <w:iCs/>
        </w:rPr>
        <w:t xml:space="preserve">public authorities or Administrations responsible for developing or modifying environments for a Maritime Single Window (MSW)” </w:t>
      </w:r>
    </w:p>
    <w:p w14:paraId="04743AD8" w14:textId="5012BCD3" w:rsidR="00A825F0" w:rsidRDefault="00A825F0">
      <w:pPr>
        <w:pStyle w:val="BodyText"/>
        <w:jc w:val="both"/>
        <w:rPr>
          <w:rStyle w:val="Hyperlink"/>
          <w:color w:val="auto"/>
          <w:u w:val="none"/>
        </w:rPr>
      </w:pPr>
      <w:r w:rsidRPr="00941515">
        <w:t xml:space="preserve">and provides detailed guidelines (see </w:t>
      </w:r>
      <w:hyperlink w:anchor="_Establish_National/Maritime_Single" w:history="1">
        <w:r w:rsidRPr="00941515">
          <w:rPr>
            <w:rStyle w:val="Hyperlink"/>
          </w:rPr>
          <w:t>Section 2.2.1.2</w:t>
        </w:r>
      </w:hyperlink>
      <w:r w:rsidRPr="00941515">
        <w:t xml:space="preserve">). Annex A of </w:t>
      </w:r>
      <w:hyperlink r:id="rId70" w:history="1">
        <w:r w:rsidRPr="00941515">
          <w:rPr>
            <w:rStyle w:val="Hyperlink"/>
          </w:rPr>
          <w:t>FAL.5/Circ.42</w:t>
        </w:r>
      </w:hyperlink>
      <w:r w:rsidRPr="00941515">
        <w:rPr>
          <w:rStyle w:val="Hyperlink"/>
        </w:rPr>
        <w:t xml:space="preserve"> </w:t>
      </w:r>
      <w:r w:rsidRPr="00941515">
        <w:rPr>
          <w:rStyle w:val="Hyperlink"/>
          <w:color w:val="auto"/>
          <w:u w:val="none"/>
        </w:rPr>
        <w:t>provides examples of NSW implementations.</w:t>
      </w:r>
    </w:p>
    <w:p w14:paraId="7A022DD5" w14:textId="77777777" w:rsidR="00A825F0" w:rsidRPr="001A672C" w:rsidRDefault="00A825F0">
      <w:pPr>
        <w:pStyle w:val="BodyText"/>
        <w:jc w:val="both"/>
        <w:rPr>
          <w:rStyle w:val="Hyperlink"/>
          <w:color w:val="auto"/>
          <w:u w:val="none"/>
        </w:rPr>
      </w:pPr>
      <w:r w:rsidRPr="001A672C">
        <w:rPr>
          <w:rStyle w:val="Hyperlink"/>
          <w:color w:val="auto"/>
          <w:u w:val="none"/>
        </w:rPr>
        <w:t xml:space="preserve">IALA Guideline </w:t>
      </w:r>
      <w:hyperlink r:id="rId71" w:history="1">
        <w:r w:rsidRPr="001F6E80">
          <w:rPr>
            <w:rStyle w:val="Hyperlink"/>
          </w:rPr>
          <w:t>G</w:t>
        </w:r>
        <w:r w:rsidRPr="001A672C">
          <w:rPr>
            <w:rStyle w:val="Hyperlink"/>
          </w:rPr>
          <w:t>1113</w:t>
        </w:r>
      </w:hyperlink>
      <w:r w:rsidRPr="001A672C">
        <w:rPr>
          <w:rStyle w:val="Hyperlink"/>
          <w:color w:val="auto"/>
          <w:u w:val="none"/>
        </w:rPr>
        <w:t xml:space="preserve"> </w:t>
      </w:r>
      <w:r w:rsidRPr="0073122C">
        <w:rPr>
          <w:rStyle w:val="Hyperlink"/>
          <w:color w:val="auto"/>
          <w:u w:val="none"/>
        </w:rPr>
        <w:t>establishes relevant principles for the design and implementation of harmonised shore‐based technical system architectures</w:t>
      </w:r>
      <w:r>
        <w:rPr>
          <w:rStyle w:val="Hyperlink"/>
          <w:color w:val="auto"/>
          <w:u w:val="none"/>
        </w:rPr>
        <w:t xml:space="preserve"> that are used by National Authorities</w:t>
      </w:r>
    </w:p>
    <w:p w14:paraId="40A53B84" w14:textId="77777777" w:rsidR="00A825F0" w:rsidRDefault="00A825F0">
      <w:pPr>
        <w:pStyle w:val="BodyText"/>
        <w:jc w:val="both"/>
        <w:rPr>
          <w:rStyle w:val="Hyperlink"/>
          <w:color w:val="auto"/>
          <w:sz w:val="18"/>
          <w:u w:val="none"/>
        </w:rPr>
      </w:pPr>
      <w:r>
        <w:rPr>
          <w:rStyle w:val="Hyperlink"/>
          <w:color w:val="auto"/>
          <w:u w:val="none"/>
        </w:rPr>
        <w:t xml:space="preserve">IALA Guideline </w:t>
      </w:r>
      <w:hyperlink r:id="rId72" w:history="1">
        <w:r w:rsidRPr="00AC7861">
          <w:rPr>
            <w:rStyle w:val="Hyperlink"/>
          </w:rPr>
          <w:t>G1114</w:t>
        </w:r>
      </w:hyperlink>
      <w:r>
        <w:rPr>
          <w:rStyle w:val="Hyperlink"/>
          <w:color w:val="auto"/>
          <w:u w:val="none"/>
        </w:rPr>
        <w:t xml:space="preserve"> proposes a Common Shore-Based System Architecture for all systems that a National Authority uses. In terms of this architecture, </w:t>
      </w:r>
      <w:proofErr w:type="gramStart"/>
      <w:r>
        <w:rPr>
          <w:rStyle w:val="Hyperlink"/>
          <w:color w:val="auto"/>
          <w:u w:val="none"/>
        </w:rPr>
        <w:t>a</w:t>
      </w:r>
      <w:proofErr w:type="gramEnd"/>
      <w:r>
        <w:rPr>
          <w:rStyle w:val="Hyperlink"/>
          <w:color w:val="auto"/>
          <w:u w:val="none"/>
        </w:rPr>
        <w:t xml:space="preserve"> MSW/NSW will require a: </w:t>
      </w:r>
    </w:p>
    <w:p w14:paraId="1DE9099A" w14:textId="77777777" w:rsidR="00A825F0" w:rsidRDefault="00A825F0">
      <w:pPr>
        <w:pStyle w:val="Bullet1"/>
        <w:rPr>
          <w:rStyle w:val="Hyperlink"/>
          <w:color w:val="auto"/>
          <w:u w:val="none"/>
        </w:rPr>
      </w:pPr>
      <w:r>
        <w:rPr>
          <w:rStyle w:val="Hyperlink"/>
          <w:color w:val="auto"/>
          <w:u w:val="none"/>
        </w:rPr>
        <w:t>“Data Collection and Data Transfer Service”</w:t>
      </w:r>
    </w:p>
    <w:p w14:paraId="102219D6" w14:textId="0B3A9763" w:rsidR="00A825F0" w:rsidRDefault="00A825F0">
      <w:pPr>
        <w:pStyle w:val="Bullet2"/>
        <w:rPr>
          <w:rStyle w:val="Hyperlink"/>
          <w:color w:val="auto"/>
          <w:u w:val="none"/>
        </w:rPr>
      </w:pPr>
      <w:r>
        <w:rPr>
          <w:rStyle w:val="Hyperlink"/>
          <w:color w:val="auto"/>
          <w:u w:val="none"/>
        </w:rPr>
        <w:t xml:space="preserve">SOAP/REST </w:t>
      </w:r>
      <w:r w:rsidR="0029080C">
        <w:rPr>
          <w:rStyle w:val="Hyperlink"/>
          <w:color w:val="auto"/>
          <w:u w:val="none"/>
        </w:rPr>
        <w:t>Web service</w:t>
      </w:r>
    </w:p>
    <w:p w14:paraId="0745E5C3" w14:textId="77777777" w:rsidR="00A825F0" w:rsidRDefault="00A825F0">
      <w:pPr>
        <w:pStyle w:val="Bullet1"/>
        <w:rPr>
          <w:rStyle w:val="Hyperlink"/>
          <w:color w:val="auto"/>
          <w:u w:val="none"/>
        </w:rPr>
      </w:pPr>
      <w:r>
        <w:rPr>
          <w:rStyle w:val="Hyperlink"/>
          <w:color w:val="auto"/>
          <w:u w:val="none"/>
        </w:rPr>
        <w:t xml:space="preserve">“Value Added Data Processing </w:t>
      </w:r>
      <w:proofErr w:type="gramStart"/>
      <w:r>
        <w:rPr>
          <w:rStyle w:val="Hyperlink"/>
          <w:color w:val="auto"/>
          <w:u w:val="none"/>
        </w:rPr>
        <w:t>Service”</w:t>
      </w:r>
      <w:proofErr w:type="gramEnd"/>
    </w:p>
    <w:p w14:paraId="1F8C141A" w14:textId="77777777" w:rsidR="00A825F0" w:rsidRDefault="00A825F0">
      <w:pPr>
        <w:pStyle w:val="Bullet2"/>
        <w:rPr>
          <w:rStyle w:val="Hyperlink"/>
          <w:color w:val="auto"/>
          <w:u w:val="none"/>
        </w:rPr>
      </w:pPr>
      <w:r>
        <w:rPr>
          <w:rStyle w:val="Hyperlink"/>
          <w:color w:val="auto"/>
          <w:u w:val="none"/>
        </w:rPr>
        <w:t>Acknowledge Receipt of Entry Request.</w:t>
      </w:r>
    </w:p>
    <w:p w14:paraId="5BEBEE01" w14:textId="77777777" w:rsidR="00A825F0" w:rsidRDefault="00A825F0">
      <w:pPr>
        <w:pStyle w:val="Bullet2"/>
        <w:rPr>
          <w:rStyle w:val="Hyperlink"/>
          <w:color w:val="auto"/>
          <w:u w:val="none"/>
        </w:rPr>
      </w:pPr>
      <w:r>
        <w:rPr>
          <w:rStyle w:val="Hyperlink"/>
          <w:color w:val="auto"/>
          <w:u w:val="none"/>
        </w:rPr>
        <w:t>Analyse Entry Requests and respond with Reporting Requirements.</w:t>
      </w:r>
    </w:p>
    <w:p w14:paraId="05167DED" w14:textId="77777777" w:rsidR="00A825F0" w:rsidRDefault="00A825F0">
      <w:pPr>
        <w:pStyle w:val="Bullet2"/>
        <w:rPr>
          <w:rStyle w:val="Hyperlink"/>
          <w:color w:val="auto"/>
          <w:u w:val="none"/>
        </w:rPr>
      </w:pPr>
      <w:r>
        <w:rPr>
          <w:rStyle w:val="Hyperlink"/>
          <w:color w:val="auto"/>
          <w:u w:val="none"/>
        </w:rPr>
        <w:t>Store and analyse Ship Reports.</w:t>
      </w:r>
    </w:p>
    <w:p w14:paraId="4AE98D3E" w14:textId="77777777" w:rsidR="00A825F0" w:rsidRDefault="00A825F0">
      <w:pPr>
        <w:pStyle w:val="Bullet2"/>
        <w:rPr>
          <w:rStyle w:val="Hyperlink"/>
          <w:color w:val="auto"/>
          <w:u w:val="none"/>
        </w:rPr>
      </w:pPr>
      <w:r>
        <w:rPr>
          <w:rStyle w:val="Hyperlink"/>
          <w:color w:val="auto"/>
          <w:u w:val="none"/>
        </w:rPr>
        <w:t>Acknowledge receipt of Ship Reports and their updates.</w:t>
      </w:r>
    </w:p>
    <w:p w14:paraId="7CDC5A70" w14:textId="77777777" w:rsidR="00A825F0" w:rsidRDefault="00A825F0">
      <w:pPr>
        <w:pStyle w:val="Bullet1"/>
        <w:rPr>
          <w:rStyle w:val="Hyperlink"/>
          <w:color w:val="auto"/>
          <w:u w:val="none"/>
        </w:rPr>
      </w:pPr>
      <w:r>
        <w:rPr>
          <w:rStyle w:val="Hyperlink"/>
          <w:color w:val="auto"/>
          <w:u w:val="none"/>
        </w:rPr>
        <w:t>“User Interactive Service”</w:t>
      </w:r>
    </w:p>
    <w:p w14:paraId="2C866F81" w14:textId="77777777" w:rsidR="00A825F0" w:rsidRDefault="00A825F0">
      <w:pPr>
        <w:pStyle w:val="Bullet2"/>
        <w:rPr>
          <w:rStyle w:val="Hyperlink"/>
          <w:color w:val="auto"/>
          <w:u w:val="none"/>
        </w:rPr>
      </w:pPr>
      <w:r>
        <w:rPr>
          <w:rStyle w:val="Hyperlink"/>
          <w:color w:val="auto"/>
          <w:u w:val="none"/>
        </w:rPr>
        <w:t>For Shore-Based Authority Users</w:t>
      </w:r>
    </w:p>
    <w:p w14:paraId="3C70623C" w14:textId="77777777" w:rsidR="00A825F0" w:rsidRDefault="00A825F0">
      <w:pPr>
        <w:pStyle w:val="Bullet1"/>
        <w:rPr>
          <w:rStyle w:val="Hyperlink"/>
          <w:color w:val="auto"/>
          <w:u w:val="none"/>
        </w:rPr>
      </w:pPr>
      <w:r>
        <w:rPr>
          <w:rStyle w:val="Hyperlink"/>
          <w:color w:val="auto"/>
          <w:u w:val="none"/>
        </w:rPr>
        <w:t>“Gateway Service” for “External Users”.</w:t>
      </w:r>
    </w:p>
    <w:p w14:paraId="3E755E61" w14:textId="77777777" w:rsidR="00A825F0" w:rsidRDefault="00A825F0">
      <w:pPr>
        <w:pStyle w:val="Bullet2"/>
        <w:rPr>
          <w:rStyle w:val="Hyperlink"/>
          <w:color w:val="auto"/>
          <w:u w:val="none"/>
        </w:rPr>
      </w:pPr>
      <w:r>
        <w:rPr>
          <w:rStyle w:val="Hyperlink"/>
          <w:color w:val="auto"/>
          <w:u w:val="none"/>
        </w:rPr>
        <w:t>For other Stakeholders</w:t>
      </w:r>
    </w:p>
    <w:p w14:paraId="37B28D20" w14:textId="77777777" w:rsidR="00A825F0" w:rsidRDefault="00A825F0">
      <w:pPr>
        <w:pStyle w:val="BodyText"/>
        <w:numPr>
          <w:ilvl w:val="1"/>
          <w:numId w:val="60"/>
        </w:numPr>
        <w:rPr>
          <w:rStyle w:val="Hyperlink"/>
          <w:color w:val="auto"/>
          <w:u w:val="none"/>
        </w:rPr>
      </w:pPr>
      <w:r>
        <w:rPr>
          <w:rStyle w:val="Hyperlink"/>
          <w:color w:val="auto"/>
          <w:u w:val="none"/>
        </w:rPr>
        <w:t>Customs</w:t>
      </w:r>
    </w:p>
    <w:p w14:paraId="57DCCEF4" w14:textId="77777777" w:rsidR="00A825F0" w:rsidRDefault="00A825F0">
      <w:pPr>
        <w:pStyle w:val="BodyText"/>
        <w:numPr>
          <w:ilvl w:val="1"/>
          <w:numId w:val="60"/>
        </w:numPr>
        <w:rPr>
          <w:rStyle w:val="Hyperlink"/>
          <w:color w:val="auto"/>
          <w:u w:val="none"/>
        </w:rPr>
      </w:pPr>
      <w:r>
        <w:rPr>
          <w:rStyle w:val="Hyperlink"/>
          <w:color w:val="auto"/>
          <w:u w:val="none"/>
        </w:rPr>
        <w:t>Immigration</w:t>
      </w:r>
    </w:p>
    <w:p w14:paraId="4CFC47AC" w14:textId="77777777" w:rsidR="00A825F0" w:rsidRDefault="00A825F0">
      <w:pPr>
        <w:pStyle w:val="BodyText"/>
        <w:numPr>
          <w:ilvl w:val="1"/>
          <w:numId w:val="60"/>
        </w:numPr>
        <w:rPr>
          <w:rStyle w:val="Hyperlink"/>
          <w:color w:val="auto"/>
          <w:u w:val="none"/>
        </w:rPr>
      </w:pPr>
      <w:r>
        <w:rPr>
          <w:rStyle w:val="Hyperlink"/>
          <w:color w:val="auto"/>
          <w:u w:val="none"/>
        </w:rPr>
        <w:t>Health</w:t>
      </w:r>
    </w:p>
    <w:p w14:paraId="055673F2" w14:textId="77777777" w:rsidR="00A825F0" w:rsidRDefault="00A825F0">
      <w:pPr>
        <w:pStyle w:val="BodyText"/>
        <w:numPr>
          <w:ilvl w:val="1"/>
          <w:numId w:val="60"/>
        </w:numPr>
        <w:rPr>
          <w:rStyle w:val="Hyperlink"/>
          <w:color w:val="auto"/>
          <w:u w:val="none"/>
        </w:rPr>
      </w:pPr>
      <w:r>
        <w:rPr>
          <w:rStyle w:val="Hyperlink"/>
          <w:color w:val="auto"/>
          <w:u w:val="none"/>
        </w:rPr>
        <w:t>Security</w:t>
      </w:r>
    </w:p>
    <w:p w14:paraId="60AAB1F3" w14:textId="77777777" w:rsidR="00A825F0" w:rsidRDefault="00A825F0">
      <w:pPr>
        <w:pStyle w:val="BodyText"/>
        <w:numPr>
          <w:ilvl w:val="1"/>
          <w:numId w:val="60"/>
        </w:numPr>
        <w:rPr>
          <w:rStyle w:val="Hyperlink"/>
          <w:color w:val="auto"/>
          <w:u w:val="none"/>
        </w:rPr>
      </w:pPr>
      <w:r>
        <w:rPr>
          <w:rStyle w:val="Hyperlink"/>
          <w:color w:val="auto"/>
          <w:u w:val="none"/>
        </w:rPr>
        <w:t>Port Community</w:t>
      </w:r>
    </w:p>
    <w:p w14:paraId="0F79A979" w14:textId="77777777" w:rsidR="00A825F0" w:rsidRDefault="00A825F0">
      <w:pPr>
        <w:pStyle w:val="BodyText"/>
        <w:numPr>
          <w:ilvl w:val="1"/>
          <w:numId w:val="60"/>
        </w:numPr>
        <w:rPr>
          <w:rStyle w:val="Hyperlink"/>
          <w:color w:val="auto"/>
          <w:u w:val="none"/>
        </w:rPr>
      </w:pPr>
      <w:r>
        <w:rPr>
          <w:rStyle w:val="Hyperlink"/>
          <w:color w:val="auto"/>
          <w:u w:val="none"/>
        </w:rPr>
        <w:t>Authorities in other Countries</w:t>
      </w:r>
    </w:p>
    <w:p w14:paraId="4967338A" w14:textId="77777777" w:rsidR="00A825F0" w:rsidRDefault="00A825F0">
      <w:pPr>
        <w:pStyle w:val="BodyText"/>
        <w:numPr>
          <w:ilvl w:val="1"/>
          <w:numId w:val="60"/>
        </w:numPr>
        <w:rPr>
          <w:rStyle w:val="Hyperlink"/>
          <w:color w:val="auto"/>
          <w:u w:val="none"/>
        </w:rPr>
      </w:pPr>
      <w:r>
        <w:rPr>
          <w:rStyle w:val="Hyperlink"/>
          <w:color w:val="auto"/>
          <w:u w:val="none"/>
        </w:rPr>
        <w:t>Etc.</w:t>
      </w:r>
    </w:p>
    <w:p w14:paraId="173111E6" w14:textId="77777777" w:rsidR="00A825F0" w:rsidRPr="00622746" w:rsidRDefault="00A825F0">
      <w:pPr>
        <w:pStyle w:val="BodyText"/>
        <w:rPr>
          <w:rStyle w:val="Hyperlink"/>
          <w:color w:val="auto"/>
          <w:u w:val="none"/>
        </w:rPr>
      </w:pPr>
    </w:p>
    <w:p w14:paraId="50885316" w14:textId="77777777" w:rsidR="00A825F0" w:rsidRDefault="00A825F0">
      <w:pPr>
        <w:pStyle w:val="BodyText"/>
        <w:jc w:val="center"/>
      </w:pPr>
      <w:r>
        <w:rPr>
          <w:noProof/>
        </w:rPr>
        <w:lastRenderedPageBreak/>
        <w:drawing>
          <wp:inline distT="0" distB="0" distL="0" distR="0" wp14:anchorId="22BBAB66" wp14:editId="14AB341C">
            <wp:extent cx="4244708" cy="2918713"/>
            <wp:effectExtent l="0" t="0" r="381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4244708" cy="2918713"/>
                    </a:xfrm>
                    <a:prstGeom prst="rect">
                      <a:avLst/>
                    </a:prstGeom>
                  </pic:spPr>
                </pic:pic>
              </a:graphicData>
            </a:graphic>
          </wp:inline>
        </w:drawing>
      </w:r>
    </w:p>
    <w:p w14:paraId="18E8451E" w14:textId="77777777" w:rsidR="00A825F0" w:rsidRPr="00BE6305" w:rsidRDefault="00A825F0">
      <w:pPr>
        <w:pStyle w:val="Caption"/>
        <w:jc w:val="center"/>
      </w:pPr>
      <w:r>
        <w:t xml:space="preserve">Figure </w:t>
      </w:r>
      <w:r>
        <w:fldChar w:fldCharType="begin"/>
      </w:r>
      <w:r>
        <w:instrText xml:space="preserve"> SEQ Figure \* ARABIC </w:instrText>
      </w:r>
      <w:r>
        <w:fldChar w:fldCharType="separate"/>
      </w:r>
      <w:r>
        <w:rPr>
          <w:noProof/>
        </w:rPr>
        <w:t>10</w:t>
      </w:r>
      <w:r>
        <w:fldChar w:fldCharType="end"/>
      </w:r>
      <w:r>
        <w:t xml:space="preserve"> Common shore based </w:t>
      </w:r>
      <w:proofErr w:type="gramStart"/>
      <w:r>
        <w:t>system</w:t>
      </w:r>
      <w:proofErr w:type="gramEnd"/>
    </w:p>
    <w:p w14:paraId="21B04660" w14:textId="77777777" w:rsidR="00A825F0" w:rsidRDefault="00A825F0">
      <w:pPr>
        <w:pStyle w:val="Heading4"/>
      </w:pPr>
      <w:r>
        <w:t xml:space="preserve">Establish a Ship Reporting web </w:t>
      </w:r>
      <w:proofErr w:type="gramStart"/>
      <w:r>
        <w:t>service</w:t>
      </w:r>
      <w:proofErr w:type="gramEnd"/>
    </w:p>
    <w:p w14:paraId="02888661" w14:textId="61CE64E3" w:rsidR="00A825F0" w:rsidRPr="00CD059C" w:rsidRDefault="00A825F0">
      <w:pPr>
        <w:pStyle w:val="BodyText"/>
        <w:jc w:val="both"/>
      </w:pPr>
      <w:r>
        <w:t xml:space="preserve">Establish a </w:t>
      </w:r>
      <w:hyperlink r:id="rId74" w:history="1">
        <w:r w:rsidRPr="00AE1E4B">
          <w:rPr>
            <w:rStyle w:val="Hyperlink"/>
          </w:rPr>
          <w:t>SOAP</w:t>
        </w:r>
      </w:hyperlink>
      <w:r>
        <w:t>/</w:t>
      </w:r>
      <w:hyperlink r:id="rId75" w:history="1">
        <w:r w:rsidRPr="00AE1E4B">
          <w:rPr>
            <w:rStyle w:val="Hyperlink"/>
          </w:rPr>
          <w:t>REST</w:t>
        </w:r>
      </w:hyperlink>
      <w:r>
        <w:t xml:space="preserve"> </w:t>
      </w:r>
      <w:r w:rsidR="00147CC3">
        <w:t>web service</w:t>
      </w:r>
      <w:r>
        <w:t xml:space="preserve"> that is designed to securely exchange information with approaching ships (and with their shore-based representatives).</w:t>
      </w:r>
    </w:p>
    <w:p w14:paraId="4A97DEE0" w14:textId="460153F2" w:rsidR="00A825F0" w:rsidRDefault="00A825F0">
      <w:pPr>
        <w:pStyle w:val="BodyText"/>
        <w:jc w:val="both"/>
      </w:pPr>
      <w:r>
        <w:t xml:space="preserve">This </w:t>
      </w:r>
      <w:r w:rsidR="00147CC3">
        <w:t>web service</w:t>
      </w:r>
      <w:r>
        <w:t xml:space="preserve"> will need to comply with the requirements specified in Section </w:t>
      </w:r>
      <w:hyperlink w:anchor="_HARMONISED_Ship_Reporting" w:history="1">
        <w:r w:rsidRPr="00021CE4">
          <w:rPr>
            <w:rStyle w:val="Hyperlink"/>
          </w:rPr>
          <w:t>3.3 Harmonised Ship Reporting System</w:t>
        </w:r>
      </w:hyperlink>
      <w:r>
        <w:t xml:space="preserve"> where it concerns information exchange with ships and/or their shore-based representatives. </w:t>
      </w:r>
    </w:p>
    <w:p w14:paraId="1E38F1D5" w14:textId="514BE59A" w:rsidR="00450D3B" w:rsidRDefault="00450D3B" w:rsidP="00450D3B">
      <w:pPr>
        <w:pStyle w:val="BodyText"/>
        <w:jc w:val="both"/>
        <w:rPr>
          <w:rStyle w:val="Hyperlink"/>
          <w:color w:val="auto"/>
          <w:u w:val="none"/>
        </w:rPr>
      </w:pPr>
      <w:r>
        <w:rPr>
          <w:rStyle w:val="Hyperlink"/>
          <w:color w:val="auto"/>
          <w:u w:val="none"/>
        </w:rPr>
        <w:t xml:space="preserve">IALA Guideline </w:t>
      </w:r>
      <w:hyperlink r:id="rId76" w:history="1">
        <w:r w:rsidRPr="00943530">
          <w:rPr>
            <w:rStyle w:val="Hyperlink"/>
          </w:rPr>
          <w:t>G1157</w:t>
        </w:r>
      </w:hyperlink>
      <w:r>
        <w:rPr>
          <w:rStyle w:val="Hyperlink"/>
          <w:color w:val="auto"/>
          <w:u w:val="none"/>
        </w:rPr>
        <w:t xml:space="preserve"> provides guidance on the establishment of a web service based on S-100 Data Exchange. While this guideline specifically addresses Data Exchange of S-XXX </w:t>
      </w:r>
      <w:r w:rsidR="00132953">
        <w:rPr>
          <w:rStyle w:val="Hyperlink"/>
          <w:color w:val="auto"/>
          <w:u w:val="none"/>
        </w:rPr>
        <w:t xml:space="preserve">formatted </w:t>
      </w:r>
      <w:r>
        <w:rPr>
          <w:rStyle w:val="Hyperlink"/>
          <w:color w:val="auto"/>
          <w:u w:val="none"/>
        </w:rPr>
        <w:t xml:space="preserve">data, it can be extended to also cover exchange of data </w:t>
      </w:r>
      <w:r w:rsidR="00132953">
        <w:rPr>
          <w:rStyle w:val="Hyperlink"/>
          <w:color w:val="auto"/>
          <w:u w:val="none"/>
        </w:rPr>
        <w:t>formatted</w:t>
      </w:r>
      <w:r>
        <w:rPr>
          <w:rStyle w:val="Hyperlink"/>
          <w:color w:val="auto"/>
          <w:u w:val="none"/>
        </w:rPr>
        <w:t xml:space="preserve"> as Data Structures and Data Elements in the IMO Compendium.</w:t>
      </w:r>
    </w:p>
    <w:p w14:paraId="3F4E1497" w14:textId="77777777" w:rsidR="00A825F0" w:rsidRDefault="00A825F0">
      <w:pPr>
        <w:pStyle w:val="BodyText"/>
        <w:spacing w:after="0"/>
        <w:jc w:val="both"/>
      </w:pPr>
      <w:r w:rsidRPr="009A5DB3">
        <w:rPr>
          <w:rFonts w:eastAsia="Times New Roman"/>
        </w:rPr>
        <w:t>Any service specification developed for ship reporting should follow the IALA guideline for the specification of e-navigation technical services (G1128).</w:t>
      </w:r>
    </w:p>
    <w:p w14:paraId="3178ADD6" w14:textId="2398295F" w:rsidR="00A825F0" w:rsidRDefault="00A825F0">
      <w:pPr>
        <w:pStyle w:val="Heading4"/>
      </w:pPr>
      <w:r>
        <w:t xml:space="preserve">Publish the URL of the web </w:t>
      </w:r>
      <w:proofErr w:type="gramStart"/>
      <w:r>
        <w:t>service</w:t>
      </w:r>
      <w:proofErr w:type="gramEnd"/>
    </w:p>
    <w:p w14:paraId="69ED2603" w14:textId="3BFE51F1" w:rsidR="00B265B9" w:rsidRDefault="00B265B9" w:rsidP="00B265B9">
      <w:pPr>
        <w:pStyle w:val="BodyText"/>
      </w:pPr>
      <w:r>
        <w:t xml:space="preserve">Shore-based Stakeholders will make the URL of their Ship Reporting </w:t>
      </w:r>
      <w:r w:rsidR="00860CC0">
        <w:t>Web service</w:t>
      </w:r>
      <w:r>
        <w:t xml:space="preserve"> discoverable in at least two ways:</w:t>
      </w:r>
    </w:p>
    <w:p w14:paraId="6CF2D6E2" w14:textId="11F85848" w:rsidR="00B265B9" w:rsidRPr="00741442" w:rsidRDefault="00B265B9" w:rsidP="00741442">
      <w:pPr>
        <w:pStyle w:val="Default"/>
        <w:numPr>
          <w:ilvl w:val="0"/>
          <w:numId w:val="62"/>
        </w:numPr>
        <w:rPr>
          <w:rFonts w:asciiTheme="minorHAnsi" w:eastAsiaTheme="minorHAnsi" w:hAnsiTheme="minorHAnsi" w:cstheme="minorHAnsi"/>
          <w:color w:val="auto"/>
          <w:sz w:val="22"/>
          <w:szCs w:val="22"/>
          <w:lang w:eastAsia="en-US"/>
        </w:rPr>
      </w:pPr>
      <w:r w:rsidRPr="00B265B9">
        <w:rPr>
          <w:rFonts w:asciiTheme="minorHAnsi" w:hAnsiTheme="minorHAnsi" w:cstheme="minorHAnsi"/>
          <w:sz w:val="22"/>
          <w:szCs w:val="22"/>
        </w:rPr>
        <w:t>As a</w:t>
      </w:r>
      <w:r w:rsidR="00741442">
        <w:rPr>
          <w:rFonts w:asciiTheme="minorHAnsi" w:hAnsiTheme="minorHAnsi" w:cstheme="minorHAnsi"/>
          <w:sz w:val="22"/>
          <w:szCs w:val="22"/>
        </w:rPr>
        <w:t>n object in a</w:t>
      </w:r>
      <w:r w:rsidRPr="00B265B9">
        <w:rPr>
          <w:rFonts w:asciiTheme="minorHAnsi" w:hAnsiTheme="minorHAnsi" w:cstheme="minorHAnsi"/>
          <w:sz w:val="22"/>
          <w:szCs w:val="22"/>
        </w:rPr>
        <w:t xml:space="preserve"> layer in the ENC that covers the port or the area</w:t>
      </w:r>
      <w:r w:rsidR="00741442">
        <w:rPr>
          <w:rFonts w:asciiTheme="minorHAnsi" w:hAnsiTheme="minorHAnsi" w:cstheme="minorHAnsi"/>
          <w:sz w:val="22"/>
          <w:szCs w:val="22"/>
        </w:rPr>
        <w:t xml:space="preserve">. The object will need to be in </w:t>
      </w:r>
      <w:r w:rsidRPr="00B265B9">
        <w:rPr>
          <w:rFonts w:asciiTheme="minorHAnsi" w:hAnsiTheme="minorHAnsi" w:cstheme="minorHAnsi"/>
          <w:sz w:val="22"/>
          <w:szCs w:val="22"/>
        </w:rPr>
        <w:t>the format of a</w:t>
      </w:r>
      <w:r w:rsidR="00741442">
        <w:rPr>
          <w:rFonts w:asciiTheme="minorHAnsi" w:hAnsiTheme="minorHAnsi" w:cstheme="minorHAnsi"/>
          <w:sz w:val="22"/>
          <w:szCs w:val="22"/>
        </w:rPr>
        <w:t>n IHO</w:t>
      </w:r>
      <w:r>
        <w:rPr>
          <w:rFonts w:asciiTheme="minorHAnsi" w:hAnsiTheme="minorHAnsi" w:cstheme="minorHAnsi"/>
          <w:sz w:val="22"/>
          <w:szCs w:val="22"/>
        </w:rPr>
        <w:t xml:space="preserve"> Marine Traffic Management </w:t>
      </w:r>
      <w:hyperlink r:id="rId77" w:history="1">
        <w:r w:rsidRPr="00610CD7">
          <w:rPr>
            <w:rStyle w:val="Hyperlink"/>
            <w:rFonts w:asciiTheme="minorHAnsi" w:hAnsiTheme="minorHAnsi" w:cstheme="minorHAnsi"/>
            <w:sz w:val="22"/>
            <w:szCs w:val="22"/>
          </w:rPr>
          <w:t xml:space="preserve">S-127 </w:t>
        </w:r>
        <w:r w:rsidR="00741442" w:rsidRPr="00610CD7">
          <w:rPr>
            <w:rStyle w:val="Hyperlink"/>
            <w:rFonts w:asciiTheme="minorHAnsi" w:hAnsiTheme="minorHAnsi" w:cstheme="minorHAnsi"/>
            <w:sz w:val="22"/>
            <w:szCs w:val="22"/>
          </w:rPr>
          <w:t>Product Specification</w:t>
        </w:r>
      </w:hyperlink>
      <w:r w:rsidR="00610CD7">
        <w:rPr>
          <w:rFonts w:asciiTheme="minorHAnsi" w:hAnsiTheme="minorHAnsi" w:cstheme="minorHAnsi"/>
          <w:sz w:val="22"/>
          <w:szCs w:val="22"/>
        </w:rPr>
        <w:t xml:space="preserve"> that the on-board  Voyage Planning System </w:t>
      </w:r>
      <w:r w:rsidR="00610CD7" w:rsidRPr="00610CD7">
        <w:rPr>
          <w:rFonts w:asciiTheme="minorHAnsi" w:hAnsiTheme="minorHAnsi" w:cstheme="minorHAnsi"/>
          <w:sz w:val="22"/>
          <w:szCs w:val="22"/>
        </w:rPr>
        <w:t xml:space="preserve">can use to </w:t>
      </w:r>
      <w:r w:rsidR="00620990">
        <w:rPr>
          <w:rFonts w:asciiTheme="minorHAnsi" w:hAnsiTheme="minorHAnsi" w:cstheme="minorHAnsi"/>
          <w:sz w:val="22"/>
          <w:szCs w:val="22"/>
        </w:rPr>
        <w:t>discover</w:t>
      </w:r>
      <w:r w:rsidR="00610CD7" w:rsidRPr="00610CD7">
        <w:rPr>
          <w:rFonts w:asciiTheme="minorHAnsi" w:hAnsiTheme="minorHAnsi" w:cstheme="minorHAnsi"/>
          <w:sz w:val="22"/>
          <w:szCs w:val="22"/>
        </w:rPr>
        <w:t xml:space="preserve"> the (URL of the) ship reporting web services associated with ports of call that are in the voyage plan and web services that are associated with Mandatory Reporting System areas that the ship will enter during its voyage</w:t>
      </w:r>
    </w:p>
    <w:p w14:paraId="7DB1C16E" w14:textId="269A5B07" w:rsidR="00A825F0" w:rsidRPr="00610CD7" w:rsidRDefault="00741442" w:rsidP="00610CD7">
      <w:pPr>
        <w:pStyle w:val="Default"/>
        <w:numPr>
          <w:ilvl w:val="0"/>
          <w:numId w:val="62"/>
        </w:numPr>
        <w:rPr>
          <w:rFonts w:asciiTheme="minorHAnsi" w:eastAsiaTheme="minorHAnsi" w:hAnsiTheme="minorHAnsi" w:cstheme="minorHAnsi"/>
          <w:color w:val="auto"/>
          <w:sz w:val="22"/>
          <w:szCs w:val="22"/>
          <w:lang w:eastAsia="en-US"/>
        </w:rPr>
      </w:pPr>
      <w:r w:rsidRPr="00610CD7">
        <w:rPr>
          <w:rFonts w:asciiTheme="minorHAnsi" w:hAnsiTheme="minorHAnsi" w:cstheme="minorHAnsi"/>
          <w:sz w:val="22"/>
          <w:szCs w:val="22"/>
        </w:rPr>
        <w:t xml:space="preserve">As a </w:t>
      </w:r>
      <w:hyperlink r:id="rId78" w:history="1">
        <w:r w:rsidR="00610CD7" w:rsidRPr="00610CD7">
          <w:rPr>
            <w:rStyle w:val="Hyperlink"/>
            <w:rFonts w:asciiTheme="minorHAnsi" w:hAnsiTheme="minorHAnsi" w:cstheme="minorHAnsi"/>
            <w:sz w:val="22"/>
            <w:szCs w:val="22"/>
          </w:rPr>
          <w:t>S-127</w:t>
        </w:r>
      </w:hyperlink>
      <w:r w:rsidR="00610CD7">
        <w:rPr>
          <w:rFonts w:asciiTheme="minorHAnsi" w:hAnsiTheme="minorHAnsi" w:cstheme="minorHAnsi"/>
          <w:sz w:val="22"/>
          <w:szCs w:val="22"/>
        </w:rPr>
        <w:t xml:space="preserve"> formatted entry</w:t>
      </w:r>
      <w:r w:rsidRPr="00610CD7">
        <w:rPr>
          <w:rFonts w:asciiTheme="minorHAnsi" w:hAnsiTheme="minorHAnsi" w:cstheme="minorHAnsi"/>
          <w:sz w:val="22"/>
          <w:szCs w:val="22"/>
        </w:rPr>
        <w:t xml:space="preserve"> in the Central Repository </w:t>
      </w:r>
      <w:r w:rsidR="00610CD7" w:rsidRPr="00610CD7">
        <w:rPr>
          <w:rFonts w:asciiTheme="minorHAnsi" w:hAnsiTheme="minorHAnsi" w:cstheme="minorHAnsi"/>
          <w:sz w:val="22"/>
          <w:szCs w:val="22"/>
        </w:rPr>
        <w:t>that ICT Ship Reporting Tools can</w:t>
      </w:r>
      <w:r w:rsidR="00A825F0" w:rsidRPr="00610CD7">
        <w:rPr>
          <w:rFonts w:asciiTheme="minorHAnsi" w:hAnsiTheme="minorHAnsi" w:cstheme="minorHAnsi"/>
          <w:sz w:val="22"/>
          <w:szCs w:val="22"/>
        </w:rPr>
        <w:t xml:space="preserve"> use to </w:t>
      </w:r>
      <w:r w:rsidR="00620990">
        <w:rPr>
          <w:rFonts w:asciiTheme="minorHAnsi" w:hAnsiTheme="minorHAnsi" w:cstheme="minorHAnsi"/>
          <w:sz w:val="22"/>
          <w:szCs w:val="22"/>
        </w:rPr>
        <w:t>discover</w:t>
      </w:r>
      <w:r w:rsidR="00A825F0" w:rsidRPr="00610CD7">
        <w:rPr>
          <w:rFonts w:asciiTheme="minorHAnsi" w:hAnsiTheme="minorHAnsi" w:cstheme="minorHAnsi"/>
          <w:sz w:val="22"/>
          <w:szCs w:val="22"/>
        </w:rPr>
        <w:t xml:space="preserve"> the (URL of the) ship reporting web services associated with ports of call that are in the voyage plan and web services that are associated with Mandatory Reporting System areas that the ship will enter during its voyage.  The ICT Ship Reporting Tools will initiate ship reporting sessions with the relevant </w:t>
      </w:r>
      <w:r w:rsidR="00A95332" w:rsidRPr="00610CD7">
        <w:rPr>
          <w:rFonts w:asciiTheme="minorHAnsi" w:hAnsiTheme="minorHAnsi" w:cstheme="minorHAnsi"/>
          <w:sz w:val="22"/>
          <w:szCs w:val="22"/>
        </w:rPr>
        <w:t>web services</w:t>
      </w:r>
      <w:r w:rsidR="00A825F0" w:rsidRPr="00610CD7">
        <w:rPr>
          <w:rFonts w:asciiTheme="minorHAnsi" w:hAnsiTheme="minorHAnsi" w:cstheme="minorHAnsi"/>
          <w:sz w:val="22"/>
          <w:szCs w:val="22"/>
        </w:rPr>
        <w:t xml:space="preserve"> to request area and/or port entry.</w:t>
      </w:r>
    </w:p>
    <w:p w14:paraId="27569F3C" w14:textId="77777777" w:rsidR="00A825F0" w:rsidRDefault="00A825F0">
      <w:pPr>
        <w:pStyle w:val="Heading4"/>
      </w:pPr>
      <w:r>
        <w:t>Receive Port/Area Entry Requests</w:t>
      </w:r>
    </w:p>
    <w:p w14:paraId="41278774" w14:textId="0AA2D22B" w:rsidR="00A825F0" w:rsidRPr="00941515" w:rsidRDefault="00A825F0">
      <w:pPr>
        <w:pStyle w:val="BodyText"/>
      </w:pPr>
      <w:r>
        <w:t xml:space="preserve">The service </w:t>
      </w:r>
      <w:r w:rsidRPr="00941515">
        <w:t xml:space="preserve">will need to allow </w:t>
      </w:r>
      <w:hyperlink r:id="rId79" w:history="1">
        <w:r w:rsidRPr="00941515">
          <w:rPr>
            <w:rStyle w:val="Hyperlink"/>
          </w:rPr>
          <w:t>ICT</w:t>
        </w:r>
      </w:hyperlink>
      <w:r w:rsidRPr="00941515">
        <w:t xml:space="preserve"> ship reporting tools that are used by bridge teams and the ship’s shore-based representatives to initiate a secure </w:t>
      </w:r>
      <w:r w:rsidR="0029080C" w:rsidRPr="00941515">
        <w:t>web service</w:t>
      </w:r>
      <w:r w:rsidRPr="00941515">
        <w:t xml:space="preserve"> session and use </w:t>
      </w:r>
      <w:hyperlink r:id="rId80" w:history="1">
        <w:r w:rsidRPr="00941515">
          <w:rPr>
            <w:rStyle w:val="Hyperlink"/>
          </w:rPr>
          <w:t>JSON</w:t>
        </w:r>
      </w:hyperlink>
      <w:r w:rsidRPr="00941515">
        <w:t>/</w:t>
      </w:r>
      <w:hyperlink r:id="rId81" w:history="1">
        <w:r w:rsidRPr="00941515">
          <w:rPr>
            <w:rStyle w:val="Hyperlink"/>
          </w:rPr>
          <w:t>XML</w:t>
        </w:r>
      </w:hyperlink>
      <w:r w:rsidRPr="00941515">
        <w:t xml:space="preserve"> to transmit a port/area entry request, possibly a </w:t>
      </w:r>
      <w:hyperlink r:id="rId82" w:history="1">
        <w:r w:rsidRPr="00941515">
          <w:rPr>
            <w:rStyle w:val="Hyperlink"/>
          </w:rPr>
          <w:t>S-421</w:t>
        </w:r>
      </w:hyperlink>
      <w:r w:rsidRPr="00941515">
        <w:t xml:space="preserve"> </w:t>
      </w:r>
      <w:r>
        <w:t xml:space="preserve">Route Plan </w:t>
      </w:r>
      <w:r w:rsidRPr="00941515">
        <w:t>message.</w:t>
      </w:r>
    </w:p>
    <w:p w14:paraId="248451FF" w14:textId="77777777" w:rsidR="00A825F0" w:rsidRPr="00941515" w:rsidRDefault="00A825F0">
      <w:pPr>
        <w:pStyle w:val="Heading4"/>
      </w:pPr>
      <w:r w:rsidRPr="00941515">
        <w:lastRenderedPageBreak/>
        <w:t>Convey Reporting Requirements</w:t>
      </w:r>
    </w:p>
    <w:p w14:paraId="034A69D9" w14:textId="23657F0F" w:rsidR="00A825F0" w:rsidRPr="00C20217" w:rsidRDefault="00A825F0">
      <w:pPr>
        <w:pStyle w:val="BodyText"/>
        <w:jc w:val="both"/>
      </w:pPr>
      <w:r w:rsidRPr="00941515">
        <w:t>Based on the values of the data elements transmitted with the port/area entry request</w:t>
      </w:r>
      <w:r w:rsidRPr="00C20217">
        <w:t xml:space="preserve">, the </w:t>
      </w:r>
      <w:r w:rsidR="00467632" w:rsidRPr="00C20217">
        <w:t>web service</w:t>
      </w:r>
      <w:r w:rsidRPr="00C20217">
        <w:t xml:space="preserve"> will need to have logic rules to determine what reports the ship will need to submit and when. </w:t>
      </w:r>
    </w:p>
    <w:p w14:paraId="427272EE" w14:textId="07C82836" w:rsidR="00811DD1" w:rsidRDefault="00A825F0" w:rsidP="00A825F0">
      <w:pPr>
        <w:pStyle w:val="BodyText"/>
        <w:jc w:val="both"/>
      </w:pPr>
      <w:r w:rsidRPr="00C20217">
        <w:t xml:space="preserve">Specifically, in response to receiving a port/area entry request from a ship or from a shore-based representative of the ship, the </w:t>
      </w:r>
      <w:r w:rsidR="00467632" w:rsidRPr="00C20217">
        <w:t>web</w:t>
      </w:r>
      <w:r w:rsidR="00467632">
        <w:t xml:space="preserve"> service</w:t>
      </w:r>
      <w:r w:rsidRPr="00C20217">
        <w:t xml:space="preserve"> will need to acknowledge receipt of the request and then transmit the names of the report data structures as defined in the </w:t>
      </w:r>
      <w:hyperlink r:id="rId83" w:history="1">
        <w:r w:rsidRPr="00941515">
          <w:rPr>
            <w:rStyle w:val="Hyperlink"/>
            <w:color w:val="auto"/>
            <w:u w:val="none"/>
          </w:rPr>
          <w:t>IMO Compendium</w:t>
        </w:r>
      </w:hyperlink>
      <w:r w:rsidRPr="00C20217">
        <w:t xml:space="preserve"> along with their submission deadlines using JSON/XML. </w:t>
      </w:r>
      <w:r>
        <w:t xml:space="preserve"> </w:t>
      </w:r>
    </w:p>
    <w:p w14:paraId="58CB64E0" w14:textId="1015E215" w:rsidR="00A825F0" w:rsidRPr="00C20217" w:rsidRDefault="00A825F0">
      <w:pPr>
        <w:pStyle w:val="BodyText"/>
        <w:jc w:val="both"/>
      </w:pPr>
      <w:r w:rsidRPr="00C20217">
        <w:t xml:space="preserve">If the IMO Compendium data structures do not include the required report then the procedures detailed in </w:t>
      </w:r>
      <w:hyperlink w:anchor="AddingDataElements" w:history="1">
        <w:r w:rsidR="006901DE">
          <w:rPr>
            <w:rStyle w:val="Hyperlink"/>
          </w:rPr>
          <w:t>Adding Data Elements to the IMO Compendium</w:t>
        </w:r>
      </w:hyperlink>
      <w:r w:rsidR="006901DE">
        <w:t xml:space="preserve"> should </w:t>
      </w:r>
      <w:r>
        <w:t>be followed.</w:t>
      </w:r>
    </w:p>
    <w:p w14:paraId="0DE9C451" w14:textId="30508D26" w:rsidR="00A825F0" w:rsidRPr="00C20217" w:rsidRDefault="00A825F0">
      <w:pPr>
        <w:pStyle w:val="BodyText"/>
        <w:jc w:val="both"/>
      </w:pPr>
      <w:r w:rsidRPr="00C20217">
        <w:t>The report deadlines may be expressed in a specific UTC date/time or a date/time relative to the planned time of arrival (</w:t>
      </w:r>
      <w:proofErr w:type="gramStart"/>
      <w:r w:rsidRPr="00C20217">
        <w:t>i.e.</w:t>
      </w:r>
      <w:proofErr w:type="gramEnd"/>
      <w:r w:rsidRPr="00C20217">
        <w:t xml:space="preserve"> 96 hours before ETA). </w:t>
      </w:r>
      <w:r>
        <w:t xml:space="preserve"> </w:t>
      </w:r>
      <w:r w:rsidRPr="00C20217">
        <w:t xml:space="preserve">The submittal of ship reports may also be triggered by entering a </w:t>
      </w:r>
      <w:hyperlink r:id="rId84" w:history="1">
        <w:r w:rsidRPr="004127FF">
          <w:rPr>
            <w:rStyle w:val="Hyperlink"/>
          </w:rPr>
          <w:t xml:space="preserve">certain </w:t>
        </w:r>
        <w:r w:rsidR="004127FF" w:rsidRPr="006F02F6">
          <w:rPr>
            <w:rStyle w:val="Hyperlink"/>
          </w:rPr>
          <w:t>geo-fenced</w:t>
        </w:r>
      </w:hyperlink>
      <w:r w:rsidR="004127FF" w:rsidRPr="006F02F6">
        <w:t xml:space="preserve"> area</w:t>
      </w:r>
      <w:r w:rsidRPr="00C20217">
        <w:t xml:space="preserve">. </w:t>
      </w:r>
    </w:p>
    <w:p w14:paraId="5C1D00DC" w14:textId="77777777" w:rsidR="00A825F0" w:rsidRDefault="00A825F0">
      <w:pPr>
        <w:pStyle w:val="Heading4"/>
      </w:pPr>
      <w:r>
        <w:t>Receive Ship Reports</w:t>
      </w:r>
    </w:p>
    <w:p w14:paraId="5FB6E2EB" w14:textId="472D158B" w:rsidR="00A825F0" w:rsidRPr="00442533" w:rsidRDefault="00A825F0">
      <w:pPr>
        <w:pStyle w:val="BodyText"/>
        <w:jc w:val="both"/>
      </w:pPr>
      <w:r w:rsidRPr="00442533">
        <w:t xml:space="preserve">The </w:t>
      </w:r>
      <w:r w:rsidR="0029080C" w:rsidRPr="00442533">
        <w:t>web</w:t>
      </w:r>
      <w:r w:rsidR="00767F57">
        <w:t xml:space="preserve"> </w:t>
      </w:r>
      <w:r w:rsidR="0029080C" w:rsidRPr="00442533">
        <w:t>service</w:t>
      </w:r>
      <w:r w:rsidRPr="00442533">
        <w:t xml:space="preserve"> should also allow ICT ship reporting tools to initiate a secure </w:t>
      </w:r>
      <w:r w:rsidR="00767F57" w:rsidRPr="00442533">
        <w:t>web service</w:t>
      </w:r>
      <w:r w:rsidRPr="00442533">
        <w:t xml:space="preserve"> session and use </w:t>
      </w:r>
      <w:hyperlink r:id="rId85" w:history="1">
        <w:r w:rsidRPr="00941515">
          <w:rPr>
            <w:rStyle w:val="Hyperlink"/>
            <w:color w:val="auto"/>
            <w:u w:val="none"/>
          </w:rPr>
          <w:t>JSON</w:t>
        </w:r>
      </w:hyperlink>
      <w:r w:rsidRPr="00442533">
        <w:t>/</w:t>
      </w:r>
      <w:hyperlink r:id="rId86" w:history="1">
        <w:r w:rsidRPr="00941515">
          <w:rPr>
            <w:rStyle w:val="Hyperlink"/>
            <w:color w:val="auto"/>
            <w:u w:val="none"/>
          </w:rPr>
          <w:t>XML</w:t>
        </w:r>
      </w:hyperlink>
      <w:r w:rsidRPr="00442533">
        <w:t xml:space="preserve"> to transmit the values of the data elements that are part of required reports (a.k.a. data structures) along with updates of these values.</w:t>
      </w:r>
    </w:p>
    <w:p w14:paraId="062C39E6" w14:textId="27A04705" w:rsidR="00A825F0" w:rsidRDefault="00A825F0">
      <w:pPr>
        <w:pStyle w:val="Heading4"/>
      </w:pPr>
      <w:r>
        <w:t xml:space="preserve">Distribute Ship Report Information to other </w:t>
      </w:r>
      <w:proofErr w:type="gramStart"/>
      <w:r w:rsidR="004127FF">
        <w:t>S</w:t>
      </w:r>
      <w:r>
        <w:t>takeholders</w:t>
      </w:r>
      <w:proofErr w:type="gramEnd"/>
    </w:p>
    <w:p w14:paraId="69B5EEF0" w14:textId="4AD15645" w:rsidR="00A825F0" w:rsidRDefault="00A825F0">
      <w:pPr>
        <w:pStyle w:val="BodyText"/>
        <w:jc w:val="both"/>
      </w:pPr>
      <w:r>
        <w:t xml:space="preserve">The </w:t>
      </w:r>
      <w:r w:rsidRPr="00941515">
        <w:t>n</w:t>
      </w:r>
      <w:r w:rsidRPr="00771703">
        <w:t xml:space="preserve">ational </w:t>
      </w:r>
      <w:r w:rsidRPr="00941515">
        <w:t>a</w:t>
      </w:r>
      <w:r w:rsidRPr="00771703">
        <w:t>uthority</w:t>
      </w:r>
      <w:r>
        <w:t xml:space="preserve"> is required to distribute selected parts of the information it receives from ICT Ship Reporting Tools via its </w:t>
      </w:r>
      <w:r w:rsidR="00AC31BB">
        <w:t>web service</w:t>
      </w:r>
      <w:r>
        <w:t xml:space="preserve"> to other Shore-based Stakeholders.</w:t>
      </w:r>
    </w:p>
    <w:p w14:paraId="039C6AD9" w14:textId="5BE76B88" w:rsidR="00A825F0" w:rsidRDefault="00A825F0">
      <w:pPr>
        <w:pStyle w:val="BodyText"/>
        <w:spacing w:after="0"/>
        <w:jc w:val="both"/>
      </w:pPr>
      <w:r>
        <w:t xml:space="preserve">This will involve selecting the data structures or even individual data elements that they require, confirming that they are </w:t>
      </w:r>
      <w:r w:rsidR="00AC31BB">
        <w:t>authorised</w:t>
      </w:r>
      <w:r>
        <w:t xml:space="preserve"> to receive them and forwarding them using an appropriate cybersecurity regime.</w:t>
      </w:r>
    </w:p>
    <w:p w14:paraId="77FA1CAB" w14:textId="77777777" w:rsidR="00A825F0" w:rsidRDefault="00A825F0" w:rsidP="006F02F6">
      <w:pPr>
        <w:pStyle w:val="Heading3"/>
      </w:pPr>
      <w:bookmarkStart w:id="92" w:name="_Toc63781203"/>
      <w:bookmarkEnd w:id="92"/>
    </w:p>
    <w:p w14:paraId="771816A6" w14:textId="780715D5" w:rsidR="00854BCE" w:rsidRPr="00F55AD7" w:rsidRDefault="00646AFD" w:rsidP="00646AFD">
      <w:pPr>
        <w:pStyle w:val="Heading1"/>
        <w:rPr>
          <w:caps w:val="0"/>
        </w:rPr>
      </w:pPr>
      <w:bookmarkStart w:id="93" w:name="_Toc63781204"/>
      <w:r w:rsidRPr="00F55AD7">
        <w:rPr>
          <w:caps w:val="0"/>
        </w:rPr>
        <w:t>DEFINITIONS</w:t>
      </w:r>
      <w:bookmarkEnd w:id="89"/>
      <w:bookmarkEnd w:id="93"/>
    </w:p>
    <w:p w14:paraId="7229E519" w14:textId="77777777" w:rsidR="00646AFD" w:rsidRPr="00F55AD7" w:rsidRDefault="00646AFD" w:rsidP="00646AFD">
      <w:pPr>
        <w:pStyle w:val="Heading1separatationline"/>
      </w:pPr>
    </w:p>
    <w:p w14:paraId="4C46E798" w14:textId="0DDBCCEF" w:rsidR="00933EE0" w:rsidRDefault="00C843AC" w:rsidP="00C843AC">
      <w:pPr>
        <w:pStyle w:val="Acronym"/>
        <w:ind w:left="0" w:firstLine="0"/>
      </w:pPr>
      <w:r w:rsidRPr="00C843AC">
        <w:rPr>
          <w:rStyle w:val="BodyTextChar"/>
        </w:rPr>
        <w:t xml:space="preserve">The definitions of terms used in this Guideline can be found in the International Dictionary of Marine Aids to Navigation (IALA Dictionary) at </w:t>
      </w:r>
      <w:hyperlink r:id="rId87" w:history="1">
        <w:r w:rsidRPr="00AE3C18">
          <w:rPr>
            <w:rStyle w:val="BodyTextChar"/>
            <w:color w:val="0070C0"/>
            <w:u w:val="single"/>
          </w:rPr>
          <w:t>http://www.iala-aism.org/wiki/dictionary</w:t>
        </w:r>
      </w:hyperlink>
      <w:r>
        <w:rPr>
          <w:rStyle w:val="BodyTextChar"/>
        </w:rPr>
        <w:t xml:space="preserve"> </w:t>
      </w:r>
      <w:r w:rsidRPr="00C843AC">
        <w:rPr>
          <w:rStyle w:val="BodyTextChar"/>
        </w:rPr>
        <w:t xml:space="preserve">and were checked as correct at the time of going to print. </w:t>
      </w:r>
      <w:r>
        <w:rPr>
          <w:rStyle w:val="BodyTextChar"/>
        </w:rPr>
        <w:t xml:space="preserve"> </w:t>
      </w:r>
      <w:r w:rsidR="00F27DEC">
        <w:rPr>
          <w:rStyle w:val="BodyTextChar"/>
        </w:rPr>
        <w:t xml:space="preserve"> </w:t>
      </w:r>
      <w:r w:rsidRPr="00C843AC">
        <w:rPr>
          <w:rStyle w:val="BodyTextChar"/>
        </w:rPr>
        <w:t>Where conflict arises, the IALA Dictionary should be considered as</w:t>
      </w:r>
      <w:r w:rsidRPr="00C843AC">
        <w:t xml:space="preserve"> the authoritative source of definitions used in IALA documents.</w:t>
      </w:r>
    </w:p>
    <w:p w14:paraId="572F8144" w14:textId="203FEB3D" w:rsidR="00933EE0" w:rsidRDefault="00933EE0" w:rsidP="00933EE0">
      <w:pPr>
        <w:pStyle w:val="Heading1"/>
        <w:rPr>
          <w:caps w:val="0"/>
        </w:rPr>
      </w:pPr>
      <w:bookmarkStart w:id="94" w:name="_Toc471381708"/>
      <w:bookmarkStart w:id="95" w:name="_Toc63781205"/>
      <w:bookmarkStart w:id="96" w:name="Acronyms"/>
      <w:r w:rsidRPr="00F55AD7">
        <w:rPr>
          <w:caps w:val="0"/>
        </w:rPr>
        <w:t>ACRONYMS</w:t>
      </w:r>
      <w:bookmarkEnd w:id="94"/>
      <w:bookmarkEnd w:id="95"/>
    </w:p>
    <w:bookmarkEnd w:id="96"/>
    <w:p w14:paraId="547EFFBE" w14:textId="115174E1" w:rsidR="00933EE0" w:rsidRDefault="00933EE0" w:rsidP="00933EE0">
      <w:pPr>
        <w:pStyle w:val="Heading1separatationline"/>
      </w:pPr>
    </w:p>
    <w:p w14:paraId="19D514C2" w14:textId="77777777" w:rsidR="00545193" w:rsidRDefault="00545193" w:rsidP="00D619B6">
      <w:pPr>
        <w:pStyle w:val="Acronym"/>
      </w:pPr>
      <w:r>
        <w:t>API</w:t>
      </w:r>
      <w:r>
        <w:tab/>
        <w:t>Application Programming Interface</w:t>
      </w:r>
    </w:p>
    <w:p w14:paraId="5EF40DE2" w14:textId="614BA5CA" w:rsidR="00511044" w:rsidRDefault="00511044" w:rsidP="00D619B6">
      <w:pPr>
        <w:pStyle w:val="Acronym"/>
      </w:pPr>
      <w:r>
        <w:t>CMDS</w:t>
      </w:r>
      <w:r>
        <w:tab/>
        <w:t>Common Maritime Data Structure</w:t>
      </w:r>
    </w:p>
    <w:p w14:paraId="2E241518" w14:textId="0CE2C75E" w:rsidR="00846D77" w:rsidRDefault="00846D77" w:rsidP="00D619B6">
      <w:pPr>
        <w:pStyle w:val="Acronym"/>
      </w:pPr>
      <w:r>
        <w:t>DWT</w:t>
      </w:r>
      <w:r>
        <w:tab/>
        <w:t>Deadweight Tons</w:t>
      </w:r>
    </w:p>
    <w:p w14:paraId="3BD6777D" w14:textId="01E1638B" w:rsidR="008F3C50" w:rsidRDefault="008F3C50" w:rsidP="00D619B6">
      <w:pPr>
        <w:pStyle w:val="Acronym"/>
      </w:pPr>
      <w:r>
        <w:t>EDIFACT</w:t>
      </w:r>
      <w:r>
        <w:tab/>
      </w:r>
      <w:r w:rsidRPr="0085494C">
        <w:t xml:space="preserve">Electronic Data Interchange </w:t>
      </w:r>
      <w:r>
        <w:t>f</w:t>
      </w:r>
      <w:r w:rsidRPr="0085494C">
        <w:t>or Administration, Commerce and Transport</w:t>
      </w:r>
    </w:p>
    <w:p w14:paraId="3EB48411" w14:textId="510B8356" w:rsidR="008E1879" w:rsidRDefault="008E1879" w:rsidP="00D619B6">
      <w:pPr>
        <w:pStyle w:val="Acronym"/>
      </w:pPr>
      <w:r>
        <w:t>EGDH</w:t>
      </w:r>
      <w:r>
        <w:tab/>
        <w:t xml:space="preserve">Expert Group on Data </w:t>
      </w:r>
      <w:r w:rsidR="00AC31BB">
        <w:t>Harmonisation</w:t>
      </w:r>
    </w:p>
    <w:p w14:paraId="7ECA51A6" w14:textId="2FE49E7C" w:rsidR="00846D77" w:rsidRDefault="00846D77" w:rsidP="00D619B6">
      <w:pPr>
        <w:pStyle w:val="Acronym"/>
      </w:pPr>
      <w:r>
        <w:t>ETA</w:t>
      </w:r>
      <w:r>
        <w:tab/>
        <w:t>Estimated Tim</w:t>
      </w:r>
      <w:r w:rsidR="00F27DEC">
        <w:t>e</w:t>
      </w:r>
      <w:r>
        <w:t xml:space="preserve"> </w:t>
      </w:r>
      <w:r w:rsidRPr="00223D4C">
        <w:t>of Arrival</w:t>
      </w:r>
    </w:p>
    <w:p w14:paraId="79AA9A61" w14:textId="7CF9A0B6" w:rsidR="00E367E6" w:rsidRDefault="00E367E6" w:rsidP="00D619B6">
      <w:pPr>
        <w:pStyle w:val="Acronym"/>
      </w:pPr>
      <w:r>
        <w:t>IALA</w:t>
      </w:r>
      <w:r>
        <w:tab/>
      </w:r>
      <w:r w:rsidRPr="0085494C">
        <w:t>International Association of Marine Aids to Navigation and Lighthouse Authorities</w:t>
      </w:r>
    </w:p>
    <w:p w14:paraId="3B084670" w14:textId="7309C9D7" w:rsidR="001576ED" w:rsidRDefault="001576ED" w:rsidP="00D619B6">
      <w:pPr>
        <w:pStyle w:val="Acronym"/>
      </w:pPr>
      <w:r>
        <w:t>ICT</w:t>
      </w:r>
      <w:r>
        <w:tab/>
        <w:t>Information and Communication Technology</w:t>
      </w:r>
    </w:p>
    <w:p w14:paraId="04BB9370" w14:textId="2D7E3F59" w:rsidR="00E367E6" w:rsidRDefault="00461BA8" w:rsidP="00D619B6">
      <w:pPr>
        <w:pStyle w:val="Acronym"/>
      </w:pPr>
      <w:r>
        <w:t>IEC</w:t>
      </w:r>
      <w:r>
        <w:tab/>
        <w:t>International Electrotechnical Committee</w:t>
      </w:r>
    </w:p>
    <w:p w14:paraId="27260766" w14:textId="41BA61A5" w:rsidR="00646AFD" w:rsidRDefault="001576ED" w:rsidP="00D619B6">
      <w:pPr>
        <w:pStyle w:val="Acronym"/>
      </w:pPr>
      <w:r>
        <w:t>FAL</w:t>
      </w:r>
      <w:r>
        <w:tab/>
      </w:r>
      <w:r w:rsidR="00D619B6">
        <w:t xml:space="preserve">International Maritime </w:t>
      </w:r>
      <w:r w:rsidR="00AC31BB">
        <w:t>Organisation</w:t>
      </w:r>
      <w:r w:rsidR="00D619B6">
        <w:t>, Trade Facilitation Committee</w:t>
      </w:r>
    </w:p>
    <w:p w14:paraId="0F0E62C3" w14:textId="2640D248" w:rsidR="00846D77" w:rsidRDefault="00846D77" w:rsidP="00D619B6">
      <w:pPr>
        <w:pStyle w:val="Acronym"/>
      </w:pPr>
      <w:r>
        <w:t>ISO</w:t>
      </w:r>
      <w:r>
        <w:tab/>
        <w:t xml:space="preserve">International Standards </w:t>
      </w:r>
      <w:r w:rsidR="00AC31BB">
        <w:t>Organisation</w:t>
      </w:r>
    </w:p>
    <w:p w14:paraId="339A66B0" w14:textId="067124E8" w:rsidR="005F08F4" w:rsidRDefault="005F08F4" w:rsidP="005F08F4">
      <w:pPr>
        <w:pStyle w:val="Acronym"/>
      </w:pPr>
      <w:r>
        <w:t>JSON</w:t>
      </w:r>
      <w:r>
        <w:tab/>
        <w:t>JavaScript Object Notification</w:t>
      </w:r>
    </w:p>
    <w:p w14:paraId="3C94CF23" w14:textId="45A19037" w:rsidR="00461BA8" w:rsidRDefault="00461BA8" w:rsidP="005F08F4">
      <w:pPr>
        <w:pStyle w:val="Acronym"/>
      </w:pPr>
      <w:r>
        <w:t>MCP</w:t>
      </w:r>
      <w:r>
        <w:tab/>
        <w:t>Maritime Connectivity Platform</w:t>
      </w:r>
    </w:p>
    <w:p w14:paraId="410812A2" w14:textId="769BA487" w:rsidR="0031739C" w:rsidRDefault="0031739C" w:rsidP="005F08F4">
      <w:pPr>
        <w:pStyle w:val="Acronym"/>
      </w:pPr>
      <w:r>
        <w:lastRenderedPageBreak/>
        <w:t>MRN</w:t>
      </w:r>
      <w:r>
        <w:tab/>
        <w:t>Maritime Resource Name</w:t>
      </w:r>
    </w:p>
    <w:p w14:paraId="3DA19426" w14:textId="5FF45CB1" w:rsidR="00E367E6" w:rsidRDefault="00E367E6" w:rsidP="005F08F4">
      <w:pPr>
        <w:pStyle w:val="Acronym"/>
      </w:pPr>
      <w:r>
        <w:t>MRS</w:t>
      </w:r>
      <w:r>
        <w:tab/>
        <w:t>Mandatory Reporting System</w:t>
      </w:r>
    </w:p>
    <w:p w14:paraId="54779891" w14:textId="77777777" w:rsidR="001576ED" w:rsidRDefault="001576ED" w:rsidP="00D619B6">
      <w:pPr>
        <w:pStyle w:val="Acronym"/>
      </w:pPr>
      <w:r>
        <w:t>MSC</w:t>
      </w:r>
      <w:r>
        <w:tab/>
        <w:t>Maritime Safety Committee</w:t>
      </w:r>
    </w:p>
    <w:p w14:paraId="1F4E2219" w14:textId="2C159EBE" w:rsidR="00D619B6" w:rsidRDefault="00D619B6" w:rsidP="00D619B6">
      <w:pPr>
        <w:pStyle w:val="Acronym"/>
      </w:pPr>
      <w:r>
        <w:t>MSW</w:t>
      </w:r>
      <w:r>
        <w:tab/>
        <w:t>Maritime Single Window system</w:t>
      </w:r>
    </w:p>
    <w:p w14:paraId="4279C3CE" w14:textId="11865BA2" w:rsidR="00D619B6" w:rsidRDefault="00D619B6" w:rsidP="00D619B6">
      <w:pPr>
        <w:pStyle w:val="Acronym"/>
        <w:ind w:left="0" w:firstLine="0"/>
      </w:pPr>
      <w:r w:rsidRPr="00D619B6">
        <w:t>NC</w:t>
      </w:r>
      <w:r w:rsidRPr="00511044">
        <w:t>SR</w:t>
      </w:r>
      <w:r w:rsidRPr="00511044">
        <w:tab/>
      </w:r>
      <w:r w:rsidR="002D024B">
        <w:tab/>
      </w:r>
      <w:r w:rsidRPr="00511044">
        <w:t xml:space="preserve">IMO </w:t>
      </w:r>
      <w:r w:rsidRPr="0085494C">
        <w:t>Sub-Committee on Navigation, Communications and Search and Rescue </w:t>
      </w:r>
    </w:p>
    <w:p w14:paraId="4D0763C4" w14:textId="56213A0C" w:rsidR="008F3C50" w:rsidRDefault="008F3C50" w:rsidP="00D619B6">
      <w:pPr>
        <w:pStyle w:val="Acronym"/>
        <w:ind w:left="0" w:firstLine="0"/>
      </w:pPr>
      <w:r>
        <w:t>NIL</w:t>
      </w:r>
      <w:r>
        <w:tab/>
      </w:r>
      <w:r w:rsidR="002D024B">
        <w:tab/>
      </w:r>
      <w:r w:rsidRPr="0085494C">
        <w:t>No animals, no passengers, no stowaways, no arms</w:t>
      </w:r>
    </w:p>
    <w:p w14:paraId="7E3C8F2B" w14:textId="53BCB533" w:rsidR="00F11360" w:rsidRPr="0085494C" w:rsidRDefault="00F11360" w:rsidP="0085494C">
      <w:pPr>
        <w:pStyle w:val="Acronym"/>
        <w:ind w:left="0" w:firstLine="0"/>
      </w:pPr>
      <w:r>
        <w:t>NMEA</w:t>
      </w:r>
      <w:r>
        <w:tab/>
      </w:r>
      <w:r w:rsidR="002D024B">
        <w:tab/>
      </w:r>
      <w:r w:rsidRPr="001A672C">
        <w:rPr>
          <w:lang w:eastAsia="ko-KR"/>
        </w:rPr>
        <w:t>National Marine</w:t>
      </w:r>
      <w:r w:rsidRPr="001A672C">
        <w:t xml:space="preserve"> </w:t>
      </w:r>
      <w:r w:rsidRPr="001A672C">
        <w:rPr>
          <w:lang w:eastAsia="ko-KR"/>
        </w:rPr>
        <w:t>Electronics</w:t>
      </w:r>
      <w:r w:rsidRPr="001A672C">
        <w:t xml:space="preserve"> </w:t>
      </w:r>
      <w:r w:rsidRPr="001A672C">
        <w:rPr>
          <w:lang w:eastAsia="ko-KR"/>
        </w:rPr>
        <w:t>Association</w:t>
      </w:r>
    </w:p>
    <w:p w14:paraId="05ED8074" w14:textId="1DBED309" w:rsidR="00D619B6" w:rsidRDefault="00D619B6" w:rsidP="00D619B6">
      <w:pPr>
        <w:pStyle w:val="Acronym"/>
      </w:pPr>
      <w:r>
        <w:t>NSW</w:t>
      </w:r>
      <w:r>
        <w:tab/>
        <w:t>National Single Window system</w:t>
      </w:r>
    </w:p>
    <w:p w14:paraId="3CB2D2FE" w14:textId="3DAECA99" w:rsidR="001576ED" w:rsidRPr="00E837E0" w:rsidRDefault="001576ED" w:rsidP="00D619B6">
      <w:pPr>
        <w:pStyle w:val="Acronym"/>
        <w:rPr>
          <w:lang w:val="fr-FR"/>
        </w:rPr>
      </w:pPr>
      <w:r w:rsidRPr="00E837E0">
        <w:rPr>
          <w:lang w:val="fr-FR"/>
        </w:rPr>
        <w:t>PCS</w:t>
      </w:r>
      <w:r w:rsidRPr="00E837E0">
        <w:rPr>
          <w:lang w:val="fr-FR"/>
        </w:rPr>
        <w:tab/>
        <w:t>Port Community System</w:t>
      </w:r>
    </w:p>
    <w:p w14:paraId="759F2A51" w14:textId="2F49E527" w:rsidR="00545193" w:rsidRPr="00E837E0" w:rsidRDefault="00545193" w:rsidP="00D619B6">
      <w:pPr>
        <w:pStyle w:val="Acronym"/>
        <w:rPr>
          <w:lang w:val="fr-FR"/>
        </w:rPr>
      </w:pPr>
      <w:r w:rsidRPr="00E837E0">
        <w:rPr>
          <w:lang w:val="fr-FR"/>
        </w:rPr>
        <w:t>PDF</w:t>
      </w:r>
      <w:r w:rsidRPr="00E837E0">
        <w:rPr>
          <w:lang w:val="fr-FR"/>
        </w:rPr>
        <w:tab/>
        <w:t>Portable Document Format</w:t>
      </w:r>
    </w:p>
    <w:p w14:paraId="26259EB8" w14:textId="2E572D9C" w:rsidR="005F08F4" w:rsidRDefault="005F08F4" w:rsidP="00D619B6">
      <w:pPr>
        <w:pStyle w:val="Acronym"/>
      </w:pPr>
      <w:r>
        <w:t>REST</w:t>
      </w:r>
      <w:r>
        <w:tab/>
        <w:t>Representational State Transfer</w:t>
      </w:r>
    </w:p>
    <w:p w14:paraId="617D7BD5" w14:textId="62DF6264" w:rsidR="00D00245" w:rsidRDefault="00D00245" w:rsidP="00D619B6">
      <w:pPr>
        <w:pStyle w:val="Acronym"/>
      </w:pPr>
      <w:r>
        <w:t>RFC</w:t>
      </w:r>
      <w:r>
        <w:tab/>
        <w:t>Request for Comments +from the Internet Society</w:t>
      </w:r>
    </w:p>
    <w:p w14:paraId="301FE34D" w14:textId="69DDB222" w:rsidR="00E367E6" w:rsidRDefault="00E367E6" w:rsidP="00D619B6">
      <w:pPr>
        <w:pStyle w:val="Acronym"/>
      </w:pPr>
      <w:r>
        <w:t>RRS</w:t>
      </w:r>
      <w:r>
        <w:tab/>
        <w:t>Request and Response Services</w:t>
      </w:r>
    </w:p>
    <w:p w14:paraId="7907BA75" w14:textId="225110E2" w:rsidR="00BB30D3" w:rsidRDefault="00BB30D3" w:rsidP="00D619B6">
      <w:pPr>
        <w:pStyle w:val="Acronym"/>
      </w:pPr>
      <w:r>
        <w:t>SECOM</w:t>
      </w:r>
      <w:r>
        <w:tab/>
      </w:r>
      <w:r w:rsidRPr="001A672C">
        <w:rPr>
          <w:lang w:eastAsia="ko-KR"/>
        </w:rPr>
        <w:t>Secure exchange and service communication of S-100 based products</w:t>
      </w:r>
    </w:p>
    <w:p w14:paraId="1677560B" w14:textId="5E56680E" w:rsidR="008F3C50" w:rsidRDefault="008F3C50" w:rsidP="00D619B6">
      <w:pPr>
        <w:pStyle w:val="Acronym"/>
      </w:pPr>
      <w:r>
        <w:t>SOAP</w:t>
      </w:r>
      <w:r>
        <w:tab/>
      </w:r>
      <w:r w:rsidR="00D55CF0">
        <w:t>Simple Object Access Protocol</w:t>
      </w:r>
    </w:p>
    <w:p w14:paraId="297E2F5E" w14:textId="0CDD19B5" w:rsidR="001576ED" w:rsidRDefault="001576ED" w:rsidP="00D619B6">
      <w:pPr>
        <w:pStyle w:val="Acronym"/>
      </w:pPr>
      <w:r>
        <w:t>SOLAS</w:t>
      </w:r>
      <w:r>
        <w:tab/>
      </w:r>
      <w:r w:rsidR="00642745">
        <w:rPr>
          <w:lang w:eastAsia="ja-JP"/>
        </w:rPr>
        <w:t>International Convention for the Safety of Life at Sea, 1974</w:t>
      </w:r>
    </w:p>
    <w:p w14:paraId="36745807" w14:textId="4E52F634" w:rsidR="00D00245" w:rsidRDefault="00D00245" w:rsidP="00D619B6">
      <w:pPr>
        <w:pStyle w:val="Acronym"/>
      </w:pPr>
      <w:r>
        <w:t>TLS</w:t>
      </w:r>
      <w:r>
        <w:tab/>
        <w:t>Transport Layer Security</w:t>
      </w:r>
    </w:p>
    <w:p w14:paraId="6512E40D" w14:textId="7B9376AA" w:rsidR="00E367E6" w:rsidRDefault="00E367E6" w:rsidP="00D619B6">
      <w:pPr>
        <w:pStyle w:val="Acronym"/>
      </w:pPr>
      <w:r>
        <w:t>TRS</w:t>
      </w:r>
      <w:r>
        <w:tab/>
        <w:t>Transmit and Receive Services</w:t>
      </w:r>
    </w:p>
    <w:p w14:paraId="723031CA" w14:textId="3818A3DB" w:rsidR="008F3C50" w:rsidRDefault="008F3C50" w:rsidP="00D619B6">
      <w:pPr>
        <w:pStyle w:val="Acronym"/>
      </w:pPr>
      <w:r>
        <w:t>VHF</w:t>
      </w:r>
      <w:r>
        <w:tab/>
        <w:t>Very High Frequency Radio</w:t>
      </w:r>
    </w:p>
    <w:p w14:paraId="2452D390" w14:textId="5A41EF7B" w:rsidR="001366AF" w:rsidRDefault="001366AF" w:rsidP="00D619B6">
      <w:pPr>
        <w:pStyle w:val="Acronym"/>
      </w:pPr>
      <w:r>
        <w:t>VSR</w:t>
      </w:r>
      <w:r>
        <w:tab/>
        <w:t>Vessel Shore Reporting</w:t>
      </w:r>
    </w:p>
    <w:p w14:paraId="29923E6E" w14:textId="192FDE0B" w:rsidR="00511044" w:rsidRDefault="00511044" w:rsidP="00D619B6">
      <w:pPr>
        <w:pStyle w:val="Acronym"/>
      </w:pPr>
      <w:r>
        <w:t>VTS</w:t>
      </w:r>
      <w:r>
        <w:tab/>
      </w:r>
      <w:r w:rsidR="00642745">
        <w:rPr>
          <w:lang w:eastAsia="ja-JP"/>
        </w:rPr>
        <w:t>Vessel Traffic Services</w:t>
      </w:r>
    </w:p>
    <w:p w14:paraId="2F381E70" w14:textId="1FCFD7BE" w:rsidR="00846D77" w:rsidRDefault="00846D77" w:rsidP="00D619B6">
      <w:pPr>
        <w:pStyle w:val="Acronym"/>
      </w:pPr>
      <w:r>
        <w:t>WCO</w:t>
      </w:r>
      <w:r>
        <w:tab/>
        <w:t xml:space="preserve">World Customs </w:t>
      </w:r>
      <w:r w:rsidR="002D01FA">
        <w:t>Organisation</w:t>
      </w:r>
    </w:p>
    <w:p w14:paraId="0A953CA2" w14:textId="6683F493" w:rsidR="008F3C50" w:rsidRDefault="008F3C50" w:rsidP="00D619B6">
      <w:pPr>
        <w:pStyle w:val="Acronym"/>
      </w:pPr>
      <w:r>
        <w:t>UN</w:t>
      </w:r>
      <w:r>
        <w:tab/>
        <w:t>United Nations</w:t>
      </w:r>
    </w:p>
    <w:p w14:paraId="6F4A86AA" w14:textId="29F85110" w:rsidR="00846D77" w:rsidRDefault="00846D77" w:rsidP="00D619B6">
      <w:pPr>
        <w:pStyle w:val="Acronym"/>
      </w:pPr>
      <w:r>
        <w:t>UNECE</w:t>
      </w:r>
      <w:r>
        <w:tab/>
      </w:r>
      <w:r w:rsidRPr="008E2617">
        <w:rPr>
          <w:rFonts w:cstheme="minorHAnsi"/>
          <w:color w:val="333333"/>
          <w:shd w:val="clear" w:color="auto" w:fill="FFFFFF"/>
        </w:rPr>
        <w:t>United Nations Economic Commission for Europe</w:t>
      </w:r>
    </w:p>
    <w:p w14:paraId="46532EDC" w14:textId="375F889A" w:rsidR="005F08F4" w:rsidRDefault="005F08F4" w:rsidP="00D619B6">
      <w:pPr>
        <w:pStyle w:val="Acronym"/>
      </w:pPr>
      <w:r>
        <w:t>URL</w:t>
      </w:r>
      <w:r>
        <w:tab/>
        <w:t>Uniform Resour</w:t>
      </w:r>
      <w:r w:rsidR="0031739C">
        <w:t>c</w:t>
      </w:r>
      <w:r w:rsidR="009F6FF4">
        <w:t>e</w:t>
      </w:r>
      <w:r>
        <w:t xml:space="preserve"> Locator</w:t>
      </w:r>
    </w:p>
    <w:p w14:paraId="67085F60" w14:textId="675C4A73" w:rsidR="003F402D" w:rsidRDefault="003F402D" w:rsidP="00D619B6">
      <w:pPr>
        <w:pStyle w:val="Acronym"/>
      </w:pPr>
      <w:r>
        <w:t>USB</w:t>
      </w:r>
      <w:r>
        <w:tab/>
        <w:t>Universal Serial Bus</w:t>
      </w:r>
    </w:p>
    <w:p w14:paraId="01FCEB0E" w14:textId="2DA1412D" w:rsidR="0031739C" w:rsidRDefault="0031739C" w:rsidP="00D619B6">
      <w:pPr>
        <w:pStyle w:val="Acronym"/>
      </w:pPr>
      <w:r>
        <w:t>UTC</w:t>
      </w:r>
      <w:r>
        <w:tab/>
      </w:r>
      <w:r w:rsidR="00642745">
        <w:rPr>
          <w:lang w:eastAsia="ja-JP"/>
        </w:rPr>
        <w:t>Coordinated Universal Time</w:t>
      </w:r>
    </w:p>
    <w:p w14:paraId="76B45D4A" w14:textId="09C455F6" w:rsidR="00223D4C" w:rsidRDefault="008F3C50" w:rsidP="00D619B6">
      <w:pPr>
        <w:pStyle w:val="Acronym"/>
      </w:pPr>
      <w:r>
        <w:t>XML</w:t>
      </w:r>
      <w:r>
        <w:tab/>
        <w:t xml:space="preserve">Extensible </w:t>
      </w:r>
      <w:r w:rsidR="009F6FF4">
        <w:t>Mark-up</w:t>
      </w:r>
      <w:r>
        <w:t xml:space="preserve"> Language</w:t>
      </w:r>
    </w:p>
    <w:p w14:paraId="4C227B6F" w14:textId="77777777" w:rsidR="00223D4C" w:rsidRDefault="00223D4C">
      <w:pPr>
        <w:spacing w:after="200" w:line="276" w:lineRule="auto"/>
        <w:rPr>
          <w:sz w:val="22"/>
        </w:rPr>
      </w:pPr>
      <w:r>
        <w:br w:type="page"/>
      </w:r>
    </w:p>
    <w:p w14:paraId="2A93E9EC" w14:textId="78EA69E4" w:rsidR="00BD046E" w:rsidRPr="003D7524" w:rsidRDefault="00BD046E" w:rsidP="00941515">
      <w:pPr>
        <w:pStyle w:val="Annex"/>
      </w:pPr>
      <w:bookmarkStart w:id="97" w:name="CyberSecurityRegime"/>
      <w:r>
        <w:rPr>
          <w:rFonts w:hint="eastAsia"/>
          <w:lang w:eastAsia="ko-KR"/>
        </w:rPr>
        <w:lastRenderedPageBreak/>
        <w:t>Cyber</w:t>
      </w:r>
      <w:r>
        <w:t xml:space="preserve"> </w:t>
      </w:r>
      <w:r>
        <w:rPr>
          <w:rFonts w:hint="eastAsia"/>
          <w:lang w:eastAsia="ko-KR"/>
        </w:rPr>
        <w:t>Security</w:t>
      </w:r>
      <w:r>
        <w:rPr>
          <w:lang w:eastAsia="ko-KR"/>
        </w:rPr>
        <w:t xml:space="preserve"> REGIME</w:t>
      </w:r>
    </w:p>
    <w:bookmarkEnd w:id="97"/>
    <w:p w14:paraId="58A5F690" w14:textId="77777777" w:rsidR="00BD046E" w:rsidRPr="00941515" w:rsidRDefault="00BD046E" w:rsidP="00941515">
      <w:pPr>
        <w:pStyle w:val="Annex"/>
        <w:numPr>
          <w:ilvl w:val="1"/>
          <w:numId w:val="3"/>
        </w:numPr>
        <w:ind w:left="709" w:hanging="709"/>
        <w:rPr>
          <w:b w:val="0"/>
          <w:iCs/>
        </w:rPr>
      </w:pPr>
      <w:r w:rsidRPr="00941515">
        <w:rPr>
          <w:i w:val="0"/>
          <w:iCs/>
          <w:lang w:eastAsia="ko-KR"/>
        </w:rPr>
        <w:t>Background</w:t>
      </w:r>
      <w:r w:rsidRPr="00941515">
        <w:rPr>
          <w:i w:val="0"/>
          <w:iCs/>
        </w:rPr>
        <w:t xml:space="preserve"> </w:t>
      </w:r>
      <w:r w:rsidRPr="00941515">
        <w:rPr>
          <w:i w:val="0"/>
          <w:iCs/>
          <w:lang w:eastAsia="ko-KR"/>
        </w:rPr>
        <w:t>of</w:t>
      </w:r>
      <w:r w:rsidRPr="00941515">
        <w:rPr>
          <w:i w:val="0"/>
          <w:iCs/>
        </w:rPr>
        <w:t xml:space="preserve"> </w:t>
      </w:r>
      <w:r w:rsidRPr="00941515">
        <w:rPr>
          <w:i w:val="0"/>
          <w:iCs/>
          <w:lang w:eastAsia="ko-KR"/>
        </w:rPr>
        <w:t>Cyber</w:t>
      </w:r>
      <w:r w:rsidRPr="00941515">
        <w:rPr>
          <w:i w:val="0"/>
          <w:iCs/>
        </w:rPr>
        <w:t xml:space="preserve"> </w:t>
      </w:r>
      <w:r w:rsidRPr="00941515">
        <w:rPr>
          <w:i w:val="0"/>
          <w:iCs/>
          <w:lang w:eastAsia="ko-KR"/>
        </w:rPr>
        <w:t>Security</w:t>
      </w:r>
    </w:p>
    <w:p w14:paraId="71F0C87A" w14:textId="340711F4" w:rsidR="00BD046E" w:rsidRPr="00941515" w:rsidRDefault="00BD046E" w:rsidP="00941515">
      <w:pPr>
        <w:pStyle w:val="BodyText"/>
        <w:jc w:val="both"/>
        <w:rPr>
          <w:lang w:eastAsia="ko-KR"/>
        </w:rPr>
      </w:pPr>
      <w:r w:rsidRPr="00941515">
        <w:rPr>
          <w:lang w:eastAsia="ko-KR"/>
        </w:rPr>
        <w:t xml:space="preserve">In </w:t>
      </w:r>
      <w:hyperlink r:id="rId88" w:history="1">
        <w:r w:rsidRPr="00941515">
          <w:rPr>
            <w:rStyle w:val="Hyperlink"/>
            <w:lang w:eastAsia="ko-KR"/>
          </w:rPr>
          <w:t>MSC-FAL.1/Circ.3</w:t>
        </w:r>
      </w:hyperlink>
      <w:r w:rsidRPr="00941515">
        <w:rPr>
          <w:color w:val="00558C" w:themeColor="accent1"/>
          <w:u w:val="single"/>
          <w:lang w:eastAsia="ko-KR"/>
        </w:rPr>
        <w:t xml:space="preserve"> </w:t>
      </w:r>
      <w:r w:rsidRPr="00941515">
        <w:rPr>
          <w:rFonts w:hint="eastAsia"/>
          <w:lang w:eastAsia="ko-KR"/>
        </w:rPr>
        <w:t>Annex, maritime</w:t>
      </w:r>
      <w:r w:rsidRPr="00941515">
        <w:rPr>
          <w:lang w:eastAsia="ko-KR"/>
        </w:rPr>
        <w:t xml:space="preserve"> </w:t>
      </w:r>
      <w:r w:rsidRPr="00941515">
        <w:rPr>
          <w:rFonts w:hint="eastAsia"/>
          <w:lang w:eastAsia="ko-KR"/>
        </w:rPr>
        <w:t>cyber</w:t>
      </w:r>
      <w:r w:rsidRPr="00941515">
        <w:rPr>
          <w:lang w:eastAsia="ko-KR"/>
        </w:rPr>
        <w:t xml:space="preserve"> </w:t>
      </w:r>
      <w:r w:rsidRPr="00941515">
        <w:rPr>
          <w:rFonts w:hint="eastAsia"/>
          <w:lang w:eastAsia="ko-KR"/>
        </w:rPr>
        <w:t>risk</w:t>
      </w:r>
      <w:r w:rsidRPr="00941515">
        <w:rPr>
          <w:lang w:eastAsia="ko-KR"/>
        </w:rPr>
        <w:t xml:space="preserve"> refers </w:t>
      </w:r>
      <w:r w:rsidRPr="00941515">
        <w:rPr>
          <w:rFonts w:hint="eastAsia"/>
          <w:lang w:eastAsia="ko-KR"/>
        </w:rPr>
        <w:t>to</w:t>
      </w:r>
      <w:r w:rsidRPr="00941515">
        <w:rPr>
          <w:lang w:eastAsia="ko-KR"/>
        </w:rPr>
        <w:t xml:space="preserve"> a </w:t>
      </w:r>
      <w:r w:rsidRPr="00941515">
        <w:rPr>
          <w:rFonts w:hint="eastAsia"/>
          <w:lang w:eastAsia="ko-KR"/>
        </w:rPr>
        <w:t>measure</w:t>
      </w:r>
      <w:r w:rsidRPr="00941515">
        <w:rPr>
          <w:lang w:eastAsia="ko-KR"/>
        </w:rPr>
        <w:t xml:space="preserve"> of </w:t>
      </w:r>
      <w:r w:rsidRPr="00941515">
        <w:rPr>
          <w:rFonts w:hint="eastAsia"/>
          <w:lang w:eastAsia="ko-KR"/>
        </w:rPr>
        <w:t>the</w:t>
      </w:r>
      <w:r w:rsidRPr="00941515">
        <w:rPr>
          <w:lang w:eastAsia="ko-KR"/>
        </w:rPr>
        <w:t xml:space="preserve"> </w:t>
      </w:r>
      <w:r w:rsidRPr="00941515">
        <w:rPr>
          <w:rFonts w:hint="eastAsia"/>
          <w:lang w:eastAsia="ko-KR"/>
        </w:rPr>
        <w:t>extent</w:t>
      </w:r>
      <w:r w:rsidRPr="00941515">
        <w:rPr>
          <w:lang w:eastAsia="ko-KR"/>
        </w:rPr>
        <w:t xml:space="preserve"> </w:t>
      </w:r>
      <w:r w:rsidRPr="00941515">
        <w:rPr>
          <w:rFonts w:hint="eastAsia"/>
          <w:lang w:eastAsia="ko-KR"/>
        </w:rPr>
        <w:t>to</w:t>
      </w:r>
      <w:r w:rsidRPr="00941515">
        <w:rPr>
          <w:lang w:eastAsia="ko-KR"/>
        </w:rPr>
        <w:t xml:space="preserve"> </w:t>
      </w:r>
      <w:r w:rsidRPr="00941515">
        <w:rPr>
          <w:rFonts w:hint="eastAsia"/>
          <w:lang w:eastAsia="ko-KR"/>
        </w:rPr>
        <w:t>which</w:t>
      </w:r>
      <w:r w:rsidRPr="00941515">
        <w:rPr>
          <w:lang w:eastAsia="ko-KR"/>
        </w:rPr>
        <w:t xml:space="preserve"> </w:t>
      </w:r>
      <w:r w:rsidRPr="00941515">
        <w:rPr>
          <w:rFonts w:hint="eastAsia"/>
          <w:lang w:eastAsia="ko-KR"/>
        </w:rPr>
        <w:t>a</w:t>
      </w:r>
      <w:r w:rsidRPr="00941515">
        <w:rPr>
          <w:lang w:eastAsia="ko-KR"/>
        </w:rPr>
        <w:t xml:space="preserve"> </w:t>
      </w:r>
      <w:r w:rsidRPr="00941515">
        <w:rPr>
          <w:rFonts w:hint="eastAsia"/>
          <w:lang w:eastAsia="ko-KR"/>
        </w:rPr>
        <w:t>technology</w:t>
      </w:r>
      <w:r w:rsidRPr="00941515">
        <w:rPr>
          <w:lang w:eastAsia="ko-KR"/>
        </w:rPr>
        <w:t xml:space="preserve"> </w:t>
      </w:r>
      <w:r w:rsidRPr="00941515">
        <w:rPr>
          <w:rFonts w:hint="eastAsia"/>
          <w:lang w:eastAsia="ko-KR"/>
        </w:rPr>
        <w:t>asset</w:t>
      </w:r>
      <w:r w:rsidRPr="00941515">
        <w:rPr>
          <w:lang w:eastAsia="ko-KR"/>
        </w:rPr>
        <w:t xml:space="preserve"> </w:t>
      </w:r>
      <w:r w:rsidRPr="00941515">
        <w:rPr>
          <w:rFonts w:hint="eastAsia"/>
          <w:lang w:eastAsia="ko-KR"/>
        </w:rPr>
        <w:t>is</w:t>
      </w:r>
      <w:r w:rsidRPr="00941515">
        <w:rPr>
          <w:lang w:eastAsia="ko-KR"/>
        </w:rPr>
        <w:t xml:space="preserve"> </w:t>
      </w:r>
      <w:r w:rsidRPr="00941515">
        <w:rPr>
          <w:rFonts w:hint="eastAsia"/>
          <w:lang w:eastAsia="ko-KR"/>
        </w:rPr>
        <w:t>threatened</w:t>
      </w:r>
      <w:r w:rsidRPr="00941515">
        <w:rPr>
          <w:lang w:eastAsia="ko-KR"/>
        </w:rPr>
        <w:t xml:space="preserve"> </w:t>
      </w:r>
      <w:r w:rsidRPr="00941515">
        <w:rPr>
          <w:rFonts w:hint="eastAsia"/>
          <w:lang w:eastAsia="ko-KR"/>
        </w:rPr>
        <w:t>by</w:t>
      </w:r>
      <w:r w:rsidRPr="00941515">
        <w:rPr>
          <w:lang w:eastAsia="ko-KR"/>
        </w:rPr>
        <w:t xml:space="preserve"> </w:t>
      </w:r>
      <w:r w:rsidRPr="00941515">
        <w:rPr>
          <w:rFonts w:hint="eastAsia"/>
          <w:lang w:eastAsia="ko-KR"/>
        </w:rPr>
        <w:t>a</w:t>
      </w:r>
      <w:r w:rsidRPr="00941515">
        <w:rPr>
          <w:lang w:eastAsia="ko-KR"/>
        </w:rPr>
        <w:t xml:space="preserve"> </w:t>
      </w:r>
      <w:r w:rsidRPr="00941515">
        <w:rPr>
          <w:rFonts w:hint="eastAsia"/>
          <w:lang w:eastAsia="ko-KR"/>
        </w:rPr>
        <w:t>potential circumstance</w:t>
      </w:r>
      <w:r w:rsidRPr="00941515">
        <w:rPr>
          <w:lang w:eastAsia="ko-KR"/>
        </w:rPr>
        <w:t xml:space="preserve"> </w:t>
      </w:r>
      <w:r w:rsidRPr="00941515">
        <w:rPr>
          <w:rFonts w:hint="eastAsia"/>
          <w:lang w:eastAsia="ko-KR"/>
        </w:rPr>
        <w:t>or</w:t>
      </w:r>
      <w:r w:rsidRPr="00941515">
        <w:rPr>
          <w:lang w:eastAsia="ko-KR"/>
        </w:rPr>
        <w:t xml:space="preserve"> </w:t>
      </w:r>
      <w:r w:rsidRPr="00941515">
        <w:rPr>
          <w:rFonts w:hint="eastAsia"/>
          <w:lang w:eastAsia="ko-KR"/>
        </w:rPr>
        <w:t>event,</w:t>
      </w:r>
      <w:r w:rsidRPr="00941515">
        <w:rPr>
          <w:lang w:eastAsia="ko-KR"/>
        </w:rPr>
        <w:t xml:space="preserve"> </w:t>
      </w:r>
      <w:r w:rsidRPr="00941515">
        <w:rPr>
          <w:rFonts w:hint="eastAsia"/>
          <w:lang w:eastAsia="ko-KR"/>
        </w:rPr>
        <w:t>which</w:t>
      </w:r>
      <w:r w:rsidRPr="00941515">
        <w:rPr>
          <w:lang w:eastAsia="ko-KR"/>
        </w:rPr>
        <w:t xml:space="preserve"> </w:t>
      </w:r>
      <w:r w:rsidRPr="00941515">
        <w:rPr>
          <w:rFonts w:hint="eastAsia"/>
          <w:lang w:eastAsia="ko-KR"/>
        </w:rPr>
        <w:t>may</w:t>
      </w:r>
      <w:r w:rsidRPr="00941515">
        <w:rPr>
          <w:lang w:eastAsia="ko-KR"/>
        </w:rPr>
        <w:t xml:space="preserve"> </w:t>
      </w:r>
      <w:r w:rsidRPr="00941515">
        <w:rPr>
          <w:rFonts w:hint="eastAsia"/>
          <w:lang w:eastAsia="ko-KR"/>
        </w:rPr>
        <w:t>result</w:t>
      </w:r>
      <w:r w:rsidRPr="00941515">
        <w:rPr>
          <w:lang w:eastAsia="ko-KR"/>
        </w:rPr>
        <w:t xml:space="preserve"> </w:t>
      </w:r>
      <w:r w:rsidRPr="00941515">
        <w:rPr>
          <w:rFonts w:hint="eastAsia"/>
          <w:lang w:eastAsia="ko-KR"/>
        </w:rPr>
        <w:t>in</w:t>
      </w:r>
      <w:r w:rsidRPr="00941515">
        <w:rPr>
          <w:lang w:eastAsia="ko-KR"/>
        </w:rPr>
        <w:t xml:space="preserve"> </w:t>
      </w:r>
      <w:r w:rsidRPr="00941515">
        <w:rPr>
          <w:rFonts w:hint="eastAsia"/>
          <w:lang w:eastAsia="ko-KR"/>
        </w:rPr>
        <w:t>shipping-related</w:t>
      </w:r>
      <w:r w:rsidRPr="00941515">
        <w:rPr>
          <w:lang w:eastAsia="ko-KR"/>
        </w:rPr>
        <w:t xml:space="preserve"> </w:t>
      </w:r>
      <w:r w:rsidRPr="00941515">
        <w:rPr>
          <w:rFonts w:hint="eastAsia"/>
          <w:lang w:eastAsia="ko-KR"/>
        </w:rPr>
        <w:t>operational,</w:t>
      </w:r>
      <w:r w:rsidRPr="00941515">
        <w:rPr>
          <w:lang w:eastAsia="ko-KR"/>
        </w:rPr>
        <w:t xml:space="preserve"> </w:t>
      </w:r>
      <w:r w:rsidRPr="00941515">
        <w:rPr>
          <w:rFonts w:hint="eastAsia"/>
          <w:lang w:eastAsia="ko-KR"/>
        </w:rPr>
        <w:t>safety</w:t>
      </w:r>
      <w:r w:rsidRPr="00941515">
        <w:rPr>
          <w:lang w:eastAsia="ko-KR"/>
        </w:rPr>
        <w:t xml:space="preserve"> </w:t>
      </w:r>
      <w:r w:rsidRPr="00941515">
        <w:rPr>
          <w:rFonts w:hint="eastAsia"/>
          <w:lang w:eastAsia="ko-KR"/>
        </w:rPr>
        <w:t>or</w:t>
      </w:r>
      <w:r w:rsidRPr="00941515">
        <w:rPr>
          <w:lang w:eastAsia="ko-KR"/>
        </w:rPr>
        <w:t xml:space="preserve"> </w:t>
      </w:r>
      <w:r w:rsidRPr="00941515">
        <w:rPr>
          <w:rFonts w:hint="eastAsia"/>
          <w:lang w:eastAsia="ko-KR"/>
        </w:rPr>
        <w:t>security failures</w:t>
      </w:r>
      <w:r w:rsidRPr="00941515">
        <w:rPr>
          <w:lang w:eastAsia="ko-KR"/>
        </w:rPr>
        <w:t xml:space="preserve"> </w:t>
      </w:r>
      <w:r w:rsidRPr="00941515">
        <w:rPr>
          <w:rFonts w:hint="eastAsia"/>
          <w:lang w:eastAsia="ko-KR"/>
        </w:rPr>
        <w:t>as</w:t>
      </w:r>
      <w:r w:rsidRPr="00941515">
        <w:rPr>
          <w:lang w:eastAsia="ko-KR"/>
        </w:rPr>
        <w:t xml:space="preserve"> a </w:t>
      </w:r>
      <w:r w:rsidRPr="00941515">
        <w:rPr>
          <w:rFonts w:hint="eastAsia"/>
          <w:lang w:eastAsia="ko-KR"/>
        </w:rPr>
        <w:t>consequence</w:t>
      </w:r>
      <w:r w:rsidRPr="00941515">
        <w:rPr>
          <w:lang w:eastAsia="ko-KR"/>
        </w:rPr>
        <w:t xml:space="preserve"> </w:t>
      </w:r>
      <w:r w:rsidRPr="00941515">
        <w:rPr>
          <w:rFonts w:hint="eastAsia"/>
          <w:lang w:eastAsia="ko-KR"/>
        </w:rPr>
        <w:t>of</w:t>
      </w:r>
      <w:r w:rsidRPr="00941515">
        <w:rPr>
          <w:lang w:eastAsia="ko-KR"/>
        </w:rPr>
        <w:t xml:space="preserve"> </w:t>
      </w:r>
      <w:r w:rsidRPr="00941515">
        <w:rPr>
          <w:rFonts w:hint="eastAsia"/>
          <w:lang w:eastAsia="ko-KR"/>
        </w:rPr>
        <w:t>information</w:t>
      </w:r>
      <w:r w:rsidRPr="00941515">
        <w:rPr>
          <w:lang w:eastAsia="ko-KR"/>
        </w:rPr>
        <w:t xml:space="preserve"> </w:t>
      </w:r>
      <w:r w:rsidRPr="00941515">
        <w:rPr>
          <w:rFonts w:hint="eastAsia"/>
          <w:lang w:eastAsia="ko-KR"/>
        </w:rPr>
        <w:t>or</w:t>
      </w:r>
      <w:r w:rsidRPr="00941515">
        <w:rPr>
          <w:lang w:eastAsia="ko-KR"/>
        </w:rPr>
        <w:t xml:space="preserve"> </w:t>
      </w:r>
      <w:r w:rsidRPr="00941515">
        <w:rPr>
          <w:rFonts w:hint="eastAsia"/>
          <w:lang w:eastAsia="ko-KR"/>
        </w:rPr>
        <w:t>systems</w:t>
      </w:r>
      <w:r w:rsidRPr="00941515">
        <w:rPr>
          <w:lang w:eastAsia="ko-KR"/>
        </w:rPr>
        <w:t xml:space="preserve"> </w:t>
      </w:r>
      <w:r w:rsidRPr="00941515">
        <w:rPr>
          <w:rFonts w:hint="eastAsia"/>
          <w:lang w:eastAsia="ko-KR"/>
        </w:rPr>
        <w:t>being</w:t>
      </w:r>
      <w:r w:rsidRPr="00941515">
        <w:rPr>
          <w:lang w:eastAsia="ko-KR"/>
        </w:rPr>
        <w:t xml:space="preserve"> </w:t>
      </w:r>
      <w:r w:rsidRPr="00941515">
        <w:rPr>
          <w:rFonts w:hint="eastAsia"/>
          <w:lang w:eastAsia="ko-KR"/>
        </w:rPr>
        <w:t>corrupted,</w:t>
      </w:r>
      <w:r w:rsidRPr="00941515">
        <w:rPr>
          <w:lang w:eastAsia="ko-KR"/>
        </w:rPr>
        <w:t xml:space="preserve"> </w:t>
      </w:r>
      <w:r w:rsidRPr="00941515">
        <w:rPr>
          <w:rFonts w:hint="eastAsia"/>
          <w:lang w:eastAsia="ko-KR"/>
        </w:rPr>
        <w:t>lost</w:t>
      </w:r>
      <w:r w:rsidRPr="00941515">
        <w:rPr>
          <w:lang w:eastAsia="ko-KR"/>
        </w:rPr>
        <w:t xml:space="preserve"> </w:t>
      </w:r>
      <w:r w:rsidRPr="00941515">
        <w:rPr>
          <w:rFonts w:hint="eastAsia"/>
          <w:lang w:eastAsia="ko-KR"/>
        </w:rPr>
        <w:t>or</w:t>
      </w:r>
      <w:r w:rsidRPr="00941515">
        <w:rPr>
          <w:lang w:eastAsia="ko-KR"/>
        </w:rPr>
        <w:t xml:space="preserve"> </w:t>
      </w:r>
      <w:r w:rsidRPr="00941515">
        <w:rPr>
          <w:rFonts w:hint="eastAsia"/>
          <w:lang w:eastAsia="ko-KR"/>
        </w:rPr>
        <w:t>compromised.</w:t>
      </w:r>
      <w:r w:rsidRPr="00941515">
        <w:rPr>
          <w:lang w:eastAsia="ko-KR"/>
        </w:rPr>
        <w:t xml:space="preserve"> </w:t>
      </w:r>
    </w:p>
    <w:p w14:paraId="48A4C2AC" w14:textId="09BDEBC1" w:rsidR="00EF01AD" w:rsidRPr="00941515" w:rsidRDefault="00BD046E" w:rsidP="00941515">
      <w:pPr>
        <w:pStyle w:val="BodyText"/>
        <w:jc w:val="both"/>
        <w:rPr>
          <w:lang w:eastAsia="ko-KR"/>
        </w:rPr>
      </w:pPr>
      <w:r w:rsidRPr="00941515">
        <w:rPr>
          <w:rFonts w:hint="eastAsia"/>
          <w:lang w:eastAsia="ko-KR"/>
        </w:rPr>
        <w:t>Resolution</w:t>
      </w:r>
      <w:r w:rsidRPr="00941515">
        <w:rPr>
          <w:lang w:eastAsia="ko-KR"/>
        </w:rPr>
        <w:t xml:space="preserve"> </w:t>
      </w:r>
      <w:hyperlink r:id="rId89" w:history="1">
        <w:r w:rsidRPr="00941515">
          <w:rPr>
            <w:rStyle w:val="Hyperlink"/>
            <w:lang w:eastAsia="ko-KR"/>
          </w:rPr>
          <w:t>MSC.428(98)</w:t>
        </w:r>
      </w:hyperlink>
      <w:r w:rsidRPr="00941515">
        <w:rPr>
          <w:u w:val="single"/>
          <w:lang w:eastAsia="ko-KR"/>
        </w:rPr>
        <w:t xml:space="preserve"> </w:t>
      </w:r>
      <w:r w:rsidRPr="00941515">
        <w:rPr>
          <w:rFonts w:hint="eastAsia"/>
          <w:lang w:eastAsia="ko-KR"/>
        </w:rPr>
        <w:t>Maritime</w:t>
      </w:r>
      <w:r w:rsidRPr="00941515">
        <w:rPr>
          <w:lang w:eastAsia="ko-KR"/>
        </w:rPr>
        <w:t xml:space="preserve"> </w:t>
      </w:r>
      <w:r w:rsidRPr="00941515">
        <w:rPr>
          <w:rFonts w:hint="eastAsia"/>
          <w:lang w:eastAsia="ko-KR"/>
        </w:rPr>
        <w:t>Cyber</w:t>
      </w:r>
      <w:r w:rsidRPr="00941515">
        <w:rPr>
          <w:lang w:eastAsia="ko-KR"/>
        </w:rPr>
        <w:t xml:space="preserve"> </w:t>
      </w:r>
      <w:r w:rsidRPr="00941515">
        <w:rPr>
          <w:rFonts w:hint="eastAsia"/>
          <w:lang w:eastAsia="ko-KR"/>
        </w:rPr>
        <w:t>Risk</w:t>
      </w:r>
      <w:r w:rsidRPr="00941515">
        <w:rPr>
          <w:lang w:eastAsia="ko-KR"/>
        </w:rPr>
        <w:t xml:space="preserve"> </w:t>
      </w:r>
      <w:r w:rsidRPr="00941515">
        <w:rPr>
          <w:rFonts w:hint="eastAsia"/>
          <w:lang w:eastAsia="ko-KR"/>
        </w:rPr>
        <w:t>Management</w:t>
      </w:r>
      <w:r w:rsidRPr="00941515">
        <w:rPr>
          <w:lang w:eastAsia="ko-KR"/>
        </w:rPr>
        <w:t xml:space="preserve"> </w:t>
      </w:r>
      <w:r w:rsidRPr="00941515">
        <w:rPr>
          <w:rFonts w:hint="eastAsia"/>
          <w:lang w:eastAsia="ko-KR"/>
        </w:rPr>
        <w:t>in</w:t>
      </w:r>
      <w:r w:rsidRPr="00941515">
        <w:rPr>
          <w:lang w:eastAsia="ko-KR"/>
        </w:rPr>
        <w:t xml:space="preserve"> </w:t>
      </w:r>
      <w:r w:rsidRPr="00941515">
        <w:rPr>
          <w:rFonts w:hint="eastAsia"/>
          <w:lang w:eastAsia="ko-KR"/>
        </w:rPr>
        <w:t>Safety</w:t>
      </w:r>
      <w:r w:rsidRPr="00941515">
        <w:rPr>
          <w:lang w:eastAsia="ko-KR"/>
        </w:rPr>
        <w:t xml:space="preserve"> </w:t>
      </w:r>
      <w:r w:rsidRPr="00941515">
        <w:rPr>
          <w:rFonts w:hint="eastAsia"/>
          <w:lang w:eastAsia="ko-KR"/>
        </w:rPr>
        <w:t>Management</w:t>
      </w:r>
      <w:r w:rsidRPr="00941515">
        <w:rPr>
          <w:lang w:eastAsia="ko-KR"/>
        </w:rPr>
        <w:t xml:space="preserve"> </w:t>
      </w:r>
      <w:r w:rsidRPr="00941515">
        <w:rPr>
          <w:rFonts w:hint="eastAsia"/>
          <w:lang w:eastAsia="ko-KR"/>
        </w:rPr>
        <w:t>Systems</w:t>
      </w:r>
      <w:r w:rsidRPr="00941515">
        <w:rPr>
          <w:lang w:eastAsia="ko-KR"/>
        </w:rPr>
        <w:t xml:space="preserve"> </w:t>
      </w:r>
      <w:r w:rsidRPr="00941515">
        <w:rPr>
          <w:rFonts w:hint="eastAsia"/>
          <w:lang w:eastAsia="ko-KR"/>
        </w:rPr>
        <w:t>which</w:t>
      </w:r>
      <w:r w:rsidRPr="00941515">
        <w:rPr>
          <w:lang w:eastAsia="ko-KR"/>
        </w:rPr>
        <w:t xml:space="preserve"> was </w:t>
      </w:r>
      <w:r w:rsidRPr="00941515">
        <w:rPr>
          <w:rFonts w:hint="eastAsia"/>
          <w:lang w:eastAsia="ko-KR"/>
        </w:rPr>
        <w:t>adopted</w:t>
      </w:r>
      <w:r w:rsidRPr="00941515">
        <w:rPr>
          <w:lang w:eastAsia="ko-KR"/>
        </w:rPr>
        <w:t xml:space="preserve"> </w:t>
      </w:r>
      <w:r w:rsidRPr="00941515">
        <w:rPr>
          <w:rFonts w:hint="eastAsia"/>
          <w:lang w:eastAsia="ko-KR"/>
        </w:rPr>
        <w:t>on</w:t>
      </w:r>
      <w:r w:rsidRPr="00941515">
        <w:rPr>
          <w:lang w:eastAsia="ko-KR"/>
        </w:rPr>
        <w:t xml:space="preserve"> </w:t>
      </w:r>
      <w:r w:rsidRPr="00941515">
        <w:rPr>
          <w:rFonts w:hint="eastAsia"/>
          <w:lang w:eastAsia="ko-KR"/>
        </w:rPr>
        <w:t>16</w:t>
      </w:r>
      <w:r w:rsidRPr="00941515">
        <w:rPr>
          <w:lang w:eastAsia="ko-KR"/>
        </w:rPr>
        <w:t xml:space="preserve"> </w:t>
      </w:r>
      <w:r w:rsidRPr="00941515">
        <w:rPr>
          <w:rFonts w:hint="eastAsia"/>
          <w:lang w:eastAsia="ko-KR"/>
        </w:rPr>
        <w:t>June,</w:t>
      </w:r>
      <w:r w:rsidR="00B40478" w:rsidRPr="00941515">
        <w:rPr>
          <w:lang w:eastAsia="ko-KR"/>
        </w:rPr>
        <w:t xml:space="preserve"> </w:t>
      </w:r>
      <w:r w:rsidRPr="00941515">
        <w:rPr>
          <w:rFonts w:hint="eastAsia"/>
          <w:lang w:eastAsia="ko-KR"/>
        </w:rPr>
        <w:t>2017</w:t>
      </w:r>
      <w:r w:rsidR="00EF01AD" w:rsidRPr="00941515">
        <w:rPr>
          <w:lang w:eastAsia="ko-KR"/>
        </w:rPr>
        <w:t>:</w:t>
      </w:r>
    </w:p>
    <w:p w14:paraId="0B3C5DEE" w14:textId="389D585E" w:rsidR="00BD046E" w:rsidRDefault="00EF01AD" w:rsidP="00941515">
      <w:pPr>
        <w:pStyle w:val="BodyText"/>
        <w:ind w:left="400"/>
        <w:rPr>
          <w:lang w:eastAsia="ko-KR"/>
        </w:rPr>
      </w:pPr>
      <w:r w:rsidRPr="00941515">
        <w:rPr>
          <w:lang w:eastAsia="ko-KR"/>
        </w:rPr>
        <w:t>“</w:t>
      </w:r>
      <w:r w:rsidR="002D01FA" w:rsidRPr="00941515">
        <w:rPr>
          <w:i/>
          <w:lang w:eastAsia="ko-KR"/>
        </w:rPr>
        <w:t>recognises</w:t>
      </w:r>
      <w:r w:rsidR="00BD046E" w:rsidRPr="00941515">
        <w:rPr>
          <w:i/>
          <w:lang w:eastAsia="ko-KR"/>
        </w:rPr>
        <w:t xml:space="preserve"> </w:t>
      </w:r>
      <w:r w:rsidR="00BD046E" w:rsidRPr="00941515">
        <w:rPr>
          <w:rFonts w:hint="eastAsia"/>
          <w:i/>
          <w:lang w:eastAsia="ko-KR"/>
        </w:rPr>
        <w:t>the</w:t>
      </w:r>
      <w:r w:rsidR="00BD046E" w:rsidRPr="00941515">
        <w:rPr>
          <w:i/>
          <w:lang w:eastAsia="ko-KR"/>
        </w:rPr>
        <w:t xml:space="preserve"> </w:t>
      </w:r>
      <w:r w:rsidR="00BD046E" w:rsidRPr="00941515">
        <w:rPr>
          <w:rFonts w:hint="eastAsia"/>
          <w:i/>
          <w:lang w:eastAsia="ko-KR"/>
        </w:rPr>
        <w:t>urgent</w:t>
      </w:r>
      <w:r w:rsidR="00BD046E" w:rsidRPr="00941515">
        <w:rPr>
          <w:i/>
          <w:lang w:eastAsia="ko-KR"/>
        </w:rPr>
        <w:t xml:space="preserve"> </w:t>
      </w:r>
      <w:r w:rsidR="00BD046E" w:rsidRPr="00941515">
        <w:rPr>
          <w:rFonts w:hint="eastAsia"/>
          <w:i/>
          <w:lang w:eastAsia="ko-KR"/>
        </w:rPr>
        <w:t>need</w:t>
      </w:r>
      <w:r w:rsidR="00BD046E" w:rsidRPr="00941515">
        <w:rPr>
          <w:i/>
          <w:lang w:eastAsia="ko-KR"/>
        </w:rPr>
        <w:t xml:space="preserve"> </w:t>
      </w:r>
      <w:r w:rsidR="00BD046E" w:rsidRPr="00941515">
        <w:rPr>
          <w:rFonts w:hint="eastAsia"/>
          <w:i/>
          <w:lang w:eastAsia="ko-KR"/>
        </w:rPr>
        <w:t>to</w:t>
      </w:r>
      <w:r w:rsidR="00BD046E" w:rsidRPr="00941515">
        <w:rPr>
          <w:i/>
          <w:lang w:eastAsia="ko-KR"/>
        </w:rPr>
        <w:t xml:space="preserve"> </w:t>
      </w:r>
      <w:r w:rsidR="00BD046E" w:rsidRPr="00941515">
        <w:rPr>
          <w:rFonts w:hint="eastAsia"/>
          <w:i/>
          <w:lang w:eastAsia="ko-KR"/>
        </w:rPr>
        <w:t>raise</w:t>
      </w:r>
      <w:r w:rsidR="00BD046E">
        <w:rPr>
          <w:i/>
          <w:lang w:eastAsia="ko-KR"/>
        </w:rPr>
        <w:t xml:space="preserve"> </w:t>
      </w:r>
      <w:r w:rsidR="00BD046E">
        <w:rPr>
          <w:rFonts w:hint="eastAsia"/>
          <w:i/>
          <w:lang w:eastAsia="ko-KR"/>
        </w:rPr>
        <w:t>awareness</w:t>
      </w:r>
      <w:r w:rsidR="00BD046E">
        <w:rPr>
          <w:i/>
          <w:lang w:eastAsia="ko-KR"/>
        </w:rPr>
        <w:t xml:space="preserve"> </w:t>
      </w:r>
      <w:r w:rsidR="00BD046E">
        <w:rPr>
          <w:rFonts w:hint="eastAsia"/>
          <w:i/>
          <w:lang w:eastAsia="ko-KR"/>
        </w:rPr>
        <w:t>on</w:t>
      </w:r>
      <w:r w:rsidR="00BD046E">
        <w:rPr>
          <w:i/>
          <w:lang w:eastAsia="ko-KR"/>
        </w:rPr>
        <w:t xml:space="preserve"> </w:t>
      </w:r>
      <w:r w:rsidR="00BD046E">
        <w:rPr>
          <w:rFonts w:hint="eastAsia"/>
          <w:i/>
          <w:lang w:eastAsia="ko-KR"/>
        </w:rPr>
        <w:t>cyber</w:t>
      </w:r>
      <w:r w:rsidR="00BD046E">
        <w:rPr>
          <w:i/>
          <w:lang w:eastAsia="ko-KR"/>
        </w:rPr>
        <w:t xml:space="preserve"> </w:t>
      </w:r>
      <w:r w:rsidR="00BD046E">
        <w:rPr>
          <w:rFonts w:hint="eastAsia"/>
          <w:i/>
          <w:lang w:eastAsia="ko-KR"/>
        </w:rPr>
        <w:t>risk</w:t>
      </w:r>
      <w:r w:rsidR="00BD046E">
        <w:rPr>
          <w:i/>
          <w:lang w:eastAsia="ko-KR"/>
        </w:rPr>
        <w:t xml:space="preserve"> </w:t>
      </w:r>
      <w:r w:rsidR="00BD046E">
        <w:rPr>
          <w:rFonts w:hint="eastAsia"/>
          <w:i/>
          <w:lang w:eastAsia="ko-KR"/>
        </w:rPr>
        <w:t>threats</w:t>
      </w:r>
      <w:r w:rsidR="00BD046E">
        <w:rPr>
          <w:i/>
          <w:lang w:eastAsia="ko-KR"/>
        </w:rPr>
        <w:t xml:space="preserve"> </w:t>
      </w:r>
      <w:r w:rsidR="00BD046E">
        <w:rPr>
          <w:rFonts w:hint="eastAsia"/>
          <w:i/>
          <w:lang w:eastAsia="ko-KR"/>
        </w:rPr>
        <w:t>and</w:t>
      </w:r>
      <w:r w:rsidR="00BD046E">
        <w:rPr>
          <w:i/>
          <w:lang w:eastAsia="ko-KR"/>
        </w:rPr>
        <w:t xml:space="preserve"> </w:t>
      </w:r>
      <w:r w:rsidR="00BD046E">
        <w:rPr>
          <w:rFonts w:hint="eastAsia"/>
          <w:i/>
          <w:lang w:eastAsia="ko-KR"/>
        </w:rPr>
        <w:t>vulnerabilities</w:t>
      </w:r>
      <w:r w:rsidR="00BD046E">
        <w:rPr>
          <w:i/>
          <w:lang w:eastAsia="ko-KR"/>
        </w:rPr>
        <w:t xml:space="preserve"> </w:t>
      </w:r>
      <w:r w:rsidR="00BD046E">
        <w:rPr>
          <w:rFonts w:hint="eastAsia"/>
          <w:i/>
          <w:lang w:eastAsia="ko-KR"/>
        </w:rPr>
        <w:t>to</w:t>
      </w:r>
      <w:r w:rsidR="00BD046E">
        <w:rPr>
          <w:i/>
          <w:lang w:eastAsia="ko-KR"/>
        </w:rPr>
        <w:t xml:space="preserve"> </w:t>
      </w:r>
      <w:r w:rsidR="00BD046E">
        <w:rPr>
          <w:rFonts w:hint="eastAsia"/>
          <w:i/>
          <w:lang w:eastAsia="ko-KR"/>
        </w:rPr>
        <w:t>support</w:t>
      </w:r>
      <w:r w:rsidR="00BD046E">
        <w:rPr>
          <w:i/>
          <w:lang w:eastAsia="ko-KR"/>
        </w:rPr>
        <w:t xml:space="preserve"> </w:t>
      </w:r>
      <w:r w:rsidR="00BD046E">
        <w:rPr>
          <w:rFonts w:hint="eastAsia"/>
          <w:i/>
          <w:lang w:eastAsia="ko-KR"/>
        </w:rPr>
        <w:t>safe</w:t>
      </w:r>
      <w:r w:rsidR="00BD046E">
        <w:rPr>
          <w:i/>
          <w:lang w:eastAsia="ko-KR"/>
        </w:rPr>
        <w:t xml:space="preserve"> </w:t>
      </w:r>
      <w:r w:rsidR="00BD046E">
        <w:rPr>
          <w:rFonts w:hint="eastAsia"/>
          <w:i/>
          <w:lang w:eastAsia="ko-KR"/>
        </w:rPr>
        <w:t>and</w:t>
      </w:r>
      <w:r w:rsidR="00BD046E">
        <w:rPr>
          <w:i/>
          <w:lang w:eastAsia="ko-KR"/>
        </w:rPr>
        <w:t xml:space="preserve"> </w:t>
      </w:r>
      <w:r w:rsidR="00BD046E">
        <w:rPr>
          <w:rFonts w:hint="eastAsia"/>
          <w:i/>
          <w:lang w:eastAsia="ko-KR"/>
        </w:rPr>
        <w:t>secure</w:t>
      </w:r>
      <w:r w:rsidR="00BD046E">
        <w:rPr>
          <w:i/>
          <w:lang w:eastAsia="ko-KR"/>
        </w:rPr>
        <w:t xml:space="preserve"> </w:t>
      </w:r>
      <w:r w:rsidR="00BD046E">
        <w:rPr>
          <w:rFonts w:hint="eastAsia"/>
          <w:i/>
          <w:lang w:eastAsia="ko-KR"/>
        </w:rPr>
        <w:t>shipping,</w:t>
      </w:r>
      <w:r w:rsidR="00BD046E">
        <w:rPr>
          <w:i/>
          <w:lang w:eastAsia="ko-KR"/>
        </w:rPr>
        <w:t xml:space="preserve"> </w:t>
      </w:r>
      <w:r w:rsidR="00BD046E">
        <w:rPr>
          <w:rFonts w:hint="eastAsia"/>
          <w:i/>
          <w:lang w:eastAsia="ko-KR"/>
        </w:rPr>
        <w:t>which</w:t>
      </w:r>
      <w:r w:rsidR="00BD046E">
        <w:rPr>
          <w:i/>
          <w:lang w:eastAsia="ko-KR"/>
        </w:rPr>
        <w:t xml:space="preserve"> </w:t>
      </w:r>
      <w:r w:rsidR="00BD046E">
        <w:rPr>
          <w:rFonts w:hint="eastAsia"/>
          <w:i/>
          <w:lang w:eastAsia="ko-KR"/>
        </w:rPr>
        <w:t>is</w:t>
      </w:r>
      <w:r w:rsidR="00BD046E">
        <w:rPr>
          <w:i/>
          <w:lang w:eastAsia="ko-KR"/>
        </w:rPr>
        <w:t xml:space="preserve"> </w:t>
      </w:r>
      <w:r w:rsidR="00BD046E">
        <w:rPr>
          <w:rFonts w:hint="eastAsia"/>
          <w:i/>
          <w:lang w:eastAsia="ko-KR"/>
        </w:rPr>
        <w:t>operationally</w:t>
      </w:r>
      <w:r w:rsidR="00BD046E">
        <w:rPr>
          <w:i/>
          <w:lang w:eastAsia="ko-KR"/>
        </w:rPr>
        <w:t xml:space="preserve"> </w:t>
      </w:r>
      <w:r w:rsidR="00BD046E">
        <w:rPr>
          <w:rFonts w:hint="eastAsia"/>
          <w:i/>
          <w:lang w:eastAsia="ko-KR"/>
        </w:rPr>
        <w:t>resilient</w:t>
      </w:r>
      <w:r w:rsidR="00BD046E">
        <w:rPr>
          <w:i/>
          <w:lang w:eastAsia="ko-KR"/>
        </w:rPr>
        <w:t xml:space="preserve"> </w:t>
      </w:r>
      <w:r w:rsidR="00BD046E">
        <w:rPr>
          <w:rFonts w:hint="eastAsia"/>
          <w:i/>
          <w:lang w:eastAsia="ko-KR"/>
        </w:rPr>
        <w:t>to</w:t>
      </w:r>
      <w:r w:rsidR="00BD046E">
        <w:rPr>
          <w:i/>
          <w:lang w:eastAsia="ko-KR"/>
        </w:rPr>
        <w:t xml:space="preserve"> </w:t>
      </w:r>
      <w:r w:rsidR="00BD046E">
        <w:rPr>
          <w:rFonts w:hint="eastAsia"/>
          <w:i/>
          <w:lang w:eastAsia="ko-KR"/>
        </w:rPr>
        <w:t>cyber</w:t>
      </w:r>
      <w:r w:rsidR="00BD046E">
        <w:rPr>
          <w:i/>
          <w:lang w:eastAsia="ko-KR"/>
        </w:rPr>
        <w:t xml:space="preserve"> </w:t>
      </w:r>
      <w:r w:rsidR="00BD046E">
        <w:rPr>
          <w:rFonts w:hint="eastAsia"/>
          <w:i/>
          <w:lang w:eastAsia="ko-KR"/>
        </w:rPr>
        <w:t>risk</w:t>
      </w:r>
      <w:r w:rsidR="00BD046E">
        <w:rPr>
          <w:i/>
          <w:lang w:eastAsia="ko-KR"/>
        </w:rPr>
        <w:t xml:space="preserve"> </w:t>
      </w:r>
      <w:r w:rsidR="00BD046E">
        <w:rPr>
          <w:rFonts w:hint="eastAsia"/>
          <w:i/>
          <w:lang w:eastAsia="ko-KR"/>
        </w:rPr>
        <w:t>and</w:t>
      </w:r>
      <w:r w:rsidR="00BD046E">
        <w:rPr>
          <w:i/>
          <w:lang w:eastAsia="ko-KR"/>
        </w:rPr>
        <w:t xml:space="preserve"> </w:t>
      </w:r>
      <w:r w:rsidR="00BD046E">
        <w:rPr>
          <w:rFonts w:hint="eastAsia"/>
          <w:i/>
          <w:lang w:eastAsia="ko-KR"/>
        </w:rPr>
        <w:t>that</w:t>
      </w:r>
      <w:r w:rsidR="00BD046E">
        <w:rPr>
          <w:i/>
          <w:lang w:eastAsia="ko-KR"/>
        </w:rPr>
        <w:t xml:space="preserve"> </w:t>
      </w:r>
      <w:r w:rsidR="00BD046E">
        <w:rPr>
          <w:rFonts w:hint="eastAsia"/>
          <w:i/>
          <w:lang w:eastAsia="ko-KR"/>
        </w:rPr>
        <w:t>Administrations,</w:t>
      </w:r>
      <w:r w:rsidR="00BD046E">
        <w:rPr>
          <w:i/>
          <w:lang w:eastAsia="ko-KR"/>
        </w:rPr>
        <w:t xml:space="preserve"> </w:t>
      </w:r>
      <w:r w:rsidR="00BD046E">
        <w:rPr>
          <w:rFonts w:hint="eastAsia"/>
          <w:i/>
          <w:lang w:eastAsia="ko-KR"/>
        </w:rPr>
        <w:t>classification</w:t>
      </w:r>
      <w:r w:rsidR="00BD046E">
        <w:rPr>
          <w:i/>
          <w:lang w:eastAsia="ko-KR"/>
        </w:rPr>
        <w:t xml:space="preserve"> </w:t>
      </w:r>
      <w:r w:rsidR="00BD046E">
        <w:rPr>
          <w:rFonts w:hint="eastAsia"/>
          <w:i/>
          <w:lang w:eastAsia="ko-KR"/>
        </w:rPr>
        <w:t>societies,</w:t>
      </w:r>
      <w:r w:rsidR="00BD046E">
        <w:rPr>
          <w:i/>
          <w:lang w:eastAsia="ko-KR"/>
        </w:rPr>
        <w:t xml:space="preserve"> </w:t>
      </w:r>
      <w:r w:rsidR="00BD046E">
        <w:rPr>
          <w:rFonts w:hint="eastAsia"/>
          <w:i/>
          <w:lang w:eastAsia="ko-KR"/>
        </w:rPr>
        <w:t>ship</w:t>
      </w:r>
      <w:r w:rsidR="00BD046E">
        <w:rPr>
          <w:i/>
          <w:lang w:eastAsia="ko-KR"/>
        </w:rPr>
        <w:t xml:space="preserve"> </w:t>
      </w:r>
      <w:r w:rsidR="00BD046E">
        <w:rPr>
          <w:rFonts w:hint="eastAsia"/>
          <w:i/>
          <w:lang w:eastAsia="ko-KR"/>
        </w:rPr>
        <w:t>owners</w:t>
      </w:r>
      <w:r w:rsidR="00BD046E">
        <w:rPr>
          <w:i/>
          <w:lang w:eastAsia="ko-KR"/>
        </w:rPr>
        <w:t xml:space="preserve"> </w:t>
      </w:r>
      <w:r w:rsidR="00BD046E">
        <w:rPr>
          <w:rFonts w:hint="eastAsia"/>
          <w:i/>
          <w:lang w:eastAsia="ko-KR"/>
        </w:rPr>
        <w:t>and</w:t>
      </w:r>
      <w:r w:rsidR="00BD046E">
        <w:rPr>
          <w:i/>
          <w:lang w:eastAsia="ko-KR"/>
        </w:rPr>
        <w:t xml:space="preserve"> </w:t>
      </w:r>
      <w:r w:rsidR="00BD046E">
        <w:rPr>
          <w:rFonts w:hint="eastAsia"/>
          <w:i/>
          <w:lang w:eastAsia="ko-KR"/>
        </w:rPr>
        <w:t>ship</w:t>
      </w:r>
      <w:r w:rsidR="00BD046E">
        <w:rPr>
          <w:i/>
          <w:lang w:eastAsia="ko-KR"/>
        </w:rPr>
        <w:t xml:space="preserve"> </w:t>
      </w:r>
      <w:r w:rsidR="00BD046E">
        <w:rPr>
          <w:rFonts w:hint="eastAsia"/>
          <w:i/>
          <w:lang w:eastAsia="ko-KR"/>
        </w:rPr>
        <w:t>operators,</w:t>
      </w:r>
      <w:r w:rsidR="00BD046E">
        <w:rPr>
          <w:i/>
          <w:lang w:eastAsia="ko-KR"/>
        </w:rPr>
        <w:t xml:space="preserve"> </w:t>
      </w:r>
      <w:r w:rsidR="00BD046E">
        <w:rPr>
          <w:rFonts w:hint="eastAsia"/>
          <w:i/>
          <w:lang w:eastAsia="ko-KR"/>
        </w:rPr>
        <w:t>ship</w:t>
      </w:r>
      <w:r w:rsidR="00BD046E">
        <w:rPr>
          <w:i/>
          <w:lang w:eastAsia="ko-KR"/>
        </w:rPr>
        <w:t xml:space="preserve"> </w:t>
      </w:r>
      <w:r w:rsidR="00BD046E">
        <w:rPr>
          <w:rFonts w:hint="eastAsia"/>
          <w:i/>
          <w:lang w:eastAsia="ko-KR"/>
        </w:rPr>
        <w:t>agents,</w:t>
      </w:r>
      <w:r w:rsidR="00BD046E">
        <w:rPr>
          <w:i/>
          <w:lang w:eastAsia="ko-KR"/>
        </w:rPr>
        <w:t xml:space="preserve"> </w:t>
      </w:r>
      <w:r w:rsidR="00BD046E">
        <w:rPr>
          <w:rFonts w:hint="eastAsia"/>
          <w:i/>
          <w:lang w:eastAsia="ko-KR"/>
        </w:rPr>
        <w:t>equipment</w:t>
      </w:r>
      <w:r w:rsidR="00BD046E">
        <w:rPr>
          <w:i/>
          <w:lang w:eastAsia="ko-KR"/>
        </w:rPr>
        <w:t xml:space="preserve"> </w:t>
      </w:r>
      <w:r w:rsidR="00BD046E">
        <w:rPr>
          <w:rFonts w:hint="eastAsia"/>
          <w:i/>
          <w:lang w:eastAsia="ko-KR"/>
        </w:rPr>
        <w:t>manufacturers,</w:t>
      </w:r>
      <w:r w:rsidR="00BD046E">
        <w:rPr>
          <w:i/>
          <w:lang w:eastAsia="ko-KR"/>
        </w:rPr>
        <w:t xml:space="preserve"> </w:t>
      </w:r>
      <w:r w:rsidR="00BD046E">
        <w:rPr>
          <w:rFonts w:hint="eastAsia"/>
          <w:i/>
          <w:lang w:eastAsia="ko-KR"/>
        </w:rPr>
        <w:t>service</w:t>
      </w:r>
      <w:r w:rsidR="00BD046E">
        <w:rPr>
          <w:i/>
          <w:lang w:eastAsia="ko-KR"/>
        </w:rPr>
        <w:t xml:space="preserve"> </w:t>
      </w:r>
      <w:r w:rsidR="00BD046E">
        <w:rPr>
          <w:rFonts w:hint="eastAsia"/>
          <w:i/>
          <w:lang w:eastAsia="ko-KR"/>
        </w:rPr>
        <w:t>providers,</w:t>
      </w:r>
      <w:r w:rsidR="00BD046E">
        <w:rPr>
          <w:i/>
          <w:lang w:eastAsia="ko-KR"/>
        </w:rPr>
        <w:t xml:space="preserve"> </w:t>
      </w:r>
      <w:r w:rsidR="00BD046E">
        <w:rPr>
          <w:rFonts w:hint="eastAsia"/>
          <w:i/>
          <w:lang w:eastAsia="ko-KR"/>
        </w:rPr>
        <w:t>port</w:t>
      </w:r>
      <w:r w:rsidR="00BD046E">
        <w:rPr>
          <w:i/>
          <w:lang w:eastAsia="ko-KR"/>
        </w:rPr>
        <w:t xml:space="preserve"> </w:t>
      </w:r>
      <w:r w:rsidR="00BD046E">
        <w:rPr>
          <w:rFonts w:hint="eastAsia"/>
          <w:i/>
          <w:lang w:eastAsia="ko-KR"/>
        </w:rPr>
        <w:t>and</w:t>
      </w:r>
      <w:r w:rsidR="00BD046E">
        <w:rPr>
          <w:i/>
          <w:lang w:eastAsia="ko-KR"/>
        </w:rPr>
        <w:t xml:space="preserve"> </w:t>
      </w:r>
      <w:r w:rsidR="00BD046E">
        <w:rPr>
          <w:rFonts w:hint="eastAsia"/>
          <w:i/>
          <w:lang w:eastAsia="ko-KR"/>
        </w:rPr>
        <w:t>port</w:t>
      </w:r>
      <w:r w:rsidR="00BD046E">
        <w:rPr>
          <w:i/>
          <w:lang w:eastAsia="ko-KR"/>
        </w:rPr>
        <w:t xml:space="preserve"> </w:t>
      </w:r>
      <w:r w:rsidR="00BD046E">
        <w:rPr>
          <w:rFonts w:hint="eastAsia"/>
          <w:i/>
          <w:lang w:eastAsia="ko-KR"/>
        </w:rPr>
        <w:t>facilities,</w:t>
      </w:r>
      <w:r w:rsidR="00BD046E">
        <w:rPr>
          <w:i/>
          <w:lang w:eastAsia="ko-KR"/>
        </w:rPr>
        <w:t xml:space="preserve"> </w:t>
      </w:r>
      <w:r w:rsidR="00BD046E">
        <w:rPr>
          <w:rFonts w:hint="eastAsia"/>
          <w:i/>
          <w:lang w:eastAsia="ko-KR"/>
        </w:rPr>
        <w:t>and</w:t>
      </w:r>
      <w:r w:rsidR="00BD046E">
        <w:rPr>
          <w:i/>
          <w:lang w:eastAsia="ko-KR"/>
        </w:rPr>
        <w:t xml:space="preserve"> </w:t>
      </w:r>
      <w:r w:rsidR="00BD046E">
        <w:rPr>
          <w:rFonts w:hint="eastAsia"/>
          <w:i/>
          <w:lang w:eastAsia="ko-KR"/>
        </w:rPr>
        <w:t>all</w:t>
      </w:r>
      <w:r w:rsidR="00BD046E">
        <w:rPr>
          <w:i/>
          <w:lang w:eastAsia="ko-KR"/>
        </w:rPr>
        <w:t xml:space="preserve"> </w:t>
      </w:r>
      <w:r w:rsidR="00BD046E">
        <w:rPr>
          <w:rFonts w:hint="eastAsia"/>
          <w:i/>
          <w:lang w:eastAsia="ko-KR"/>
        </w:rPr>
        <w:t>other</w:t>
      </w:r>
      <w:r w:rsidR="00BD046E">
        <w:rPr>
          <w:i/>
          <w:lang w:eastAsia="ko-KR"/>
        </w:rPr>
        <w:t xml:space="preserve"> </w:t>
      </w:r>
      <w:r w:rsidR="00BD046E">
        <w:rPr>
          <w:rFonts w:hint="eastAsia"/>
          <w:i/>
          <w:lang w:eastAsia="ko-KR"/>
        </w:rPr>
        <w:t>maritime</w:t>
      </w:r>
      <w:r w:rsidR="00BD046E">
        <w:rPr>
          <w:i/>
          <w:lang w:eastAsia="ko-KR"/>
        </w:rPr>
        <w:t xml:space="preserve"> </w:t>
      </w:r>
      <w:r w:rsidR="00BD046E">
        <w:rPr>
          <w:rFonts w:hint="eastAsia"/>
          <w:i/>
          <w:lang w:eastAsia="ko-KR"/>
        </w:rPr>
        <w:t>industry</w:t>
      </w:r>
      <w:r w:rsidR="00BD046E">
        <w:rPr>
          <w:i/>
          <w:lang w:eastAsia="ko-KR"/>
        </w:rPr>
        <w:t xml:space="preserve"> </w:t>
      </w:r>
      <w:r w:rsidR="00BD046E">
        <w:rPr>
          <w:rFonts w:hint="eastAsia"/>
          <w:i/>
          <w:lang w:eastAsia="ko-KR"/>
        </w:rPr>
        <w:t>stakeholders</w:t>
      </w:r>
      <w:r w:rsidR="00BD046E">
        <w:rPr>
          <w:i/>
          <w:lang w:eastAsia="ko-KR"/>
        </w:rPr>
        <w:t xml:space="preserve"> </w:t>
      </w:r>
      <w:r w:rsidR="00BD046E">
        <w:rPr>
          <w:rFonts w:hint="eastAsia"/>
          <w:i/>
          <w:lang w:eastAsia="ko-KR"/>
        </w:rPr>
        <w:t>should</w:t>
      </w:r>
      <w:r w:rsidR="00BD046E">
        <w:rPr>
          <w:i/>
          <w:lang w:eastAsia="ko-KR"/>
        </w:rPr>
        <w:t xml:space="preserve"> </w:t>
      </w:r>
      <w:r w:rsidR="00BD046E">
        <w:rPr>
          <w:rFonts w:hint="eastAsia"/>
          <w:i/>
          <w:lang w:eastAsia="ko-KR"/>
        </w:rPr>
        <w:t>expedite</w:t>
      </w:r>
      <w:r w:rsidR="00BD046E">
        <w:rPr>
          <w:i/>
          <w:lang w:eastAsia="ko-KR"/>
        </w:rPr>
        <w:t xml:space="preserve"> </w:t>
      </w:r>
      <w:r w:rsidR="00BD046E">
        <w:rPr>
          <w:rFonts w:hint="eastAsia"/>
          <w:i/>
          <w:lang w:eastAsia="ko-KR"/>
        </w:rPr>
        <w:t>work</w:t>
      </w:r>
      <w:r w:rsidR="00BD046E">
        <w:rPr>
          <w:i/>
          <w:lang w:eastAsia="ko-KR"/>
        </w:rPr>
        <w:t xml:space="preserve"> </w:t>
      </w:r>
      <w:r w:rsidR="00BD046E">
        <w:rPr>
          <w:rFonts w:hint="eastAsia"/>
          <w:i/>
          <w:lang w:eastAsia="ko-KR"/>
        </w:rPr>
        <w:t>towards</w:t>
      </w:r>
      <w:r w:rsidR="00BD046E">
        <w:rPr>
          <w:i/>
          <w:lang w:eastAsia="ko-KR"/>
        </w:rPr>
        <w:t xml:space="preserve"> </w:t>
      </w:r>
      <w:r w:rsidR="00BD046E">
        <w:rPr>
          <w:rFonts w:hint="eastAsia"/>
          <w:i/>
          <w:lang w:eastAsia="ko-KR"/>
        </w:rPr>
        <w:t>safeguarding</w:t>
      </w:r>
      <w:r w:rsidR="00BD046E">
        <w:rPr>
          <w:i/>
          <w:lang w:eastAsia="ko-KR"/>
        </w:rPr>
        <w:t xml:space="preserve"> </w:t>
      </w:r>
      <w:r w:rsidR="00BD046E">
        <w:rPr>
          <w:rFonts w:hint="eastAsia"/>
          <w:i/>
          <w:lang w:eastAsia="ko-KR"/>
        </w:rPr>
        <w:t>shipping</w:t>
      </w:r>
      <w:r w:rsidR="00BD046E">
        <w:rPr>
          <w:i/>
          <w:lang w:eastAsia="ko-KR"/>
        </w:rPr>
        <w:t xml:space="preserve"> </w:t>
      </w:r>
      <w:r w:rsidR="00BD046E">
        <w:rPr>
          <w:rFonts w:hint="eastAsia"/>
          <w:i/>
          <w:lang w:eastAsia="ko-KR"/>
        </w:rPr>
        <w:t>from</w:t>
      </w:r>
      <w:r w:rsidR="00BD046E">
        <w:rPr>
          <w:i/>
          <w:lang w:eastAsia="ko-KR"/>
        </w:rPr>
        <w:t xml:space="preserve"> </w:t>
      </w:r>
      <w:r w:rsidR="00BD046E">
        <w:rPr>
          <w:rFonts w:hint="eastAsia"/>
          <w:i/>
          <w:lang w:eastAsia="ko-KR"/>
        </w:rPr>
        <w:t>current</w:t>
      </w:r>
      <w:r w:rsidR="00BD046E">
        <w:rPr>
          <w:i/>
          <w:lang w:eastAsia="ko-KR"/>
        </w:rPr>
        <w:t xml:space="preserve"> </w:t>
      </w:r>
      <w:r w:rsidR="00BD046E">
        <w:rPr>
          <w:rFonts w:hint="eastAsia"/>
          <w:i/>
          <w:lang w:eastAsia="ko-KR"/>
        </w:rPr>
        <w:t>and</w:t>
      </w:r>
      <w:r w:rsidR="00BD046E">
        <w:rPr>
          <w:i/>
          <w:lang w:eastAsia="ko-KR"/>
        </w:rPr>
        <w:t xml:space="preserve"> </w:t>
      </w:r>
      <w:r w:rsidR="00BD046E">
        <w:rPr>
          <w:rFonts w:hint="eastAsia"/>
          <w:i/>
          <w:lang w:eastAsia="ko-KR"/>
        </w:rPr>
        <w:t>emerging</w:t>
      </w:r>
      <w:r w:rsidR="00BD046E">
        <w:rPr>
          <w:i/>
          <w:lang w:eastAsia="ko-KR"/>
        </w:rPr>
        <w:t xml:space="preserve"> </w:t>
      </w:r>
      <w:r w:rsidR="00BD046E">
        <w:rPr>
          <w:rFonts w:hint="eastAsia"/>
          <w:i/>
          <w:lang w:eastAsia="ko-KR"/>
        </w:rPr>
        <w:t>cyber</w:t>
      </w:r>
      <w:r w:rsidR="00BD046E">
        <w:rPr>
          <w:i/>
          <w:lang w:eastAsia="ko-KR"/>
        </w:rPr>
        <w:t xml:space="preserve"> </w:t>
      </w:r>
      <w:r w:rsidR="00BD046E">
        <w:rPr>
          <w:rFonts w:hint="eastAsia"/>
          <w:i/>
          <w:lang w:eastAsia="ko-KR"/>
        </w:rPr>
        <w:t>threats</w:t>
      </w:r>
      <w:r w:rsidR="00BD046E">
        <w:rPr>
          <w:i/>
          <w:lang w:eastAsia="ko-KR"/>
        </w:rPr>
        <w:t xml:space="preserve"> </w:t>
      </w:r>
      <w:r w:rsidR="00BD046E">
        <w:rPr>
          <w:rFonts w:hint="eastAsia"/>
          <w:i/>
          <w:lang w:eastAsia="ko-KR"/>
        </w:rPr>
        <w:t>and</w:t>
      </w:r>
      <w:r w:rsidR="00BD046E">
        <w:rPr>
          <w:i/>
          <w:lang w:eastAsia="ko-KR"/>
        </w:rPr>
        <w:t xml:space="preserve"> vulnerabilities</w:t>
      </w:r>
      <w:r w:rsidR="00BD046E">
        <w:rPr>
          <w:rFonts w:hint="eastAsia"/>
          <w:i/>
          <w:lang w:eastAsia="ko-KR"/>
        </w:rPr>
        <w:t>.</w:t>
      </w:r>
      <w:r w:rsidR="00BD046E">
        <w:rPr>
          <w:i/>
          <w:lang w:eastAsia="ko-KR"/>
        </w:rPr>
        <w:t xml:space="preserve"> </w:t>
      </w:r>
      <w:r>
        <w:rPr>
          <w:i/>
          <w:lang w:eastAsia="ko-KR"/>
        </w:rPr>
        <w:t>“</w:t>
      </w:r>
    </w:p>
    <w:p w14:paraId="00711AE7" w14:textId="2556EE79" w:rsidR="00BD046E" w:rsidRPr="00FF2038" w:rsidRDefault="00BD046E" w:rsidP="00941515">
      <w:pPr>
        <w:pStyle w:val="BodyText"/>
        <w:rPr>
          <w:b/>
          <w:bCs/>
        </w:rPr>
      </w:pPr>
      <w:r>
        <w:rPr>
          <w:rFonts w:hint="eastAsia"/>
          <w:lang w:eastAsia="ko-KR"/>
        </w:rPr>
        <w:tab/>
        <w:t xml:space="preserve"> </w:t>
      </w:r>
      <w:r w:rsidRPr="00FF2038">
        <w:rPr>
          <w:b/>
          <w:bCs/>
          <w:lang w:eastAsia="ko-KR"/>
        </w:rPr>
        <w:t>Importance of Cyber Security</w:t>
      </w:r>
    </w:p>
    <w:p w14:paraId="0E21B802" w14:textId="77777777" w:rsidR="00BD046E" w:rsidRDefault="00BD046E" w:rsidP="00941515">
      <w:pPr>
        <w:pStyle w:val="BodyText"/>
        <w:jc w:val="both"/>
        <w:rPr>
          <w:lang w:eastAsia="ko-KR"/>
        </w:rPr>
      </w:pPr>
      <w:r>
        <w:rPr>
          <w:rFonts w:hint="eastAsia"/>
          <w:lang w:eastAsia="ko-KR"/>
        </w:rPr>
        <w:t>Ship</w:t>
      </w:r>
      <w:r>
        <w:rPr>
          <w:lang w:eastAsia="ko-KR"/>
        </w:rPr>
        <w:t xml:space="preserve"> </w:t>
      </w:r>
      <w:r>
        <w:rPr>
          <w:rFonts w:hint="eastAsia"/>
          <w:lang w:eastAsia="ko-KR"/>
        </w:rPr>
        <w:t>report</w:t>
      </w:r>
      <w:r>
        <w:rPr>
          <w:lang w:eastAsia="ko-KR"/>
        </w:rPr>
        <w:t xml:space="preserve">s contain proprietary information about </w:t>
      </w:r>
      <w:r>
        <w:rPr>
          <w:rFonts w:hint="eastAsia"/>
          <w:lang w:eastAsia="ko-KR"/>
        </w:rPr>
        <w:t>ship</w:t>
      </w:r>
      <w:r>
        <w:rPr>
          <w:lang w:eastAsia="ko-KR"/>
        </w:rPr>
        <w:t xml:space="preserve"> </w:t>
      </w:r>
      <w:r>
        <w:rPr>
          <w:rFonts w:hint="eastAsia"/>
          <w:lang w:eastAsia="ko-KR"/>
        </w:rPr>
        <w:t>operation</w:t>
      </w:r>
      <w:r>
        <w:rPr>
          <w:lang w:eastAsia="ko-KR"/>
        </w:rPr>
        <w:t>s</w:t>
      </w:r>
      <w:r>
        <w:rPr>
          <w:rFonts w:hint="eastAsia"/>
          <w:lang w:eastAsia="ko-KR"/>
        </w:rPr>
        <w:t>,</w:t>
      </w:r>
      <w:r>
        <w:rPr>
          <w:lang w:eastAsia="ko-KR"/>
        </w:rPr>
        <w:t xml:space="preserve"> </w:t>
      </w:r>
      <w:r>
        <w:rPr>
          <w:rFonts w:hint="eastAsia"/>
          <w:lang w:eastAsia="ko-KR"/>
        </w:rPr>
        <w:t>such</w:t>
      </w:r>
      <w:r>
        <w:rPr>
          <w:lang w:eastAsia="ko-KR"/>
        </w:rPr>
        <w:t xml:space="preserve"> </w:t>
      </w:r>
      <w:r>
        <w:rPr>
          <w:rFonts w:hint="eastAsia"/>
          <w:lang w:eastAsia="ko-KR"/>
        </w:rPr>
        <w:t>as</w:t>
      </w:r>
      <w:r>
        <w:rPr>
          <w:lang w:eastAsia="ko-KR"/>
        </w:rPr>
        <w:t xml:space="preserve"> </w:t>
      </w:r>
      <w:r>
        <w:rPr>
          <w:rFonts w:hint="eastAsia"/>
          <w:lang w:eastAsia="ko-KR"/>
        </w:rPr>
        <w:t>voyage,</w:t>
      </w:r>
      <w:r>
        <w:rPr>
          <w:lang w:eastAsia="ko-KR"/>
        </w:rPr>
        <w:t xml:space="preserve"> </w:t>
      </w:r>
      <w:r>
        <w:rPr>
          <w:rFonts w:hint="eastAsia"/>
          <w:lang w:eastAsia="ko-KR"/>
        </w:rPr>
        <w:t>oil</w:t>
      </w:r>
      <w:r>
        <w:rPr>
          <w:lang w:eastAsia="ko-KR"/>
        </w:rPr>
        <w:t xml:space="preserve"> </w:t>
      </w:r>
      <w:r>
        <w:rPr>
          <w:rFonts w:hint="eastAsia"/>
          <w:lang w:eastAsia="ko-KR"/>
        </w:rPr>
        <w:t>consumption,</w:t>
      </w:r>
      <w:r>
        <w:rPr>
          <w:lang w:eastAsia="ko-KR"/>
        </w:rPr>
        <w:t xml:space="preserve"> the nature of the </w:t>
      </w:r>
      <w:r>
        <w:rPr>
          <w:rFonts w:hint="eastAsia"/>
          <w:lang w:eastAsia="ko-KR"/>
        </w:rPr>
        <w:t>cargo</w:t>
      </w:r>
      <w:r>
        <w:rPr>
          <w:lang w:eastAsia="ko-KR"/>
        </w:rPr>
        <w:t xml:space="preserve"> </w:t>
      </w:r>
      <w:r>
        <w:rPr>
          <w:rFonts w:hint="eastAsia"/>
          <w:lang w:eastAsia="ko-KR"/>
        </w:rPr>
        <w:t>and</w:t>
      </w:r>
      <w:r>
        <w:rPr>
          <w:lang w:eastAsia="ko-KR"/>
        </w:rPr>
        <w:t xml:space="preserve"> its </w:t>
      </w:r>
      <w:r>
        <w:rPr>
          <w:rFonts w:hint="eastAsia"/>
          <w:lang w:eastAsia="ko-KR"/>
        </w:rPr>
        <w:t>source</w:t>
      </w:r>
      <w:r>
        <w:rPr>
          <w:lang w:eastAsia="ko-KR"/>
        </w:rPr>
        <w:t xml:space="preserve"> </w:t>
      </w:r>
      <w:r>
        <w:rPr>
          <w:rFonts w:hint="eastAsia"/>
          <w:lang w:eastAsia="ko-KR"/>
        </w:rPr>
        <w:t>and</w:t>
      </w:r>
      <w:r>
        <w:rPr>
          <w:lang w:eastAsia="ko-KR"/>
        </w:rPr>
        <w:t xml:space="preserve"> </w:t>
      </w:r>
      <w:r>
        <w:rPr>
          <w:rFonts w:hint="eastAsia"/>
          <w:lang w:eastAsia="ko-KR"/>
        </w:rPr>
        <w:t>destination</w:t>
      </w:r>
      <w:r>
        <w:rPr>
          <w:lang w:eastAsia="ko-KR"/>
        </w:rPr>
        <w:t xml:space="preserve"> as well as </w:t>
      </w:r>
      <w:r>
        <w:rPr>
          <w:rFonts w:hint="eastAsia"/>
          <w:lang w:eastAsia="ko-KR"/>
        </w:rPr>
        <w:t>personal</w:t>
      </w:r>
      <w:r>
        <w:rPr>
          <w:lang w:eastAsia="ko-KR"/>
        </w:rPr>
        <w:t xml:space="preserve"> </w:t>
      </w:r>
      <w:r>
        <w:rPr>
          <w:rFonts w:hint="eastAsia"/>
          <w:lang w:eastAsia="ko-KR"/>
        </w:rPr>
        <w:t>information</w:t>
      </w:r>
      <w:r>
        <w:rPr>
          <w:lang w:eastAsia="ko-KR"/>
        </w:rPr>
        <w:t xml:space="preserve"> about </w:t>
      </w:r>
      <w:r>
        <w:rPr>
          <w:rFonts w:hint="eastAsia"/>
          <w:lang w:eastAsia="ko-KR"/>
        </w:rPr>
        <w:t>seamen</w:t>
      </w:r>
      <w:r>
        <w:rPr>
          <w:lang w:eastAsia="ko-KR"/>
        </w:rPr>
        <w:t xml:space="preserve"> </w:t>
      </w:r>
      <w:r>
        <w:rPr>
          <w:rFonts w:hint="eastAsia"/>
          <w:lang w:eastAsia="ko-KR"/>
        </w:rPr>
        <w:t>and</w:t>
      </w:r>
      <w:r>
        <w:rPr>
          <w:lang w:eastAsia="ko-KR"/>
        </w:rPr>
        <w:t xml:space="preserve"> </w:t>
      </w:r>
      <w:r>
        <w:rPr>
          <w:rFonts w:hint="eastAsia"/>
          <w:lang w:eastAsia="ko-KR"/>
        </w:rPr>
        <w:t>passengers.</w:t>
      </w:r>
      <w:r>
        <w:rPr>
          <w:lang w:eastAsia="ko-KR"/>
        </w:rPr>
        <w:t xml:space="preserve"> </w:t>
      </w:r>
    </w:p>
    <w:p w14:paraId="2324B44C" w14:textId="77777777" w:rsidR="00BD046E" w:rsidRDefault="00BD046E" w:rsidP="00941515">
      <w:pPr>
        <w:pStyle w:val="BodyText"/>
        <w:jc w:val="both"/>
      </w:pPr>
      <w:r>
        <w:rPr>
          <w:rFonts w:hint="eastAsia"/>
          <w:lang w:eastAsia="ko-KR"/>
        </w:rPr>
        <w:t>If</w:t>
      </w:r>
      <w:r>
        <w:rPr>
          <w:lang w:eastAsia="ko-KR"/>
        </w:rPr>
        <w:t xml:space="preserve"> the cyber security of the </w:t>
      </w:r>
      <w:r>
        <w:rPr>
          <w:rFonts w:hint="eastAsia"/>
          <w:lang w:eastAsia="ko-KR"/>
        </w:rPr>
        <w:t>ship reporting</w:t>
      </w:r>
      <w:r>
        <w:rPr>
          <w:lang w:eastAsia="ko-KR"/>
        </w:rPr>
        <w:t xml:space="preserve"> </w:t>
      </w:r>
      <w:r>
        <w:rPr>
          <w:rFonts w:hint="eastAsia"/>
          <w:lang w:eastAsia="ko-KR"/>
        </w:rPr>
        <w:t>system</w:t>
      </w:r>
      <w:r>
        <w:rPr>
          <w:lang w:eastAsia="ko-KR"/>
        </w:rPr>
        <w:t xml:space="preserve"> is compromised</w:t>
      </w:r>
      <w:r>
        <w:rPr>
          <w:rFonts w:hint="eastAsia"/>
          <w:lang w:eastAsia="ko-KR"/>
        </w:rPr>
        <w:t>,</w:t>
      </w:r>
      <w:r>
        <w:rPr>
          <w:lang w:eastAsia="ko-KR"/>
        </w:rPr>
        <w:t xml:space="preserve"> then proprietary information and the information systems associated with </w:t>
      </w:r>
      <w:r>
        <w:rPr>
          <w:rFonts w:hint="eastAsia"/>
          <w:lang w:eastAsia="ko-KR"/>
        </w:rPr>
        <w:t>shipping</w:t>
      </w:r>
      <w:r>
        <w:rPr>
          <w:lang w:eastAsia="ko-KR"/>
        </w:rPr>
        <w:t xml:space="preserve"> operations</w:t>
      </w:r>
      <w:r>
        <w:rPr>
          <w:rFonts w:hint="eastAsia"/>
          <w:lang w:eastAsia="ko-KR"/>
        </w:rPr>
        <w:t>,</w:t>
      </w:r>
      <w:r>
        <w:rPr>
          <w:lang w:eastAsia="ko-KR"/>
        </w:rPr>
        <w:t xml:space="preserve"> </w:t>
      </w:r>
      <w:r>
        <w:rPr>
          <w:rFonts w:hint="eastAsia"/>
          <w:lang w:eastAsia="ko-KR"/>
        </w:rPr>
        <w:t>port</w:t>
      </w:r>
      <w:r>
        <w:rPr>
          <w:lang w:eastAsia="ko-KR"/>
        </w:rPr>
        <w:t xml:space="preserve"> </w:t>
      </w:r>
      <w:r>
        <w:rPr>
          <w:rFonts w:hint="eastAsia"/>
          <w:lang w:eastAsia="ko-KR"/>
        </w:rPr>
        <w:t>and</w:t>
      </w:r>
      <w:r>
        <w:rPr>
          <w:lang w:eastAsia="ko-KR"/>
        </w:rPr>
        <w:t xml:space="preserve"> </w:t>
      </w:r>
      <w:r>
        <w:rPr>
          <w:rFonts w:hint="eastAsia"/>
          <w:lang w:eastAsia="ko-KR"/>
        </w:rPr>
        <w:t>terminal</w:t>
      </w:r>
      <w:r>
        <w:rPr>
          <w:lang w:eastAsia="ko-KR"/>
        </w:rPr>
        <w:t xml:space="preserve"> operations and the operations of the </w:t>
      </w:r>
      <w:r>
        <w:rPr>
          <w:rFonts w:hint="eastAsia"/>
          <w:lang w:eastAsia="ko-KR"/>
        </w:rPr>
        <w:t>whole</w:t>
      </w:r>
      <w:r>
        <w:rPr>
          <w:lang w:eastAsia="ko-KR"/>
        </w:rPr>
        <w:t xml:space="preserve"> </w:t>
      </w:r>
      <w:r>
        <w:rPr>
          <w:rFonts w:hint="eastAsia"/>
          <w:lang w:eastAsia="ko-KR"/>
        </w:rPr>
        <w:t>of</w:t>
      </w:r>
      <w:r>
        <w:rPr>
          <w:lang w:eastAsia="ko-KR"/>
        </w:rPr>
        <w:t xml:space="preserve"> </w:t>
      </w:r>
      <w:r>
        <w:rPr>
          <w:rFonts w:hint="eastAsia"/>
          <w:lang w:eastAsia="ko-KR"/>
        </w:rPr>
        <w:t>supply</w:t>
      </w:r>
      <w:r>
        <w:rPr>
          <w:lang w:eastAsia="ko-KR"/>
        </w:rPr>
        <w:t xml:space="preserve"> </w:t>
      </w:r>
      <w:r>
        <w:rPr>
          <w:rFonts w:hint="eastAsia"/>
          <w:lang w:eastAsia="ko-KR"/>
        </w:rPr>
        <w:t>chain</w:t>
      </w:r>
      <w:r>
        <w:rPr>
          <w:lang w:eastAsia="ko-KR"/>
        </w:rPr>
        <w:t xml:space="preserve"> </w:t>
      </w:r>
      <w:r>
        <w:rPr>
          <w:rFonts w:hint="eastAsia"/>
          <w:lang w:eastAsia="ko-KR"/>
        </w:rPr>
        <w:t>in</w:t>
      </w:r>
      <w:r>
        <w:rPr>
          <w:lang w:eastAsia="ko-KR"/>
        </w:rPr>
        <w:t xml:space="preserve"> </w:t>
      </w:r>
      <w:r>
        <w:rPr>
          <w:rFonts w:hint="eastAsia"/>
          <w:lang w:eastAsia="ko-KR"/>
        </w:rPr>
        <w:t>maritime</w:t>
      </w:r>
      <w:r>
        <w:rPr>
          <w:lang w:eastAsia="ko-KR"/>
        </w:rPr>
        <w:t xml:space="preserve"> </w:t>
      </w:r>
      <w:r>
        <w:rPr>
          <w:rFonts w:hint="eastAsia"/>
          <w:lang w:eastAsia="ko-KR"/>
        </w:rPr>
        <w:t>logistics</w:t>
      </w:r>
      <w:r>
        <w:rPr>
          <w:lang w:eastAsia="ko-KR"/>
        </w:rPr>
        <w:t xml:space="preserve"> are at risk as is the access to </w:t>
      </w:r>
      <w:r>
        <w:rPr>
          <w:rFonts w:hint="eastAsia"/>
          <w:lang w:eastAsia="ko-KR"/>
        </w:rPr>
        <w:t>personal</w:t>
      </w:r>
      <w:r>
        <w:rPr>
          <w:lang w:eastAsia="ko-KR"/>
        </w:rPr>
        <w:t xml:space="preserve"> </w:t>
      </w:r>
      <w:r>
        <w:rPr>
          <w:rFonts w:hint="eastAsia"/>
          <w:lang w:eastAsia="ko-KR"/>
        </w:rPr>
        <w:t>information</w:t>
      </w:r>
      <w:r>
        <w:rPr>
          <w:lang w:eastAsia="ko-KR"/>
        </w:rPr>
        <w:t xml:space="preserve"> about </w:t>
      </w:r>
      <w:r>
        <w:rPr>
          <w:rFonts w:hint="eastAsia"/>
          <w:lang w:eastAsia="ko-KR"/>
        </w:rPr>
        <w:t>seamen</w:t>
      </w:r>
      <w:r>
        <w:rPr>
          <w:lang w:eastAsia="ko-KR"/>
        </w:rPr>
        <w:t xml:space="preserve"> </w:t>
      </w:r>
      <w:r>
        <w:rPr>
          <w:rFonts w:hint="eastAsia"/>
          <w:lang w:eastAsia="ko-KR"/>
        </w:rPr>
        <w:t>and</w:t>
      </w:r>
      <w:r>
        <w:rPr>
          <w:lang w:eastAsia="ko-KR"/>
        </w:rPr>
        <w:t xml:space="preserve"> </w:t>
      </w:r>
      <w:r>
        <w:rPr>
          <w:rFonts w:hint="eastAsia"/>
          <w:lang w:eastAsia="ko-KR"/>
        </w:rPr>
        <w:t>passengers.</w:t>
      </w:r>
      <w:r>
        <w:rPr>
          <w:lang w:eastAsia="ko-KR"/>
        </w:rPr>
        <w:t xml:space="preserve"> </w:t>
      </w:r>
    </w:p>
    <w:p w14:paraId="065C8539" w14:textId="77777777" w:rsidR="00BD046E" w:rsidRPr="00FF2038" w:rsidRDefault="00BD046E" w:rsidP="00BD046E">
      <w:pPr>
        <w:pStyle w:val="Acronym"/>
        <w:numPr>
          <w:ilvl w:val="0"/>
          <w:numId w:val="48"/>
        </w:numPr>
        <w:rPr>
          <w:b/>
          <w:bCs/>
        </w:rPr>
      </w:pPr>
      <w:r w:rsidRPr="00FF2038">
        <w:rPr>
          <w:b/>
          <w:bCs/>
          <w:lang w:eastAsia="ko-KR"/>
        </w:rPr>
        <w:t>Threat</w:t>
      </w:r>
      <w:r w:rsidRPr="00FF2038">
        <w:rPr>
          <w:b/>
          <w:bCs/>
        </w:rPr>
        <w:t xml:space="preserve"> </w:t>
      </w:r>
      <w:r w:rsidRPr="00FF2038">
        <w:rPr>
          <w:b/>
          <w:bCs/>
          <w:lang w:eastAsia="ko-KR"/>
        </w:rPr>
        <w:t>of</w:t>
      </w:r>
      <w:r w:rsidRPr="00FF2038">
        <w:rPr>
          <w:b/>
          <w:bCs/>
        </w:rPr>
        <w:t xml:space="preserve"> </w:t>
      </w:r>
      <w:r w:rsidRPr="00FF2038">
        <w:rPr>
          <w:b/>
          <w:bCs/>
          <w:lang w:eastAsia="ko-KR"/>
        </w:rPr>
        <w:t>Cyber</w:t>
      </w:r>
      <w:r w:rsidRPr="00FF2038">
        <w:rPr>
          <w:b/>
          <w:bCs/>
        </w:rPr>
        <w:t xml:space="preserve"> </w:t>
      </w:r>
      <w:r w:rsidRPr="00FF2038">
        <w:rPr>
          <w:b/>
          <w:bCs/>
          <w:lang w:eastAsia="ko-KR"/>
        </w:rPr>
        <w:t xml:space="preserve">Security on board and </w:t>
      </w:r>
      <w:r w:rsidR="00773E9D">
        <w:rPr>
          <w:b/>
          <w:bCs/>
          <w:lang w:eastAsia="ko-KR"/>
        </w:rPr>
        <w:t>a</w:t>
      </w:r>
      <w:r w:rsidRPr="00FF2038">
        <w:rPr>
          <w:b/>
          <w:bCs/>
          <w:lang w:eastAsia="ko-KR"/>
        </w:rPr>
        <w:t>shore</w:t>
      </w:r>
    </w:p>
    <w:p w14:paraId="266F97CD" w14:textId="77777777" w:rsidR="00BD046E" w:rsidRDefault="00BD046E" w:rsidP="00941515">
      <w:pPr>
        <w:pStyle w:val="Acronym"/>
        <w:ind w:left="0" w:firstLine="0"/>
        <w:jc w:val="both"/>
        <w:rPr>
          <w:lang w:eastAsia="ko-KR"/>
        </w:rPr>
      </w:pPr>
      <w:r>
        <w:rPr>
          <w:rFonts w:hint="eastAsia"/>
          <w:lang w:eastAsia="ko-KR"/>
        </w:rPr>
        <w:t>There</w:t>
      </w:r>
      <w:r>
        <w:t xml:space="preserve"> </w:t>
      </w:r>
      <w:r>
        <w:rPr>
          <w:rFonts w:hint="eastAsia"/>
          <w:lang w:eastAsia="ko-KR"/>
        </w:rPr>
        <w:t>are</w:t>
      </w:r>
      <w:r>
        <w:t xml:space="preserve"> </w:t>
      </w:r>
      <w:r>
        <w:rPr>
          <w:rFonts w:hint="eastAsia"/>
          <w:lang w:eastAsia="ko-KR"/>
        </w:rPr>
        <w:t>many</w:t>
      </w:r>
      <w:r>
        <w:t xml:space="preserve"> </w:t>
      </w:r>
      <w:r>
        <w:rPr>
          <w:rFonts w:hint="eastAsia"/>
          <w:lang w:eastAsia="ko-KR"/>
        </w:rPr>
        <w:t>ways</w:t>
      </w:r>
      <w:r>
        <w:t xml:space="preserve"> </w:t>
      </w:r>
      <w:r>
        <w:rPr>
          <w:rFonts w:hint="eastAsia"/>
          <w:lang w:eastAsia="ko-KR"/>
        </w:rPr>
        <w:t>to</w:t>
      </w:r>
      <w:r>
        <w:t xml:space="preserve"> </w:t>
      </w:r>
      <w:r>
        <w:rPr>
          <w:rFonts w:hint="eastAsia"/>
          <w:lang w:eastAsia="ko-KR"/>
        </w:rPr>
        <w:t>threaten</w:t>
      </w:r>
      <w:r>
        <w:t xml:space="preserve"> </w:t>
      </w:r>
      <w:r>
        <w:rPr>
          <w:rFonts w:hint="eastAsia"/>
          <w:lang w:eastAsia="ko-KR"/>
        </w:rPr>
        <w:t>cyber</w:t>
      </w:r>
      <w:r>
        <w:t xml:space="preserve"> </w:t>
      </w:r>
      <w:r>
        <w:rPr>
          <w:rFonts w:hint="eastAsia"/>
          <w:lang w:eastAsia="ko-KR"/>
        </w:rPr>
        <w:t>security</w:t>
      </w:r>
      <w:r>
        <w:rPr>
          <w:lang w:eastAsia="ko-KR"/>
        </w:rPr>
        <w:t xml:space="preserve"> </w:t>
      </w:r>
      <w:r>
        <w:rPr>
          <w:rFonts w:hint="eastAsia"/>
          <w:lang w:eastAsia="ko-KR"/>
        </w:rPr>
        <w:t>on</w:t>
      </w:r>
      <w:r>
        <w:rPr>
          <w:lang w:eastAsia="ko-KR"/>
        </w:rPr>
        <w:t xml:space="preserve"> </w:t>
      </w:r>
      <w:r>
        <w:rPr>
          <w:rFonts w:hint="eastAsia"/>
          <w:lang w:eastAsia="ko-KR"/>
        </w:rPr>
        <w:t>board</w:t>
      </w:r>
      <w:r>
        <w:rPr>
          <w:lang w:eastAsia="ko-KR"/>
        </w:rPr>
        <w:t xml:space="preserve"> </w:t>
      </w:r>
      <w:r>
        <w:rPr>
          <w:rFonts w:hint="eastAsia"/>
          <w:lang w:eastAsia="ko-KR"/>
        </w:rPr>
        <w:t>and</w:t>
      </w:r>
      <w:r>
        <w:rPr>
          <w:lang w:eastAsia="ko-KR"/>
        </w:rPr>
        <w:t xml:space="preserve"> </w:t>
      </w:r>
      <w:r>
        <w:rPr>
          <w:rFonts w:hint="eastAsia"/>
          <w:lang w:eastAsia="ko-KR"/>
        </w:rPr>
        <w:t>onshore.</w:t>
      </w:r>
      <w:r>
        <w:rPr>
          <w:lang w:eastAsia="ko-KR"/>
        </w:rPr>
        <w:t xml:space="preserve"> </w:t>
      </w:r>
      <w:r>
        <w:rPr>
          <w:rFonts w:hint="eastAsia"/>
          <w:lang w:eastAsia="ko-KR"/>
        </w:rPr>
        <w:t>For</w:t>
      </w:r>
      <w:r>
        <w:rPr>
          <w:lang w:eastAsia="ko-KR"/>
        </w:rPr>
        <w:t xml:space="preserve"> </w:t>
      </w:r>
      <w:r>
        <w:rPr>
          <w:rFonts w:hint="eastAsia"/>
          <w:lang w:eastAsia="ko-KR"/>
        </w:rPr>
        <w:t>example</w:t>
      </w:r>
      <w:r>
        <w:rPr>
          <w:lang w:eastAsia="ko-KR"/>
        </w:rPr>
        <w:t>:</w:t>
      </w:r>
    </w:p>
    <w:p w14:paraId="221F60E0" w14:textId="031D9083" w:rsidR="00BD046E" w:rsidRDefault="00BD046E" w:rsidP="00941515">
      <w:pPr>
        <w:pStyle w:val="Bullet1"/>
        <w:rPr>
          <w:lang w:eastAsia="ko-KR"/>
        </w:rPr>
      </w:pPr>
      <w:r>
        <w:rPr>
          <w:rFonts w:hint="eastAsia"/>
          <w:lang w:eastAsia="ko-KR"/>
        </w:rPr>
        <w:t>Spread</w:t>
      </w:r>
      <w:r>
        <w:rPr>
          <w:lang w:eastAsia="ko-KR"/>
        </w:rPr>
        <w:t xml:space="preserve"> </w:t>
      </w:r>
      <w:r>
        <w:rPr>
          <w:rFonts w:hint="eastAsia"/>
          <w:lang w:eastAsia="ko-KR"/>
        </w:rPr>
        <w:t>malicious</w:t>
      </w:r>
      <w:r>
        <w:rPr>
          <w:lang w:eastAsia="ko-KR"/>
        </w:rPr>
        <w:t xml:space="preserve"> </w:t>
      </w:r>
      <w:r>
        <w:rPr>
          <w:rFonts w:hint="eastAsia"/>
          <w:lang w:eastAsia="ko-KR"/>
        </w:rPr>
        <w:t>code</w:t>
      </w:r>
      <w:r>
        <w:rPr>
          <w:lang w:eastAsia="ko-KR"/>
        </w:rPr>
        <w:t xml:space="preserve"> </w:t>
      </w:r>
      <w:r>
        <w:rPr>
          <w:rFonts w:hint="eastAsia"/>
          <w:lang w:eastAsia="ko-KR"/>
        </w:rPr>
        <w:t>by</w:t>
      </w:r>
      <w:r>
        <w:rPr>
          <w:lang w:eastAsia="ko-KR"/>
        </w:rPr>
        <w:t xml:space="preserve"> </w:t>
      </w:r>
      <w:r w:rsidR="00B300D5">
        <w:rPr>
          <w:lang w:eastAsia="ko-KR"/>
        </w:rPr>
        <w:t xml:space="preserve">laptop </w:t>
      </w:r>
      <w:r>
        <w:rPr>
          <w:rFonts w:hint="eastAsia"/>
          <w:lang w:eastAsia="ko-KR"/>
        </w:rPr>
        <w:t>infected</w:t>
      </w:r>
      <w:r>
        <w:rPr>
          <w:lang w:eastAsia="ko-KR"/>
        </w:rPr>
        <w:t xml:space="preserve"> </w:t>
      </w:r>
      <w:r>
        <w:rPr>
          <w:rFonts w:hint="eastAsia"/>
          <w:lang w:eastAsia="ko-KR"/>
        </w:rPr>
        <w:t>with</w:t>
      </w:r>
      <w:r>
        <w:rPr>
          <w:lang w:eastAsia="ko-KR"/>
        </w:rPr>
        <w:t xml:space="preserve"> </w:t>
      </w:r>
      <w:r>
        <w:rPr>
          <w:rFonts w:hint="eastAsia"/>
          <w:lang w:eastAsia="ko-KR"/>
        </w:rPr>
        <w:t>malicious</w:t>
      </w:r>
      <w:r>
        <w:rPr>
          <w:lang w:eastAsia="ko-KR"/>
        </w:rPr>
        <w:t xml:space="preserve"> </w:t>
      </w:r>
      <w:r>
        <w:rPr>
          <w:rFonts w:hint="eastAsia"/>
          <w:lang w:eastAsia="ko-KR"/>
        </w:rPr>
        <w:t>execution</w:t>
      </w:r>
      <w:r>
        <w:rPr>
          <w:lang w:eastAsia="ko-KR"/>
        </w:rPr>
        <w:t xml:space="preserve"> </w:t>
      </w:r>
      <w:r>
        <w:rPr>
          <w:rFonts w:hint="eastAsia"/>
          <w:lang w:eastAsia="ko-KR"/>
        </w:rPr>
        <w:t>code</w:t>
      </w:r>
      <w:r w:rsidR="00DC4D08">
        <w:rPr>
          <w:lang w:eastAsia="ko-KR"/>
        </w:rPr>
        <w:t>.</w:t>
      </w:r>
      <w:r>
        <w:rPr>
          <w:lang w:eastAsia="ko-KR"/>
        </w:rPr>
        <w:t xml:space="preserve"> </w:t>
      </w:r>
    </w:p>
    <w:p w14:paraId="28D43D34" w14:textId="389E1B93" w:rsidR="00BD046E" w:rsidRDefault="00BD046E" w:rsidP="00941515">
      <w:pPr>
        <w:pStyle w:val="Bullet1"/>
        <w:rPr>
          <w:lang w:eastAsia="ko-KR"/>
        </w:rPr>
      </w:pPr>
      <w:r>
        <w:rPr>
          <w:lang w:eastAsia="ko-KR"/>
        </w:rPr>
        <w:t xml:space="preserve">Plugging in a </w:t>
      </w:r>
      <w:r>
        <w:rPr>
          <w:rFonts w:hint="eastAsia"/>
          <w:lang w:eastAsia="ko-KR"/>
        </w:rPr>
        <w:t>USB</w:t>
      </w:r>
      <w:r>
        <w:rPr>
          <w:lang w:eastAsia="ko-KR"/>
        </w:rPr>
        <w:t xml:space="preserve"> stick that </w:t>
      </w:r>
      <w:r>
        <w:rPr>
          <w:rFonts w:hint="eastAsia"/>
          <w:lang w:eastAsia="ko-KR"/>
        </w:rPr>
        <w:t>is</w:t>
      </w:r>
      <w:r>
        <w:rPr>
          <w:lang w:eastAsia="ko-KR"/>
        </w:rPr>
        <w:t xml:space="preserve"> </w:t>
      </w:r>
      <w:r>
        <w:rPr>
          <w:rFonts w:hint="eastAsia"/>
          <w:lang w:eastAsia="ko-KR"/>
        </w:rPr>
        <w:t>infected</w:t>
      </w:r>
      <w:r>
        <w:rPr>
          <w:lang w:eastAsia="ko-KR"/>
        </w:rPr>
        <w:t xml:space="preserve"> </w:t>
      </w:r>
      <w:r>
        <w:rPr>
          <w:rFonts w:hint="eastAsia"/>
          <w:lang w:eastAsia="ko-KR"/>
        </w:rPr>
        <w:t>with</w:t>
      </w:r>
      <w:r>
        <w:rPr>
          <w:lang w:eastAsia="ko-KR"/>
        </w:rPr>
        <w:t xml:space="preserve"> </w:t>
      </w:r>
      <w:r>
        <w:rPr>
          <w:rFonts w:hint="eastAsia"/>
          <w:lang w:eastAsia="ko-KR"/>
        </w:rPr>
        <w:t>malicious</w:t>
      </w:r>
      <w:r>
        <w:rPr>
          <w:lang w:eastAsia="ko-KR"/>
        </w:rPr>
        <w:t xml:space="preserve"> </w:t>
      </w:r>
      <w:r>
        <w:rPr>
          <w:rFonts w:hint="eastAsia"/>
          <w:lang w:eastAsia="ko-KR"/>
        </w:rPr>
        <w:t>code</w:t>
      </w:r>
      <w:r w:rsidR="00DC4D08">
        <w:rPr>
          <w:lang w:eastAsia="ko-KR"/>
        </w:rPr>
        <w:t>.</w:t>
      </w:r>
    </w:p>
    <w:p w14:paraId="713CC6D5" w14:textId="7551C6B5" w:rsidR="00BD046E" w:rsidRDefault="00BD046E" w:rsidP="00941515">
      <w:pPr>
        <w:pStyle w:val="Bullet1"/>
        <w:rPr>
          <w:lang w:eastAsia="ko-KR"/>
        </w:rPr>
      </w:pPr>
      <w:r>
        <w:rPr>
          <w:lang w:eastAsia="ko-KR"/>
        </w:rPr>
        <w:t>S</w:t>
      </w:r>
      <w:r>
        <w:rPr>
          <w:rFonts w:hint="eastAsia"/>
          <w:lang w:eastAsia="ko-KR"/>
        </w:rPr>
        <w:t>ystem</w:t>
      </w:r>
      <w:r>
        <w:rPr>
          <w:lang w:eastAsia="ko-KR"/>
        </w:rPr>
        <w:t xml:space="preserve"> </w:t>
      </w:r>
      <w:r>
        <w:rPr>
          <w:rFonts w:hint="eastAsia"/>
          <w:lang w:eastAsia="ko-KR"/>
        </w:rPr>
        <w:t>attack</w:t>
      </w:r>
      <w:r>
        <w:rPr>
          <w:lang w:eastAsia="ko-KR"/>
        </w:rPr>
        <w:t xml:space="preserve"> </w:t>
      </w:r>
      <w:r>
        <w:rPr>
          <w:rFonts w:hint="eastAsia"/>
          <w:lang w:eastAsia="ko-KR"/>
        </w:rPr>
        <w:t>by</w:t>
      </w:r>
      <w:r>
        <w:rPr>
          <w:lang w:eastAsia="ko-KR"/>
        </w:rPr>
        <w:t xml:space="preserve"> </w:t>
      </w:r>
      <w:r>
        <w:rPr>
          <w:rFonts w:hint="eastAsia"/>
          <w:lang w:eastAsia="ko-KR"/>
        </w:rPr>
        <w:t>e</w:t>
      </w:r>
      <w:r>
        <w:rPr>
          <w:lang w:eastAsia="ko-KR"/>
        </w:rPr>
        <w:t>a</w:t>
      </w:r>
      <w:r>
        <w:rPr>
          <w:rFonts w:hint="eastAsia"/>
          <w:lang w:eastAsia="ko-KR"/>
        </w:rPr>
        <w:t>vesdropp</w:t>
      </w:r>
      <w:r>
        <w:rPr>
          <w:lang w:eastAsia="ko-KR"/>
        </w:rPr>
        <w:t xml:space="preserve">ing </w:t>
      </w:r>
      <w:r>
        <w:rPr>
          <w:rFonts w:hint="eastAsia"/>
          <w:lang w:eastAsia="ko-KR"/>
        </w:rPr>
        <w:t>or</w:t>
      </w:r>
      <w:r>
        <w:rPr>
          <w:lang w:eastAsia="ko-KR"/>
        </w:rPr>
        <w:t xml:space="preserve"> </w:t>
      </w:r>
      <w:r>
        <w:rPr>
          <w:rFonts w:hint="eastAsia"/>
          <w:lang w:eastAsia="ko-KR"/>
        </w:rPr>
        <w:t>hack</w:t>
      </w:r>
      <w:r>
        <w:rPr>
          <w:lang w:eastAsia="ko-KR"/>
        </w:rPr>
        <w:t xml:space="preserve">ing into </w:t>
      </w:r>
      <w:r>
        <w:rPr>
          <w:rFonts w:hint="eastAsia"/>
          <w:lang w:eastAsia="ko-KR"/>
        </w:rPr>
        <w:t>equipment</w:t>
      </w:r>
      <w:r>
        <w:rPr>
          <w:lang w:eastAsia="ko-KR"/>
        </w:rPr>
        <w:t xml:space="preserve"> </w:t>
      </w:r>
      <w:r>
        <w:rPr>
          <w:rFonts w:hint="eastAsia"/>
          <w:lang w:eastAsia="ko-KR"/>
        </w:rPr>
        <w:t>and</w:t>
      </w:r>
      <w:r>
        <w:rPr>
          <w:lang w:eastAsia="ko-KR"/>
        </w:rPr>
        <w:t xml:space="preserve">/or </w:t>
      </w:r>
      <w:r>
        <w:rPr>
          <w:rFonts w:hint="eastAsia"/>
          <w:lang w:eastAsia="ko-KR"/>
        </w:rPr>
        <w:t>software</w:t>
      </w:r>
      <w:r w:rsidR="00DC4D08">
        <w:rPr>
          <w:lang w:eastAsia="ko-KR"/>
        </w:rPr>
        <w:t>.</w:t>
      </w:r>
    </w:p>
    <w:p w14:paraId="43A4DC81" w14:textId="7F5A47EA" w:rsidR="00BD046E" w:rsidRDefault="00BD046E" w:rsidP="00941515">
      <w:pPr>
        <w:pStyle w:val="Bullet1"/>
        <w:rPr>
          <w:lang w:eastAsia="ko-KR"/>
        </w:rPr>
      </w:pPr>
      <w:r>
        <w:rPr>
          <w:lang w:eastAsia="ko-KR"/>
        </w:rPr>
        <w:t xml:space="preserve">Accidentally deleting </w:t>
      </w:r>
      <w:r>
        <w:rPr>
          <w:rFonts w:hint="eastAsia"/>
          <w:lang w:eastAsia="ko-KR"/>
        </w:rPr>
        <w:t>system</w:t>
      </w:r>
      <w:r>
        <w:rPr>
          <w:lang w:eastAsia="ko-KR"/>
        </w:rPr>
        <w:t xml:space="preserve"> </w:t>
      </w:r>
      <w:r>
        <w:rPr>
          <w:rFonts w:hint="eastAsia"/>
          <w:lang w:eastAsia="ko-KR"/>
        </w:rPr>
        <w:t>files</w:t>
      </w:r>
      <w:r w:rsidR="00DC4D08">
        <w:rPr>
          <w:lang w:eastAsia="ko-KR"/>
        </w:rPr>
        <w:t>.</w:t>
      </w:r>
    </w:p>
    <w:p w14:paraId="26AC15E9" w14:textId="762AF2B6" w:rsidR="00BD046E" w:rsidRDefault="00BD046E" w:rsidP="00941515">
      <w:pPr>
        <w:pStyle w:val="Bullet1"/>
        <w:rPr>
          <w:lang w:eastAsia="ko-KR"/>
        </w:rPr>
      </w:pPr>
      <w:r>
        <w:rPr>
          <w:lang w:eastAsia="ko-KR"/>
        </w:rPr>
        <w:t>P</w:t>
      </w:r>
      <w:r>
        <w:rPr>
          <w:rFonts w:hint="eastAsia"/>
          <w:lang w:eastAsia="ko-KR"/>
        </w:rPr>
        <w:t>rofessional</w:t>
      </w:r>
      <w:r>
        <w:rPr>
          <w:lang w:eastAsia="ko-KR"/>
        </w:rPr>
        <w:t xml:space="preserve"> </w:t>
      </w:r>
      <w:r>
        <w:rPr>
          <w:rFonts w:hint="eastAsia"/>
          <w:lang w:eastAsia="ko-KR"/>
        </w:rPr>
        <w:t>hackers</w:t>
      </w:r>
      <w:r>
        <w:rPr>
          <w:lang w:eastAsia="ko-KR"/>
        </w:rPr>
        <w:t xml:space="preserve"> </w:t>
      </w:r>
      <w:r>
        <w:rPr>
          <w:rFonts w:hint="eastAsia"/>
          <w:lang w:eastAsia="ko-KR"/>
        </w:rPr>
        <w:t>who</w:t>
      </w:r>
      <w:r>
        <w:rPr>
          <w:lang w:eastAsia="ko-KR"/>
        </w:rPr>
        <w:t xml:space="preserve"> </w:t>
      </w:r>
      <w:r>
        <w:rPr>
          <w:rFonts w:hint="eastAsia"/>
          <w:lang w:eastAsia="ko-KR"/>
        </w:rPr>
        <w:t>watch</w:t>
      </w:r>
      <w:r>
        <w:rPr>
          <w:lang w:eastAsia="ko-KR"/>
        </w:rPr>
        <w:t xml:space="preserve"> </w:t>
      </w:r>
      <w:r>
        <w:rPr>
          <w:rFonts w:hint="eastAsia"/>
          <w:lang w:eastAsia="ko-KR"/>
        </w:rPr>
        <w:t>for</w:t>
      </w:r>
      <w:r>
        <w:rPr>
          <w:lang w:eastAsia="ko-KR"/>
        </w:rPr>
        <w:t xml:space="preserve"> </w:t>
      </w:r>
      <w:r>
        <w:rPr>
          <w:rFonts w:hint="eastAsia"/>
          <w:lang w:eastAsia="ko-KR"/>
        </w:rPr>
        <w:t>vulnerabilities</w:t>
      </w:r>
      <w:r>
        <w:rPr>
          <w:lang w:eastAsia="ko-KR"/>
        </w:rPr>
        <w:t xml:space="preserve"> and invade a </w:t>
      </w:r>
      <w:r>
        <w:rPr>
          <w:rFonts w:hint="eastAsia"/>
          <w:lang w:eastAsia="ko-KR"/>
        </w:rPr>
        <w:t>network</w:t>
      </w:r>
      <w:r>
        <w:rPr>
          <w:lang w:eastAsia="ko-KR"/>
        </w:rPr>
        <w:t xml:space="preserve"> to s</w:t>
      </w:r>
      <w:r>
        <w:rPr>
          <w:rFonts w:hint="eastAsia"/>
          <w:lang w:eastAsia="ko-KR"/>
        </w:rPr>
        <w:t>teal</w:t>
      </w:r>
      <w:r>
        <w:rPr>
          <w:lang w:eastAsia="ko-KR"/>
        </w:rPr>
        <w:t xml:space="preserve"> </w:t>
      </w:r>
      <w:r>
        <w:rPr>
          <w:rFonts w:hint="eastAsia"/>
          <w:lang w:eastAsia="ko-KR"/>
        </w:rPr>
        <w:t>and</w:t>
      </w:r>
      <w:r>
        <w:rPr>
          <w:lang w:eastAsia="ko-KR"/>
        </w:rPr>
        <w:t xml:space="preserve">/or </w:t>
      </w:r>
      <w:r>
        <w:rPr>
          <w:rFonts w:hint="eastAsia"/>
          <w:lang w:eastAsia="ko-KR"/>
        </w:rPr>
        <w:t>change</w:t>
      </w:r>
      <w:r>
        <w:rPr>
          <w:lang w:eastAsia="ko-KR"/>
        </w:rPr>
        <w:t xml:space="preserve"> </w:t>
      </w:r>
      <w:r>
        <w:rPr>
          <w:rFonts w:hint="eastAsia"/>
          <w:lang w:eastAsia="ko-KR"/>
        </w:rPr>
        <w:t>information</w:t>
      </w:r>
      <w:r>
        <w:rPr>
          <w:lang w:eastAsia="ko-KR"/>
        </w:rPr>
        <w:t xml:space="preserve"> </w:t>
      </w:r>
      <w:r>
        <w:rPr>
          <w:rFonts w:hint="eastAsia"/>
          <w:lang w:eastAsia="ko-KR"/>
        </w:rPr>
        <w:t>and</w:t>
      </w:r>
      <w:r>
        <w:rPr>
          <w:lang w:eastAsia="ko-KR"/>
        </w:rPr>
        <w:t xml:space="preserve"> </w:t>
      </w:r>
      <w:r>
        <w:rPr>
          <w:rFonts w:hint="eastAsia"/>
          <w:lang w:eastAsia="ko-KR"/>
        </w:rPr>
        <w:t>dat</w:t>
      </w:r>
      <w:r>
        <w:rPr>
          <w:lang w:eastAsia="ko-KR"/>
        </w:rPr>
        <w:t>a</w:t>
      </w:r>
      <w:r w:rsidR="00DC4D08">
        <w:rPr>
          <w:lang w:eastAsia="ko-KR"/>
        </w:rPr>
        <w:t>.</w:t>
      </w:r>
    </w:p>
    <w:p w14:paraId="215DEF34" w14:textId="77777777" w:rsidR="00BD046E" w:rsidRPr="00FF2038" w:rsidRDefault="00BD046E" w:rsidP="00BD046E">
      <w:pPr>
        <w:pStyle w:val="Acronym"/>
        <w:numPr>
          <w:ilvl w:val="0"/>
          <w:numId w:val="48"/>
        </w:numPr>
        <w:rPr>
          <w:b/>
          <w:bCs/>
        </w:rPr>
      </w:pPr>
      <w:r w:rsidRPr="00FF2038">
        <w:rPr>
          <w:b/>
          <w:bCs/>
          <w:lang w:eastAsia="ko-KR"/>
        </w:rPr>
        <w:t xml:space="preserve">Cyber Security guideline </w:t>
      </w:r>
      <w:r w:rsidR="00773E9D">
        <w:rPr>
          <w:b/>
          <w:bCs/>
          <w:lang w:eastAsia="ko-KR"/>
        </w:rPr>
        <w:t>for the Maritime Industry</w:t>
      </w:r>
    </w:p>
    <w:p w14:paraId="2BAE5424" w14:textId="77777777" w:rsidR="00BD046E" w:rsidRDefault="00BD046E" w:rsidP="00941515">
      <w:pPr>
        <w:pStyle w:val="BodyText"/>
        <w:rPr>
          <w:lang w:eastAsia="ko-KR"/>
        </w:rPr>
      </w:pPr>
      <w:r>
        <w:rPr>
          <w:rFonts w:hint="eastAsia"/>
          <w:lang w:eastAsia="ko-KR"/>
        </w:rPr>
        <w:t>In</w:t>
      </w:r>
      <w:r>
        <w:t xml:space="preserve"> </w:t>
      </w:r>
      <w:r>
        <w:rPr>
          <w:rFonts w:hint="eastAsia"/>
          <w:lang w:eastAsia="ko-KR"/>
        </w:rPr>
        <w:t>general</w:t>
      </w:r>
      <w:r>
        <w:rPr>
          <w:lang w:eastAsia="ko-KR"/>
        </w:rPr>
        <w:t>,</w:t>
      </w:r>
      <w:r>
        <w:t xml:space="preserve"> the </w:t>
      </w:r>
      <w:r>
        <w:rPr>
          <w:rFonts w:hint="eastAsia"/>
          <w:lang w:eastAsia="ko-KR"/>
        </w:rPr>
        <w:t>cyber</w:t>
      </w:r>
      <w:r>
        <w:t xml:space="preserve"> </w:t>
      </w:r>
      <w:r>
        <w:rPr>
          <w:rFonts w:hint="eastAsia"/>
          <w:lang w:eastAsia="ko-KR"/>
        </w:rPr>
        <w:t>security</w:t>
      </w:r>
      <w:r>
        <w:rPr>
          <w:lang w:eastAsia="ko-KR"/>
        </w:rPr>
        <w:t xml:space="preserve"> </w:t>
      </w:r>
      <w:r>
        <w:rPr>
          <w:rFonts w:hint="eastAsia"/>
          <w:lang w:eastAsia="ko-KR"/>
        </w:rPr>
        <w:t>guideline</w:t>
      </w:r>
      <w:r>
        <w:rPr>
          <w:lang w:eastAsia="ko-KR"/>
        </w:rPr>
        <w:t xml:space="preserve"> </w:t>
      </w:r>
      <w:r>
        <w:rPr>
          <w:rFonts w:hint="eastAsia"/>
          <w:lang w:eastAsia="ko-KR"/>
        </w:rPr>
        <w:t>presents</w:t>
      </w:r>
      <w:r>
        <w:rPr>
          <w:lang w:eastAsia="ko-KR"/>
        </w:rPr>
        <w:t xml:space="preserve"> </w:t>
      </w:r>
      <w:r>
        <w:rPr>
          <w:rFonts w:hint="eastAsia"/>
          <w:lang w:eastAsia="ko-KR"/>
        </w:rPr>
        <w:t>the</w:t>
      </w:r>
      <w:r>
        <w:rPr>
          <w:lang w:eastAsia="ko-KR"/>
        </w:rPr>
        <w:t xml:space="preserve"> </w:t>
      </w:r>
      <w:r>
        <w:rPr>
          <w:rFonts w:hint="eastAsia"/>
          <w:lang w:eastAsia="ko-KR"/>
        </w:rPr>
        <w:t>functional</w:t>
      </w:r>
      <w:r>
        <w:rPr>
          <w:lang w:eastAsia="ko-KR"/>
        </w:rPr>
        <w:t xml:space="preserve"> </w:t>
      </w:r>
      <w:r>
        <w:rPr>
          <w:rFonts w:hint="eastAsia"/>
          <w:lang w:eastAsia="ko-KR"/>
        </w:rPr>
        <w:t>elements</w:t>
      </w:r>
      <w:r>
        <w:rPr>
          <w:lang w:eastAsia="ko-KR"/>
        </w:rPr>
        <w:t xml:space="preserve"> </w:t>
      </w:r>
      <w:r>
        <w:rPr>
          <w:rFonts w:hint="eastAsia"/>
          <w:lang w:eastAsia="ko-KR"/>
        </w:rPr>
        <w:t>that</w:t>
      </w:r>
      <w:r>
        <w:rPr>
          <w:lang w:eastAsia="ko-KR"/>
        </w:rPr>
        <w:t xml:space="preserve"> </w:t>
      </w:r>
      <w:r>
        <w:rPr>
          <w:rFonts w:hint="eastAsia"/>
          <w:lang w:eastAsia="ko-KR"/>
        </w:rPr>
        <w:t>support</w:t>
      </w:r>
      <w:r>
        <w:rPr>
          <w:lang w:eastAsia="ko-KR"/>
        </w:rPr>
        <w:t xml:space="preserve"> </w:t>
      </w:r>
      <w:r>
        <w:rPr>
          <w:rFonts w:hint="eastAsia"/>
          <w:lang w:eastAsia="ko-KR"/>
        </w:rPr>
        <w:t>effective</w:t>
      </w:r>
      <w:r>
        <w:rPr>
          <w:lang w:eastAsia="ko-KR"/>
        </w:rPr>
        <w:t xml:space="preserve"> </w:t>
      </w:r>
      <w:r>
        <w:rPr>
          <w:rFonts w:hint="eastAsia"/>
          <w:lang w:eastAsia="ko-KR"/>
        </w:rPr>
        <w:t>cyber</w:t>
      </w:r>
      <w:r>
        <w:rPr>
          <w:lang w:eastAsia="ko-KR"/>
        </w:rPr>
        <w:t xml:space="preserve"> </w:t>
      </w:r>
      <w:r>
        <w:rPr>
          <w:rFonts w:hint="eastAsia"/>
          <w:lang w:eastAsia="ko-KR"/>
        </w:rPr>
        <w:t>risk</w:t>
      </w:r>
      <w:r>
        <w:rPr>
          <w:lang w:eastAsia="ko-KR"/>
        </w:rPr>
        <w:t xml:space="preserve"> </w:t>
      </w:r>
      <w:r>
        <w:rPr>
          <w:rFonts w:hint="eastAsia"/>
          <w:lang w:eastAsia="ko-KR"/>
        </w:rPr>
        <w:t>management</w:t>
      </w:r>
      <w:r>
        <w:rPr>
          <w:lang w:eastAsia="ko-KR"/>
        </w:rPr>
        <w:t xml:space="preserve"> </w:t>
      </w:r>
      <w:r>
        <w:rPr>
          <w:rFonts w:hint="eastAsia"/>
          <w:lang w:eastAsia="ko-KR"/>
        </w:rPr>
        <w:t>which</w:t>
      </w:r>
      <w:r>
        <w:rPr>
          <w:lang w:eastAsia="ko-KR"/>
        </w:rPr>
        <w:t xml:space="preserve"> </w:t>
      </w:r>
      <w:r>
        <w:rPr>
          <w:rFonts w:hint="eastAsia"/>
          <w:lang w:eastAsia="ko-KR"/>
        </w:rPr>
        <w:t>purpose</w:t>
      </w:r>
      <w:r>
        <w:rPr>
          <w:lang w:eastAsia="ko-KR"/>
        </w:rPr>
        <w:t xml:space="preserve"> </w:t>
      </w:r>
      <w:r>
        <w:rPr>
          <w:rFonts w:hint="eastAsia"/>
          <w:lang w:eastAsia="ko-KR"/>
        </w:rPr>
        <w:t>is</w:t>
      </w:r>
      <w:r>
        <w:rPr>
          <w:lang w:eastAsia="ko-KR"/>
        </w:rPr>
        <w:t xml:space="preserve"> to </w:t>
      </w:r>
      <w:r>
        <w:rPr>
          <w:rFonts w:hint="eastAsia"/>
          <w:lang w:eastAsia="ko-KR"/>
        </w:rPr>
        <w:t>support</w:t>
      </w:r>
      <w:r>
        <w:rPr>
          <w:lang w:eastAsia="ko-KR"/>
        </w:rPr>
        <w:t xml:space="preserve"> </w:t>
      </w:r>
      <w:r>
        <w:rPr>
          <w:rFonts w:hint="eastAsia"/>
          <w:lang w:eastAsia="ko-KR"/>
        </w:rPr>
        <w:t>safe</w:t>
      </w:r>
      <w:r>
        <w:rPr>
          <w:lang w:eastAsia="ko-KR"/>
        </w:rPr>
        <w:t xml:space="preserve"> </w:t>
      </w:r>
      <w:r>
        <w:rPr>
          <w:rFonts w:hint="eastAsia"/>
          <w:lang w:eastAsia="ko-KR"/>
        </w:rPr>
        <w:t>and</w:t>
      </w:r>
      <w:r>
        <w:rPr>
          <w:lang w:eastAsia="ko-KR"/>
        </w:rPr>
        <w:t xml:space="preserve"> </w:t>
      </w:r>
      <w:r>
        <w:rPr>
          <w:rFonts w:hint="eastAsia"/>
          <w:lang w:eastAsia="ko-KR"/>
        </w:rPr>
        <w:t>secure</w:t>
      </w:r>
      <w:r>
        <w:rPr>
          <w:lang w:eastAsia="ko-KR"/>
        </w:rPr>
        <w:t xml:space="preserve"> </w:t>
      </w:r>
      <w:r>
        <w:rPr>
          <w:rFonts w:hint="eastAsia"/>
          <w:lang w:eastAsia="ko-KR"/>
        </w:rPr>
        <w:t>shipping.</w:t>
      </w:r>
      <w:r>
        <w:rPr>
          <w:lang w:eastAsia="ko-KR"/>
        </w:rPr>
        <w:t xml:space="preserve"> A </w:t>
      </w:r>
      <w:r>
        <w:rPr>
          <w:rFonts w:hint="eastAsia"/>
          <w:lang w:eastAsia="ko-KR"/>
        </w:rPr>
        <w:t>risk</w:t>
      </w:r>
      <w:r>
        <w:rPr>
          <w:lang w:eastAsia="ko-KR"/>
        </w:rPr>
        <w:t xml:space="preserve"> </w:t>
      </w:r>
      <w:r>
        <w:rPr>
          <w:rFonts w:hint="eastAsia"/>
          <w:lang w:eastAsia="ko-KR"/>
        </w:rPr>
        <w:t>management</w:t>
      </w:r>
      <w:r>
        <w:rPr>
          <w:lang w:eastAsia="ko-KR"/>
        </w:rPr>
        <w:t xml:space="preserve"> </w:t>
      </w:r>
      <w:r>
        <w:rPr>
          <w:rFonts w:hint="eastAsia"/>
          <w:lang w:eastAsia="ko-KR"/>
        </w:rPr>
        <w:t>framework</w:t>
      </w:r>
      <w:r>
        <w:rPr>
          <w:lang w:eastAsia="ko-KR"/>
        </w:rPr>
        <w:t xml:space="preserve"> includes the following:</w:t>
      </w:r>
    </w:p>
    <w:p w14:paraId="59DEB009" w14:textId="77777777" w:rsidR="00BD046E" w:rsidRDefault="00BD046E" w:rsidP="00941515">
      <w:pPr>
        <w:pStyle w:val="Bullet1"/>
        <w:rPr>
          <w:lang w:eastAsia="ko-KR"/>
        </w:rPr>
      </w:pPr>
      <w:r w:rsidRPr="00FF2038">
        <w:rPr>
          <w:b/>
          <w:bCs/>
          <w:lang w:eastAsia="ko-KR"/>
        </w:rPr>
        <w:t>Identi</w:t>
      </w:r>
      <w:r>
        <w:rPr>
          <w:b/>
          <w:bCs/>
          <w:lang w:eastAsia="ko-KR"/>
        </w:rPr>
        <w:t>f</w:t>
      </w:r>
      <w:r w:rsidRPr="00FF2038">
        <w:rPr>
          <w:b/>
          <w:bCs/>
          <w:lang w:eastAsia="ko-KR"/>
        </w:rPr>
        <w:t>y</w:t>
      </w:r>
      <w:r>
        <w:rPr>
          <w:lang w:eastAsia="ko-KR"/>
        </w:rPr>
        <w:t xml:space="preserve">: </w:t>
      </w:r>
      <w:r>
        <w:t xml:space="preserve">Define personnel roles and responsibilities for cyber risk management and identify the systems, assets, </w:t>
      </w:r>
      <w:proofErr w:type="gramStart"/>
      <w:r>
        <w:t>data</w:t>
      </w:r>
      <w:proofErr w:type="gramEnd"/>
      <w:r>
        <w:t xml:space="preserve"> and capabilities that, when disrupted, pose risks to ship operations.</w:t>
      </w:r>
      <w:r w:rsidDel="00E53F33">
        <w:rPr>
          <w:rFonts w:hint="eastAsia"/>
          <w:lang w:eastAsia="ko-KR"/>
        </w:rPr>
        <w:t xml:space="preserve"> </w:t>
      </w:r>
    </w:p>
    <w:p w14:paraId="4F1423A2" w14:textId="2FE5D114" w:rsidR="00BD046E" w:rsidRDefault="00BD046E" w:rsidP="00941515">
      <w:pPr>
        <w:pStyle w:val="Bullet1"/>
        <w:rPr>
          <w:lang w:eastAsia="ko-KR"/>
        </w:rPr>
      </w:pPr>
      <w:r w:rsidRPr="00FF2038">
        <w:rPr>
          <w:b/>
          <w:bCs/>
          <w:lang w:eastAsia="ko-KR"/>
        </w:rPr>
        <w:t>Protect</w:t>
      </w:r>
      <w:r>
        <w:rPr>
          <w:lang w:eastAsia="ko-KR"/>
        </w:rPr>
        <w:t xml:space="preserve">: </w:t>
      </w:r>
      <w:r>
        <w:t>Implement risk control processes and measures, and contingency planning to protect against a cyber-event and ensure continuity of shipping operations</w:t>
      </w:r>
      <w:r w:rsidR="00F87C5C">
        <w:rPr>
          <w:lang w:eastAsia="ko-KR"/>
        </w:rPr>
        <w:t>.</w:t>
      </w:r>
    </w:p>
    <w:p w14:paraId="52A7D9F0" w14:textId="1E92C7E8" w:rsidR="00BD046E" w:rsidRDefault="00BD046E" w:rsidP="00941515">
      <w:pPr>
        <w:pStyle w:val="Bullet1"/>
        <w:rPr>
          <w:lang w:eastAsia="ko-KR"/>
        </w:rPr>
      </w:pPr>
      <w:r w:rsidRPr="008224F3">
        <w:rPr>
          <w:b/>
          <w:bCs/>
          <w:lang w:eastAsia="ko-KR"/>
        </w:rPr>
        <w:t>Detect</w:t>
      </w:r>
      <w:r>
        <w:rPr>
          <w:lang w:eastAsia="ko-KR"/>
        </w:rPr>
        <w:t xml:space="preserve">: </w:t>
      </w:r>
      <w:r>
        <w:t>Develop and implement activities necessary to detect a cyber-event in a timely manner</w:t>
      </w:r>
      <w:r w:rsidR="00F87C5C">
        <w:rPr>
          <w:lang w:eastAsia="ko-KR"/>
        </w:rPr>
        <w:t>.</w:t>
      </w:r>
    </w:p>
    <w:p w14:paraId="0C60AF19" w14:textId="0BAE16CE" w:rsidR="00BD046E" w:rsidRDefault="00BD046E" w:rsidP="00941515">
      <w:pPr>
        <w:pStyle w:val="Bullet1"/>
        <w:rPr>
          <w:lang w:eastAsia="ko-KR"/>
        </w:rPr>
      </w:pPr>
      <w:r>
        <w:rPr>
          <w:b/>
          <w:bCs/>
          <w:lang w:eastAsia="ko-KR"/>
        </w:rPr>
        <w:t>Respond</w:t>
      </w:r>
      <w:r>
        <w:rPr>
          <w:lang w:eastAsia="ko-KR"/>
        </w:rPr>
        <w:t xml:space="preserve">: </w:t>
      </w:r>
      <w:r>
        <w:t>Develop and implement activities and plans to provide resilience and to restore systems necessary for shipping operations or services impaired due to a cyber-event</w:t>
      </w:r>
      <w:r w:rsidR="00F87C5C">
        <w:t>.</w:t>
      </w:r>
    </w:p>
    <w:p w14:paraId="7429FC90" w14:textId="3C44AE2F" w:rsidR="00BD046E" w:rsidRDefault="00BD046E" w:rsidP="00941515">
      <w:pPr>
        <w:pStyle w:val="Bullet1"/>
        <w:rPr>
          <w:lang w:eastAsia="ko-KR"/>
        </w:rPr>
      </w:pPr>
      <w:r w:rsidRPr="00FF2038">
        <w:rPr>
          <w:b/>
          <w:bCs/>
          <w:lang w:eastAsia="ko-KR"/>
        </w:rPr>
        <w:t>Recover</w:t>
      </w:r>
      <w:r>
        <w:rPr>
          <w:lang w:eastAsia="ko-KR"/>
        </w:rPr>
        <w:t xml:space="preserve">: </w:t>
      </w:r>
      <w:r>
        <w:t>Identify measures to back-up and restore cyber systems necessary for shipping operations impacted by a cyber-event</w:t>
      </w:r>
      <w:r w:rsidR="00F87C5C">
        <w:t>.</w:t>
      </w:r>
    </w:p>
    <w:p w14:paraId="09CB2025" w14:textId="77777777" w:rsidR="00BD046E" w:rsidRDefault="00BD046E" w:rsidP="00BD046E">
      <w:pPr>
        <w:pStyle w:val="Acronym"/>
        <w:ind w:left="1818"/>
        <w:rPr>
          <w:lang w:eastAsia="ko-KR"/>
        </w:rPr>
      </w:pPr>
    </w:p>
    <w:p w14:paraId="509CDA6C" w14:textId="49297C8F" w:rsidR="00BD046E" w:rsidRDefault="00BD046E" w:rsidP="00941515">
      <w:pPr>
        <w:pStyle w:val="BodyText"/>
        <w:jc w:val="both"/>
        <w:rPr>
          <w:lang w:eastAsia="ko-KR"/>
        </w:rPr>
      </w:pPr>
      <w:r>
        <w:rPr>
          <w:lang w:eastAsia="ko-KR"/>
        </w:rPr>
        <w:lastRenderedPageBreak/>
        <w:t xml:space="preserve">A Cyber Security </w:t>
      </w:r>
      <w:r>
        <w:rPr>
          <w:rFonts w:hint="eastAsia"/>
          <w:lang w:eastAsia="ko-KR"/>
        </w:rPr>
        <w:t>Guideline</w:t>
      </w:r>
      <w:r>
        <w:rPr>
          <w:lang w:eastAsia="ko-KR"/>
        </w:rPr>
        <w:t xml:space="preserve"> on </w:t>
      </w:r>
      <w:r>
        <w:rPr>
          <w:rFonts w:hint="eastAsia"/>
          <w:lang w:eastAsia="ko-KR"/>
        </w:rPr>
        <w:t>IT</w:t>
      </w:r>
      <w:r>
        <w:rPr>
          <w:lang w:eastAsia="ko-KR"/>
        </w:rPr>
        <w:t xml:space="preserve"> </w:t>
      </w:r>
      <w:r>
        <w:rPr>
          <w:rFonts w:hint="eastAsia"/>
          <w:lang w:eastAsia="ko-KR"/>
        </w:rPr>
        <w:t>infrastructure</w:t>
      </w:r>
      <w:r>
        <w:rPr>
          <w:lang w:eastAsia="ko-KR"/>
        </w:rPr>
        <w:t xml:space="preserve"> </w:t>
      </w:r>
      <w:r>
        <w:rPr>
          <w:rFonts w:hint="eastAsia"/>
          <w:lang w:eastAsia="ko-KR"/>
        </w:rPr>
        <w:t>needs</w:t>
      </w:r>
      <w:r>
        <w:rPr>
          <w:lang w:eastAsia="ko-KR"/>
        </w:rPr>
        <w:t xml:space="preserve"> </w:t>
      </w:r>
      <w:r>
        <w:rPr>
          <w:rFonts w:hint="eastAsia"/>
          <w:lang w:eastAsia="ko-KR"/>
        </w:rPr>
        <w:t>to</w:t>
      </w:r>
      <w:r>
        <w:rPr>
          <w:lang w:eastAsia="ko-KR"/>
        </w:rPr>
        <w:t xml:space="preserve"> deal </w:t>
      </w:r>
      <w:r>
        <w:rPr>
          <w:rFonts w:hint="eastAsia"/>
          <w:lang w:eastAsia="ko-KR"/>
        </w:rPr>
        <w:t>with</w:t>
      </w:r>
      <w:r>
        <w:rPr>
          <w:lang w:eastAsia="ko-KR"/>
        </w:rPr>
        <w:t xml:space="preserve"> </w:t>
      </w:r>
      <w:r>
        <w:rPr>
          <w:rFonts w:hint="eastAsia"/>
          <w:lang w:eastAsia="ko-KR"/>
        </w:rPr>
        <w:t>task</w:t>
      </w:r>
      <w:r>
        <w:rPr>
          <w:lang w:eastAsia="ko-KR"/>
        </w:rPr>
        <w:t xml:space="preserve"> </w:t>
      </w:r>
      <w:r>
        <w:rPr>
          <w:rFonts w:hint="eastAsia"/>
          <w:lang w:eastAsia="ko-KR"/>
        </w:rPr>
        <w:t>depend</w:t>
      </w:r>
      <w:r>
        <w:rPr>
          <w:lang w:eastAsia="ko-KR"/>
        </w:rPr>
        <w:t xml:space="preserve">ent </w:t>
      </w:r>
      <w:r>
        <w:rPr>
          <w:rFonts w:hint="eastAsia"/>
          <w:lang w:eastAsia="ko-KR"/>
        </w:rPr>
        <w:t>situation</w:t>
      </w:r>
      <w:r>
        <w:rPr>
          <w:lang w:eastAsia="ko-KR"/>
        </w:rPr>
        <w:t>s</w:t>
      </w:r>
      <w:r>
        <w:rPr>
          <w:rFonts w:hint="eastAsia"/>
          <w:lang w:eastAsia="ko-KR"/>
        </w:rPr>
        <w:t>.</w:t>
      </w:r>
      <w:r>
        <w:rPr>
          <w:lang w:eastAsia="ko-KR"/>
        </w:rPr>
        <w:t xml:space="preserve"> </w:t>
      </w:r>
      <w:r>
        <w:rPr>
          <w:rFonts w:hint="eastAsia"/>
          <w:lang w:eastAsia="ko-KR"/>
        </w:rPr>
        <w:t>Different</w:t>
      </w:r>
      <w:r>
        <w:rPr>
          <w:lang w:eastAsia="ko-KR"/>
        </w:rPr>
        <w:t xml:space="preserve"> </w:t>
      </w:r>
      <w:r>
        <w:rPr>
          <w:rFonts w:hint="eastAsia"/>
          <w:lang w:eastAsia="ko-KR"/>
        </w:rPr>
        <w:t>situation</w:t>
      </w:r>
      <w:r>
        <w:rPr>
          <w:lang w:eastAsia="ko-KR"/>
        </w:rPr>
        <w:t xml:space="preserve">s need </w:t>
      </w:r>
      <w:r>
        <w:rPr>
          <w:rFonts w:hint="eastAsia"/>
          <w:lang w:eastAsia="ko-KR"/>
        </w:rPr>
        <w:t>to</w:t>
      </w:r>
      <w:r>
        <w:rPr>
          <w:lang w:eastAsia="ko-KR"/>
        </w:rPr>
        <w:t xml:space="preserve"> </w:t>
      </w:r>
      <w:r>
        <w:rPr>
          <w:rFonts w:hint="eastAsia"/>
          <w:lang w:eastAsia="ko-KR"/>
        </w:rPr>
        <w:t>be</w:t>
      </w:r>
      <w:r>
        <w:rPr>
          <w:lang w:eastAsia="ko-KR"/>
        </w:rPr>
        <w:t xml:space="preserve"> </w:t>
      </w:r>
      <w:r>
        <w:rPr>
          <w:rFonts w:hint="eastAsia"/>
          <w:lang w:eastAsia="ko-KR"/>
        </w:rPr>
        <w:t>treated</w:t>
      </w:r>
      <w:r>
        <w:rPr>
          <w:lang w:eastAsia="ko-KR"/>
        </w:rPr>
        <w:t xml:space="preserve"> </w:t>
      </w:r>
      <w:r>
        <w:rPr>
          <w:rFonts w:hint="eastAsia"/>
          <w:lang w:eastAsia="ko-KR"/>
        </w:rPr>
        <w:t>with</w:t>
      </w:r>
      <w:r>
        <w:rPr>
          <w:lang w:eastAsia="ko-KR"/>
        </w:rPr>
        <w:t xml:space="preserve"> </w:t>
      </w:r>
      <w:r>
        <w:rPr>
          <w:rFonts w:hint="eastAsia"/>
          <w:lang w:eastAsia="ko-KR"/>
        </w:rPr>
        <w:t>different</w:t>
      </w:r>
      <w:r>
        <w:rPr>
          <w:lang w:eastAsia="ko-KR"/>
        </w:rPr>
        <w:t xml:space="preserve"> </w:t>
      </w:r>
      <w:r>
        <w:rPr>
          <w:rFonts w:hint="eastAsia"/>
          <w:lang w:eastAsia="ko-KR"/>
        </w:rPr>
        <w:t>methods.</w:t>
      </w:r>
      <w:r>
        <w:rPr>
          <w:lang w:eastAsia="ko-KR"/>
        </w:rPr>
        <w:t xml:space="preserve"> </w:t>
      </w:r>
      <w:r w:rsidR="004E68D6">
        <w:rPr>
          <w:lang w:eastAsia="ko-KR"/>
        </w:rPr>
        <w:t xml:space="preserve"> C</w:t>
      </w:r>
      <w:r>
        <w:rPr>
          <w:rFonts w:hint="eastAsia"/>
          <w:lang w:eastAsia="ko-KR"/>
        </w:rPr>
        <w:t>yber</w:t>
      </w:r>
      <w:r>
        <w:rPr>
          <w:lang w:eastAsia="ko-KR"/>
        </w:rPr>
        <w:t xml:space="preserve"> </w:t>
      </w:r>
      <w:r>
        <w:rPr>
          <w:rFonts w:hint="eastAsia"/>
          <w:lang w:eastAsia="ko-KR"/>
        </w:rPr>
        <w:t>vulnerabilities</w:t>
      </w:r>
      <w:r>
        <w:rPr>
          <w:lang w:eastAsia="ko-KR"/>
        </w:rPr>
        <w:t xml:space="preserve"> occur </w:t>
      </w:r>
      <w:r>
        <w:rPr>
          <w:rFonts w:hint="eastAsia"/>
          <w:lang w:eastAsia="ko-KR"/>
        </w:rPr>
        <w:t>variously</w:t>
      </w:r>
      <w:r>
        <w:rPr>
          <w:lang w:eastAsia="ko-KR"/>
        </w:rPr>
        <w:t xml:space="preserve"> </w:t>
      </w:r>
      <w:r>
        <w:rPr>
          <w:rFonts w:hint="eastAsia"/>
          <w:lang w:eastAsia="ko-KR"/>
        </w:rPr>
        <w:t xml:space="preserve">and </w:t>
      </w:r>
      <w:r>
        <w:rPr>
          <w:lang w:eastAsia="ko-KR"/>
        </w:rPr>
        <w:t>unexpectedly</w:t>
      </w:r>
      <w:r w:rsidR="004E68D6">
        <w:rPr>
          <w:lang w:eastAsia="ko-KR"/>
        </w:rPr>
        <w:t xml:space="preserve"> and therefore </w:t>
      </w:r>
      <w:r>
        <w:rPr>
          <w:rFonts w:hint="eastAsia"/>
          <w:lang w:eastAsia="ko-KR"/>
        </w:rPr>
        <w:t>every</w:t>
      </w:r>
      <w:r>
        <w:rPr>
          <w:lang w:eastAsia="ko-KR"/>
        </w:rPr>
        <w:t xml:space="preserve"> occurrence </w:t>
      </w:r>
      <w:r>
        <w:rPr>
          <w:rFonts w:hint="eastAsia"/>
          <w:lang w:eastAsia="ko-KR"/>
        </w:rPr>
        <w:t>should</w:t>
      </w:r>
      <w:r>
        <w:rPr>
          <w:lang w:eastAsia="ko-KR"/>
        </w:rPr>
        <w:t xml:space="preserve"> </w:t>
      </w:r>
      <w:r>
        <w:rPr>
          <w:rFonts w:hint="eastAsia"/>
          <w:lang w:eastAsia="ko-KR"/>
        </w:rPr>
        <w:t>be</w:t>
      </w:r>
      <w:r>
        <w:rPr>
          <w:lang w:eastAsia="ko-KR"/>
        </w:rPr>
        <w:t xml:space="preserve"> </w:t>
      </w:r>
      <w:r>
        <w:rPr>
          <w:rFonts w:hint="eastAsia"/>
          <w:lang w:eastAsia="ko-KR"/>
        </w:rPr>
        <w:t>treated</w:t>
      </w:r>
      <w:r>
        <w:rPr>
          <w:lang w:eastAsia="ko-KR"/>
        </w:rPr>
        <w:t xml:space="preserve"> </w:t>
      </w:r>
      <w:r>
        <w:rPr>
          <w:rFonts w:hint="eastAsia"/>
          <w:lang w:eastAsia="ko-KR"/>
        </w:rPr>
        <w:t>as</w:t>
      </w:r>
      <w:r w:rsidR="004E68D6">
        <w:rPr>
          <w:lang w:eastAsia="ko-KR"/>
        </w:rPr>
        <w:t xml:space="preserve"> a</w:t>
      </w:r>
      <w:r>
        <w:rPr>
          <w:lang w:eastAsia="ko-KR"/>
        </w:rPr>
        <w:t xml:space="preserve"> </w:t>
      </w:r>
      <w:r>
        <w:rPr>
          <w:rFonts w:hint="eastAsia"/>
          <w:lang w:eastAsia="ko-KR"/>
        </w:rPr>
        <w:t>new</w:t>
      </w:r>
      <w:r>
        <w:rPr>
          <w:lang w:eastAsia="ko-KR"/>
        </w:rPr>
        <w:t xml:space="preserve"> </w:t>
      </w:r>
      <w:r>
        <w:rPr>
          <w:rFonts w:hint="eastAsia"/>
          <w:lang w:eastAsia="ko-KR"/>
        </w:rPr>
        <w:t>occurrence</w:t>
      </w:r>
      <w:r>
        <w:rPr>
          <w:lang w:eastAsia="ko-KR"/>
        </w:rPr>
        <w:t xml:space="preserve"> </w:t>
      </w:r>
      <w:r>
        <w:rPr>
          <w:rFonts w:hint="eastAsia"/>
          <w:lang w:eastAsia="ko-KR"/>
        </w:rPr>
        <w:t>with</w:t>
      </w:r>
      <w:r>
        <w:rPr>
          <w:lang w:eastAsia="ko-KR"/>
        </w:rPr>
        <w:t xml:space="preserve"> </w:t>
      </w:r>
      <w:r w:rsidR="004E68D6">
        <w:rPr>
          <w:lang w:eastAsia="ko-KR"/>
        </w:rPr>
        <w:t xml:space="preserve">a </w:t>
      </w:r>
      <w:r>
        <w:rPr>
          <w:rFonts w:hint="eastAsia"/>
          <w:lang w:eastAsia="ko-KR"/>
        </w:rPr>
        <w:t>new</w:t>
      </w:r>
      <w:r>
        <w:rPr>
          <w:lang w:eastAsia="ko-KR"/>
        </w:rPr>
        <w:t xml:space="preserve"> </w:t>
      </w:r>
      <w:r>
        <w:rPr>
          <w:rFonts w:hint="eastAsia"/>
          <w:lang w:eastAsia="ko-KR"/>
        </w:rPr>
        <w:t>procedure</w:t>
      </w:r>
      <w:r>
        <w:rPr>
          <w:lang w:eastAsia="ko-KR"/>
        </w:rPr>
        <w:t xml:space="preserve"> </w:t>
      </w:r>
      <w:r>
        <w:rPr>
          <w:rFonts w:hint="eastAsia"/>
          <w:lang w:eastAsia="ko-KR"/>
        </w:rPr>
        <w:t>to</w:t>
      </w:r>
      <w:r>
        <w:rPr>
          <w:lang w:eastAsia="ko-KR"/>
        </w:rPr>
        <w:t xml:space="preserve"> respond to </w:t>
      </w:r>
      <w:r>
        <w:rPr>
          <w:rFonts w:hint="eastAsia"/>
          <w:lang w:eastAsia="ko-KR"/>
        </w:rPr>
        <w:t>it.</w:t>
      </w:r>
      <w:r>
        <w:rPr>
          <w:lang w:eastAsia="ko-KR"/>
        </w:rPr>
        <w:t xml:space="preserve"> </w:t>
      </w:r>
      <w:r w:rsidR="004E68D6">
        <w:rPr>
          <w:lang w:eastAsia="ko-KR"/>
        </w:rPr>
        <w:t xml:space="preserve"> </w:t>
      </w:r>
      <w:r w:rsidRPr="000F7317">
        <w:rPr>
          <w:lang w:eastAsia="ko-KR"/>
        </w:rPr>
        <w:t xml:space="preserve">Figure </w:t>
      </w:r>
      <w:r w:rsidR="000F7317" w:rsidRPr="00941515">
        <w:rPr>
          <w:lang w:eastAsia="ko-KR"/>
        </w:rPr>
        <w:t>A</w:t>
      </w:r>
      <w:r w:rsidRPr="000F7317">
        <w:rPr>
          <w:lang w:eastAsia="ko-KR"/>
        </w:rPr>
        <w:t>1</w:t>
      </w:r>
      <w:r>
        <w:rPr>
          <w:lang w:eastAsia="ko-KR"/>
        </w:rPr>
        <w:t xml:space="preserve"> depicts </w:t>
      </w:r>
      <w:r>
        <w:rPr>
          <w:rFonts w:hint="eastAsia"/>
          <w:lang w:eastAsia="ko-KR"/>
        </w:rPr>
        <w:t>the</w:t>
      </w:r>
      <w:r>
        <w:rPr>
          <w:lang w:eastAsia="ko-KR"/>
        </w:rPr>
        <w:t xml:space="preserve"> </w:t>
      </w:r>
      <w:r>
        <w:rPr>
          <w:rFonts w:hint="eastAsia"/>
          <w:lang w:eastAsia="ko-KR"/>
        </w:rPr>
        <w:t>continual</w:t>
      </w:r>
      <w:r>
        <w:rPr>
          <w:lang w:eastAsia="ko-KR"/>
        </w:rPr>
        <w:t xml:space="preserve"> </w:t>
      </w:r>
      <w:r>
        <w:rPr>
          <w:rFonts w:hint="eastAsia"/>
          <w:lang w:eastAsia="ko-KR"/>
        </w:rPr>
        <w:t>improvement</w:t>
      </w:r>
      <w:r>
        <w:rPr>
          <w:lang w:eastAsia="ko-KR"/>
        </w:rPr>
        <w:t xml:space="preserve"> </w:t>
      </w:r>
      <w:r>
        <w:rPr>
          <w:rFonts w:hint="eastAsia"/>
          <w:lang w:eastAsia="ko-KR"/>
        </w:rPr>
        <w:t>process</w:t>
      </w:r>
      <w:r>
        <w:rPr>
          <w:lang w:eastAsia="ko-KR"/>
        </w:rPr>
        <w:t xml:space="preserve"> </w:t>
      </w:r>
      <w:r>
        <w:rPr>
          <w:rFonts w:hint="eastAsia"/>
          <w:lang w:eastAsia="ko-KR"/>
        </w:rPr>
        <w:t>of</w:t>
      </w:r>
      <w:r>
        <w:rPr>
          <w:lang w:eastAsia="ko-KR"/>
        </w:rPr>
        <w:t xml:space="preserve"> </w:t>
      </w:r>
      <w:r>
        <w:rPr>
          <w:rFonts w:hint="eastAsia"/>
          <w:lang w:eastAsia="ko-KR"/>
        </w:rPr>
        <w:t>ITIL</w:t>
      </w:r>
      <w:r>
        <w:rPr>
          <w:lang w:eastAsia="ko-KR"/>
        </w:rPr>
        <w:t xml:space="preserve"> </w:t>
      </w:r>
      <w:r>
        <w:rPr>
          <w:rFonts w:hint="eastAsia"/>
          <w:lang w:eastAsia="ko-KR"/>
        </w:rPr>
        <w:t>v3.</w:t>
      </w:r>
      <w:r>
        <w:rPr>
          <w:lang w:eastAsia="ko-KR"/>
        </w:rPr>
        <w:t xml:space="preserve"> </w:t>
      </w:r>
      <w:r w:rsidR="002456DD">
        <w:rPr>
          <w:lang w:eastAsia="ko-KR"/>
        </w:rPr>
        <w:t xml:space="preserve"> </w:t>
      </w:r>
      <w:r>
        <w:rPr>
          <w:lang w:eastAsia="ko-KR"/>
        </w:rPr>
        <w:t xml:space="preserve">The </w:t>
      </w:r>
      <w:r>
        <w:rPr>
          <w:rFonts w:hint="eastAsia"/>
          <w:lang w:eastAsia="ko-KR"/>
        </w:rPr>
        <w:t>Guideline</w:t>
      </w:r>
      <w:r>
        <w:rPr>
          <w:lang w:eastAsia="ko-KR"/>
        </w:rPr>
        <w:t xml:space="preserve"> </w:t>
      </w:r>
      <w:r>
        <w:rPr>
          <w:rFonts w:hint="eastAsia"/>
          <w:lang w:eastAsia="ko-KR"/>
        </w:rPr>
        <w:t>should</w:t>
      </w:r>
      <w:r>
        <w:rPr>
          <w:lang w:eastAsia="ko-KR"/>
        </w:rPr>
        <w:t xml:space="preserve"> </w:t>
      </w:r>
      <w:r>
        <w:rPr>
          <w:rFonts w:hint="eastAsia"/>
          <w:lang w:eastAsia="ko-KR"/>
        </w:rPr>
        <w:t>include</w:t>
      </w:r>
      <w:r>
        <w:rPr>
          <w:lang w:eastAsia="ko-KR"/>
        </w:rPr>
        <w:t xml:space="preserve"> </w:t>
      </w:r>
      <w:r>
        <w:rPr>
          <w:rFonts w:hint="eastAsia"/>
          <w:lang w:eastAsia="ko-KR"/>
        </w:rPr>
        <w:t>how</w:t>
      </w:r>
      <w:r>
        <w:rPr>
          <w:lang w:eastAsia="ko-KR"/>
        </w:rPr>
        <w:t xml:space="preserve"> </w:t>
      </w:r>
      <w:r>
        <w:rPr>
          <w:rFonts w:hint="eastAsia"/>
          <w:lang w:eastAsia="ko-KR"/>
        </w:rPr>
        <w:t>to</w:t>
      </w:r>
      <w:r>
        <w:rPr>
          <w:lang w:eastAsia="ko-KR"/>
        </w:rPr>
        <w:t xml:space="preserve"> </w:t>
      </w:r>
      <w:r>
        <w:rPr>
          <w:rFonts w:hint="eastAsia"/>
          <w:lang w:eastAsia="ko-KR"/>
        </w:rPr>
        <w:t>improve</w:t>
      </w:r>
      <w:r>
        <w:rPr>
          <w:lang w:eastAsia="ko-KR"/>
        </w:rPr>
        <w:t xml:space="preserve"> </w:t>
      </w:r>
      <w:r>
        <w:rPr>
          <w:rFonts w:hint="eastAsia"/>
          <w:lang w:eastAsia="ko-KR"/>
        </w:rPr>
        <w:t>management</w:t>
      </w:r>
      <w:r>
        <w:rPr>
          <w:lang w:eastAsia="ko-KR"/>
        </w:rPr>
        <w:t xml:space="preserve"> </w:t>
      </w:r>
      <w:r>
        <w:rPr>
          <w:rFonts w:hint="eastAsia"/>
          <w:lang w:eastAsia="ko-KR"/>
        </w:rPr>
        <w:t>process</w:t>
      </w:r>
      <w:r w:rsidR="002456DD">
        <w:rPr>
          <w:lang w:eastAsia="ko-KR"/>
        </w:rPr>
        <w:t xml:space="preserve">es </w:t>
      </w:r>
      <w:r>
        <w:rPr>
          <w:rFonts w:hint="eastAsia"/>
          <w:lang w:eastAsia="ko-KR"/>
        </w:rPr>
        <w:t>with</w:t>
      </w:r>
      <w:r>
        <w:rPr>
          <w:lang w:eastAsia="ko-KR"/>
        </w:rPr>
        <w:t xml:space="preserve"> </w:t>
      </w:r>
      <w:r>
        <w:rPr>
          <w:rFonts w:hint="eastAsia"/>
          <w:lang w:eastAsia="ko-KR"/>
        </w:rPr>
        <w:t>reference</w:t>
      </w:r>
      <w:r>
        <w:rPr>
          <w:lang w:eastAsia="ko-KR"/>
        </w:rPr>
        <w:t xml:space="preserve"> to </w:t>
      </w:r>
      <w:r>
        <w:rPr>
          <w:rFonts w:hint="eastAsia"/>
          <w:lang w:eastAsia="ko-KR"/>
        </w:rPr>
        <w:t>Figure</w:t>
      </w:r>
      <w:r>
        <w:rPr>
          <w:lang w:eastAsia="ko-KR"/>
        </w:rPr>
        <w:t xml:space="preserve"> </w:t>
      </w:r>
      <w:r>
        <w:rPr>
          <w:rFonts w:hint="eastAsia"/>
          <w:lang w:eastAsia="ko-KR"/>
        </w:rPr>
        <w:t>1.</w:t>
      </w:r>
    </w:p>
    <w:p w14:paraId="2C7436CE" w14:textId="77777777" w:rsidR="00BD046E" w:rsidRDefault="00BD046E" w:rsidP="00BD046E">
      <w:pPr>
        <w:pStyle w:val="Acronym"/>
        <w:ind w:left="0" w:firstLine="0"/>
        <w:rPr>
          <w:lang w:eastAsia="ko-KR"/>
        </w:rPr>
      </w:pPr>
    </w:p>
    <w:p w14:paraId="016740F3" w14:textId="77777777" w:rsidR="00BD046E" w:rsidRDefault="00BD046E" w:rsidP="00BD046E">
      <w:pPr>
        <w:pStyle w:val="Acronym"/>
        <w:ind w:left="0" w:firstLine="0"/>
        <w:jc w:val="center"/>
        <w:rPr>
          <w:lang w:eastAsia="ko-KR"/>
        </w:rPr>
      </w:pPr>
      <w:r>
        <w:rPr>
          <w:noProof/>
          <w:lang w:val="en-US" w:eastAsia="ko-KR"/>
        </w:rPr>
        <w:drawing>
          <wp:inline distT="0" distB="0" distL="0" distR="0" wp14:anchorId="29A4D2F8" wp14:editId="333E5068">
            <wp:extent cx="3987800" cy="2313771"/>
            <wp:effectExtent l="0" t="0" r="0" b="0"/>
            <wp:docPr id="6" name="그림 1352797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4020588" cy="2332795"/>
                    </a:xfrm>
                    <a:prstGeom prst="rect">
                      <a:avLst/>
                    </a:prstGeom>
                    <a:noFill/>
                  </pic:spPr>
                </pic:pic>
              </a:graphicData>
            </a:graphic>
          </wp:inline>
        </w:drawing>
      </w:r>
    </w:p>
    <w:p w14:paraId="71336205" w14:textId="129B9BD1" w:rsidR="00BD046E" w:rsidRDefault="00BD046E" w:rsidP="00BD046E">
      <w:pPr>
        <w:pStyle w:val="Caption"/>
        <w:jc w:val="center"/>
        <w:rPr>
          <w:lang w:eastAsia="ko-KR"/>
        </w:rPr>
      </w:pPr>
      <w:r w:rsidRPr="00F8359B">
        <w:t xml:space="preserve">Figure </w:t>
      </w:r>
      <w:r w:rsidR="000F7317" w:rsidRPr="00941515">
        <w:t>A</w:t>
      </w:r>
      <w:r w:rsidRPr="00F8359B">
        <w:rPr>
          <w:lang w:eastAsia="ko-KR"/>
        </w:rPr>
        <w:t>1</w:t>
      </w:r>
      <w:r w:rsidRPr="00F8359B">
        <w:t xml:space="preserve"> </w:t>
      </w:r>
      <w:r w:rsidRPr="00F8359B">
        <w:rPr>
          <w:lang w:eastAsia="ko-KR"/>
        </w:rPr>
        <w:t>Continual</w:t>
      </w:r>
      <w:r>
        <w:t xml:space="preserve"> </w:t>
      </w:r>
      <w:r>
        <w:rPr>
          <w:rFonts w:hint="eastAsia"/>
          <w:lang w:eastAsia="ko-KR"/>
        </w:rPr>
        <w:t>improvement</w:t>
      </w:r>
      <w:r>
        <w:t xml:space="preserve"> </w:t>
      </w:r>
      <w:r>
        <w:rPr>
          <w:rFonts w:hint="eastAsia"/>
          <w:lang w:eastAsia="ko-KR"/>
        </w:rPr>
        <w:t>process</w:t>
      </w:r>
      <w:r>
        <w:t xml:space="preserve"> </w:t>
      </w:r>
      <w:r>
        <w:rPr>
          <w:rFonts w:hint="eastAsia"/>
          <w:lang w:eastAsia="ko-KR"/>
        </w:rPr>
        <w:t>of</w:t>
      </w:r>
      <w:r>
        <w:t xml:space="preserve"> </w:t>
      </w:r>
      <w:r>
        <w:rPr>
          <w:rFonts w:hint="eastAsia"/>
          <w:lang w:eastAsia="ko-KR"/>
        </w:rPr>
        <w:t>IT</w:t>
      </w:r>
      <w:r>
        <w:t xml:space="preserve"> </w:t>
      </w:r>
      <w:r>
        <w:rPr>
          <w:rFonts w:hint="eastAsia"/>
          <w:lang w:eastAsia="ko-KR"/>
        </w:rPr>
        <w:t>infrastructure</w:t>
      </w:r>
    </w:p>
    <w:p w14:paraId="5B445F6A" w14:textId="77777777" w:rsidR="00BD046E" w:rsidRDefault="00BD046E" w:rsidP="00BD046E">
      <w:pPr>
        <w:pStyle w:val="Acronym"/>
        <w:ind w:left="0" w:firstLine="0"/>
        <w:jc w:val="center"/>
        <w:rPr>
          <w:lang w:eastAsia="ko-KR"/>
        </w:rPr>
      </w:pPr>
    </w:p>
    <w:p w14:paraId="690D45CA" w14:textId="77777777" w:rsidR="00BD046E" w:rsidRDefault="00BD046E" w:rsidP="00BD046E">
      <w:pPr>
        <w:pStyle w:val="Acronym"/>
        <w:ind w:left="0" w:firstLine="0"/>
        <w:jc w:val="center"/>
        <w:rPr>
          <w:lang w:eastAsia="ko-KR"/>
        </w:rPr>
      </w:pPr>
    </w:p>
    <w:p w14:paraId="3D3B3FE2" w14:textId="77777777" w:rsidR="00BD046E" w:rsidRDefault="00BD046E" w:rsidP="00941515">
      <w:pPr>
        <w:pStyle w:val="BodyText"/>
        <w:jc w:val="both"/>
        <w:rPr>
          <w:lang w:eastAsia="ko-KR"/>
        </w:rPr>
      </w:pPr>
      <w:r>
        <w:rPr>
          <w:rFonts w:hint="eastAsia"/>
          <w:lang w:eastAsia="ko-KR"/>
        </w:rPr>
        <w:t>There</w:t>
      </w:r>
      <w:r>
        <w:rPr>
          <w:lang w:eastAsia="ko-KR"/>
        </w:rPr>
        <w:t xml:space="preserve"> </w:t>
      </w:r>
      <w:r>
        <w:rPr>
          <w:rFonts w:hint="eastAsia"/>
          <w:lang w:eastAsia="ko-KR"/>
        </w:rPr>
        <w:t>are</w:t>
      </w:r>
      <w:r>
        <w:rPr>
          <w:lang w:eastAsia="ko-KR"/>
        </w:rPr>
        <w:t xml:space="preserve"> many </w:t>
      </w:r>
      <w:r>
        <w:rPr>
          <w:rFonts w:hint="eastAsia"/>
          <w:lang w:eastAsia="ko-KR"/>
        </w:rPr>
        <w:t>best</w:t>
      </w:r>
      <w:r>
        <w:rPr>
          <w:lang w:eastAsia="ko-KR"/>
        </w:rPr>
        <w:t xml:space="preserve"> </w:t>
      </w:r>
      <w:r>
        <w:rPr>
          <w:rFonts w:hint="eastAsia"/>
          <w:lang w:eastAsia="ko-KR"/>
        </w:rPr>
        <w:t>practice</w:t>
      </w:r>
      <w:r>
        <w:rPr>
          <w:lang w:eastAsia="ko-KR"/>
        </w:rPr>
        <w:t xml:space="preserve"> </w:t>
      </w:r>
      <w:r>
        <w:rPr>
          <w:rFonts w:hint="eastAsia"/>
          <w:lang w:eastAsia="ko-KR"/>
        </w:rPr>
        <w:t>guidelines</w:t>
      </w:r>
      <w:r>
        <w:rPr>
          <w:lang w:eastAsia="ko-KR"/>
        </w:rPr>
        <w:t xml:space="preserve"> </w:t>
      </w:r>
      <w:r>
        <w:rPr>
          <w:rFonts w:hint="eastAsia"/>
          <w:lang w:eastAsia="ko-KR"/>
        </w:rPr>
        <w:t>on</w:t>
      </w:r>
      <w:r>
        <w:rPr>
          <w:lang w:eastAsia="ko-KR"/>
        </w:rPr>
        <w:t xml:space="preserve"> </w:t>
      </w:r>
      <w:r>
        <w:rPr>
          <w:rFonts w:hint="eastAsia"/>
          <w:lang w:eastAsia="ko-KR"/>
        </w:rPr>
        <w:t>cyber</w:t>
      </w:r>
      <w:r>
        <w:rPr>
          <w:lang w:eastAsia="ko-KR"/>
        </w:rPr>
        <w:t xml:space="preserve"> maritime </w:t>
      </w:r>
      <w:r>
        <w:rPr>
          <w:rFonts w:hint="eastAsia"/>
          <w:lang w:eastAsia="ko-KR"/>
        </w:rPr>
        <w:t>security</w:t>
      </w:r>
      <w:r>
        <w:rPr>
          <w:lang w:eastAsia="ko-KR"/>
        </w:rPr>
        <w:t xml:space="preserve"> </w:t>
      </w:r>
      <w:r>
        <w:rPr>
          <w:rFonts w:hint="eastAsia"/>
          <w:lang w:eastAsia="ko-KR"/>
        </w:rPr>
        <w:t>by</w:t>
      </w:r>
      <w:r>
        <w:rPr>
          <w:lang w:eastAsia="ko-KR"/>
        </w:rPr>
        <w:t xml:space="preserve"> </w:t>
      </w:r>
      <w:r>
        <w:rPr>
          <w:rFonts w:hint="eastAsia"/>
          <w:lang w:eastAsia="ko-KR"/>
        </w:rPr>
        <w:t>BIMCO,</w:t>
      </w:r>
      <w:r>
        <w:rPr>
          <w:lang w:eastAsia="ko-KR"/>
        </w:rPr>
        <w:t xml:space="preserve"> </w:t>
      </w:r>
      <w:r>
        <w:rPr>
          <w:rFonts w:hint="eastAsia"/>
          <w:lang w:eastAsia="ko-KR"/>
        </w:rPr>
        <w:t>CLIA,</w:t>
      </w:r>
      <w:r>
        <w:rPr>
          <w:lang w:eastAsia="ko-KR"/>
        </w:rPr>
        <w:t xml:space="preserve"> </w:t>
      </w:r>
      <w:r>
        <w:rPr>
          <w:rFonts w:hint="eastAsia"/>
          <w:lang w:eastAsia="ko-KR"/>
        </w:rPr>
        <w:t>ICS,</w:t>
      </w:r>
      <w:r>
        <w:rPr>
          <w:lang w:eastAsia="ko-KR"/>
        </w:rPr>
        <w:t xml:space="preserve"> </w:t>
      </w:r>
      <w:r>
        <w:rPr>
          <w:rFonts w:hint="eastAsia"/>
          <w:lang w:eastAsia="ko-KR"/>
        </w:rPr>
        <w:t>INTERCARGO,</w:t>
      </w:r>
      <w:r>
        <w:rPr>
          <w:lang w:eastAsia="ko-KR"/>
        </w:rPr>
        <w:t xml:space="preserve"> </w:t>
      </w:r>
      <w:r>
        <w:rPr>
          <w:rFonts w:hint="eastAsia"/>
          <w:lang w:eastAsia="ko-KR"/>
        </w:rPr>
        <w:t>INTERTANKO,</w:t>
      </w:r>
      <w:r>
        <w:rPr>
          <w:lang w:eastAsia="ko-KR"/>
        </w:rPr>
        <w:t xml:space="preserve"> </w:t>
      </w:r>
      <w:r>
        <w:rPr>
          <w:rFonts w:hint="eastAsia"/>
          <w:lang w:eastAsia="ko-KR"/>
        </w:rPr>
        <w:t>OCIMF</w:t>
      </w:r>
      <w:r>
        <w:rPr>
          <w:lang w:eastAsia="ko-KR"/>
        </w:rPr>
        <w:t xml:space="preserve"> </w:t>
      </w:r>
      <w:r>
        <w:rPr>
          <w:rFonts w:hint="eastAsia"/>
          <w:lang w:eastAsia="ko-KR"/>
        </w:rPr>
        <w:t>and</w:t>
      </w:r>
      <w:r>
        <w:rPr>
          <w:lang w:eastAsia="ko-KR"/>
        </w:rPr>
        <w:t xml:space="preserve"> </w:t>
      </w:r>
      <w:r>
        <w:rPr>
          <w:rFonts w:hint="eastAsia"/>
          <w:lang w:eastAsia="ko-KR"/>
        </w:rPr>
        <w:t>IUMI.</w:t>
      </w:r>
    </w:p>
    <w:p w14:paraId="3AEAF1C7" w14:textId="37C1AB9C" w:rsidR="00BD046E" w:rsidRPr="00941515" w:rsidRDefault="000F60C8" w:rsidP="00941515">
      <w:pPr>
        <w:pStyle w:val="BodyText"/>
        <w:jc w:val="both"/>
        <w:rPr>
          <w:lang w:eastAsia="ko-KR"/>
        </w:rPr>
      </w:pPr>
      <w:hyperlink r:id="rId91" w:history="1">
        <w:r w:rsidR="00BD046E" w:rsidRPr="00941515">
          <w:rPr>
            <w:rStyle w:val="Hyperlink"/>
            <w:lang w:eastAsia="ko-KR"/>
          </w:rPr>
          <w:t>ISO 27001</w:t>
        </w:r>
      </w:hyperlink>
      <w:r w:rsidR="00BD046E" w:rsidRPr="00941515">
        <w:rPr>
          <w:lang w:eastAsia="ko-KR"/>
        </w:rPr>
        <w:t xml:space="preserve"> provides Information technology - Security techniques - Information security management systems </w:t>
      </w:r>
      <w:r w:rsidR="002456DD" w:rsidRPr="00941515">
        <w:rPr>
          <w:lang w:eastAsia="ko-KR"/>
        </w:rPr>
        <w:t>–</w:t>
      </w:r>
      <w:r w:rsidR="00BD046E" w:rsidRPr="00941515">
        <w:rPr>
          <w:lang w:eastAsia="ko-KR"/>
        </w:rPr>
        <w:t xml:space="preserve"> Requirements</w:t>
      </w:r>
      <w:r w:rsidR="002456DD" w:rsidRPr="00941515">
        <w:rPr>
          <w:lang w:eastAsia="ko-KR"/>
        </w:rPr>
        <w:t>.</w:t>
      </w:r>
    </w:p>
    <w:p w14:paraId="52FD705A" w14:textId="77777777" w:rsidR="00BD046E" w:rsidRDefault="00BD046E" w:rsidP="00941515">
      <w:pPr>
        <w:pStyle w:val="BodyText"/>
        <w:jc w:val="both"/>
        <w:rPr>
          <w:lang w:eastAsia="ko-KR"/>
        </w:rPr>
      </w:pPr>
      <w:r w:rsidRPr="00941515">
        <w:rPr>
          <w:lang w:eastAsia="ko-KR"/>
        </w:rPr>
        <w:t xml:space="preserve">Also, </w:t>
      </w:r>
      <w:r w:rsidRPr="00941515">
        <w:rPr>
          <w:rFonts w:hint="eastAsia"/>
          <w:lang w:eastAsia="ko-KR"/>
        </w:rPr>
        <w:t>NIST</w:t>
      </w:r>
      <w:r w:rsidRPr="00941515">
        <w:rPr>
          <w:lang w:eastAsia="ko-KR"/>
        </w:rPr>
        <w:t xml:space="preserve"> </w:t>
      </w:r>
      <w:r w:rsidRPr="00941515">
        <w:rPr>
          <w:rFonts w:hint="eastAsia"/>
          <w:lang w:eastAsia="ko-KR"/>
        </w:rPr>
        <w:t>which</w:t>
      </w:r>
      <w:r w:rsidRPr="00941515">
        <w:rPr>
          <w:lang w:eastAsia="ko-KR"/>
        </w:rPr>
        <w:t xml:space="preserve"> </w:t>
      </w:r>
      <w:r w:rsidRPr="00941515">
        <w:rPr>
          <w:rFonts w:hint="eastAsia"/>
          <w:lang w:eastAsia="ko-KR"/>
        </w:rPr>
        <w:t>is</w:t>
      </w:r>
      <w:r w:rsidRPr="00941515">
        <w:rPr>
          <w:lang w:eastAsia="ko-KR"/>
        </w:rPr>
        <w:t xml:space="preserve"> </w:t>
      </w:r>
      <w:r w:rsidRPr="00941515">
        <w:rPr>
          <w:rFonts w:hint="eastAsia"/>
          <w:lang w:eastAsia="ko-KR"/>
        </w:rPr>
        <w:t>United</w:t>
      </w:r>
      <w:r w:rsidRPr="00941515">
        <w:rPr>
          <w:lang w:eastAsia="ko-KR"/>
        </w:rPr>
        <w:t xml:space="preserve"> </w:t>
      </w:r>
      <w:r w:rsidRPr="00941515">
        <w:rPr>
          <w:rFonts w:hint="eastAsia"/>
          <w:lang w:eastAsia="ko-KR"/>
        </w:rPr>
        <w:t>States</w:t>
      </w:r>
      <w:r w:rsidRPr="00941515">
        <w:rPr>
          <w:lang w:eastAsia="ko-KR"/>
        </w:rPr>
        <w:t xml:space="preserve"> </w:t>
      </w:r>
      <w:r w:rsidRPr="00941515">
        <w:rPr>
          <w:rFonts w:hint="eastAsia"/>
          <w:lang w:eastAsia="ko-KR"/>
        </w:rPr>
        <w:t>National</w:t>
      </w:r>
      <w:r w:rsidRPr="00941515">
        <w:rPr>
          <w:lang w:eastAsia="ko-KR"/>
        </w:rPr>
        <w:t xml:space="preserve"> </w:t>
      </w:r>
      <w:r w:rsidRPr="00941515">
        <w:rPr>
          <w:rFonts w:hint="eastAsia"/>
          <w:lang w:eastAsia="ko-KR"/>
        </w:rPr>
        <w:t>Institute</w:t>
      </w:r>
      <w:r w:rsidRPr="00941515">
        <w:rPr>
          <w:lang w:eastAsia="ko-KR"/>
        </w:rPr>
        <w:t xml:space="preserve"> </w:t>
      </w:r>
      <w:r w:rsidRPr="00941515">
        <w:rPr>
          <w:rFonts w:hint="eastAsia"/>
          <w:lang w:eastAsia="ko-KR"/>
        </w:rPr>
        <w:t>of</w:t>
      </w:r>
      <w:r w:rsidRPr="00941515">
        <w:rPr>
          <w:lang w:eastAsia="ko-KR"/>
        </w:rPr>
        <w:t xml:space="preserve"> </w:t>
      </w:r>
      <w:r w:rsidRPr="00941515">
        <w:rPr>
          <w:rFonts w:hint="eastAsia"/>
          <w:lang w:eastAsia="ko-KR"/>
        </w:rPr>
        <w:t>Standard</w:t>
      </w:r>
      <w:r w:rsidRPr="00941515">
        <w:rPr>
          <w:lang w:eastAsia="ko-KR"/>
        </w:rPr>
        <w:t xml:space="preserve"> </w:t>
      </w:r>
      <w:r w:rsidRPr="00941515">
        <w:rPr>
          <w:rFonts w:hint="eastAsia"/>
          <w:lang w:eastAsia="ko-KR"/>
        </w:rPr>
        <w:t>and</w:t>
      </w:r>
      <w:r w:rsidRPr="00941515">
        <w:rPr>
          <w:lang w:eastAsia="ko-KR"/>
        </w:rPr>
        <w:t xml:space="preserve"> </w:t>
      </w:r>
      <w:r w:rsidRPr="00941515">
        <w:rPr>
          <w:rFonts w:hint="eastAsia"/>
          <w:lang w:eastAsia="ko-KR"/>
        </w:rPr>
        <w:t>Technology published</w:t>
      </w:r>
      <w:r w:rsidRPr="00941515">
        <w:rPr>
          <w:lang w:eastAsia="ko-KR"/>
        </w:rPr>
        <w:t xml:space="preserve"> a </w:t>
      </w:r>
      <w:r w:rsidRPr="00941515">
        <w:rPr>
          <w:rFonts w:hint="eastAsia"/>
          <w:lang w:eastAsia="ko-KR"/>
        </w:rPr>
        <w:t>NIST</w:t>
      </w:r>
      <w:r w:rsidRPr="00941515">
        <w:rPr>
          <w:lang w:eastAsia="ko-KR"/>
        </w:rPr>
        <w:t xml:space="preserve"> </w:t>
      </w:r>
      <w:hyperlink r:id="rId92" w:history="1">
        <w:r w:rsidRPr="00941515">
          <w:rPr>
            <w:rStyle w:val="Hyperlink"/>
            <w:lang w:eastAsia="ko-KR"/>
          </w:rPr>
          <w:t>Framework for improving Critical Infrastructure Cybersecurity</w:t>
        </w:r>
      </w:hyperlink>
      <w:r w:rsidRPr="00941515">
        <w:rPr>
          <w:lang w:eastAsia="ko-KR"/>
        </w:rPr>
        <w:t>.</w:t>
      </w:r>
      <w:r>
        <w:rPr>
          <w:lang w:eastAsia="ko-KR"/>
        </w:rPr>
        <w:t xml:space="preserve"> </w:t>
      </w:r>
    </w:p>
    <w:p w14:paraId="5FCC1538" w14:textId="77777777" w:rsidR="00BD046E" w:rsidRDefault="00BD046E" w:rsidP="00BD046E">
      <w:pPr>
        <w:pStyle w:val="Acronym"/>
        <w:ind w:left="0" w:firstLine="0"/>
        <w:rPr>
          <w:lang w:eastAsia="ko-KR"/>
        </w:rPr>
      </w:pPr>
    </w:p>
    <w:p w14:paraId="3356EE18" w14:textId="77777777" w:rsidR="00BD046E" w:rsidRPr="00941515" w:rsidRDefault="00BD046E" w:rsidP="00941515">
      <w:pPr>
        <w:pStyle w:val="Annex"/>
        <w:numPr>
          <w:ilvl w:val="1"/>
          <w:numId w:val="3"/>
        </w:numPr>
        <w:ind w:hanging="792"/>
        <w:rPr>
          <w:b w:val="0"/>
          <w:iCs/>
          <w:lang w:eastAsia="ko-KR"/>
        </w:rPr>
      </w:pPr>
      <w:r w:rsidRPr="00941515">
        <w:rPr>
          <w:i w:val="0"/>
          <w:iCs/>
          <w:lang w:eastAsia="ko-KR"/>
        </w:rPr>
        <w:t>Cyber Security Regime</w:t>
      </w:r>
    </w:p>
    <w:p w14:paraId="28F8E603" w14:textId="0753CEBE" w:rsidR="00BD046E" w:rsidRDefault="00BD046E" w:rsidP="00941515">
      <w:pPr>
        <w:pStyle w:val="BodyText"/>
        <w:jc w:val="both"/>
        <w:rPr>
          <w:lang w:eastAsia="ko-KR"/>
        </w:rPr>
      </w:pPr>
      <w:r>
        <w:rPr>
          <w:lang w:eastAsia="ko-KR"/>
        </w:rPr>
        <w:t xml:space="preserve">Implementation of the </w:t>
      </w:r>
      <w:r w:rsidR="0049594D">
        <w:rPr>
          <w:lang w:eastAsia="ko-KR"/>
        </w:rPr>
        <w:t>Harmonised</w:t>
      </w:r>
      <w:r>
        <w:rPr>
          <w:lang w:eastAsia="ko-KR"/>
        </w:rPr>
        <w:t xml:space="preserve"> Ship Reporting System will most likely require that a single Cyber Security Regime </w:t>
      </w:r>
      <w:r w:rsidR="00990FC3">
        <w:rPr>
          <w:lang w:eastAsia="ko-KR"/>
        </w:rPr>
        <w:t xml:space="preserve">be </w:t>
      </w:r>
      <w:r>
        <w:rPr>
          <w:lang w:eastAsia="ko-KR"/>
        </w:rPr>
        <w:t xml:space="preserve">used by all ships and shore-based stakeholders. </w:t>
      </w:r>
    </w:p>
    <w:p w14:paraId="6D4BA7DE" w14:textId="2D0C0BE5" w:rsidR="00BD046E" w:rsidRDefault="00BD046E" w:rsidP="00941515">
      <w:pPr>
        <w:pStyle w:val="BodyText"/>
        <w:jc w:val="both"/>
        <w:rPr>
          <w:lang w:eastAsia="ko-KR"/>
        </w:rPr>
      </w:pPr>
      <w:r>
        <w:rPr>
          <w:lang w:eastAsia="ko-KR"/>
        </w:rPr>
        <w:t xml:space="preserve">Several Cyber Security Regimes are being considered by the </w:t>
      </w:r>
      <w:r w:rsidR="00990FC3">
        <w:rPr>
          <w:lang w:eastAsia="ko-KR"/>
        </w:rPr>
        <w:t>m</w:t>
      </w:r>
      <w:r>
        <w:rPr>
          <w:lang w:eastAsia="ko-KR"/>
        </w:rPr>
        <w:t xml:space="preserve">aritime </w:t>
      </w:r>
      <w:r w:rsidR="00990FC3">
        <w:rPr>
          <w:lang w:eastAsia="ko-KR"/>
        </w:rPr>
        <w:t>i</w:t>
      </w:r>
      <w:r>
        <w:rPr>
          <w:lang w:eastAsia="ko-KR"/>
        </w:rPr>
        <w:t>ndustry for adoption. They include (amongst others):</w:t>
      </w:r>
    </w:p>
    <w:p w14:paraId="1921F9D9" w14:textId="77777777" w:rsidR="00BD046E" w:rsidRPr="00941515" w:rsidRDefault="00BD046E" w:rsidP="00941515">
      <w:pPr>
        <w:pStyle w:val="List1"/>
        <w:numPr>
          <w:ilvl w:val="0"/>
          <w:numId w:val="61"/>
        </w:numPr>
      </w:pPr>
      <w:bookmarkStart w:id="98" w:name="Harmonize"/>
      <w:bookmarkStart w:id="99" w:name="SECOM"/>
      <w:r w:rsidRPr="00941515">
        <w:t>SECOM</w:t>
      </w:r>
    </w:p>
    <w:bookmarkEnd w:id="98"/>
    <w:bookmarkEnd w:id="99"/>
    <w:p w14:paraId="477AAC55" w14:textId="77777777" w:rsidR="00BD046E" w:rsidRPr="001A672C" w:rsidRDefault="00BD046E" w:rsidP="00941515">
      <w:pPr>
        <w:pStyle w:val="BodyText"/>
        <w:jc w:val="both"/>
        <w:rPr>
          <w:lang w:eastAsia="ko-KR"/>
        </w:rPr>
      </w:pPr>
      <w:r w:rsidRPr="001A672C">
        <w:rPr>
          <w:lang w:eastAsia="ko-KR"/>
        </w:rPr>
        <w:t>IEC TC80 WG17 is working on standard IEC 63173-1 Part 1: S-421 Route Plan based on S-100 which specifies the content, structure, and metadata needed for creating fully S-100 compliant route plan information and its portrayal within an S-100 based application.</w:t>
      </w:r>
    </w:p>
    <w:p w14:paraId="46779253" w14:textId="0684AD07" w:rsidR="00BD046E" w:rsidRDefault="00BD046E">
      <w:pPr>
        <w:pStyle w:val="BodyText"/>
        <w:jc w:val="both"/>
        <w:rPr>
          <w:rStyle w:val="Hyperlink"/>
          <w:lang w:eastAsia="ko-KR"/>
        </w:rPr>
      </w:pPr>
      <w:r w:rsidRPr="001A672C">
        <w:rPr>
          <w:lang w:eastAsia="ko-KR"/>
        </w:rPr>
        <w:t xml:space="preserve">WG17 is also working on </w:t>
      </w:r>
      <w:r w:rsidRPr="00941515">
        <w:rPr>
          <w:lang w:eastAsia="ko-KR"/>
        </w:rPr>
        <w:t xml:space="preserve">standard </w:t>
      </w:r>
      <w:hyperlink r:id="rId93" w:history="1">
        <w:r w:rsidRPr="00941515">
          <w:rPr>
            <w:rStyle w:val="Hyperlink"/>
            <w:lang w:eastAsia="ko-KR"/>
          </w:rPr>
          <w:t>IEC 63173-2</w:t>
        </w:r>
      </w:hyperlink>
      <w:r w:rsidRPr="00941515">
        <w:rPr>
          <w:color w:val="FF0000"/>
          <w:lang w:eastAsia="ko-KR"/>
        </w:rPr>
        <w:t xml:space="preserve"> </w:t>
      </w:r>
      <w:r w:rsidRPr="00941515">
        <w:rPr>
          <w:lang w:eastAsia="ko-KR"/>
        </w:rPr>
        <w:t xml:space="preserve">Part 2: Secure exchange and service communication of S-100 based products (SECOM). </w:t>
      </w:r>
      <w:r w:rsidR="00C055A2" w:rsidRPr="00941515">
        <w:rPr>
          <w:lang w:eastAsia="ko-KR"/>
        </w:rPr>
        <w:t xml:space="preserve"> </w:t>
      </w:r>
      <w:r w:rsidRPr="00941515">
        <w:rPr>
          <w:lang w:eastAsia="ko-KR"/>
        </w:rPr>
        <w:t>The service interface includes the public side exposed on the internet and how the service is discoverable by a consumer. SECOM is applicable for IP based session-less interactive web services for information exchange. Technically SECOM uses a</w:t>
      </w:r>
      <w:r w:rsidRPr="00941515">
        <w:rPr>
          <w:color w:val="FF0000"/>
          <w:lang w:eastAsia="ko-KR"/>
        </w:rPr>
        <w:t xml:space="preserve"> </w:t>
      </w:r>
      <w:hyperlink r:id="rId94" w:history="1">
        <w:r w:rsidRPr="00941515">
          <w:rPr>
            <w:rStyle w:val="Hyperlink"/>
            <w:lang w:eastAsia="ko-KR"/>
          </w:rPr>
          <w:t>TLS</w:t>
        </w:r>
      </w:hyperlink>
      <w:r w:rsidRPr="00941515">
        <w:rPr>
          <w:color w:val="FF0000"/>
          <w:lang w:eastAsia="ko-KR"/>
        </w:rPr>
        <w:t xml:space="preserve"> </w:t>
      </w:r>
      <w:r w:rsidRPr="00941515">
        <w:rPr>
          <w:lang w:eastAsia="ko-KR"/>
        </w:rPr>
        <w:t xml:space="preserve">which is described in </w:t>
      </w:r>
      <w:hyperlink r:id="rId95" w:history="1">
        <w:r w:rsidR="00773E9D" w:rsidRPr="00941515">
          <w:rPr>
            <w:rStyle w:val="Hyperlink"/>
            <w:lang w:eastAsia="ko-KR"/>
          </w:rPr>
          <w:t>RFCS</w:t>
        </w:r>
        <w:r w:rsidRPr="00941515">
          <w:rPr>
            <w:rStyle w:val="Hyperlink"/>
            <w:lang w:eastAsia="ko-KR"/>
          </w:rPr>
          <w:t>.</w:t>
        </w:r>
      </w:hyperlink>
    </w:p>
    <w:p w14:paraId="2AEEA5D5" w14:textId="77777777" w:rsidR="007F6CDA" w:rsidRPr="00FF2038" w:rsidRDefault="007F6CDA" w:rsidP="00941515">
      <w:pPr>
        <w:pStyle w:val="BodyText"/>
        <w:jc w:val="both"/>
        <w:rPr>
          <w:color w:val="FF0000"/>
          <w:lang w:eastAsia="ko-KR"/>
        </w:rPr>
      </w:pPr>
    </w:p>
    <w:p w14:paraId="4EB50582" w14:textId="77777777" w:rsidR="00BD046E" w:rsidRPr="00941515" w:rsidRDefault="00BD046E" w:rsidP="00941515">
      <w:pPr>
        <w:pStyle w:val="List1"/>
        <w:rPr>
          <w:iCs/>
          <w:lang w:eastAsia="ko-KR"/>
        </w:rPr>
      </w:pPr>
      <w:r w:rsidRPr="00941515">
        <w:rPr>
          <w:iCs/>
          <w:lang w:eastAsia="ko-KR"/>
        </w:rPr>
        <w:t>Maritime Connectivity Platform (</w:t>
      </w:r>
      <w:bookmarkStart w:id="100" w:name="MCP"/>
      <w:r w:rsidR="003A5A57" w:rsidRPr="00941515">
        <w:fldChar w:fldCharType="begin"/>
      </w:r>
      <w:r w:rsidR="003A5A57" w:rsidRPr="00010B4E">
        <w:instrText xml:space="preserve"> HYPERLINK "https://maritimeconnectivity.net/" </w:instrText>
      </w:r>
      <w:r w:rsidR="003A5A57" w:rsidRPr="00941515">
        <w:fldChar w:fldCharType="separate"/>
      </w:r>
      <w:r w:rsidRPr="00941515">
        <w:rPr>
          <w:rStyle w:val="Hyperlink"/>
          <w:iCs/>
          <w:color w:val="auto"/>
        </w:rPr>
        <w:t>MCP</w:t>
      </w:r>
      <w:r w:rsidR="003A5A57" w:rsidRPr="00941515">
        <w:rPr>
          <w:rStyle w:val="Hyperlink"/>
          <w:iCs/>
          <w:color w:val="auto"/>
        </w:rPr>
        <w:fldChar w:fldCharType="end"/>
      </w:r>
      <w:bookmarkEnd w:id="100"/>
      <w:r w:rsidRPr="00941515">
        <w:rPr>
          <w:iCs/>
          <w:lang w:eastAsia="ko-KR"/>
        </w:rPr>
        <w:t>)</w:t>
      </w:r>
    </w:p>
    <w:p w14:paraId="11A122B2" w14:textId="352EF22A" w:rsidR="00BD046E" w:rsidRPr="001A672C" w:rsidRDefault="00BD046E" w:rsidP="00941515">
      <w:pPr>
        <w:pStyle w:val="BodyText"/>
        <w:jc w:val="both"/>
        <w:rPr>
          <w:lang w:eastAsia="ko-KR"/>
        </w:rPr>
      </w:pPr>
      <w:r w:rsidRPr="001A672C">
        <w:rPr>
          <w:lang w:eastAsia="ko-KR"/>
        </w:rPr>
        <w:lastRenderedPageBreak/>
        <w:t xml:space="preserve">MCP was created initially to address the goals of the e-navigation initiative of IMO. </w:t>
      </w:r>
      <w:r w:rsidR="00C055A2">
        <w:rPr>
          <w:lang w:eastAsia="ko-KR"/>
        </w:rPr>
        <w:t xml:space="preserve"> </w:t>
      </w:r>
      <w:r w:rsidRPr="001A672C">
        <w:rPr>
          <w:lang w:eastAsia="ko-KR"/>
        </w:rPr>
        <w:t xml:space="preserve">The MCP also has the potential to support </w:t>
      </w:r>
      <w:r w:rsidR="0049594D" w:rsidRPr="001A672C">
        <w:rPr>
          <w:lang w:eastAsia="ko-KR"/>
        </w:rPr>
        <w:t>digitalisation</w:t>
      </w:r>
      <w:r w:rsidRPr="001A672C">
        <w:rPr>
          <w:lang w:eastAsia="ko-KR"/>
        </w:rPr>
        <w:t xml:space="preserve"> across a much wider maritime domain because it is an open-source solution that relies on the internet concept of Web Service for identity management and service management and as such, can support much more than just the IMO's Maritime Services in the context of e-navigation. </w:t>
      </w:r>
    </w:p>
    <w:p w14:paraId="6DBCD1AA" w14:textId="4D1333A8" w:rsidR="00BD046E" w:rsidRPr="001A672C" w:rsidRDefault="00BD046E" w:rsidP="00941515">
      <w:pPr>
        <w:pStyle w:val="BodyText"/>
        <w:jc w:val="both"/>
        <w:rPr>
          <w:lang w:eastAsia="ko-KR"/>
        </w:rPr>
      </w:pPr>
      <w:r w:rsidRPr="001A672C">
        <w:rPr>
          <w:lang w:eastAsia="ko-KR"/>
        </w:rPr>
        <w:t>The core components of the MCP are:</w:t>
      </w:r>
    </w:p>
    <w:p w14:paraId="7FC46023" w14:textId="5C4022CD" w:rsidR="00BD046E" w:rsidRPr="00941515" w:rsidRDefault="00BD046E" w:rsidP="00941515">
      <w:pPr>
        <w:pStyle w:val="Bullet1"/>
        <w:jc w:val="both"/>
      </w:pPr>
      <w:r w:rsidRPr="00941515">
        <w:rPr>
          <w:lang w:eastAsia="ko-KR"/>
        </w:rPr>
        <w:t>The Identity Registry</w:t>
      </w:r>
      <w:r w:rsidRPr="00BE6305">
        <w:rPr>
          <w:lang w:eastAsia="ko-KR"/>
        </w:rPr>
        <w:t xml:space="preserve"> –</w:t>
      </w:r>
      <w:r w:rsidRPr="0085494C">
        <w:rPr>
          <w:lang w:eastAsia="ko-KR"/>
        </w:rPr>
        <w:t xml:space="preserve"> for secure and reliable exchange of information, it supports safe login and usage to all services, using identity information provided by trust stakeholders. </w:t>
      </w:r>
      <w:r w:rsidR="00FC5E10">
        <w:rPr>
          <w:lang w:eastAsia="ko-KR"/>
        </w:rPr>
        <w:t xml:space="preserve">It </w:t>
      </w:r>
      <w:r w:rsidR="00FC5E10">
        <w:t>f</w:t>
      </w:r>
      <w:r w:rsidRPr="0085494C">
        <w:t xml:space="preserve">acilitates confidentiality, integrity, and authenticity in information exchange between users and between machines. </w:t>
      </w:r>
      <w:r w:rsidR="00FC5E10">
        <w:t xml:space="preserve"> It u</w:t>
      </w:r>
      <w:r w:rsidRPr="0085494C">
        <w:t xml:space="preserve">ses existing standards such </w:t>
      </w:r>
      <w:r w:rsidRPr="007F6CDA">
        <w:t xml:space="preserve">as </w:t>
      </w:r>
      <w:hyperlink r:id="rId96" w:history="1">
        <w:r w:rsidRPr="00133468">
          <w:rPr>
            <w:rStyle w:val="Hyperlink"/>
            <w:iCs/>
            <w:color w:val="auto"/>
          </w:rPr>
          <w:t>MRN</w:t>
        </w:r>
      </w:hyperlink>
      <w:r w:rsidRPr="00941515">
        <w:t xml:space="preserve">, </w:t>
      </w:r>
      <w:hyperlink r:id="rId97" w:history="1">
        <w:r w:rsidRPr="00133468">
          <w:rPr>
            <w:rStyle w:val="Hyperlink"/>
            <w:iCs/>
            <w:color w:val="auto"/>
          </w:rPr>
          <w:t>OpenID Connect</w:t>
        </w:r>
      </w:hyperlink>
      <w:r w:rsidRPr="00941515">
        <w:t xml:space="preserve"> and </w:t>
      </w:r>
      <w:hyperlink r:id="rId98" w:history="1">
        <w:r w:rsidRPr="00133468">
          <w:rPr>
            <w:rStyle w:val="Hyperlink"/>
            <w:iCs/>
            <w:color w:val="auto"/>
          </w:rPr>
          <w:t>X.509 certificates</w:t>
        </w:r>
      </w:hyperlink>
      <w:r w:rsidRPr="00941515">
        <w:t>.</w:t>
      </w:r>
    </w:p>
    <w:p w14:paraId="138F5E0D" w14:textId="20D038CC" w:rsidR="00BD046E" w:rsidRPr="001A672C" w:rsidRDefault="00BD046E" w:rsidP="00941515">
      <w:pPr>
        <w:pStyle w:val="Bullet1"/>
        <w:jc w:val="both"/>
      </w:pPr>
      <w:r w:rsidRPr="00941515">
        <w:t>The Service Registry</w:t>
      </w:r>
      <w:r w:rsidRPr="007F6CDA">
        <w:t xml:space="preserve"> - for registering, discovering, and using all relevant</w:t>
      </w:r>
      <w:r w:rsidRPr="001A672C">
        <w:t xml:space="preserve"> e-Navigation and e-Maritime services, commercial and non-commercial, </w:t>
      </w:r>
      <w:r w:rsidR="00F3731F" w:rsidRPr="001A672C">
        <w:t>authorised,</w:t>
      </w:r>
      <w:r w:rsidRPr="001A672C">
        <w:t xml:space="preserve"> and non-authorised, for free and against payment. </w:t>
      </w:r>
      <w:r w:rsidR="00FC5E10">
        <w:t xml:space="preserve"> </w:t>
      </w:r>
      <w:r w:rsidRPr="001A672C">
        <w:t xml:space="preserve">It is a sophisticated </w:t>
      </w:r>
      <w:r w:rsidR="00FC5E10">
        <w:t>“Y</w:t>
      </w:r>
      <w:r w:rsidRPr="001A672C">
        <w:t xml:space="preserve">ellow </w:t>
      </w:r>
      <w:r w:rsidR="00FC5E10">
        <w:t>P</w:t>
      </w:r>
      <w:r w:rsidRPr="001A672C">
        <w:t>ages</w:t>
      </w:r>
      <w:r w:rsidR="00FC5E10">
        <w:t>”</w:t>
      </w:r>
      <w:r w:rsidRPr="001A672C">
        <w:t xml:space="preserve"> phone book. The registry can be searched using several different criteria including </w:t>
      </w:r>
      <w:r w:rsidR="00FC5E10">
        <w:t xml:space="preserve">the </w:t>
      </w:r>
      <w:r w:rsidRPr="001A672C">
        <w:t xml:space="preserve">coverage area. </w:t>
      </w:r>
    </w:p>
    <w:p w14:paraId="71F332D8" w14:textId="77777777" w:rsidR="00BD046E" w:rsidRPr="001A672C" w:rsidRDefault="00BD046E" w:rsidP="00941515">
      <w:pPr>
        <w:pStyle w:val="Bullet1"/>
        <w:jc w:val="both"/>
      </w:pPr>
      <w:r w:rsidRPr="00941515">
        <w:t>The Maritime Messaging Service</w:t>
      </w:r>
      <w:r w:rsidRPr="001A672C">
        <w:t xml:space="preserve"> – for allowing authorized maritime stakeholders to send and receive messages in an efficient, reliable, and seamless manner within the MCP to solve problems of the current maritime wireless data communication system. </w:t>
      </w:r>
    </w:p>
    <w:p w14:paraId="05BA5F88" w14:textId="77777777" w:rsidR="00BD046E" w:rsidRPr="001A672C" w:rsidRDefault="00BD046E" w:rsidP="00941515">
      <w:pPr>
        <w:pStyle w:val="BodyText"/>
        <w:jc w:val="both"/>
      </w:pPr>
      <w:r w:rsidRPr="001A672C">
        <w:t xml:space="preserve">All core components of the MCP are </w:t>
      </w:r>
      <w:proofErr w:type="gramStart"/>
      <w:r w:rsidRPr="001A672C">
        <w:t>open-source</w:t>
      </w:r>
      <w:proofErr w:type="gramEnd"/>
      <w:r w:rsidRPr="001A672C">
        <w:t>.</w:t>
      </w:r>
    </w:p>
    <w:p w14:paraId="5896DFC8" w14:textId="77777777" w:rsidR="00BD046E" w:rsidRPr="002F146A" w:rsidRDefault="00BD046E" w:rsidP="00941515">
      <w:pPr>
        <w:pStyle w:val="List1"/>
      </w:pPr>
      <w:proofErr w:type="spellStart"/>
      <w:r w:rsidRPr="002F146A">
        <w:t>OneN</w:t>
      </w:r>
      <w:r w:rsidRPr="001A672C">
        <w:t>et</w:t>
      </w:r>
      <w:proofErr w:type="spellEnd"/>
    </w:p>
    <w:p w14:paraId="2F13D007" w14:textId="5090B822" w:rsidR="00BD046E" w:rsidRPr="0085494C" w:rsidRDefault="00F3731F" w:rsidP="00941515">
      <w:pPr>
        <w:pStyle w:val="BodyText"/>
        <w:jc w:val="both"/>
        <w:rPr>
          <w:lang w:eastAsia="ko-KR"/>
        </w:rPr>
      </w:pPr>
      <w:r w:rsidRPr="00941515">
        <w:rPr>
          <w:lang w:eastAsia="ko-KR"/>
        </w:rPr>
        <w:t xml:space="preserve">The </w:t>
      </w:r>
      <w:r w:rsidR="00BD046E" w:rsidRPr="00941515">
        <w:rPr>
          <w:lang w:eastAsia="ko-KR"/>
        </w:rPr>
        <w:t>National Marine</w:t>
      </w:r>
      <w:r w:rsidR="00BD046E" w:rsidRPr="00941515">
        <w:t xml:space="preserve"> </w:t>
      </w:r>
      <w:r w:rsidR="00BD046E" w:rsidRPr="00941515">
        <w:rPr>
          <w:lang w:eastAsia="ko-KR"/>
        </w:rPr>
        <w:t>Electronics</w:t>
      </w:r>
      <w:r w:rsidR="00BD046E" w:rsidRPr="00941515">
        <w:t xml:space="preserve"> </w:t>
      </w:r>
      <w:r w:rsidR="00BD046E" w:rsidRPr="00941515">
        <w:rPr>
          <w:lang w:eastAsia="ko-KR"/>
        </w:rPr>
        <w:t>Association</w:t>
      </w:r>
      <w:r w:rsidR="00BD046E" w:rsidRPr="00941515">
        <w:t xml:space="preserve"> </w:t>
      </w:r>
      <w:r w:rsidR="00BD046E" w:rsidRPr="00941515">
        <w:rPr>
          <w:lang w:eastAsia="ko-KR"/>
        </w:rPr>
        <w:t>of</w:t>
      </w:r>
      <w:r w:rsidR="00BD046E" w:rsidRPr="00941515">
        <w:t xml:space="preserve"> </w:t>
      </w:r>
      <w:r w:rsidR="00BD046E" w:rsidRPr="00941515">
        <w:rPr>
          <w:lang w:eastAsia="ko-KR"/>
        </w:rPr>
        <w:t>U.S.A</w:t>
      </w:r>
      <w:r w:rsidRPr="00941515">
        <w:rPr>
          <w:lang w:eastAsia="ko-KR"/>
        </w:rPr>
        <w:t xml:space="preserve"> (</w:t>
      </w:r>
      <w:hyperlink r:id="rId99" w:history="1">
        <w:r w:rsidRPr="00941515">
          <w:rPr>
            <w:rStyle w:val="Hyperlink"/>
            <w:lang w:eastAsia="ko-KR"/>
          </w:rPr>
          <w:t>NMEA</w:t>
        </w:r>
      </w:hyperlink>
      <w:r w:rsidRPr="00941515">
        <w:rPr>
          <w:lang w:eastAsia="ko-KR"/>
        </w:rPr>
        <w:t>)</w:t>
      </w:r>
      <w:r w:rsidR="00BD046E" w:rsidRPr="00941515">
        <w:t xml:space="preserve"> has </w:t>
      </w:r>
      <w:r w:rsidR="00BD046E" w:rsidRPr="00941515">
        <w:rPr>
          <w:lang w:eastAsia="ko-KR"/>
        </w:rPr>
        <w:t>developed</w:t>
      </w:r>
      <w:r w:rsidR="00BD046E" w:rsidRPr="00941515">
        <w:t xml:space="preserve"> a </w:t>
      </w:r>
      <w:r w:rsidR="00BD046E" w:rsidRPr="00941515">
        <w:rPr>
          <w:lang w:eastAsia="ko-KR"/>
        </w:rPr>
        <w:t>ship network</w:t>
      </w:r>
      <w:r w:rsidR="00BD046E" w:rsidRPr="00941515">
        <w:t xml:space="preserve"> </w:t>
      </w:r>
      <w:r w:rsidR="00BD046E" w:rsidRPr="00941515">
        <w:rPr>
          <w:lang w:eastAsia="ko-KR"/>
        </w:rPr>
        <w:t xml:space="preserve">standard based on </w:t>
      </w:r>
      <w:hyperlink r:id="rId100" w:history="1">
        <w:r w:rsidR="00BD046E" w:rsidRPr="00941515">
          <w:rPr>
            <w:rStyle w:val="Hyperlink"/>
            <w:lang w:eastAsia="ko-KR"/>
          </w:rPr>
          <w:t>IPv6</w:t>
        </w:r>
      </w:hyperlink>
      <w:r w:rsidR="00BD046E" w:rsidRPr="00941515">
        <w:rPr>
          <w:color w:val="FF0000"/>
          <w:lang w:eastAsia="ko-KR"/>
        </w:rPr>
        <w:t xml:space="preserve"> </w:t>
      </w:r>
      <w:r w:rsidRPr="00941515">
        <w:rPr>
          <w:lang w:eastAsia="ko-KR"/>
        </w:rPr>
        <w:t xml:space="preserve">named </w:t>
      </w:r>
      <w:r w:rsidR="00BD046E" w:rsidRPr="00941515">
        <w:rPr>
          <w:lang w:eastAsia="ko-KR"/>
        </w:rPr>
        <w:t>“</w:t>
      </w:r>
      <w:proofErr w:type="spellStart"/>
      <w:r w:rsidR="000F60C8">
        <w:fldChar w:fldCharType="begin"/>
      </w:r>
      <w:r w:rsidR="000F60C8">
        <w:instrText xml:space="preserve"> HYPERLINK "https://www.nmea.org/content/STANDARDS/OneNet" </w:instrText>
      </w:r>
      <w:r w:rsidR="000F60C8">
        <w:fldChar w:fldCharType="separate"/>
      </w:r>
      <w:r w:rsidR="00BD046E" w:rsidRPr="00941515">
        <w:rPr>
          <w:rStyle w:val="Hyperlink"/>
          <w:lang w:eastAsia="ko-KR"/>
        </w:rPr>
        <w:t>OneNet</w:t>
      </w:r>
      <w:proofErr w:type="spellEnd"/>
      <w:r w:rsidR="000F60C8">
        <w:rPr>
          <w:rStyle w:val="Hyperlink"/>
          <w:lang w:eastAsia="ko-KR"/>
        </w:rPr>
        <w:fldChar w:fldCharType="end"/>
      </w:r>
      <w:r w:rsidR="00BD046E" w:rsidRPr="00941515">
        <w:rPr>
          <w:lang w:eastAsia="ko-KR"/>
        </w:rPr>
        <w:t xml:space="preserve">” which can operate a network in a secure mode or an open mode. </w:t>
      </w:r>
      <w:r w:rsidR="00FC5E10" w:rsidRPr="00941515">
        <w:rPr>
          <w:lang w:eastAsia="ko-KR"/>
        </w:rPr>
        <w:t xml:space="preserve"> </w:t>
      </w:r>
      <w:r w:rsidR="00BD046E" w:rsidRPr="00941515">
        <w:rPr>
          <w:lang w:eastAsia="ko-KR"/>
        </w:rPr>
        <w:t xml:space="preserve">To operate in a secure mode, </w:t>
      </w:r>
      <w:r w:rsidR="004705E9" w:rsidRPr="00941515">
        <w:rPr>
          <w:lang w:eastAsia="ko-KR"/>
        </w:rPr>
        <w:t>a</w:t>
      </w:r>
      <w:r w:rsidR="00BD046E" w:rsidRPr="00941515">
        <w:rPr>
          <w:lang w:eastAsia="ko-KR"/>
        </w:rPr>
        <w:t xml:space="preserve">uthentication, information </w:t>
      </w:r>
      <w:r w:rsidR="004705E9" w:rsidRPr="00941515">
        <w:rPr>
          <w:lang w:eastAsia="ko-KR"/>
        </w:rPr>
        <w:t>i</w:t>
      </w:r>
      <w:r w:rsidR="00BD046E" w:rsidRPr="00941515">
        <w:rPr>
          <w:lang w:eastAsia="ko-KR"/>
        </w:rPr>
        <w:t xml:space="preserve">ntegrity and data </w:t>
      </w:r>
      <w:r w:rsidR="004705E9" w:rsidRPr="00941515">
        <w:rPr>
          <w:lang w:eastAsia="ko-KR"/>
        </w:rPr>
        <w:t>c</w:t>
      </w:r>
      <w:r w:rsidR="00BD046E" w:rsidRPr="00941515">
        <w:rPr>
          <w:lang w:eastAsia="ko-KR"/>
        </w:rPr>
        <w:t xml:space="preserve">onfidentiality are necessary.  To authenticate users, Human Interfaced Devices (HID) verify whether devices are certified. </w:t>
      </w:r>
      <w:r w:rsidR="00FC5E10" w:rsidRPr="00941515">
        <w:rPr>
          <w:lang w:eastAsia="ko-KR"/>
        </w:rPr>
        <w:t xml:space="preserve"> </w:t>
      </w:r>
      <w:r w:rsidR="00BD046E" w:rsidRPr="00941515">
        <w:rPr>
          <w:lang w:eastAsia="ko-KR"/>
        </w:rPr>
        <w:t xml:space="preserve">HID generates a </w:t>
      </w:r>
      <w:r w:rsidR="00FC5E10" w:rsidRPr="00941515">
        <w:rPr>
          <w:lang w:eastAsia="ko-KR"/>
        </w:rPr>
        <w:t>m</w:t>
      </w:r>
      <w:r w:rsidR="00BD046E" w:rsidRPr="00941515">
        <w:rPr>
          <w:lang w:eastAsia="ko-KR"/>
        </w:rPr>
        <w:t xml:space="preserve">aster </w:t>
      </w:r>
      <w:r w:rsidR="00FC5E10" w:rsidRPr="00941515">
        <w:rPr>
          <w:lang w:eastAsia="ko-KR"/>
        </w:rPr>
        <w:t>k</w:t>
      </w:r>
      <w:r w:rsidR="00BD046E" w:rsidRPr="00941515">
        <w:rPr>
          <w:lang w:eastAsia="ko-KR"/>
        </w:rPr>
        <w:t xml:space="preserve">ey and transfers it only to certified devices. </w:t>
      </w:r>
      <w:r w:rsidR="00FC5E10" w:rsidRPr="00941515">
        <w:rPr>
          <w:lang w:eastAsia="ko-KR"/>
        </w:rPr>
        <w:t xml:space="preserve"> </w:t>
      </w:r>
      <w:proofErr w:type="spellStart"/>
      <w:r w:rsidR="00BD046E" w:rsidRPr="00941515">
        <w:rPr>
          <w:lang w:eastAsia="ko-KR"/>
        </w:rPr>
        <w:t>OneNet</w:t>
      </w:r>
      <w:proofErr w:type="spellEnd"/>
      <w:r w:rsidR="00BD046E" w:rsidRPr="00941515">
        <w:rPr>
          <w:lang w:eastAsia="ko-KR"/>
        </w:rPr>
        <w:t xml:space="preserve"> Standard uses TLS and </w:t>
      </w:r>
      <w:hyperlink r:id="rId101" w:history="1">
        <w:r w:rsidR="00BD046E" w:rsidRPr="00941515">
          <w:rPr>
            <w:rStyle w:val="Hyperlink"/>
            <w:lang w:eastAsia="ko-KR"/>
          </w:rPr>
          <w:t>DTLS 1.2</w:t>
        </w:r>
      </w:hyperlink>
      <w:r w:rsidR="00BD046E" w:rsidRPr="00941515">
        <w:rPr>
          <w:color w:val="FF0000"/>
          <w:lang w:eastAsia="ko-KR"/>
        </w:rPr>
        <w:t xml:space="preserve"> </w:t>
      </w:r>
      <w:r w:rsidR="00BD046E" w:rsidRPr="00941515">
        <w:rPr>
          <w:lang w:eastAsia="ko-KR"/>
        </w:rPr>
        <w:t xml:space="preserve">as described in RFC’s to ensure information integrity and confidentiality. </w:t>
      </w:r>
      <w:r w:rsidR="00FC5E10" w:rsidRPr="00941515">
        <w:rPr>
          <w:lang w:eastAsia="ko-KR"/>
        </w:rPr>
        <w:t xml:space="preserve"> </w:t>
      </w:r>
      <w:proofErr w:type="spellStart"/>
      <w:r w:rsidR="00BD046E" w:rsidRPr="00941515">
        <w:rPr>
          <w:lang w:eastAsia="ko-KR"/>
        </w:rPr>
        <w:t>OneNet</w:t>
      </w:r>
      <w:proofErr w:type="spellEnd"/>
      <w:r w:rsidR="00BD046E" w:rsidRPr="00941515">
        <w:rPr>
          <w:lang w:eastAsia="ko-KR"/>
        </w:rPr>
        <w:t xml:space="preserve"> can be used to exchange all kinds of information such as </w:t>
      </w:r>
      <w:r w:rsidR="00FC5E10" w:rsidRPr="00941515">
        <w:rPr>
          <w:lang w:eastAsia="ko-KR"/>
        </w:rPr>
        <w:t>n</w:t>
      </w:r>
      <w:r w:rsidR="00BD046E" w:rsidRPr="00941515">
        <w:rPr>
          <w:lang w:eastAsia="ko-KR"/>
        </w:rPr>
        <w:t xml:space="preserve">avigational, </w:t>
      </w:r>
      <w:r w:rsidR="00FC5E10" w:rsidRPr="00941515">
        <w:rPr>
          <w:lang w:eastAsia="ko-KR"/>
        </w:rPr>
        <w:t>e</w:t>
      </w:r>
      <w:r w:rsidR="00BD046E" w:rsidRPr="00941515">
        <w:rPr>
          <w:lang w:eastAsia="ko-KR"/>
        </w:rPr>
        <w:t xml:space="preserve">ngine data, </w:t>
      </w:r>
      <w:r w:rsidR="00FC5E10" w:rsidRPr="00941515">
        <w:rPr>
          <w:lang w:eastAsia="ko-KR"/>
        </w:rPr>
        <w:t>c</w:t>
      </w:r>
      <w:r w:rsidR="00BD046E" w:rsidRPr="00941515">
        <w:rPr>
          <w:lang w:eastAsia="ko-KR"/>
        </w:rPr>
        <w:t xml:space="preserve">argo data, information for navigational environment, from </w:t>
      </w:r>
      <w:hyperlink r:id="rId102" w:history="1">
        <w:r w:rsidR="00BD046E" w:rsidRPr="00941515">
          <w:rPr>
            <w:rStyle w:val="Hyperlink"/>
            <w:lang w:eastAsia="ko-KR"/>
          </w:rPr>
          <w:t>IoT</w:t>
        </w:r>
      </w:hyperlink>
      <w:r w:rsidR="00BD046E" w:rsidRPr="00941515">
        <w:rPr>
          <w:lang w:eastAsia="ko-KR"/>
        </w:rPr>
        <w:t>, etc.</w:t>
      </w:r>
    </w:p>
    <w:p w14:paraId="26206440" w14:textId="77777777" w:rsidR="00BD046E" w:rsidRPr="003005C7" w:rsidRDefault="00BD046E" w:rsidP="00BD046E">
      <w:pPr>
        <w:pStyle w:val="Acronym"/>
        <w:keepNext/>
        <w:jc w:val="center"/>
      </w:pPr>
    </w:p>
    <w:p w14:paraId="43B2BE92" w14:textId="77777777" w:rsidR="0051739F" w:rsidRDefault="0051739F" w:rsidP="00BD046E">
      <w:pPr>
        <w:pStyle w:val="Acronym"/>
        <w:rPr>
          <w:lang w:eastAsia="ko-KR"/>
        </w:rPr>
        <w:sectPr w:rsidR="0051739F" w:rsidSect="003A6A32">
          <w:headerReference w:type="even" r:id="rId103"/>
          <w:headerReference w:type="default" r:id="rId104"/>
          <w:headerReference w:type="first" r:id="rId105"/>
          <w:pgSz w:w="11906" w:h="16838" w:code="9"/>
          <w:pgMar w:top="567" w:right="794" w:bottom="567" w:left="907" w:header="850" w:footer="850" w:gutter="0"/>
          <w:cols w:space="708"/>
          <w:docGrid w:linePitch="360"/>
        </w:sectPr>
      </w:pPr>
    </w:p>
    <w:p w14:paraId="3B45C047" w14:textId="5AF4CF6F" w:rsidR="0051739F" w:rsidRPr="003D7524" w:rsidRDefault="0051739F" w:rsidP="00941515">
      <w:pPr>
        <w:pStyle w:val="Annex"/>
        <w:numPr>
          <w:ilvl w:val="0"/>
          <w:numId w:val="0"/>
        </w:numPr>
        <w:rPr>
          <w:sz w:val="32"/>
          <w:szCs w:val="28"/>
        </w:rPr>
      </w:pPr>
      <w:r w:rsidRPr="003D7524">
        <w:rPr>
          <w:sz w:val="32"/>
          <w:szCs w:val="28"/>
        </w:rPr>
        <w:lastRenderedPageBreak/>
        <w:t xml:space="preserve">Annex </w:t>
      </w:r>
      <w:r w:rsidR="00823E12">
        <w:rPr>
          <w:sz w:val="32"/>
          <w:szCs w:val="28"/>
        </w:rPr>
        <w:t>B</w:t>
      </w:r>
      <w:r w:rsidR="0085494C" w:rsidRPr="003D7524">
        <w:rPr>
          <w:sz w:val="32"/>
          <w:szCs w:val="28"/>
        </w:rPr>
        <w:t xml:space="preserve"> </w:t>
      </w:r>
      <w:r w:rsidR="00050D21">
        <w:rPr>
          <w:sz w:val="32"/>
          <w:szCs w:val="28"/>
        </w:rPr>
        <w:t>SHIP REPORT</w:t>
      </w:r>
      <w:r>
        <w:rPr>
          <w:sz w:val="32"/>
          <w:szCs w:val="28"/>
        </w:rPr>
        <w:t xml:space="preserve"> HARMONIZATION</w:t>
      </w:r>
    </w:p>
    <w:p w14:paraId="7DEE4A71" w14:textId="5FB6F5AE" w:rsidR="008E4EA7" w:rsidRDefault="00CB3215" w:rsidP="00941515">
      <w:pPr>
        <w:pStyle w:val="BodyText"/>
        <w:jc w:val="both"/>
        <w:rPr>
          <w:lang w:eastAsia="ko-KR"/>
        </w:rPr>
      </w:pPr>
      <w:r>
        <w:rPr>
          <w:lang w:eastAsia="ko-KR"/>
        </w:rPr>
        <w:t>In some countries/ports, s</w:t>
      </w:r>
      <w:r w:rsidR="008E4EA7">
        <w:rPr>
          <w:lang w:eastAsia="ko-KR"/>
        </w:rPr>
        <w:t xml:space="preserve">hips are required to submit a report on recent and planned ballast water operations. </w:t>
      </w:r>
      <w:r w:rsidR="00FC5E10">
        <w:rPr>
          <w:lang w:eastAsia="ko-KR"/>
        </w:rPr>
        <w:t xml:space="preserve"> </w:t>
      </w:r>
      <w:r w:rsidR="008E4EA7">
        <w:rPr>
          <w:lang w:eastAsia="ko-KR"/>
        </w:rPr>
        <w:t xml:space="preserve">An example is the Ballast </w:t>
      </w:r>
      <w:proofErr w:type="gramStart"/>
      <w:r w:rsidR="008E4EA7">
        <w:rPr>
          <w:lang w:eastAsia="ko-KR"/>
        </w:rPr>
        <w:t>Water Log</w:t>
      </w:r>
      <w:proofErr w:type="gramEnd"/>
      <w:r w:rsidR="008E4EA7">
        <w:rPr>
          <w:lang w:eastAsia="ko-KR"/>
        </w:rPr>
        <w:t xml:space="preserve"> that is required by Australia</w:t>
      </w:r>
      <w:r w:rsidR="00FC5E10">
        <w:rPr>
          <w:lang w:eastAsia="ko-KR"/>
        </w:rPr>
        <w:t xml:space="preserve"> as shown in </w:t>
      </w:r>
      <w:r w:rsidR="00FC5E10" w:rsidRPr="00C24FDA">
        <w:rPr>
          <w:lang w:eastAsia="ko-KR"/>
        </w:rPr>
        <w:t xml:space="preserve">Figure </w:t>
      </w:r>
      <w:r w:rsidR="005613B2">
        <w:rPr>
          <w:lang w:eastAsia="ko-KR"/>
        </w:rPr>
        <w:t>B1</w:t>
      </w:r>
      <w:r w:rsidR="008E4EA7" w:rsidRPr="00C24FDA">
        <w:rPr>
          <w:lang w:eastAsia="ko-KR"/>
        </w:rPr>
        <w:t>:</w:t>
      </w:r>
    </w:p>
    <w:p w14:paraId="39AACB69" w14:textId="1B7BFBE8" w:rsidR="008E4EA7" w:rsidRDefault="008E4EA7" w:rsidP="008E4EA7">
      <w:pPr>
        <w:pStyle w:val="Acronym"/>
        <w:ind w:left="0" w:firstLine="0"/>
        <w:rPr>
          <w:lang w:eastAsia="ko-KR"/>
        </w:rPr>
      </w:pPr>
      <w:r>
        <w:rPr>
          <w:noProof/>
          <w:lang w:eastAsia="ko-KR"/>
        </w:rPr>
        <w:drawing>
          <wp:inline distT="0" distB="0" distL="0" distR="0" wp14:anchorId="789F773A" wp14:editId="27A8B016">
            <wp:extent cx="6480175" cy="4097548"/>
            <wp:effectExtent l="0" t="0" r="0" b="0"/>
            <wp:docPr id="14" name="Picture 14"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Table&#10;&#10;Description automatically generated"/>
                    <pic:cNvPicPr/>
                  </pic:nvPicPr>
                  <pic:blipFill rotWithShape="1">
                    <a:blip r:embed="rId106">
                      <a:extLst>
                        <a:ext uri="{28A0092B-C50C-407E-A947-70E740481C1C}">
                          <a14:useLocalDpi xmlns:a14="http://schemas.microsoft.com/office/drawing/2010/main" val="0"/>
                        </a:ext>
                      </a:extLst>
                    </a:blip>
                    <a:srcRect b="10539"/>
                    <a:stretch/>
                  </pic:blipFill>
                  <pic:spPr bwMode="auto">
                    <a:xfrm>
                      <a:off x="0" y="0"/>
                      <a:ext cx="6480175" cy="4097548"/>
                    </a:xfrm>
                    <a:prstGeom prst="rect">
                      <a:avLst/>
                    </a:prstGeom>
                    <a:ln>
                      <a:noFill/>
                    </a:ln>
                    <a:extLst>
                      <a:ext uri="{53640926-AAD7-44D8-BBD7-CCE9431645EC}">
                        <a14:shadowObscured xmlns:a14="http://schemas.microsoft.com/office/drawing/2010/main"/>
                      </a:ext>
                    </a:extLst>
                  </pic:spPr>
                </pic:pic>
              </a:graphicData>
            </a:graphic>
          </wp:inline>
        </w:drawing>
      </w:r>
    </w:p>
    <w:p w14:paraId="7E7BAAE0" w14:textId="3622934F" w:rsidR="00C24FDA" w:rsidRDefault="00C24FDA" w:rsidP="00C24FDA">
      <w:pPr>
        <w:pStyle w:val="Caption"/>
        <w:jc w:val="center"/>
      </w:pPr>
      <w:r>
        <w:t xml:space="preserve">Figure </w:t>
      </w:r>
      <w:r w:rsidR="00197EE0">
        <w:t>B1</w:t>
      </w:r>
      <w:r>
        <w:t xml:space="preserve"> Australian Government Ballast </w:t>
      </w:r>
      <w:proofErr w:type="gramStart"/>
      <w:r>
        <w:t>Water Log</w:t>
      </w:r>
      <w:proofErr w:type="gramEnd"/>
    </w:p>
    <w:p w14:paraId="24DFC04F" w14:textId="77777777" w:rsidR="00C24FDA" w:rsidRPr="00941515" w:rsidRDefault="00C24FDA" w:rsidP="00941515"/>
    <w:p w14:paraId="684A4672" w14:textId="77777777" w:rsidR="00BD046E" w:rsidRDefault="008E4EA7" w:rsidP="00941515">
      <w:pPr>
        <w:pStyle w:val="BodyText"/>
        <w:jc w:val="both"/>
        <w:rPr>
          <w:lang w:eastAsia="ko-KR"/>
        </w:rPr>
      </w:pPr>
      <w:r>
        <w:rPr>
          <w:lang w:eastAsia="ko-KR"/>
        </w:rPr>
        <w:t xml:space="preserve">As of September 2020, the data structure </w:t>
      </w:r>
      <w:r w:rsidR="002B1E38">
        <w:rPr>
          <w:lang w:eastAsia="ko-KR"/>
        </w:rPr>
        <w:t xml:space="preserve">and many of the data elements </w:t>
      </w:r>
      <w:r>
        <w:rPr>
          <w:lang w:eastAsia="ko-KR"/>
        </w:rPr>
        <w:t xml:space="preserve">of </w:t>
      </w:r>
      <w:r w:rsidR="00CB3215">
        <w:rPr>
          <w:lang w:eastAsia="ko-KR"/>
        </w:rPr>
        <w:t>this report</w:t>
      </w:r>
      <w:r>
        <w:rPr>
          <w:lang w:eastAsia="ko-KR"/>
        </w:rPr>
        <w:t xml:space="preserve"> have yet to be included in the IMO Compendium. </w:t>
      </w:r>
    </w:p>
    <w:p w14:paraId="5B9713F1" w14:textId="77777777" w:rsidR="008E4EA7" w:rsidRDefault="008E4EA7" w:rsidP="00941515">
      <w:pPr>
        <w:pStyle w:val="BodyText"/>
        <w:jc w:val="both"/>
        <w:rPr>
          <w:lang w:eastAsia="ko-KR"/>
        </w:rPr>
      </w:pPr>
      <w:r>
        <w:rPr>
          <w:lang w:eastAsia="ko-KR"/>
        </w:rPr>
        <w:t>Australia</w:t>
      </w:r>
      <w:r w:rsidR="002B1E38">
        <w:rPr>
          <w:lang w:eastAsia="ko-KR"/>
        </w:rPr>
        <w:t>, as part of a plan to implement an Intermediary Ship Reporting System,</w:t>
      </w:r>
      <w:r>
        <w:rPr>
          <w:lang w:eastAsia="ko-KR"/>
        </w:rPr>
        <w:t xml:space="preserve"> </w:t>
      </w:r>
      <w:r w:rsidR="002B1E38">
        <w:rPr>
          <w:lang w:eastAsia="ko-KR"/>
        </w:rPr>
        <w:t xml:space="preserve">has indicated that it </w:t>
      </w:r>
      <w:r>
        <w:rPr>
          <w:lang w:eastAsia="ko-KR"/>
        </w:rPr>
        <w:t>intends to submit th</w:t>
      </w:r>
      <w:r w:rsidR="002B1E38">
        <w:rPr>
          <w:lang w:eastAsia="ko-KR"/>
        </w:rPr>
        <w:t>is</w:t>
      </w:r>
      <w:r>
        <w:rPr>
          <w:lang w:eastAsia="ko-KR"/>
        </w:rPr>
        <w:t xml:space="preserve"> data structure and the data elements to the Expert Group on Data Harmonization </w:t>
      </w:r>
      <w:r w:rsidR="002B1E38">
        <w:rPr>
          <w:lang w:eastAsia="ko-KR"/>
        </w:rPr>
        <w:t xml:space="preserve">(EGDH) </w:t>
      </w:r>
      <w:r>
        <w:rPr>
          <w:lang w:eastAsia="ko-KR"/>
        </w:rPr>
        <w:t>for inclusion in the compendium.</w:t>
      </w:r>
    </w:p>
    <w:p w14:paraId="64D1DED8" w14:textId="4F233214" w:rsidR="002B1E38" w:rsidRDefault="00CB3215" w:rsidP="00941515">
      <w:pPr>
        <w:pStyle w:val="BodyText"/>
        <w:jc w:val="both"/>
        <w:rPr>
          <w:lang w:eastAsia="ko-KR"/>
        </w:rPr>
      </w:pPr>
      <w:r>
        <w:rPr>
          <w:lang w:eastAsia="ko-KR"/>
        </w:rPr>
        <w:t>When</w:t>
      </w:r>
      <w:r w:rsidR="002B1E38">
        <w:rPr>
          <w:lang w:eastAsia="ko-KR"/>
        </w:rPr>
        <w:t xml:space="preserve"> China plans to implement an Intermediary Ship Reporting System, then </w:t>
      </w:r>
      <w:r>
        <w:rPr>
          <w:lang w:eastAsia="ko-KR"/>
        </w:rPr>
        <w:t>it</w:t>
      </w:r>
      <w:r w:rsidR="002B1E38">
        <w:rPr>
          <w:lang w:eastAsia="ko-KR"/>
        </w:rPr>
        <w:t xml:space="preserve"> will likely submit the data structure and data elements of its Ballast Water Reporting Form</w:t>
      </w:r>
      <w:r w:rsidR="00FC5E10">
        <w:rPr>
          <w:lang w:eastAsia="ko-KR"/>
        </w:rPr>
        <w:t xml:space="preserve"> shown </w:t>
      </w:r>
      <w:r w:rsidR="00FC5E10" w:rsidRPr="00C24FDA">
        <w:rPr>
          <w:lang w:eastAsia="ko-KR"/>
        </w:rPr>
        <w:t xml:space="preserve">in Figure </w:t>
      </w:r>
      <w:r w:rsidR="005613B2">
        <w:rPr>
          <w:lang w:eastAsia="ko-KR"/>
        </w:rPr>
        <w:t>B2</w:t>
      </w:r>
      <w:r w:rsidR="002B1E38">
        <w:rPr>
          <w:lang w:eastAsia="ko-KR"/>
        </w:rPr>
        <w:t>:</w:t>
      </w:r>
    </w:p>
    <w:p w14:paraId="625EFE73" w14:textId="77777777" w:rsidR="002B1E38" w:rsidRDefault="002B1E38" w:rsidP="008E4EA7">
      <w:pPr>
        <w:pStyle w:val="Acronym"/>
        <w:ind w:left="0" w:firstLine="0"/>
        <w:rPr>
          <w:lang w:eastAsia="ko-KR"/>
        </w:rPr>
      </w:pPr>
    </w:p>
    <w:p w14:paraId="715476E3" w14:textId="77777777" w:rsidR="002B1E38" w:rsidRDefault="002B1E38" w:rsidP="008E4EA7">
      <w:pPr>
        <w:pStyle w:val="Acronym"/>
        <w:ind w:left="0" w:firstLine="0"/>
        <w:rPr>
          <w:lang w:eastAsia="ko-KR"/>
        </w:rPr>
      </w:pPr>
      <w:r>
        <w:rPr>
          <w:noProof/>
          <w:lang w:eastAsia="ko-KR"/>
        </w:rPr>
        <w:lastRenderedPageBreak/>
        <w:drawing>
          <wp:inline distT="0" distB="0" distL="0" distR="0" wp14:anchorId="601AD01C" wp14:editId="7FAE9ABC">
            <wp:extent cx="6480175" cy="3725545"/>
            <wp:effectExtent l="0" t="0" r="0" b="8255"/>
            <wp:docPr id="20" name="Picture 20" descr="A close up of text on a white su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close up of text on a white surface&#10;&#10;Description automatically generated"/>
                    <pic:cNvPicPr/>
                  </pic:nvPicPr>
                  <pic:blipFill>
                    <a:blip r:embed="rId107">
                      <a:extLst>
                        <a:ext uri="{28A0092B-C50C-407E-A947-70E740481C1C}">
                          <a14:useLocalDpi xmlns:a14="http://schemas.microsoft.com/office/drawing/2010/main" val="0"/>
                        </a:ext>
                      </a:extLst>
                    </a:blip>
                    <a:stretch>
                      <a:fillRect/>
                    </a:stretch>
                  </pic:blipFill>
                  <pic:spPr>
                    <a:xfrm>
                      <a:off x="0" y="0"/>
                      <a:ext cx="6480175" cy="3725545"/>
                    </a:xfrm>
                    <a:prstGeom prst="rect">
                      <a:avLst/>
                    </a:prstGeom>
                  </pic:spPr>
                </pic:pic>
              </a:graphicData>
            </a:graphic>
          </wp:inline>
        </w:drawing>
      </w:r>
    </w:p>
    <w:p w14:paraId="5061DEFF" w14:textId="01C81F8A" w:rsidR="00BD046E" w:rsidRDefault="00C24FDA" w:rsidP="00941515">
      <w:pPr>
        <w:pStyle w:val="Caption"/>
        <w:jc w:val="center"/>
        <w:rPr>
          <w:lang w:eastAsia="ko-KR"/>
        </w:rPr>
      </w:pPr>
      <w:r>
        <w:t xml:space="preserve">Figure </w:t>
      </w:r>
      <w:r w:rsidR="00197EE0">
        <w:t>B2</w:t>
      </w:r>
      <w:r>
        <w:t xml:space="preserve"> Chinese government Ballast </w:t>
      </w:r>
      <w:proofErr w:type="gramStart"/>
      <w:r>
        <w:t>Water Log</w:t>
      </w:r>
      <w:proofErr w:type="gramEnd"/>
    </w:p>
    <w:p w14:paraId="4B0EF346" w14:textId="77777777" w:rsidR="00C24FDA" w:rsidRDefault="002B1E38">
      <w:pPr>
        <w:pStyle w:val="BodyText"/>
        <w:jc w:val="both"/>
        <w:rPr>
          <w:lang w:eastAsia="ko-KR"/>
        </w:rPr>
      </w:pPr>
      <w:r>
        <w:rPr>
          <w:lang w:eastAsia="ko-KR"/>
        </w:rPr>
        <w:t>T</w:t>
      </w:r>
    </w:p>
    <w:p w14:paraId="55B4B247" w14:textId="281A6FB7" w:rsidR="00BD046E" w:rsidRDefault="002B1E38" w:rsidP="00941515">
      <w:pPr>
        <w:pStyle w:val="BodyText"/>
        <w:jc w:val="both"/>
        <w:rPr>
          <w:lang w:eastAsia="ko-KR"/>
        </w:rPr>
      </w:pPr>
      <w:r>
        <w:rPr>
          <w:lang w:eastAsia="ko-KR"/>
        </w:rPr>
        <w:t>he</w:t>
      </w:r>
      <w:r w:rsidR="006A2355">
        <w:rPr>
          <w:lang w:eastAsia="ko-KR"/>
        </w:rPr>
        <w:t>re are differences in the data</w:t>
      </w:r>
      <w:r>
        <w:rPr>
          <w:lang w:eastAsia="ko-KR"/>
        </w:rPr>
        <w:t xml:space="preserve"> structure and data elements of Australia’s Ballast </w:t>
      </w:r>
      <w:proofErr w:type="gramStart"/>
      <w:r>
        <w:rPr>
          <w:lang w:eastAsia="ko-KR"/>
        </w:rPr>
        <w:t>Water Log</w:t>
      </w:r>
      <w:proofErr w:type="gramEnd"/>
      <w:r>
        <w:rPr>
          <w:lang w:eastAsia="ko-KR"/>
        </w:rPr>
        <w:t xml:space="preserve"> and China’s Ballast Water Reporting Form</w:t>
      </w:r>
      <w:r w:rsidR="00082EEE">
        <w:rPr>
          <w:lang w:eastAsia="ko-KR"/>
        </w:rPr>
        <w:t xml:space="preserve"> as illustrated </w:t>
      </w:r>
      <w:r w:rsidR="00082EEE" w:rsidRPr="00823E12">
        <w:rPr>
          <w:lang w:eastAsia="ko-KR"/>
        </w:rPr>
        <w:t xml:space="preserve">in Figure </w:t>
      </w:r>
      <w:r w:rsidR="005613B2">
        <w:rPr>
          <w:lang w:eastAsia="ko-KR"/>
        </w:rPr>
        <w:t>B3</w:t>
      </w:r>
      <w:r w:rsidR="006A2355" w:rsidRPr="00823E12">
        <w:rPr>
          <w:lang w:eastAsia="ko-KR"/>
        </w:rPr>
        <w:t>:</w:t>
      </w:r>
    </w:p>
    <w:p w14:paraId="10283F3D" w14:textId="77777777" w:rsidR="006A2355" w:rsidRDefault="006A2355" w:rsidP="002B1E38">
      <w:pPr>
        <w:pStyle w:val="Acronym"/>
        <w:ind w:left="0" w:firstLine="0"/>
        <w:rPr>
          <w:lang w:eastAsia="ko-KR"/>
        </w:rPr>
      </w:pPr>
      <w:r>
        <w:rPr>
          <w:noProof/>
        </w:rPr>
        <w:drawing>
          <wp:inline distT="0" distB="0" distL="0" distR="0" wp14:anchorId="687312F5" wp14:editId="21AB3A2A">
            <wp:extent cx="6339316" cy="2078564"/>
            <wp:effectExtent l="0" t="0" r="444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stretch>
                      <a:fillRect/>
                    </a:stretch>
                  </pic:blipFill>
                  <pic:spPr>
                    <a:xfrm>
                      <a:off x="0" y="0"/>
                      <a:ext cx="6339316" cy="2078564"/>
                    </a:xfrm>
                    <a:prstGeom prst="rect">
                      <a:avLst/>
                    </a:prstGeom>
                  </pic:spPr>
                </pic:pic>
              </a:graphicData>
            </a:graphic>
          </wp:inline>
        </w:drawing>
      </w:r>
    </w:p>
    <w:p w14:paraId="73BC3905" w14:textId="3BE73515" w:rsidR="00197EE0" w:rsidRDefault="00197EE0" w:rsidP="00197EE0">
      <w:pPr>
        <w:pStyle w:val="Caption"/>
        <w:jc w:val="center"/>
      </w:pPr>
      <w:r>
        <w:t>Figure B3 Summary of differences between Australian and Chinese governments</w:t>
      </w:r>
    </w:p>
    <w:p w14:paraId="2FEC3142" w14:textId="77777777" w:rsidR="00197EE0" w:rsidRPr="00941515" w:rsidRDefault="00197EE0" w:rsidP="00941515"/>
    <w:p w14:paraId="77ADAB1A" w14:textId="650D165D" w:rsidR="009E2231" w:rsidRDefault="009E2231" w:rsidP="00941515">
      <w:pPr>
        <w:pStyle w:val="Acronym"/>
        <w:ind w:left="0" w:firstLine="0"/>
        <w:jc w:val="both"/>
        <w:rPr>
          <w:lang w:eastAsia="ko-KR"/>
        </w:rPr>
      </w:pPr>
      <w:r>
        <w:rPr>
          <w:lang w:eastAsia="ko-KR"/>
        </w:rPr>
        <w:t xml:space="preserve">An eventual inclusion of </w:t>
      </w:r>
      <w:r w:rsidR="00082EEE">
        <w:rPr>
          <w:lang w:eastAsia="ko-KR"/>
        </w:rPr>
        <w:t>w</w:t>
      </w:r>
      <w:r>
        <w:rPr>
          <w:lang w:eastAsia="ko-KR"/>
        </w:rPr>
        <w:t xml:space="preserve">ater </w:t>
      </w:r>
      <w:r w:rsidR="00082EEE">
        <w:rPr>
          <w:lang w:eastAsia="ko-KR"/>
        </w:rPr>
        <w:t>b</w:t>
      </w:r>
      <w:r>
        <w:rPr>
          <w:lang w:eastAsia="ko-KR"/>
        </w:rPr>
        <w:t xml:space="preserve">allast related data structures and elements as a new data set in the IMO compendium, will require a </w:t>
      </w:r>
      <w:r w:rsidR="0049594D">
        <w:rPr>
          <w:lang w:eastAsia="ko-KR"/>
        </w:rPr>
        <w:t>harmonisation</w:t>
      </w:r>
      <w:r>
        <w:rPr>
          <w:lang w:eastAsia="ko-KR"/>
        </w:rPr>
        <w:t xml:space="preserve"> of water ballast reports from ports/countries that utilise these. </w:t>
      </w:r>
      <w:r w:rsidR="00082EEE">
        <w:rPr>
          <w:lang w:eastAsia="ko-KR"/>
        </w:rPr>
        <w:t xml:space="preserve">  </w:t>
      </w:r>
      <w:r>
        <w:rPr>
          <w:lang w:eastAsia="ko-KR"/>
        </w:rPr>
        <w:t>This should be promulgated via submission by IMO member states or affiliated organisations of input papers to the FAL Committee subordinate ‘Expert Group on Data Harmonisation’ (EGDH), responsible for maintenance (expansion) of the Compendium</w:t>
      </w:r>
      <w:r w:rsidR="00082EEE">
        <w:rPr>
          <w:lang w:eastAsia="ko-KR"/>
        </w:rPr>
        <w:t xml:space="preserve">. </w:t>
      </w:r>
    </w:p>
    <w:p w14:paraId="575941A2" w14:textId="77777777" w:rsidR="00572336" w:rsidRPr="00F42FB4" w:rsidRDefault="00572336" w:rsidP="00572336">
      <w:pPr>
        <w:pStyle w:val="BodyText"/>
      </w:pPr>
    </w:p>
    <w:p w14:paraId="1637D931" w14:textId="77777777" w:rsidR="00917351" w:rsidRPr="00F55AD7" w:rsidRDefault="00917351" w:rsidP="00D603BF">
      <w:pPr>
        <w:pStyle w:val="Acronym"/>
      </w:pPr>
    </w:p>
    <w:sectPr w:rsidR="00917351" w:rsidRPr="00F55AD7" w:rsidSect="003A6A32">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B3C7537" w14:textId="77777777" w:rsidR="000F60C8" w:rsidRDefault="000F60C8" w:rsidP="003274DB">
      <w:r>
        <w:separator/>
      </w:r>
    </w:p>
    <w:p w14:paraId="3969A6D5" w14:textId="77777777" w:rsidR="000F60C8" w:rsidRDefault="000F60C8"/>
  </w:endnote>
  <w:endnote w:type="continuationSeparator" w:id="0">
    <w:p w14:paraId="0BADED50" w14:textId="77777777" w:rsidR="000F60C8" w:rsidRDefault="000F60C8" w:rsidP="003274DB">
      <w:r>
        <w:continuationSeparator/>
      </w:r>
    </w:p>
    <w:p w14:paraId="2A75DD9F" w14:textId="77777777" w:rsidR="000F60C8" w:rsidRDefault="000F60C8"/>
  </w:endnote>
  <w:endnote w:type="continuationNotice" w:id="1">
    <w:p w14:paraId="23C786ED" w14:textId="77777777" w:rsidR="000F60C8" w:rsidRDefault="000F60C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MT">
    <w:altName w:val="Times New Roman"/>
    <w:charset w:val="00"/>
    <w:family w:val="roman"/>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FC9B28" w14:textId="77777777" w:rsidR="00EC63E0" w:rsidRDefault="00EC63E0"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6D91E4E" w14:textId="77777777" w:rsidR="00EC63E0" w:rsidRDefault="00EC63E0"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26C68D5" w14:textId="77777777" w:rsidR="00EC63E0" w:rsidRDefault="00EC63E0"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3FE8CB1" w14:textId="77777777" w:rsidR="00EC63E0" w:rsidRDefault="00EC63E0"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7684FEB" w14:textId="77777777" w:rsidR="00EC63E0" w:rsidRDefault="00EC63E0"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68B8C46" w14:textId="77777777" w:rsidR="00EC63E0" w:rsidRDefault="00EC63E0" w:rsidP="008747E0">
    <w:pPr>
      <w:pStyle w:val="Footer"/>
    </w:pPr>
    <w:r w:rsidRPr="00442889">
      <w:rPr>
        <w:noProof/>
        <w:lang w:val="de-DE" w:eastAsia="de-DE"/>
      </w:rPr>
      <w:drawing>
        <wp:anchor distT="0" distB="0" distL="114300" distR="114300" simplePos="0" relativeHeight="251643904" behindDoc="1" locked="0" layoutInCell="1" allowOverlap="1" wp14:anchorId="7AFABFCA" wp14:editId="009CA72A">
          <wp:simplePos x="0" y="0"/>
          <wp:positionH relativeFrom="page">
            <wp:posOffset>786696</wp:posOffset>
          </wp:positionH>
          <wp:positionV relativeFrom="page">
            <wp:posOffset>9725025</wp:posOffset>
          </wp:positionV>
          <wp:extent cx="3247200" cy="723600"/>
          <wp:effectExtent l="0" t="0" r="0" b="635"/>
          <wp:wrapNone/>
          <wp:docPr id="2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de-DE" w:eastAsia="de-DE"/>
      </w:rPr>
      <mc:AlternateContent>
        <mc:Choice Requires="wps">
          <w:drawing>
            <wp:anchor distT="0" distB="0" distL="114300" distR="114300" simplePos="0" relativeHeight="251644928" behindDoc="0" locked="0" layoutInCell="1" allowOverlap="1" wp14:anchorId="14C5B6A0" wp14:editId="7FFBCCB9">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B2FE22B" id="Connecteur droit 11" o:spid="_x0000_s1026" style="position:absolute;z-index:25164492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72913DD5" w14:textId="77777777" w:rsidR="00EC63E0" w:rsidRPr="00ED2A8D" w:rsidRDefault="00EC63E0" w:rsidP="008747E0">
    <w:pPr>
      <w:pStyle w:val="Footer"/>
    </w:pPr>
  </w:p>
  <w:p w14:paraId="48FDFD81" w14:textId="77777777" w:rsidR="00EC63E0" w:rsidRPr="00ED2A8D" w:rsidRDefault="00EC63E0" w:rsidP="002735DD">
    <w:pPr>
      <w:pStyle w:val="Footer"/>
      <w:tabs>
        <w:tab w:val="left" w:pos="1781"/>
      </w:tabs>
    </w:pPr>
    <w:r>
      <w:tab/>
    </w:r>
  </w:p>
  <w:p w14:paraId="52F311B5" w14:textId="77777777" w:rsidR="00EC63E0" w:rsidRPr="00ED2A8D" w:rsidRDefault="00EC63E0" w:rsidP="008747E0">
    <w:pPr>
      <w:pStyle w:val="Footer"/>
    </w:pPr>
  </w:p>
  <w:p w14:paraId="51FB3068" w14:textId="77777777" w:rsidR="00EC63E0" w:rsidRPr="00ED2A8D" w:rsidRDefault="00EC63E0"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54BA152" w14:textId="77777777" w:rsidR="00EC63E0" w:rsidRDefault="00EC63E0" w:rsidP="00525922">
    <w:pPr>
      <w:pStyle w:val="Footerlandscape"/>
    </w:pPr>
    <w:r>
      <w:rPr>
        <w:noProof/>
        <w:lang w:val="de-DE" w:eastAsia="de-DE"/>
      </w:rPr>
      <mc:AlternateContent>
        <mc:Choice Requires="wps">
          <w:drawing>
            <wp:anchor distT="0" distB="0" distL="114300" distR="114300" simplePos="0" relativeHeight="251648000" behindDoc="0" locked="0" layoutInCell="1" allowOverlap="1" wp14:anchorId="5F2BB1CA" wp14:editId="2A507B82">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1DCACF8" id="Connecteur droit 11" o:spid="_x0000_s1026" style="position:absolute;z-index:25164800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2178BCCE" w14:textId="77777777" w:rsidR="00EC63E0" w:rsidRPr="00C907DF" w:rsidRDefault="00EC63E0"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fr-FR"/>
      </w:rPr>
      <w:t>Erreur ! Utilisez l'onglet Accueil pour appliquer Document title au texte que vous souhaitez faire apparaître ici.</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Pr>
        <w:noProof/>
        <w:szCs w:val="15"/>
      </w:rPr>
      <w:t>1117</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fr-FR"/>
      </w:rPr>
      <w:t>Erreur ! Utilisez l'onglet Accueil pour appliquer Subtitle au texte que vous souhaitez faire apparaître ici.</w:t>
    </w:r>
    <w:r>
      <w:rPr>
        <w:szCs w:val="15"/>
      </w:rPr>
      <w:fldChar w:fldCharType="end"/>
    </w:r>
  </w:p>
  <w:p w14:paraId="2FEFE189" w14:textId="77777777" w:rsidR="00EC63E0" w:rsidRPr="00525922" w:rsidRDefault="00EC63E0"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5D87AF" w14:textId="77777777" w:rsidR="00EC63E0" w:rsidRPr="00C716E5" w:rsidRDefault="00EC63E0" w:rsidP="00C716E5">
    <w:pPr>
      <w:pStyle w:val="Footer"/>
      <w:rPr>
        <w:sz w:val="15"/>
        <w:szCs w:val="15"/>
      </w:rPr>
    </w:pPr>
  </w:p>
  <w:p w14:paraId="602B06BC" w14:textId="77777777" w:rsidR="00EC63E0" w:rsidRDefault="00EC63E0" w:rsidP="00C716E5">
    <w:pPr>
      <w:pStyle w:val="Footerportrait"/>
    </w:pPr>
  </w:p>
  <w:p w14:paraId="6DAE430B" w14:textId="01D1969B" w:rsidR="00EC63E0" w:rsidRPr="00C907DF" w:rsidRDefault="000F60C8" w:rsidP="00C716E5">
    <w:pPr>
      <w:pStyle w:val="Footerportrait"/>
      <w:rPr>
        <w:rStyle w:val="PageNumber"/>
        <w:szCs w:val="15"/>
      </w:rPr>
    </w:pPr>
    <w:r>
      <w:fldChar w:fldCharType="begin"/>
    </w:r>
    <w:r>
      <w:instrText xml:space="preserve"> STYLEREF "Document type" \* MERGEFORMAT </w:instrText>
    </w:r>
    <w:r>
      <w:fldChar w:fldCharType="separate"/>
    </w:r>
    <w:r w:rsidR="004B0F26">
      <w:t>IALA Guideline</w:t>
    </w:r>
    <w:r>
      <w:fldChar w:fldCharType="end"/>
    </w:r>
    <w:r w:rsidR="00EC63E0" w:rsidRPr="00C907DF">
      <w:t xml:space="preserve"> </w:t>
    </w:r>
    <w:r>
      <w:fldChar w:fldCharType="begin"/>
    </w:r>
    <w:r>
      <w:instrText xml:space="preserve"> STYLEREF "Document number" \* MERGEFORMAT </w:instrText>
    </w:r>
    <w:r>
      <w:fldChar w:fldCharType="separate"/>
    </w:r>
    <w:r w:rsidR="004B0F26">
      <w:t>GXXXX</w:t>
    </w:r>
    <w:r>
      <w:fldChar w:fldCharType="end"/>
    </w:r>
    <w:r w:rsidR="00EC63E0" w:rsidRPr="00C907DF">
      <w:t xml:space="preserve"> –</w:t>
    </w:r>
    <w:r w:rsidR="00EC63E0">
      <w:t xml:space="preserve"> </w:t>
    </w:r>
    <w:r>
      <w:fldChar w:fldCharType="begin"/>
    </w:r>
    <w:r>
      <w:instrText xml:space="preserve"> STYLEREF "Document name" \* MERGEFORMAT </w:instrText>
    </w:r>
    <w:r>
      <w:fldChar w:fldCharType="separate"/>
    </w:r>
    <w:r w:rsidR="004B0F26">
      <w:t>Guideline on ship reporting from a shore-based perspective</w:t>
    </w:r>
    <w:r>
      <w:fldChar w:fldCharType="end"/>
    </w:r>
  </w:p>
  <w:p w14:paraId="514EFAA6" w14:textId="6B389F1E" w:rsidR="00EC63E0" w:rsidRPr="00C907DF" w:rsidRDefault="000F60C8" w:rsidP="00C716E5">
    <w:pPr>
      <w:pStyle w:val="Footerportrait"/>
    </w:pPr>
    <w:r>
      <w:fldChar w:fldCharType="begin"/>
    </w:r>
    <w:r>
      <w:instrText xml:space="preserve"> STYLEREF  "document edition"  \* MERGEF</w:instrText>
    </w:r>
    <w:r>
      <w:instrText xml:space="preserve">ORMAT </w:instrText>
    </w:r>
    <w:r>
      <w:fldChar w:fldCharType="separate"/>
    </w:r>
    <w:r w:rsidR="004B0F26">
      <w:t>Edition 0.2.4</w:t>
    </w:r>
    <w:r>
      <w:fldChar w:fldCharType="end"/>
    </w:r>
    <w:r w:rsidR="00EC63E0">
      <w:t xml:space="preserve"> </w:t>
    </w:r>
    <w:r>
      <w:fldChar w:fldCharType="begin"/>
    </w:r>
    <w:r>
      <w:instrText xml:space="preserve"> STYLEREF  "document date"  \* MERGEFORMAT </w:instrText>
    </w:r>
    <w:r>
      <w:fldChar w:fldCharType="separate"/>
    </w:r>
    <w:r w:rsidR="004B0F26">
      <w:t>February 2021</w:t>
    </w:r>
    <w:r>
      <w:fldChar w:fldCharType="end"/>
    </w:r>
    <w:r w:rsidR="00EC63E0" w:rsidRPr="00941515">
      <w:rPr>
        <w:highlight w:val="yellow"/>
      </w:rPr>
      <w:fldChar w:fldCharType="begin"/>
    </w:r>
    <w:r w:rsidR="00EC63E0" w:rsidRPr="00941515">
      <w:rPr>
        <w:highlight w:val="yellow"/>
      </w:rPr>
      <w:instrText xml:space="preserve"> STYLEREF "Document date" \* MERGEFORMAT </w:instrText>
    </w:r>
    <w:r w:rsidR="00EC63E0" w:rsidRPr="00941515">
      <w:rPr>
        <w:highlight w:val="yellow"/>
      </w:rPr>
      <w:fldChar w:fldCharType="end"/>
    </w:r>
    <w:r w:rsidR="00EC63E0" w:rsidRPr="00C907DF">
      <w:tab/>
    </w:r>
    <w:r w:rsidR="00EC63E0">
      <w:t xml:space="preserve">P </w:t>
    </w:r>
    <w:r w:rsidR="00EC63E0" w:rsidRPr="00C907DF">
      <w:rPr>
        <w:rStyle w:val="PageNumber"/>
        <w:szCs w:val="15"/>
      </w:rPr>
      <w:fldChar w:fldCharType="begin"/>
    </w:r>
    <w:r w:rsidR="00EC63E0" w:rsidRPr="00C907DF">
      <w:rPr>
        <w:rStyle w:val="PageNumber"/>
        <w:szCs w:val="15"/>
      </w:rPr>
      <w:instrText xml:space="preserve">PAGE  </w:instrText>
    </w:r>
    <w:r w:rsidR="00EC63E0" w:rsidRPr="00C907DF">
      <w:rPr>
        <w:rStyle w:val="PageNumber"/>
        <w:szCs w:val="15"/>
      </w:rPr>
      <w:fldChar w:fldCharType="separate"/>
    </w:r>
    <w:r w:rsidR="00EC63E0">
      <w:rPr>
        <w:rStyle w:val="PageNumber"/>
        <w:szCs w:val="15"/>
      </w:rPr>
      <w:t>2</w:t>
    </w:r>
    <w:r w:rsidR="00EC63E0"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E0DCC7" w14:textId="77777777" w:rsidR="00EC63E0" w:rsidRDefault="00EC63E0" w:rsidP="00C716E5">
    <w:pPr>
      <w:pStyle w:val="Footer"/>
    </w:pPr>
  </w:p>
  <w:p w14:paraId="2182B62E" w14:textId="77777777" w:rsidR="00EC63E0" w:rsidRDefault="00EC63E0" w:rsidP="00C716E5">
    <w:pPr>
      <w:pStyle w:val="Footerportrait"/>
    </w:pPr>
  </w:p>
  <w:p w14:paraId="2E93CE2A" w14:textId="70C78E9B" w:rsidR="00EC63E0" w:rsidRPr="00C907DF" w:rsidRDefault="000F60C8" w:rsidP="00C716E5">
    <w:pPr>
      <w:pStyle w:val="Footerportrait"/>
      <w:rPr>
        <w:rStyle w:val="PageNumber"/>
        <w:szCs w:val="15"/>
      </w:rPr>
    </w:pPr>
    <w:r>
      <w:fldChar w:fldCharType="begin"/>
    </w:r>
    <w:r>
      <w:instrText xml:space="preserve"> STYLEREF "Document type" \* MERGEFORMAT </w:instrText>
    </w:r>
    <w:r>
      <w:fldChar w:fldCharType="separate"/>
    </w:r>
    <w:r w:rsidR="004B0F26">
      <w:t>IALA Guideline</w:t>
    </w:r>
    <w:r>
      <w:fldChar w:fldCharType="end"/>
    </w:r>
    <w:r w:rsidR="00EC63E0" w:rsidRPr="00C907DF">
      <w:t xml:space="preserve"> </w:t>
    </w:r>
    <w:r>
      <w:fldChar w:fldCharType="begin"/>
    </w:r>
    <w:r>
      <w:instrText xml:space="preserve"> STYLEREF "Document number" \* MERGEFORMAT </w:instrText>
    </w:r>
    <w:r>
      <w:fldChar w:fldCharType="separate"/>
    </w:r>
    <w:r w:rsidR="004B0F26">
      <w:t>GXXXX</w:t>
    </w:r>
    <w:r>
      <w:fldChar w:fldCharType="end"/>
    </w:r>
    <w:r w:rsidR="00EC63E0" w:rsidRPr="00C907DF">
      <w:t xml:space="preserve"> –</w:t>
    </w:r>
    <w:r w:rsidR="00EC63E0">
      <w:t xml:space="preserve"> </w:t>
    </w:r>
    <w:r>
      <w:fldChar w:fldCharType="begin"/>
    </w:r>
    <w:r>
      <w:instrText xml:space="preserve"> STYLEREF "Document name" \* MERGEFORMAT </w:instrText>
    </w:r>
    <w:r>
      <w:fldChar w:fldCharType="separate"/>
    </w:r>
    <w:r w:rsidR="004B0F26">
      <w:t>Guideline on ship reporting from a shore-based perspective</w:t>
    </w:r>
    <w:r>
      <w:fldChar w:fldCharType="end"/>
    </w:r>
  </w:p>
  <w:p w14:paraId="7758F7B9" w14:textId="7580CF29" w:rsidR="00EC63E0" w:rsidRPr="00525922" w:rsidRDefault="000F60C8" w:rsidP="00C716E5">
    <w:pPr>
      <w:pStyle w:val="Footerportrait"/>
    </w:pPr>
    <w:r>
      <w:fldChar w:fldCharType="begin"/>
    </w:r>
    <w:r>
      <w:instrText xml:space="preserve"> STYLEREF  "document edition"  \* MERGEFORMAT </w:instrText>
    </w:r>
    <w:r>
      <w:fldChar w:fldCharType="separate"/>
    </w:r>
    <w:r w:rsidR="004B0F26">
      <w:t>Edition 0.2.4</w:t>
    </w:r>
    <w:r>
      <w:fldChar w:fldCharType="end"/>
    </w:r>
    <w:r w:rsidR="00EC63E0">
      <w:t xml:space="preserve"> </w:t>
    </w:r>
    <w:r>
      <w:fldChar w:fldCharType="begin"/>
    </w:r>
    <w:r>
      <w:instrText xml:space="preserve"> STYLEREF  "document date"  \* MERGEFO</w:instrText>
    </w:r>
    <w:r>
      <w:instrText xml:space="preserve">RMAT </w:instrText>
    </w:r>
    <w:r>
      <w:fldChar w:fldCharType="separate"/>
    </w:r>
    <w:r w:rsidR="004B0F26">
      <w:t>February 2021</w:t>
    </w:r>
    <w:r>
      <w:fldChar w:fldCharType="end"/>
    </w:r>
    <w:r w:rsidR="00EC63E0" w:rsidRPr="00C907DF">
      <w:tab/>
    </w:r>
    <w:r w:rsidR="00EC63E0">
      <w:t xml:space="preserve">P </w:t>
    </w:r>
    <w:r w:rsidR="00EC63E0" w:rsidRPr="00C907DF">
      <w:rPr>
        <w:rStyle w:val="PageNumber"/>
        <w:szCs w:val="15"/>
      </w:rPr>
      <w:fldChar w:fldCharType="begin"/>
    </w:r>
    <w:r w:rsidR="00EC63E0" w:rsidRPr="00C907DF">
      <w:rPr>
        <w:rStyle w:val="PageNumber"/>
        <w:szCs w:val="15"/>
      </w:rPr>
      <w:instrText xml:space="preserve">PAGE  </w:instrText>
    </w:r>
    <w:r w:rsidR="00EC63E0" w:rsidRPr="00C907DF">
      <w:rPr>
        <w:rStyle w:val="PageNumber"/>
        <w:szCs w:val="15"/>
      </w:rPr>
      <w:fldChar w:fldCharType="separate"/>
    </w:r>
    <w:r w:rsidR="00EC63E0">
      <w:rPr>
        <w:rStyle w:val="PageNumber"/>
        <w:szCs w:val="15"/>
      </w:rPr>
      <w:t>3</w:t>
    </w:r>
    <w:r w:rsidR="00EC63E0"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6153313" w14:textId="77777777" w:rsidR="000F60C8" w:rsidRDefault="000F60C8" w:rsidP="003274DB">
      <w:r>
        <w:separator/>
      </w:r>
    </w:p>
    <w:p w14:paraId="665527FB" w14:textId="77777777" w:rsidR="000F60C8" w:rsidRDefault="000F60C8"/>
  </w:footnote>
  <w:footnote w:type="continuationSeparator" w:id="0">
    <w:p w14:paraId="4DF220F7" w14:textId="77777777" w:rsidR="000F60C8" w:rsidRDefault="000F60C8" w:rsidP="003274DB">
      <w:r>
        <w:continuationSeparator/>
      </w:r>
    </w:p>
    <w:p w14:paraId="5CE78C41" w14:textId="77777777" w:rsidR="000F60C8" w:rsidRDefault="000F60C8"/>
  </w:footnote>
  <w:footnote w:type="continuationNotice" w:id="1">
    <w:p w14:paraId="27220114" w14:textId="77777777" w:rsidR="000F60C8" w:rsidRDefault="000F60C8">
      <w:pPr>
        <w:spacing w:line="240" w:lineRule="auto"/>
      </w:pPr>
    </w:p>
  </w:footnote>
  <w:footnote w:id="2">
    <w:p w14:paraId="2100A3B2" w14:textId="77777777" w:rsidR="00EC63E0" w:rsidRPr="00E16D04" w:rsidRDefault="00EC63E0" w:rsidP="009F6309">
      <w:pPr>
        <w:pStyle w:val="FootnoteText"/>
        <w:rPr>
          <w:lang w:val="en-US"/>
        </w:rPr>
      </w:pPr>
      <w:r w:rsidRPr="005A00A6">
        <w:rPr>
          <w:rStyle w:val="FootnoteReference"/>
        </w:rPr>
        <w:footnoteRef/>
      </w:r>
      <w:r w:rsidRPr="005A00A6">
        <w:t xml:space="preserve"> </w:t>
      </w:r>
      <w:hyperlink r:id="rId1" w:history="1">
        <w:r w:rsidRPr="00941515">
          <w:rPr>
            <w:rStyle w:val="Hyperlink"/>
          </w:rPr>
          <w:t>http://www.imo.org/en/OurWork/Facilitation/Pages/IMOCompendium.aspx</w:t>
        </w:r>
      </w:hyperlink>
    </w:p>
  </w:footnote>
  <w:footnote w:id="3">
    <w:p w14:paraId="3094999D" w14:textId="77777777" w:rsidR="00EC63E0" w:rsidRDefault="00EC63E0">
      <w:pPr>
        <w:pStyle w:val="FootnoteText"/>
        <w:rPr>
          <w:lang w:val="en-US"/>
        </w:rPr>
      </w:pPr>
      <w:r>
        <w:rPr>
          <w:rStyle w:val="FootnoteReference"/>
        </w:rPr>
        <w:footnoteRef/>
      </w:r>
      <w:r>
        <w:t xml:space="preserve"> </w:t>
      </w:r>
      <w:r>
        <w:rPr>
          <w:lang w:val="en-US"/>
        </w:rPr>
        <w:t xml:space="preserve">the service could be implemented as one or more services, or a service with one or more methods. However, always with a unique URL </w:t>
      </w:r>
    </w:p>
  </w:footnote>
  <w:footnote w:id="4">
    <w:p w14:paraId="4FD5ED7B" w14:textId="77777777" w:rsidR="00EC63E0" w:rsidRPr="001073D5" w:rsidRDefault="00EC63E0">
      <w:pPr>
        <w:rPr>
          <w:color w:val="FF0000"/>
        </w:rPr>
      </w:pPr>
      <w:r>
        <w:rPr>
          <w:rStyle w:val="FootnoteReference"/>
        </w:rPr>
        <w:footnoteRef/>
      </w:r>
      <w:r>
        <w:t xml:space="preserve"> </w:t>
      </w:r>
      <w:r w:rsidRPr="001073D5">
        <w:rPr>
          <w:color w:val="FF0000"/>
          <w:sz w:val="14"/>
          <w:szCs w:val="18"/>
        </w:rPr>
        <w:t>ISO (2019), Input paper to IMO EGDH 1/9, Submitted by ISO: "IMO DATA SET RELATED TO ACKNOWLEDGEMENT RECEIPTS", 4 October 2019.</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6912FB" w14:textId="25EA9B9A" w:rsidR="00EC63E0" w:rsidRDefault="000F60C8">
    <w:pPr>
      <w:pStyle w:val="Header"/>
    </w:pPr>
    <w:r>
      <w:rPr>
        <w:noProof/>
      </w:rPr>
      <w:pict w14:anchorId="4ACFE77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66" o:spid="_x0000_s2071" type="#_x0000_t136" style="position:absolute;margin-left:0;margin-top:0;width:479.6pt;height:239.8pt;rotation:315;z-index:-25166540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311D2BA8">
        <v:shape id="_x0000_s2070" type="#_x0000_t136" style="position:absolute;margin-left:0;margin-top:0;width:449.6pt;height:269.75pt;rotation:315;z-index:-2516643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8658D7" w14:textId="77777777" w:rsidR="00EC63E0" w:rsidRDefault="00EC63E0" w:rsidP="00B6066D">
    <w:pPr>
      <w:pStyle w:val="Header"/>
      <w:jc w:val="right"/>
    </w:pPr>
  </w:p>
  <w:p w14:paraId="270B1988" w14:textId="77777777" w:rsidR="00EC63E0" w:rsidRDefault="00EC63E0" w:rsidP="00B6066D">
    <w:pPr>
      <w:pStyle w:val="Header"/>
      <w:jc w:val="right"/>
    </w:pPr>
  </w:p>
  <w:p w14:paraId="6FDF3FC2" w14:textId="77777777" w:rsidR="00EC63E0" w:rsidRDefault="00EC63E0" w:rsidP="008747E0">
    <w:pPr>
      <w:pStyle w:val="Header"/>
    </w:pPr>
  </w:p>
  <w:p w14:paraId="629DEF02" w14:textId="77777777" w:rsidR="00EC63E0" w:rsidRDefault="00EC63E0" w:rsidP="008747E0">
    <w:pPr>
      <w:pStyle w:val="Header"/>
    </w:pPr>
  </w:p>
  <w:p w14:paraId="5FE7118A" w14:textId="09B7ACAF" w:rsidR="00EC63E0" w:rsidRDefault="00EC63E0" w:rsidP="008747E0">
    <w:pPr>
      <w:pStyle w:val="Header"/>
    </w:pPr>
    <w:r>
      <w:rPr>
        <w:noProof/>
        <w:lang w:val="de-DE" w:eastAsia="de-DE"/>
      </w:rPr>
      <w:drawing>
        <wp:anchor distT="0" distB="0" distL="114300" distR="114300" simplePos="0" relativeHeight="251641856" behindDoc="1" locked="0" layoutInCell="1" allowOverlap="1" wp14:anchorId="13BFDBE4" wp14:editId="42636A88">
          <wp:simplePos x="0" y="0"/>
          <wp:positionH relativeFrom="page">
            <wp:posOffset>0</wp:posOffset>
          </wp:positionH>
          <wp:positionV relativeFrom="page">
            <wp:posOffset>1367350</wp:posOffset>
          </wp:positionV>
          <wp:extent cx="7555865" cy="2339975"/>
          <wp:effectExtent l="0" t="0" r="6985" b="3175"/>
          <wp:wrapNone/>
          <wp:docPr id="2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E98D7F7" w14:textId="77777777" w:rsidR="00EC63E0" w:rsidRPr="00ED2A8D" w:rsidRDefault="00EC63E0" w:rsidP="008747E0">
    <w:pPr>
      <w:pStyle w:val="Header"/>
    </w:pPr>
  </w:p>
  <w:p w14:paraId="08A1E9BD" w14:textId="66685E7C" w:rsidR="00EC63E0" w:rsidRPr="00ED2A8D" w:rsidRDefault="000F60C8" w:rsidP="001349DB">
    <w:pPr>
      <w:pStyle w:val="Header"/>
      <w:spacing w:line="360" w:lineRule="exact"/>
    </w:pPr>
    <w:r>
      <w:rPr>
        <w:noProof/>
        <w:lang w:val="de-DE" w:eastAsia="de-DE"/>
      </w:rPr>
      <w:pict w14:anchorId="0320BA4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9" type="#_x0000_t136" style="position:absolute;margin-left:8.9pt;margin-top:234.95pt;width:479.6pt;height:239.8pt;rotation:315;z-index:-251663360;mso-position-horizontal-relative:margin;mso-position-vertical-relative:margin" o:allowincell="f" fillcolor="silver" stroked="f">
          <v:fill opacity=".5"/>
          <v:textpath style="font-family:&quot;Calibri&quot;;font-size:1pt" string="DRAF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F441E5" w14:textId="34602B8D" w:rsidR="00EC63E0" w:rsidRDefault="000F60C8">
    <w:pPr>
      <w:pStyle w:val="Header"/>
    </w:pPr>
    <w:r>
      <w:rPr>
        <w:noProof/>
      </w:rPr>
      <w:pict w14:anchorId="01E5808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65" o:spid="_x0000_s2068" type="#_x0000_t136" style="position:absolute;margin-left:0;margin-top:0;width:479.6pt;height:239.8pt;rotation:315;z-index:-2516623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C63E0">
      <w:rPr>
        <w:noProof/>
        <w:lang w:val="de-DE" w:eastAsia="de-DE"/>
      </w:rPr>
      <w:drawing>
        <wp:anchor distT="0" distB="0" distL="114300" distR="114300" simplePos="0" relativeHeight="251646976" behindDoc="1" locked="0" layoutInCell="1" allowOverlap="1" wp14:anchorId="19978B69" wp14:editId="65CC06BF">
          <wp:simplePos x="0" y="0"/>
          <wp:positionH relativeFrom="page">
            <wp:posOffset>6827653</wp:posOffset>
          </wp:positionH>
          <wp:positionV relativeFrom="page">
            <wp:posOffset>0</wp:posOffset>
          </wp:positionV>
          <wp:extent cx="720000" cy="720000"/>
          <wp:effectExtent l="0" t="0" r="4445" b="4445"/>
          <wp:wrapNone/>
          <wp:docPr id="2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90C722" w14:textId="77777777" w:rsidR="00EC63E0" w:rsidRDefault="00EC63E0">
    <w:pPr>
      <w:pStyle w:val="Header"/>
    </w:pPr>
  </w:p>
  <w:p w14:paraId="5E342E21" w14:textId="77777777" w:rsidR="00EC63E0" w:rsidRDefault="00EC63E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3CEF2FD" w14:textId="68739A6F" w:rsidR="00EC63E0" w:rsidRDefault="000F60C8">
    <w:pPr>
      <w:pStyle w:val="Header"/>
    </w:pPr>
    <w:r>
      <w:rPr>
        <w:noProof/>
      </w:rPr>
      <w:pict w14:anchorId="401CFAE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69" o:spid="_x0000_s2067" type="#_x0000_t136" style="position:absolute;margin-left:0;margin-top:0;width:479.6pt;height:239.8pt;rotation:315;z-index:-25166131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6C9EFDFE">
        <v:shape id="_x0000_s2066" type="#_x0000_t136" style="position:absolute;margin-left:0;margin-top:0;width:449.6pt;height:269.75pt;rotation:315;z-index:-2516602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9F2AE0" w14:textId="6E449A3D" w:rsidR="00EC63E0" w:rsidRPr="00ED2A8D" w:rsidRDefault="000F60C8" w:rsidP="008747E0">
    <w:pPr>
      <w:pStyle w:val="Header"/>
    </w:pPr>
    <w:r>
      <w:rPr>
        <w:noProof/>
      </w:rPr>
      <w:pict w14:anchorId="0320BA4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5" type="#_x0000_t136" style="position:absolute;margin-left:0;margin-top:0;width:479.6pt;height:239.8pt;rotation:315;z-index:-25165926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0320BA46">
        <v:shape id="PowerPlusWaterMarkObject176975270" o:spid="_x0000_s2064" type="#_x0000_t136" style="position:absolute;margin-left:0;margin-top:0;width:479.6pt;height:239.8pt;rotation:315;z-index:-2516582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C63E0">
      <w:rPr>
        <w:noProof/>
        <w:lang w:val="de-DE" w:eastAsia="de-DE"/>
      </w:rPr>
      <w:drawing>
        <wp:anchor distT="0" distB="0" distL="114300" distR="114300" simplePos="0" relativeHeight="251642880" behindDoc="1" locked="0" layoutInCell="1" allowOverlap="1" wp14:anchorId="7E16CA26" wp14:editId="4B561761">
          <wp:simplePos x="0" y="0"/>
          <wp:positionH relativeFrom="page">
            <wp:posOffset>6840855</wp:posOffset>
          </wp:positionH>
          <wp:positionV relativeFrom="page">
            <wp:posOffset>0</wp:posOffset>
          </wp:positionV>
          <wp:extent cx="720000" cy="720000"/>
          <wp:effectExtent l="0" t="0" r="4445" b="4445"/>
          <wp:wrapNone/>
          <wp:docPr id="2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93CC20A" w14:textId="77777777" w:rsidR="00EC63E0" w:rsidRPr="00ED2A8D" w:rsidRDefault="00EC63E0" w:rsidP="008747E0">
    <w:pPr>
      <w:pStyle w:val="Header"/>
    </w:pPr>
  </w:p>
  <w:p w14:paraId="2AED04B4" w14:textId="77777777" w:rsidR="00EC63E0" w:rsidRDefault="00EC63E0" w:rsidP="008747E0">
    <w:pPr>
      <w:pStyle w:val="Header"/>
    </w:pPr>
  </w:p>
  <w:p w14:paraId="61DA25A9" w14:textId="77777777" w:rsidR="00EC63E0" w:rsidRDefault="00EC63E0" w:rsidP="008747E0">
    <w:pPr>
      <w:pStyle w:val="Header"/>
    </w:pPr>
  </w:p>
  <w:p w14:paraId="08E3AE0C" w14:textId="77777777" w:rsidR="00EC63E0" w:rsidRDefault="00EC63E0" w:rsidP="008747E0">
    <w:pPr>
      <w:pStyle w:val="Header"/>
    </w:pPr>
  </w:p>
  <w:p w14:paraId="2198BA2F" w14:textId="58DE171C" w:rsidR="00EC63E0" w:rsidRPr="00441393" w:rsidRDefault="00EC63E0" w:rsidP="00441393">
    <w:pPr>
      <w:pStyle w:val="Contents"/>
    </w:pPr>
    <w:r>
      <w:t>DOCUMENT history</w:t>
    </w:r>
  </w:p>
  <w:p w14:paraId="7B2B5CE9" w14:textId="77777777" w:rsidR="00EC63E0" w:rsidRPr="00ED2A8D" w:rsidRDefault="00EC63E0" w:rsidP="008747E0">
    <w:pPr>
      <w:pStyle w:val="Header"/>
    </w:pPr>
  </w:p>
  <w:p w14:paraId="49984D8E" w14:textId="77777777" w:rsidR="00EC63E0" w:rsidRPr="00AC33A2" w:rsidRDefault="00EC63E0"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07DD081" w14:textId="54D5BA9B" w:rsidR="00EC63E0" w:rsidRDefault="000F60C8">
    <w:pPr>
      <w:pStyle w:val="Header"/>
    </w:pPr>
    <w:r>
      <w:rPr>
        <w:noProof/>
      </w:rPr>
      <w:pict w14:anchorId="4C572F2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68" o:spid="_x0000_s2063" type="#_x0000_t136" style="position:absolute;margin-left:0;margin-top:0;width:479.6pt;height:239.8pt;rotation:315;z-index:-25165721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40CBBC94">
        <v:shape id="_x0000_s2062" type="#_x0000_t136" style="position:absolute;margin-left:0;margin-top:0;width:449.6pt;height:269.75pt;rotation:315;z-index:-2516561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3803FFD" w14:textId="27452156" w:rsidR="00EC63E0" w:rsidRDefault="000F60C8">
    <w:pPr>
      <w:pStyle w:val="Header"/>
    </w:pPr>
    <w:r>
      <w:rPr>
        <w:noProof/>
      </w:rPr>
      <w:pict w14:anchorId="227BB83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72" o:spid="_x0000_s2061" type="#_x0000_t136" style="position:absolute;margin-left:0;margin-top:0;width:479.6pt;height:239.8pt;rotation:315;z-index:-25165516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630E5986">
        <v:shape id="_x0000_s2060" type="#_x0000_t136" style="position:absolute;margin-left:0;margin-top:0;width:449.6pt;height:269.75pt;rotation:315;z-index:-25165414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966EFF4" w14:textId="6DE4DF55" w:rsidR="00EC63E0" w:rsidRPr="00ED2A8D" w:rsidRDefault="000F60C8" w:rsidP="008747E0">
    <w:pPr>
      <w:pStyle w:val="Header"/>
    </w:pPr>
    <w:r>
      <w:rPr>
        <w:noProof/>
      </w:rPr>
      <w:pict w14:anchorId="5703851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73" o:spid="_x0000_s2059" type="#_x0000_t136" style="position:absolute;margin-left:0;margin-top:0;width:479.6pt;height:239.8pt;rotation:315;z-index:-25165312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C63E0">
      <w:rPr>
        <w:noProof/>
        <w:lang w:val="de-DE" w:eastAsia="de-DE"/>
      </w:rPr>
      <w:drawing>
        <wp:anchor distT="0" distB="0" distL="114300" distR="114300" simplePos="0" relativeHeight="251645952" behindDoc="1" locked="0" layoutInCell="1" allowOverlap="1" wp14:anchorId="1F2D4DF0" wp14:editId="2813B5A6">
          <wp:simplePos x="0" y="0"/>
          <wp:positionH relativeFrom="page">
            <wp:posOffset>6840855</wp:posOffset>
          </wp:positionH>
          <wp:positionV relativeFrom="page">
            <wp:posOffset>0</wp:posOffset>
          </wp:positionV>
          <wp:extent cx="720000" cy="720000"/>
          <wp:effectExtent l="0" t="0" r="4445" b="4445"/>
          <wp:wrapNone/>
          <wp:docPr id="2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D10583B" w14:textId="77777777" w:rsidR="00EC63E0" w:rsidRPr="00ED2A8D" w:rsidRDefault="00EC63E0" w:rsidP="008747E0">
    <w:pPr>
      <w:pStyle w:val="Header"/>
    </w:pPr>
  </w:p>
  <w:p w14:paraId="67159B2F" w14:textId="77777777" w:rsidR="00EC63E0" w:rsidRDefault="00EC63E0" w:rsidP="008747E0">
    <w:pPr>
      <w:pStyle w:val="Header"/>
    </w:pPr>
  </w:p>
  <w:p w14:paraId="42EF4C6A" w14:textId="77777777" w:rsidR="00EC63E0" w:rsidRDefault="00EC63E0" w:rsidP="008747E0">
    <w:pPr>
      <w:pStyle w:val="Header"/>
    </w:pPr>
  </w:p>
  <w:p w14:paraId="71535F63" w14:textId="77777777" w:rsidR="00EC63E0" w:rsidRDefault="00EC63E0" w:rsidP="008747E0">
    <w:pPr>
      <w:pStyle w:val="Header"/>
    </w:pPr>
  </w:p>
  <w:p w14:paraId="267F53D9" w14:textId="77777777" w:rsidR="00EC63E0" w:rsidRPr="00441393" w:rsidRDefault="00EC63E0" w:rsidP="00441393">
    <w:pPr>
      <w:pStyle w:val="Contents"/>
    </w:pPr>
    <w:r>
      <w:t>CONTENTS</w:t>
    </w:r>
  </w:p>
  <w:p w14:paraId="7DC08179" w14:textId="77777777" w:rsidR="00EC63E0" w:rsidRDefault="00EC63E0" w:rsidP="0078486B">
    <w:pPr>
      <w:pStyle w:val="Header"/>
      <w:spacing w:line="140" w:lineRule="exact"/>
    </w:pPr>
  </w:p>
  <w:p w14:paraId="5D33F066" w14:textId="77777777" w:rsidR="00EC63E0" w:rsidRPr="00AC33A2" w:rsidRDefault="00EC63E0"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766C59" w14:textId="0058B585" w:rsidR="00EC63E0" w:rsidRPr="00ED2A8D" w:rsidRDefault="000F60C8" w:rsidP="00C716E5">
    <w:pPr>
      <w:pStyle w:val="Header"/>
    </w:pPr>
    <w:r>
      <w:rPr>
        <w:noProof/>
      </w:rPr>
      <w:pict w14:anchorId="5DC6BDD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71" o:spid="_x0000_s2058" type="#_x0000_t136" style="position:absolute;margin-left:0;margin-top:0;width:479.6pt;height:239.8pt;rotation:315;z-index:-25165209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C63E0">
      <w:rPr>
        <w:noProof/>
        <w:lang w:val="de-DE" w:eastAsia="de-DE"/>
      </w:rPr>
      <w:drawing>
        <wp:anchor distT="0" distB="0" distL="114300" distR="114300" simplePos="0" relativeHeight="251650048" behindDoc="1" locked="0" layoutInCell="1" allowOverlap="1" wp14:anchorId="1CEDD51D" wp14:editId="6B156E95">
          <wp:simplePos x="0" y="0"/>
          <wp:positionH relativeFrom="page">
            <wp:posOffset>6840855</wp:posOffset>
          </wp:positionH>
          <wp:positionV relativeFrom="page">
            <wp:posOffset>0</wp:posOffset>
          </wp:positionV>
          <wp:extent cx="720000" cy="720000"/>
          <wp:effectExtent l="0" t="0" r="4445" b="4445"/>
          <wp:wrapNone/>
          <wp:docPr id="3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5275B3C" w14:textId="77777777" w:rsidR="00EC63E0" w:rsidRPr="00ED2A8D" w:rsidRDefault="00EC63E0" w:rsidP="00C716E5">
    <w:pPr>
      <w:pStyle w:val="Header"/>
    </w:pPr>
  </w:p>
  <w:p w14:paraId="61E402E2" w14:textId="77777777" w:rsidR="00EC63E0" w:rsidRDefault="00EC63E0" w:rsidP="00C716E5">
    <w:pPr>
      <w:pStyle w:val="Header"/>
    </w:pPr>
  </w:p>
  <w:p w14:paraId="034F7C23" w14:textId="77777777" w:rsidR="00EC63E0" w:rsidRDefault="00EC63E0" w:rsidP="00C716E5">
    <w:pPr>
      <w:pStyle w:val="Header"/>
    </w:pPr>
  </w:p>
  <w:p w14:paraId="1B59EAA3" w14:textId="77777777" w:rsidR="00EC63E0" w:rsidRDefault="00EC63E0" w:rsidP="00C716E5">
    <w:pPr>
      <w:pStyle w:val="Header"/>
    </w:pPr>
  </w:p>
  <w:p w14:paraId="638B313A" w14:textId="77777777" w:rsidR="00EC63E0" w:rsidRPr="00441393" w:rsidRDefault="00EC63E0" w:rsidP="00C716E5">
    <w:pPr>
      <w:pStyle w:val="Contents"/>
    </w:pPr>
    <w:r>
      <w:t>CONTENTS</w:t>
    </w:r>
  </w:p>
  <w:p w14:paraId="6DEC6FE2" w14:textId="77777777" w:rsidR="00EC63E0" w:rsidRPr="00ED2A8D" w:rsidRDefault="00EC63E0" w:rsidP="00C716E5">
    <w:pPr>
      <w:pStyle w:val="Header"/>
    </w:pPr>
  </w:p>
  <w:p w14:paraId="228D2DEF" w14:textId="77777777" w:rsidR="00EC63E0" w:rsidRPr="00AC33A2" w:rsidRDefault="00EC63E0" w:rsidP="00C716E5">
    <w:pPr>
      <w:pStyle w:val="Header"/>
      <w:spacing w:line="140" w:lineRule="exact"/>
    </w:pPr>
  </w:p>
  <w:p w14:paraId="1D27F4FB" w14:textId="77777777" w:rsidR="00EC63E0" w:rsidRDefault="00EC63E0">
    <w:pPr>
      <w:pStyle w:val="Header"/>
    </w:pPr>
    <w:r>
      <w:rPr>
        <w:noProof/>
        <w:lang w:val="de-DE" w:eastAsia="de-DE"/>
      </w:rPr>
      <w:drawing>
        <wp:anchor distT="0" distB="0" distL="114300" distR="114300" simplePos="0" relativeHeight="251649024" behindDoc="1" locked="0" layoutInCell="1" allowOverlap="1" wp14:anchorId="30403B0C" wp14:editId="2B260B02">
          <wp:simplePos x="0" y="0"/>
          <wp:positionH relativeFrom="page">
            <wp:posOffset>6827653</wp:posOffset>
          </wp:positionH>
          <wp:positionV relativeFrom="page">
            <wp:posOffset>0</wp:posOffset>
          </wp:positionV>
          <wp:extent cx="720000" cy="720000"/>
          <wp:effectExtent l="0" t="0" r="4445" b="4445"/>
          <wp:wrapNone/>
          <wp:docPr id="3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10661B7" w14:textId="50376BA0" w:rsidR="00EC63E0" w:rsidRDefault="000F60C8">
    <w:pPr>
      <w:pStyle w:val="Header"/>
    </w:pPr>
    <w:r>
      <w:rPr>
        <w:noProof/>
      </w:rPr>
      <w:pict w14:anchorId="2BB8162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81" o:spid="_x0000_s2057" type="#_x0000_t136" style="position:absolute;margin-left:0;margin-top:0;width:479.6pt;height:239.8pt;rotation:315;z-index:-25165107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4BD8FC9E">
        <v:shape id="PowerPlusWaterMarkObject176975278" o:spid="_x0000_s2056" type="#_x0000_t136" style="position:absolute;margin-left:0;margin-top:0;width:479.6pt;height:239.8pt;rotation:315;z-index:-2516500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0B59C3CF">
        <v:shape id="PowerPlusWaterMarkObject176975275" o:spid="_x0000_s2055" type="#_x0000_t136" style="position:absolute;margin-left:0;margin-top:0;width:479.6pt;height:239.8pt;rotation:315;z-index:-25164902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9A0F84" w14:textId="6AB28C15" w:rsidR="00EC63E0" w:rsidRDefault="000F60C8">
    <w:pPr>
      <w:pStyle w:val="Header"/>
    </w:pPr>
    <w:r>
      <w:rPr>
        <w:noProof/>
      </w:rPr>
      <w:pict w14:anchorId="1D15DC5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82" o:spid="_x0000_s2054" type="#_x0000_t136" style="position:absolute;margin-left:0;margin-top:0;width:479.6pt;height:239.8pt;rotation:315;z-index:-2516480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52BC9B17">
        <v:shape id="PowerPlusWaterMarkObject176975279" o:spid="_x0000_s2053" type="#_x0000_t136" style="position:absolute;margin-left:0;margin-top:0;width:479.6pt;height:239.8pt;rotation:315;z-index:-25164697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3F9169C4">
        <v:shape id="PowerPlusWaterMarkObject176975276" o:spid="_x0000_s2052" type="#_x0000_t136" style="position:absolute;margin-left:0;margin-top:0;width:479.6pt;height:239.8pt;rotation:315;z-index:-2516459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96CB4F" w14:textId="1F45F28A" w:rsidR="00EC63E0" w:rsidRDefault="000F60C8">
    <w:pPr>
      <w:pStyle w:val="Header"/>
    </w:pPr>
    <w:r>
      <w:rPr>
        <w:noProof/>
      </w:rPr>
      <w:pict w14:anchorId="4D0DA37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6975280" o:spid="_x0000_s2051" type="#_x0000_t136" style="position:absolute;margin-left:0;margin-top:0;width:479.6pt;height:239.8pt;rotation:315;z-index:-2516449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3D506ECA">
        <v:shape id="PowerPlusWaterMarkObject176975277" o:spid="_x0000_s2050" type="#_x0000_t136" style="position:absolute;margin-left:0;margin-top:0;width:479.6pt;height:239.8pt;rotation:315;z-index:-25164390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Pr>
        <w:noProof/>
      </w:rPr>
      <w:pict w14:anchorId="560498D7">
        <v:shape id="PowerPlusWaterMarkObject176975274" o:spid="_x0000_s2049" type="#_x0000_t136" style="position:absolute;margin-left:0;margin-top:0;width:479.6pt;height:239.8pt;rotation:315;z-index:-25164288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0804DC4"/>
    <w:multiLevelType w:val="hybridMultilevel"/>
    <w:tmpl w:val="5D0066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AF45A6A"/>
    <w:multiLevelType w:val="hybridMultilevel"/>
    <w:tmpl w:val="BD5E4F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CD61877"/>
    <w:multiLevelType w:val="hybridMultilevel"/>
    <w:tmpl w:val="A18E6BA8"/>
    <w:lvl w:ilvl="0" w:tplc="C9BA93BC">
      <w:start w:val="1"/>
      <w:numFmt w:val="decimal"/>
      <w:lvlText w:val="ANNEX %1"/>
      <w:lvlJc w:val="left"/>
      <w:pPr>
        <w:ind w:left="1080" w:hanging="360"/>
      </w:pPr>
      <w:rPr>
        <w:rFonts w:hint="default"/>
      </w:rPr>
    </w:lvl>
    <w:lvl w:ilvl="1" w:tplc="18090019" w:tentative="1">
      <w:start w:val="1"/>
      <w:numFmt w:val="lowerLetter"/>
      <w:lvlText w:val="%2."/>
      <w:lvlJc w:val="left"/>
      <w:pPr>
        <w:ind w:left="1800" w:hanging="360"/>
      </w:pPr>
    </w:lvl>
    <w:lvl w:ilvl="2" w:tplc="1809001B" w:tentative="1">
      <w:start w:val="1"/>
      <w:numFmt w:val="lowerRoman"/>
      <w:lvlText w:val="%3."/>
      <w:lvlJc w:val="right"/>
      <w:pPr>
        <w:ind w:left="2520" w:hanging="180"/>
      </w:pPr>
    </w:lvl>
    <w:lvl w:ilvl="3" w:tplc="1809000F" w:tentative="1">
      <w:start w:val="1"/>
      <w:numFmt w:val="decimal"/>
      <w:lvlText w:val="%4."/>
      <w:lvlJc w:val="left"/>
      <w:pPr>
        <w:ind w:left="3240" w:hanging="360"/>
      </w:pPr>
    </w:lvl>
    <w:lvl w:ilvl="4" w:tplc="18090019" w:tentative="1">
      <w:start w:val="1"/>
      <w:numFmt w:val="lowerLetter"/>
      <w:lvlText w:val="%5."/>
      <w:lvlJc w:val="left"/>
      <w:pPr>
        <w:ind w:left="3960" w:hanging="360"/>
      </w:pPr>
    </w:lvl>
    <w:lvl w:ilvl="5" w:tplc="1809001B" w:tentative="1">
      <w:start w:val="1"/>
      <w:numFmt w:val="lowerRoman"/>
      <w:lvlText w:val="%6."/>
      <w:lvlJc w:val="right"/>
      <w:pPr>
        <w:ind w:left="4680" w:hanging="180"/>
      </w:pPr>
    </w:lvl>
    <w:lvl w:ilvl="6" w:tplc="1809000F" w:tentative="1">
      <w:start w:val="1"/>
      <w:numFmt w:val="decimal"/>
      <w:lvlText w:val="%7."/>
      <w:lvlJc w:val="left"/>
      <w:pPr>
        <w:ind w:left="5400" w:hanging="360"/>
      </w:pPr>
    </w:lvl>
    <w:lvl w:ilvl="7" w:tplc="18090019" w:tentative="1">
      <w:start w:val="1"/>
      <w:numFmt w:val="lowerLetter"/>
      <w:lvlText w:val="%8."/>
      <w:lvlJc w:val="left"/>
      <w:pPr>
        <w:ind w:left="6120" w:hanging="360"/>
      </w:pPr>
    </w:lvl>
    <w:lvl w:ilvl="8" w:tplc="1809001B" w:tentative="1">
      <w:start w:val="1"/>
      <w:numFmt w:val="lowerRoman"/>
      <w:lvlText w:val="%9."/>
      <w:lvlJc w:val="right"/>
      <w:pPr>
        <w:ind w:left="6840" w:hanging="180"/>
      </w:pPr>
    </w:lvl>
  </w:abstractNum>
  <w:abstractNum w:abstractNumId="8" w15:restartNumberingAfterBreak="0">
    <w:nsid w:val="12B8516B"/>
    <w:multiLevelType w:val="hybridMultilevel"/>
    <w:tmpl w:val="905A58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34F700B"/>
    <w:multiLevelType w:val="multilevel"/>
    <w:tmpl w:val="36BC5828"/>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432" w:hanging="432"/>
      </w:pPr>
      <w:rPr>
        <w:rFonts w:hint="default"/>
        <w:b/>
        <w:bCs w:val="0"/>
        <w:i w:val="0"/>
        <w:iCs/>
        <w:u w:val="singl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2"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17056091"/>
    <w:multiLevelType w:val="hybridMultilevel"/>
    <w:tmpl w:val="852A2542"/>
    <w:lvl w:ilvl="0" w:tplc="43D46CC0">
      <w:start w:val="1"/>
      <w:numFmt w:val="decimal"/>
      <w:lvlText w:val="%1."/>
      <w:lvlJc w:val="left"/>
      <w:pPr>
        <w:ind w:left="760" w:hanging="360"/>
      </w:pPr>
      <w:rPr>
        <w:rFonts w:hint="default"/>
      </w:r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abstractNum w:abstractNumId="15"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DFA24C7"/>
    <w:multiLevelType w:val="hybridMultilevel"/>
    <w:tmpl w:val="4768C7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22B3758B"/>
    <w:multiLevelType w:val="hybridMultilevel"/>
    <w:tmpl w:val="5C3E54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6D86520"/>
    <w:multiLevelType w:val="hybridMultilevel"/>
    <w:tmpl w:val="A95EF8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29781E9E"/>
    <w:multiLevelType w:val="hybridMultilevel"/>
    <w:tmpl w:val="254088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D072CA3"/>
    <w:multiLevelType w:val="hybridMultilevel"/>
    <w:tmpl w:val="47C254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EA101D1"/>
    <w:multiLevelType w:val="hybridMultilevel"/>
    <w:tmpl w:val="DD88659E"/>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8" w15:restartNumberingAfterBreak="0">
    <w:nsid w:val="346C6388"/>
    <w:multiLevelType w:val="hybridMultilevel"/>
    <w:tmpl w:val="6332C9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6C6150A"/>
    <w:multiLevelType w:val="hybridMultilevel"/>
    <w:tmpl w:val="032C2216"/>
    <w:lvl w:ilvl="0" w:tplc="04090001">
      <w:start w:val="1"/>
      <w:numFmt w:val="bullet"/>
      <w:lvlText w:val=""/>
      <w:lvlJc w:val="left"/>
      <w:pPr>
        <w:ind w:left="1428" w:hanging="360"/>
      </w:pPr>
      <w:rPr>
        <w:rFonts w:ascii="Symbol" w:hAnsi="Symbol" w:hint="default"/>
      </w:rPr>
    </w:lvl>
    <w:lvl w:ilvl="1" w:tplc="04090003">
      <w:start w:val="1"/>
      <w:numFmt w:val="bullet"/>
      <w:lvlText w:val="o"/>
      <w:lvlJc w:val="left"/>
      <w:pPr>
        <w:ind w:left="2148" w:hanging="360"/>
      </w:pPr>
      <w:rPr>
        <w:rFonts w:ascii="Courier New" w:hAnsi="Courier New" w:cs="Courier New" w:hint="default"/>
      </w:rPr>
    </w:lvl>
    <w:lvl w:ilvl="2" w:tplc="04090005">
      <w:start w:val="1"/>
      <w:numFmt w:val="bullet"/>
      <w:lvlText w:val=""/>
      <w:lvlJc w:val="left"/>
      <w:pPr>
        <w:ind w:left="2868" w:hanging="360"/>
      </w:pPr>
      <w:rPr>
        <w:rFonts w:ascii="Wingdings" w:hAnsi="Wingdings" w:hint="default"/>
      </w:rPr>
    </w:lvl>
    <w:lvl w:ilvl="3" w:tplc="04090001" w:tentative="1">
      <w:start w:val="1"/>
      <w:numFmt w:val="bullet"/>
      <w:lvlText w:val=""/>
      <w:lvlJc w:val="left"/>
      <w:pPr>
        <w:ind w:left="3588" w:hanging="360"/>
      </w:pPr>
      <w:rPr>
        <w:rFonts w:ascii="Symbol" w:hAnsi="Symbol" w:hint="default"/>
      </w:rPr>
    </w:lvl>
    <w:lvl w:ilvl="4" w:tplc="04090003" w:tentative="1">
      <w:start w:val="1"/>
      <w:numFmt w:val="bullet"/>
      <w:lvlText w:val="o"/>
      <w:lvlJc w:val="left"/>
      <w:pPr>
        <w:ind w:left="4308" w:hanging="360"/>
      </w:pPr>
      <w:rPr>
        <w:rFonts w:ascii="Courier New" w:hAnsi="Courier New" w:cs="Courier New" w:hint="default"/>
      </w:rPr>
    </w:lvl>
    <w:lvl w:ilvl="5" w:tplc="04090005" w:tentative="1">
      <w:start w:val="1"/>
      <w:numFmt w:val="bullet"/>
      <w:lvlText w:val=""/>
      <w:lvlJc w:val="left"/>
      <w:pPr>
        <w:ind w:left="5028" w:hanging="360"/>
      </w:pPr>
      <w:rPr>
        <w:rFonts w:ascii="Wingdings" w:hAnsi="Wingdings" w:hint="default"/>
      </w:rPr>
    </w:lvl>
    <w:lvl w:ilvl="6" w:tplc="04090001" w:tentative="1">
      <w:start w:val="1"/>
      <w:numFmt w:val="bullet"/>
      <w:lvlText w:val=""/>
      <w:lvlJc w:val="left"/>
      <w:pPr>
        <w:ind w:left="5748" w:hanging="360"/>
      </w:pPr>
      <w:rPr>
        <w:rFonts w:ascii="Symbol" w:hAnsi="Symbol" w:hint="default"/>
      </w:rPr>
    </w:lvl>
    <w:lvl w:ilvl="7" w:tplc="04090003" w:tentative="1">
      <w:start w:val="1"/>
      <w:numFmt w:val="bullet"/>
      <w:lvlText w:val="o"/>
      <w:lvlJc w:val="left"/>
      <w:pPr>
        <w:ind w:left="6468" w:hanging="360"/>
      </w:pPr>
      <w:rPr>
        <w:rFonts w:ascii="Courier New" w:hAnsi="Courier New" w:cs="Courier New" w:hint="default"/>
      </w:rPr>
    </w:lvl>
    <w:lvl w:ilvl="8" w:tplc="04090005" w:tentative="1">
      <w:start w:val="1"/>
      <w:numFmt w:val="bullet"/>
      <w:lvlText w:val=""/>
      <w:lvlJc w:val="left"/>
      <w:pPr>
        <w:ind w:left="7188" w:hanging="360"/>
      </w:pPr>
      <w:rPr>
        <w:rFonts w:ascii="Wingdings" w:hAnsi="Wingdings" w:hint="default"/>
      </w:rPr>
    </w:lvl>
  </w:abstractNum>
  <w:abstractNum w:abstractNumId="31"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7C83ADD"/>
    <w:multiLevelType w:val="hybridMultilevel"/>
    <w:tmpl w:val="D278014E"/>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33"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3ECE25C6"/>
    <w:multiLevelType w:val="hybridMultilevel"/>
    <w:tmpl w:val="AC781C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3FBF3AF8"/>
    <w:multiLevelType w:val="multilevel"/>
    <w:tmpl w:val="DBB08A10"/>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o"/>
      <w:lvlJc w:val="left"/>
      <w:pPr>
        <w:ind w:left="1080" w:hanging="360"/>
      </w:pPr>
      <w:rPr>
        <w:rFonts w:ascii="Courier New" w:hAnsi="Courier New" w:cs="Courier New"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7" w15:restartNumberingAfterBreak="0">
    <w:nsid w:val="425630AE"/>
    <w:multiLevelType w:val="hybridMultilevel"/>
    <w:tmpl w:val="8E7C9E38"/>
    <w:lvl w:ilvl="0" w:tplc="12D84CE0">
      <w:numFmt w:val="bullet"/>
      <w:lvlText w:val="-"/>
      <w:lvlJc w:val="left"/>
      <w:pPr>
        <w:ind w:left="720" w:hanging="360"/>
      </w:pPr>
      <w:rPr>
        <w:rFonts w:ascii="Calibri" w:eastAsiaTheme="minorHAnsi" w:hAnsi="Calibri" w:cs="Calibri" w:hint="default"/>
      </w:rPr>
    </w:lvl>
    <w:lvl w:ilvl="1" w:tplc="0C0C0003" w:tentative="1">
      <w:start w:val="1"/>
      <w:numFmt w:val="bullet"/>
      <w:lvlText w:val="o"/>
      <w:lvlJc w:val="left"/>
      <w:pPr>
        <w:ind w:left="1440" w:hanging="360"/>
      </w:pPr>
      <w:rPr>
        <w:rFonts w:ascii="Courier New" w:hAnsi="Courier New" w:cs="Courier New" w:hint="default"/>
      </w:rPr>
    </w:lvl>
    <w:lvl w:ilvl="2" w:tplc="0C0C0005" w:tentative="1">
      <w:start w:val="1"/>
      <w:numFmt w:val="bullet"/>
      <w:lvlText w:val=""/>
      <w:lvlJc w:val="left"/>
      <w:pPr>
        <w:ind w:left="2160" w:hanging="360"/>
      </w:pPr>
      <w:rPr>
        <w:rFonts w:ascii="Wingdings" w:hAnsi="Wingdings" w:hint="default"/>
      </w:rPr>
    </w:lvl>
    <w:lvl w:ilvl="3" w:tplc="0C0C0001" w:tentative="1">
      <w:start w:val="1"/>
      <w:numFmt w:val="bullet"/>
      <w:lvlText w:val=""/>
      <w:lvlJc w:val="left"/>
      <w:pPr>
        <w:ind w:left="2880" w:hanging="360"/>
      </w:pPr>
      <w:rPr>
        <w:rFonts w:ascii="Symbol" w:hAnsi="Symbol" w:hint="default"/>
      </w:rPr>
    </w:lvl>
    <w:lvl w:ilvl="4" w:tplc="0C0C0003" w:tentative="1">
      <w:start w:val="1"/>
      <w:numFmt w:val="bullet"/>
      <w:lvlText w:val="o"/>
      <w:lvlJc w:val="left"/>
      <w:pPr>
        <w:ind w:left="3600" w:hanging="360"/>
      </w:pPr>
      <w:rPr>
        <w:rFonts w:ascii="Courier New" w:hAnsi="Courier New" w:cs="Courier New" w:hint="default"/>
      </w:rPr>
    </w:lvl>
    <w:lvl w:ilvl="5" w:tplc="0C0C0005" w:tentative="1">
      <w:start w:val="1"/>
      <w:numFmt w:val="bullet"/>
      <w:lvlText w:val=""/>
      <w:lvlJc w:val="left"/>
      <w:pPr>
        <w:ind w:left="4320" w:hanging="360"/>
      </w:pPr>
      <w:rPr>
        <w:rFonts w:ascii="Wingdings" w:hAnsi="Wingdings" w:hint="default"/>
      </w:rPr>
    </w:lvl>
    <w:lvl w:ilvl="6" w:tplc="0C0C0001" w:tentative="1">
      <w:start w:val="1"/>
      <w:numFmt w:val="bullet"/>
      <w:lvlText w:val=""/>
      <w:lvlJc w:val="left"/>
      <w:pPr>
        <w:ind w:left="5040" w:hanging="360"/>
      </w:pPr>
      <w:rPr>
        <w:rFonts w:ascii="Symbol" w:hAnsi="Symbol" w:hint="default"/>
      </w:rPr>
    </w:lvl>
    <w:lvl w:ilvl="7" w:tplc="0C0C0003" w:tentative="1">
      <w:start w:val="1"/>
      <w:numFmt w:val="bullet"/>
      <w:lvlText w:val="o"/>
      <w:lvlJc w:val="left"/>
      <w:pPr>
        <w:ind w:left="5760" w:hanging="360"/>
      </w:pPr>
      <w:rPr>
        <w:rFonts w:ascii="Courier New" w:hAnsi="Courier New" w:cs="Courier New" w:hint="default"/>
      </w:rPr>
    </w:lvl>
    <w:lvl w:ilvl="8" w:tplc="0C0C0005" w:tentative="1">
      <w:start w:val="1"/>
      <w:numFmt w:val="bullet"/>
      <w:lvlText w:val=""/>
      <w:lvlJc w:val="left"/>
      <w:pPr>
        <w:ind w:left="6480" w:hanging="360"/>
      </w:pPr>
      <w:rPr>
        <w:rFonts w:ascii="Wingdings" w:hAnsi="Wingdings" w:hint="default"/>
      </w:rPr>
    </w:lvl>
  </w:abstractNum>
  <w:abstractNum w:abstractNumId="38"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4A7071D2"/>
    <w:multiLevelType w:val="hybridMultilevel"/>
    <w:tmpl w:val="CEE83496"/>
    <w:lvl w:ilvl="0" w:tplc="04090001">
      <w:start w:val="1"/>
      <w:numFmt w:val="bullet"/>
      <w:lvlText w:val=""/>
      <w:lvlJc w:val="left"/>
      <w:pPr>
        <w:ind w:left="720" w:hanging="360"/>
      </w:pPr>
      <w:rPr>
        <w:rFonts w:ascii="Symbol" w:hAnsi="Symbol" w:hint="default"/>
      </w:rPr>
    </w:lvl>
    <w:lvl w:ilvl="1" w:tplc="0809000D">
      <w:start w:val="1"/>
      <w:numFmt w:val="bullet"/>
      <w:lvlText w:val=""/>
      <w:lvlJc w:val="left"/>
      <w:pPr>
        <w:ind w:left="1440" w:hanging="360"/>
      </w:pPr>
      <w:rPr>
        <w:rFonts w:ascii="Wingdings" w:hAnsi="Wingding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A8C31DD"/>
    <w:multiLevelType w:val="hybridMultilevel"/>
    <w:tmpl w:val="46EC3D80"/>
    <w:lvl w:ilvl="0" w:tplc="D0D2BED8">
      <w:start w:val="1"/>
      <w:numFmt w:val="bullet"/>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42" w15:restartNumberingAfterBreak="0">
    <w:nsid w:val="4BC63137"/>
    <w:multiLevelType w:val="hybridMultilevel"/>
    <w:tmpl w:val="652EFF26"/>
    <w:lvl w:ilvl="0" w:tplc="1FBE1872">
      <w:start w:val="1"/>
      <w:numFmt w:val="bullet"/>
      <w:lvlText w:val=""/>
      <w:lvlJc w:val="left"/>
      <w:pPr>
        <w:tabs>
          <w:tab w:val="num" w:pos="1637"/>
        </w:tabs>
        <w:ind w:left="1637"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4EE57741"/>
    <w:multiLevelType w:val="hybridMultilevel"/>
    <w:tmpl w:val="B5C6EA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55D46F76"/>
    <w:multiLevelType w:val="multilevel"/>
    <w:tmpl w:val="9DE25D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15:restartNumberingAfterBreak="0">
    <w:nsid w:val="5733074A"/>
    <w:multiLevelType w:val="hybridMultilevel"/>
    <w:tmpl w:val="C8866D9A"/>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47"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8" w15:restartNumberingAfterBreak="0">
    <w:nsid w:val="5A5C3D65"/>
    <w:multiLevelType w:val="hybridMultilevel"/>
    <w:tmpl w:val="F884A23E"/>
    <w:lvl w:ilvl="0" w:tplc="1FBE1872">
      <w:start w:val="1"/>
      <w:numFmt w:val="bullet"/>
      <w:lvlText w:val=""/>
      <w:lvlJc w:val="left"/>
      <w:pPr>
        <w:ind w:left="233" w:hanging="400"/>
      </w:pPr>
      <w:rPr>
        <w:rFonts w:ascii="Symbol" w:hAnsi="Symbol" w:hint="default"/>
      </w:rPr>
    </w:lvl>
    <w:lvl w:ilvl="1" w:tplc="04090003" w:tentative="1">
      <w:start w:val="1"/>
      <w:numFmt w:val="bullet"/>
      <w:lvlText w:val=""/>
      <w:lvlJc w:val="left"/>
      <w:pPr>
        <w:ind w:left="633" w:hanging="400"/>
      </w:pPr>
      <w:rPr>
        <w:rFonts w:ascii="Wingdings" w:hAnsi="Wingdings" w:hint="default"/>
      </w:rPr>
    </w:lvl>
    <w:lvl w:ilvl="2" w:tplc="04090005" w:tentative="1">
      <w:start w:val="1"/>
      <w:numFmt w:val="bullet"/>
      <w:lvlText w:val=""/>
      <w:lvlJc w:val="left"/>
      <w:pPr>
        <w:ind w:left="1033" w:hanging="400"/>
      </w:pPr>
      <w:rPr>
        <w:rFonts w:ascii="Wingdings" w:hAnsi="Wingdings" w:hint="default"/>
      </w:rPr>
    </w:lvl>
    <w:lvl w:ilvl="3" w:tplc="04090001" w:tentative="1">
      <w:start w:val="1"/>
      <w:numFmt w:val="bullet"/>
      <w:lvlText w:val=""/>
      <w:lvlJc w:val="left"/>
      <w:pPr>
        <w:ind w:left="1433" w:hanging="400"/>
      </w:pPr>
      <w:rPr>
        <w:rFonts w:ascii="Wingdings" w:hAnsi="Wingdings" w:hint="default"/>
      </w:rPr>
    </w:lvl>
    <w:lvl w:ilvl="4" w:tplc="04090003" w:tentative="1">
      <w:start w:val="1"/>
      <w:numFmt w:val="bullet"/>
      <w:lvlText w:val=""/>
      <w:lvlJc w:val="left"/>
      <w:pPr>
        <w:ind w:left="1833" w:hanging="400"/>
      </w:pPr>
      <w:rPr>
        <w:rFonts w:ascii="Wingdings" w:hAnsi="Wingdings" w:hint="default"/>
      </w:rPr>
    </w:lvl>
    <w:lvl w:ilvl="5" w:tplc="04090005" w:tentative="1">
      <w:start w:val="1"/>
      <w:numFmt w:val="bullet"/>
      <w:lvlText w:val=""/>
      <w:lvlJc w:val="left"/>
      <w:pPr>
        <w:ind w:left="2233" w:hanging="400"/>
      </w:pPr>
      <w:rPr>
        <w:rFonts w:ascii="Wingdings" w:hAnsi="Wingdings" w:hint="default"/>
      </w:rPr>
    </w:lvl>
    <w:lvl w:ilvl="6" w:tplc="04090001" w:tentative="1">
      <w:start w:val="1"/>
      <w:numFmt w:val="bullet"/>
      <w:lvlText w:val=""/>
      <w:lvlJc w:val="left"/>
      <w:pPr>
        <w:ind w:left="2633" w:hanging="400"/>
      </w:pPr>
      <w:rPr>
        <w:rFonts w:ascii="Wingdings" w:hAnsi="Wingdings" w:hint="default"/>
      </w:rPr>
    </w:lvl>
    <w:lvl w:ilvl="7" w:tplc="04090003" w:tentative="1">
      <w:start w:val="1"/>
      <w:numFmt w:val="bullet"/>
      <w:lvlText w:val=""/>
      <w:lvlJc w:val="left"/>
      <w:pPr>
        <w:ind w:left="3033" w:hanging="400"/>
      </w:pPr>
      <w:rPr>
        <w:rFonts w:ascii="Wingdings" w:hAnsi="Wingdings" w:hint="default"/>
      </w:rPr>
    </w:lvl>
    <w:lvl w:ilvl="8" w:tplc="04090005" w:tentative="1">
      <w:start w:val="1"/>
      <w:numFmt w:val="bullet"/>
      <w:lvlText w:val=""/>
      <w:lvlJc w:val="left"/>
      <w:pPr>
        <w:ind w:left="3433" w:hanging="400"/>
      </w:pPr>
      <w:rPr>
        <w:rFonts w:ascii="Wingdings" w:hAnsi="Wingdings" w:hint="default"/>
      </w:rPr>
    </w:lvl>
  </w:abstractNum>
  <w:abstractNum w:abstractNumId="49"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65FC543F"/>
    <w:multiLevelType w:val="hybridMultilevel"/>
    <w:tmpl w:val="8E446EF0"/>
    <w:lvl w:ilvl="0" w:tplc="0C000001">
      <w:start w:val="1"/>
      <w:numFmt w:val="bullet"/>
      <w:lvlText w:val=""/>
      <w:lvlJc w:val="left"/>
      <w:pPr>
        <w:ind w:left="769" w:hanging="360"/>
      </w:pPr>
      <w:rPr>
        <w:rFonts w:ascii="Symbol" w:hAnsi="Symbol" w:hint="default"/>
      </w:rPr>
    </w:lvl>
    <w:lvl w:ilvl="1" w:tplc="0C000003">
      <w:start w:val="1"/>
      <w:numFmt w:val="bullet"/>
      <w:lvlText w:val="o"/>
      <w:lvlJc w:val="left"/>
      <w:pPr>
        <w:ind w:left="1489" w:hanging="360"/>
      </w:pPr>
      <w:rPr>
        <w:rFonts w:ascii="Courier New" w:hAnsi="Courier New" w:cs="Courier New" w:hint="default"/>
      </w:rPr>
    </w:lvl>
    <w:lvl w:ilvl="2" w:tplc="0C000005">
      <w:start w:val="1"/>
      <w:numFmt w:val="bullet"/>
      <w:lvlText w:val=""/>
      <w:lvlJc w:val="left"/>
      <w:pPr>
        <w:ind w:left="2209" w:hanging="360"/>
      </w:pPr>
      <w:rPr>
        <w:rFonts w:ascii="Wingdings" w:hAnsi="Wingdings" w:hint="default"/>
      </w:rPr>
    </w:lvl>
    <w:lvl w:ilvl="3" w:tplc="0C000001">
      <w:start w:val="1"/>
      <w:numFmt w:val="bullet"/>
      <w:lvlText w:val=""/>
      <w:lvlJc w:val="left"/>
      <w:pPr>
        <w:ind w:left="2929" w:hanging="360"/>
      </w:pPr>
      <w:rPr>
        <w:rFonts w:ascii="Symbol" w:hAnsi="Symbol" w:hint="default"/>
      </w:rPr>
    </w:lvl>
    <w:lvl w:ilvl="4" w:tplc="0C000003">
      <w:start w:val="1"/>
      <w:numFmt w:val="bullet"/>
      <w:lvlText w:val="o"/>
      <w:lvlJc w:val="left"/>
      <w:pPr>
        <w:ind w:left="3649" w:hanging="360"/>
      </w:pPr>
      <w:rPr>
        <w:rFonts w:ascii="Courier New" w:hAnsi="Courier New" w:cs="Courier New" w:hint="default"/>
      </w:rPr>
    </w:lvl>
    <w:lvl w:ilvl="5" w:tplc="0C000005">
      <w:start w:val="1"/>
      <w:numFmt w:val="bullet"/>
      <w:lvlText w:val=""/>
      <w:lvlJc w:val="left"/>
      <w:pPr>
        <w:ind w:left="4369" w:hanging="360"/>
      </w:pPr>
      <w:rPr>
        <w:rFonts w:ascii="Wingdings" w:hAnsi="Wingdings" w:hint="default"/>
      </w:rPr>
    </w:lvl>
    <w:lvl w:ilvl="6" w:tplc="0C000001">
      <w:start w:val="1"/>
      <w:numFmt w:val="bullet"/>
      <w:lvlText w:val=""/>
      <w:lvlJc w:val="left"/>
      <w:pPr>
        <w:ind w:left="5089" w:hanging="360"/>
      </w:pPr>
      <w:rPr>
        <w:rFonts w:ascii="Symbol" w:hAnsi="Symbol" w:hint="default"/>
      </w:rPr>
    </w:lvl>
    <w:lvl w:ilvl="7" w:tplc="0C000003">
      <w:start w:val="1"/>
      <w:numFmt w:val="bullet"/>
      <w:lvlText w:val="o"/>
      <w:lvlJc w:val="left"/>
      <w:pPr>
        <w:ind w:left="5809" w:hanging="360"/>
      </w:pPr>
      <w:rPr>
        <w:rFonts w:ascii="Courier New" w:hAnsi="Courier New" w:cs="Courier New" w:hint="default"/>
      </w:rPr>
    </w:lvl>
    <w:lvl w:ilvl="8" w:tplc="0C000005">
      <w:start w:val="1"/>
      <w:numFmt w:val="bullet"/>
      <w:lvlText w:val=""/>
      <w:lvlJc w:val="left"/>
      <w:pPr>
        <w:ind w:left="6529" w:hanging="360"/>
      </w:pPr>
      <w:rPr>
        <w:rFonts w:ascii="Wingdings" w:hAnsi="Wingdings" w:hint="default"/>
      </w:rPr>
    </w:lvl>
  </w:abstractNum>
  <w:abstractNum w:abstractNumId="51" w15:restartNumberingAfterBreak="0">
    <w:nsid w:val="67AB4D84"/>
    <w:multiLevelType w:val="multilevel"/>
    <w:tmpl w:val="7F6E1C58"/>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2" w15:restartNumberingAfterBreak="0">
    <w:nsid w:val="67E3347B"/>
    <w:multiLevelType w:val="multilevel"/>
    <w:tmpl w:val="6CEE8834"/>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3" w15:restartNumberingAfterBreak="0">
    <w:nsid w:val="73512C00"/>
    <w:multiLevelType w:val="hybridMultilevel"/>
    <w:tmpl w:val="DB562D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77B65365"/>
    <w:multiLevelType w:val="multilevel"/>
    <w:tmpl w:val="5582EADA"/>
    <w:lvl w:ilvl="0">
      <w:start w:val="1"/>
      <w:numFmt w:val="decimal"/>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6"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7" w15:restartNumberingAfterBreak="0">
    <w:nsid w:val="7B9255CD"/>
    <w:multiLevelType w:val="hybridMultilevel"/>
    <w:tmpl w:val="B184B79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8"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9"/>
  </w:num>
  <w:num w:numId="2">
    <w:abstractNumId w:val="58"/>
  </w:num>
  <w:num w:numId="3">
    <w:abstractNumId w:val="10"/>
  </w:num>
  <w:num w:numId="4">
    <w:abstractNumId w:val="31"/>
  </w:num>
  <w:num w:numId="5">
    <w:abstractNumId w:val="23"/>
  </w:num>
  <w:num w:numId="6">
    <w:abstractNumId w:val="11"/>
  </w:num>
  <w:num w:numId="7">
    <w:abstractNumId w:val="20"/>
  </w:num>
  <w:num w:numId="8">
    <w:abstractNumId w:val="34"/>
  </w:num>
  <w:num w:numId="9">
    <w:abstractNumId w:val="9"/>
  </w:num>
  <w:num w:numId="10">
    <w:abstractNumId w:val="19"/>
  </w:num>
  <w:num w:numId="11">
    <w:abstractNumId w:val="24"/>
  </w:num>
  <w:num w:numId="12">
    <w:abstractNumId w:val="5"/>
  </w:num>
  <w:num w:numId="13">
    <w:abstractNumId w:val="38"/>
  </w:num>
  <w:num w:numId="14">
    <w:abstractNumId w:val="0"/>
  </w:num>
  <w:num w:numId="15">
    <w:abstractNumId w:val="51"/>
  </w:num>
  <w:num w:numId="16">
    <w:abstractNumId w:val="54"/>
  </w:num>
  <w:num w:numId="17">
    <w:abstractNumId w:val="17"/>
  </w:num>
  <w:num w:numId="18">
    <w:abstractNumId w:val="15"/>
  </w:num>
  <w:num w:numId="19">
    <w:abstractNumId w:val="55"/>
  </w:num>
  <w:num w:numId="20">
    <w:abstractNumId w:val="33"/>
  </w:num>
  <w:num w:numId="21">
    <w:abstractNumId w:val="3"/>
  </w:num>
  <w:num w:numId="22">
    <w:abstractNumId w:val="13"/>
  </w:num>
  <w:num w:numId="23">
    <w:abstractNumId w:val="47"/>
  </w:num>
  <w:num w:numId="24">
    <w:abstractNumId w:val="12"/>
  </w:num>
  <w:num w:numId="25">
    <w:abstractNumId w:val="56"/>
  </w:num>
  <w:num w:numId="26">
    <w:abstractNumId w:val="1"/>
  </w:num>
  <w:num w:numId="27">
    <w:abstractNumId w:val="29"/>
  </w:num>
  <w:num w:numId="28">
    <w:abstractNumId w:val="21"/>
  </w:num>
  <w:num w:numId="29">
    <w:abstractNumId w:val="45"/>
  </w:num>
  <w:num w:numId="30">
    <w:abstractNumId w:val="49"/>
  </w:num>
  <w:num w:numId="31">
    <w:abstractNumId w:val="6"/>
  </w:num>
  <w:num w:numId="32">
    <w:abstractNumId w:val="42"/>
  </w:num>
  <w:num w:numId="33">
    <w:abstractNumId w:val="30"/>
  </w:num>
  <w:num w:numId="34">
    <w:abstractNumId w:val="18"/>
  </w:num>
  <w:num w:numId="35">
    <w:abstractNumId w:val="46"/>
  </w:num>
  <w:num w:numId="36">
    <w:abstractNumId w:val="41"/>
  </w:num>
  <w:num w:numId="37">
    <w:abstractNumId w:val="26"/>
  </w:num>
  <w:num w:numId="38">
    <w:abstractNumId w:val="4"/>
  </w:num>
  <w:num w:numId="39">
    <w:abstractNumId w:val="44"/>
  </w:num>
  <w:num w:numId="40">
    <w:abstractNumId w:val="35"/>
  </w:num>
  <w:num w:numId="41">
    <w:abstractNumId w:val="2"/>
  </w:num>
  <w:num w:numId="42">
    <w:abstractNumId w:val="36"/>
  </w:num>
  <w:num w:numId="43">
    <w:abstractNumId w:val="32"/>
  </w:num>
  <w:num w:numId="44">
    <w:abstractNumId w:val="28"/>
  </w:num>
  <w:num w:numId="45">
    <w:abstractNumId w:val="50"/>
  </w:num>
  <w:num w:numId="46">
    <w:abstractNumId w:val="7"/>
  </w:num>
  <w:num w:numId="47">
    <w:abstractNumId w:val="57"/>
  </w:num>
  <w:num w:numId="48">
    <w:abstractNumId w:val="14"/>
  </w:num>
  <w:num w:numId="49">
    <w:abstractNumId w:val="48"/>
  </w:num>
  <w:num w:numId="50">
    <w:abstractNumId w:val="43"/>
  </w:num>
  <w:num w:numId="51">
    <w:abstractNumId w:val="53"/>
  </w:num>
  <w:num w:numId="52">
    <w:abstractNumId w:val="25"/>
  </w:num>
  <w:num w:numId="53">
    <w:abstractNumId w:val="22"/>
  </w:num>
  <w:num w:numId="54">
    <w:abstractNumId w:val="37"/>
  </w:num>
  <w:num w:numId="55">
    <w:abstractNumId w:val="8"/>
  </w:num>
  <w:num w:numId="56">
    <w:abstractNumId w:val="52"/>
  </w:num>
  <w:num w:numId="57">
    <w:abstractNumId w:val="52"/>
    <w:lvlOverride w:ilvl="0">
      <w:lvl w:ilvl="0">
        <w:start w:val="1"/>
        <w:numFmt w:val="decimal"/>
        <w:pStyle w:val="List1"/>
        <w:lvlText w:val="%1"/>
        <w:lvlJc w:val="left"/>
        <w:pPr>
          <w:tabs>
            <w:tab w:val="num" w:pos="0"/>
          </w:tabs>
          <w:ind w:left="567" w:hanging="567"/>
        </w:pPr>
        <w:rPr>
          <w:rFonts w:asciiTheme="minorHAnsi" w:hAnsiTheme="minorHAnsi" w:hint="default"/>
          <w:b w:val="0"/>
          <w:i w:val="0"/>
          <w:sz w:val="22"/>
        </w:rPr>
      </w:lvl>
    </w:lvlOverride>
    <w:lvlOverride w:ilvl="1">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Override>
    <w:lvlOverride w:ilvl="2">
      <w:lvl w:ilvl="2">
        <w:start w:val="1"/>
        <w:numFmt w:val="lowerRoman"/>
        <w:pStyle w:val="Listi"/>
        <w:lvlText w:val="%3"/>
        <w:lvlJc w:val="left"/>
        <w:pPr>
          <w:ind w:left="567" w:firstLine="567"/>
        </w:pPr>
        <w:rPr>
          <w:rFonts w:asciiTheme="minorHAnsi" w:hAnsiTheme="minorHAnsi" w:hint="default"/>
          <w:b w:val="0"/>
          <w:i w:val="0"/>
          <w:sz w:val="20"/>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58">
    <w:abstractNumId w:val="52"/>
    <w:lvlOverride w:ilvl="0">
      <w:lvl w:ilvl="0">
        <w:start w:val="1"/>
        <w:numFmt w:val="decimal"/>
        <w:pStyle w:val="List1"/>
        <w:lvlText w:val="%1"/>
        <w:lvlJc w:val="left"/>
        <w:pPr>
          <w:tabs>
            <w:tab w:val="num" w:pos="0"/>
          </w:tabs>
          <w:ind w:left="567" w:hanging="567"/>
        </w:pPr>
        <w:rPr>
          <w:rFonts w:asciiTheme="minorHAnsi" w:hAnsiTheme="minorHAnsi" w:hint="default"/>
          <w:b w:val="0"/>
          <w:i w:val="0"/>
          <w:sz w:val="22"/>
        </w:rPr>
      </w:lvl>
    </w:lvlOverride>
    <w:lvlOverride w:ilvl="1">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Override>
    <w:lvlOverride w:ilvl="2">
      <w:lvl w:ilvl="2">
        <w:start w:val="1"/>
        <w:numFmt w:val="lowerRoman"/>
        <w:pStyle w:val="Listi"/>
        <w:lvlText w:val="%3"/>
        <w:lvlJc w:val="left"/>
        <w:pPr>
          <w:ind w:left="567" w:firstLine="567"/>
        </w:pPr>
        <w:rPr>
          <w:rFonts w:asciiTheme="minorHAnsi" w:hAnsiTheme="minorHAnsi" w:hint="default"/>
          <w:b w:val="0"/>
          <w:i w:val="0"/>
          <w:sz w:val="20"/>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59">
    <w:abstractNumId w:val="27"/>
  </w:num>
  <w:num w:numId="60">
    <w:abstractNumId w:val="40"/>
  </w:num>
  <w:num w:numId="61">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6"/>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SG" w:vendorID="64" w:dllVersion="0" w:nlCheck="1" w:checkStyle="0"/>
  <w:activeWritingStyle w:appName="MSWord" w:lang="en-SG" w:vendorID="64" w:dllVersion="6" w:nlCheck="1" w:checkStyle="1"/>
  <w:activeWritingStyle w:appName="MSWord" w:lang="en-GB" w:vendorID="64" w:dllVersion="4096" w:nlCheck="1" w:checkStyle="0"/>
  <w:activeWritingStyle w:appName="MSWord" w:lang="en-US" w:vendorID="64" w:dllVersion="4096" w:nlCheck="1" w:checkStyle="0"/>
  <w:activeWritingStyle w:appName="MSWord" w:lang="en-SG" w:vendorID="64" w:dllVersion="4096" w:nlCheck="1" w:checkStyle="0"/>
  <w:activeWritingStyle w:appName="MSWord" w:lang="fr-FR" w:vendorID="64" w:dllVersion="4096" w:nlCheck="1" w:checkStyle="0"/>
  <w:activeWritingStyle w:appName="MSWord" w:lang="en-CA" w:vendorID="64" w:dllVersion="0" w:nlCheck="1" w:checkStyle="0"/>
  <w:activeWritingStyle w:appName="MSWord" w:lang="en-GB" w:vendorID="2" w:dllVersion="6" w:checkStyle="0"/>
  <w:proofState w:spelling="clean" w:grammar="clean"/>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72"/>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sTA3MDexMDQ1tzCyMDFT0lEKTi0uzszPAykwqgUA+4958CwAAAA="/>
  </w:docVars>
  <w:rsids>
    <w:rsidRoot w:val="008A52DC"/>
    <w:rsid w:val="000012F6"/>
    <w:rsid w:val="00006F9D"/>
    <w:rsid w:val="00010B4E"/>
    <w:rsid w:val="000120E2"/>
    <w:rsid w:val="0001616D"/>
    <w:rsid w:val="00016839"/>
    <w:rsid w:val="00016E8C"/>
    <w:rsid w:val="000174F9"/>
    <w:rsid w:val="00021CE4"/>
    <w:rsid w:val="000243C2"/>
    <w:rsid w:val="000249C2"/>
    <w:rsid w:val="000258F6"/>
    <w:rsid w:val="00026493"/>
    <w:rsid w:val="000274D6"/>
    <w:rsid w:val="0003449E"/>
    <w:rsid w:val="00036763"/>
    <w:rsid w:val="000379A7"/>
    <w:rsid w:val="0004021D"/>
    <w:rsid w:val="00040EB8"/>
    <w:rsid w:val="000411A9"/>
    <w:rsid w:val="000420B7"/>
    <w:rsid w:val="00043E11"/>
    <w:rsid w:val="00044953"/>
    <w:rsid w:val="00050D21"/>
    <w:rsid w:val="00050F02"/>
    <w:rsid w:val="00051E6F"/>
    <w:rsid w:val="0005449E"/>
    <w:rsid w:val="00054C7D"/>
    <w:rsid w:val="00055938"/>
    <w:rsid w:val="00057139"/>
    <w:rsid w:val="00057B6D"/>
    <w:rsid w:val="00061A7B"/>
    <w:rsid w:val="00062874"/>
    <w:rsid w:val="0006341D"/>
    <w:rsid w:val="000634ED"/>
    <w:rsid w:val="000635DC"/>
    <w:rsid w:val="0006620B"/>
    <w:rsid w:val="0006718F"/>
    <w:rsid w:val="000706AB"/>
    <w:rsid w:val="000716FB"/>
    <w:rsid w:val="00072F02"/>
    <w:rsid w:val="000761E5"/>
    <w:rsid w:val="000807E0"/>
    <w:rsid w:val="0008125E"/>
    <w:rsid w:val="00082C85"/>
    <w:rsid w:val="00082EEE"/>
    <w:rsid w:val="00083D63"/>
    <w:rsid w:val="00084BE9"/>
    <w:rsid w:val="0008654C"/>
    <w:rsid w:val="000869A3"/>
    <w:rsid w:val="00087B0B"/>
    <w:rsid w:val="00090121"/>
    <w:rsid w:val="000904ED"/>
    <w:rsid w:val="00091545"/>
    <w:rsid w:val="000A27A8"/>
    <w:rsid w:val="000A59C0"/>
    <w:rsid w:val="000A5B2B"/>
    <w:rsid w:val="000B163C"/>
    <w:rsid w:val="000B1B98"/>
    <w:rsid w:val="000B2356"/>
    <w:rsid w:val="000B2476"/>
    <w:rsid w:val="000B5A57"/>
    <w:rsid w:val="000B7092"/>
    <w:rsid w:val="000C1A25"/>
    <w:rsid w:val="000C2271"/>
    <w:rsid w:val="000C2C65"/>
    <w:rsid w:val="000C3750"/>
    <w:rsid w:val="000C4698"/>
    <w:rsid w:val="000C6E56"/>
    <w:rsid w:val="000C711B"/>
    <w:rsid w:val="000D09F2"/>
    <w:rsid w:val="000D1D15"/>
    <w:rsid w:val="000D2431"/>
    <w:rsid w:val="000D3F6E"/>
    <w:rsid w:val="000D7A38"/>
    <w:rsid w:val="000E0C0D"/>
    <w:rsid w:val="000E1F47"/>
    <w:rsid w:val="000E2882"/>
    <w:rsid w:val="000E3954"/>
    <w:rsid w:val="000E3E52"/>
    <w:rsid w:val="000E4E03"/>
    <w:rsid w:val="000E5755"/>
    <w:rsid w:val="000F0F9F"/>
    <w:rsid w:val="000F3EA8"/>
    <w:rsid w:val="000F3F43"/>
    <w:rsid w:val="000F551A"/>
    <w:rsid w:val="000F58ED"/>
    <w:rsid w:val="000F60C8"/>
    <w:rsid w:val="000F6E2D"/>
    <w:rsid w:val="000F7317"/>
    <w:rsid w:val="0010096D"/>
    <w:rsid w:val="00100AA8"/>
    <w:rsid w:val="0010566D"/>
    <w:rsid w:val="001073D5"/>
    <w:rsid w:val="0011138F"/>
    <w:rsid w:val="00113D5B"/>
    <w:rsid w:val="00113D65"/>
    <w:rsid w:val="00113F8F"/>
    <w:rsid w:val="00114E79"/>
    <w:rsid w:val="00114F87"/>
    <w:rsid w:val="00115BD2"/>
    <w:rsid w:val="00121616"/>
    <w:rsid w:val="00123D68"/>
    <w:rsid w:val="00126A20"/>
    <w:rsid w:val="00132953"/>
    <w:rsid w:val="00132EFC"/>
    <w:rsid w:val="00133468"/>
    <w:rsid w:val="001349DB"/>
    <w:rsid w:val="00134B86"/>
    <w:rsid w:val="00135AEB"/>
    <w:rsid w:val="001366AF"/>
    <w:rsid w:val="00136C64"/>
    <w:rsid w:val="00136E58"/>
    <w:rsid w:val="001372E3"/>
    <w:rsid w:val="0014060A"/>
    <w:rsid w:val="00142632"/>
    <w:rsid w:val="00145293"/>
    <w:rsid w:val="00147CC3"/>
    <w:rsid w:val="0015063F"/>
    <w:rsid w:val="0015148A"/>
    <w:rsid w:val="001547F9"/>
    <w:rsid w:val="0015712F"/>
    <w:rsid w:val="001576ED"/>
    <w:rsid w:val="001607D8"/>
    <w:rsid w:val="00161325"/>
    <w:rsid w:val="00162612"/>
    <w:rsid w:val="001635F3"/>
    <w:rsid w:val="00164BCF"/>
    <w:rsid w:val="00166207"/>
    <w:rsid w:val="00166CE6"/>
    <w:rsid w:val="00172DF2"/>
    <w:rsid w:val="0017384C"/>
    <w:rsid w:val="0017412C"/>
    <w:rsid w:val="00174465"/>
    <w:rsid w:val="00176BB8"/>
    <w:rsid w:val="00184427"/>
    <w:rsid w:val="00186FED"/>
    <w:rsid w:val="001875B1"/>
    <w:rsid w:val="0019105A"/>
    <w:rsid w:val="00191120"/>
    <w:rsid w:val="0019173E"/>
    <w:rsid w:val="00191FB4"/>
    <w:rsid w:val="00193562"/>
    <w:rsid w:val="00197609"/>
    <w:rsid w:val="00197ABB"/>
    <w:rsid w:val="00197EE0"/>
    <w:rsid w:val="001A0ABB"/>
    <w:rsid w:val="001A27B1"/>
    <w:rsid w:val="001A2DCA"/>
    <w:rsid w:val="001A622A"/>
    <w:rsid w:val="001A6472"/>
    <w:rsid w:val="001A672C"/>
    <w:rsid w:val="001B05F2"/>
    <w:rsid w:val="001B2A35"/>
    <w:rsid w:val="001B339A"/>
    <w:rsid w:val="001B60A6"/>
    <w:rsid w:val="001C1266"/>
    <w:rsid w:val="001C5778"/>
    <w:rsid w:val="001C650B"/>
    <w:rsid w:val="001C6871"/>
    <w:rsid w:val="001C72B5"/>
    <w:rsid w:val="001C77FB"/>
    <w:rsid w:val="001D0655"/>
    <w:rsid w:val="001D1845"/>
    <w:rsid w:val="001D2636"/>
    <w:rsid w:val="001D2E7A"/>
    <w:rsid w:val="001D3992"/>
    <w:rsid w:val="001D4A3E"/>
    <w:rsid w:val="001D6A86"/>
    <w:rsid w:val="001D716D"/>
    <w:rsid w:val="001E3AEE"/>
    <w:rsid w:val="001E416D"/>
    <w:rsid w:val="001E7EF5"/>
    <w:rsid w:val="001F0EA1"/>
    <w:rsid w:val="001F315D"/>
    <w:rsid w:val="001F4EF8"/>
    <w:rsid w:val="001F5AB1"/>
    <w:rsid w:val="001F6E80"/>
    <w:rsid w:val="002006DB"/>
    <w:rsid w:val="00201337"/>
    <w:rsid w:val="002022EA"/>
    <w:rsid w:val="00203B76"/>
    <w:rsid w:val="002044E9"/>
    <w:rsid w:val="00205B17"/>
    <w:rsid w:val="00205D9B"/>
    <w:rsid w:val="00207995"/>
    <w:rsid w:val="0021199C"/>
    <w:rsid w:val="00214033"/>
    <w:rsid w:val="00216E94"/>
    <w:rsid w:val="002204DA"/>
    <w:rsid w:val="00221FA5"/>
    <w:rsid w:val="0022371A"/>
    <w:rsid w:val="00223D4C"/>
    <w:rsid w:val="00227D97"/>
    <w:rsid w:val="002314F6"/>
    <w:rsid w:val="00233C85"/>
    <w:rsid w:val="00237785"/>
    <w:rsid w:val="002406D3"/>
    <w:rsid w:val="00240D35"/>
    <w:rsid w:val="002456DD"/>
    <w:rsid w:val="00251ADC"/>
    <w:rsid w:val="00251FB9"/>
    <w:rsid w:val="002520AD"/>
    <w:rsid w:val="002540ED"/>
    <w:rsid w:val="00255FD9"/>
    <w:rsid w:val="0025660A"/>
    <w:rsid w:val="00257BCE"/>
    <w:rsid w:val="00257DF8"/>
    <w:rsid w:val="00257E4A"/>
    <w:rsid w:val="0026038D"/>
    <w:rsid w:val="00261453"/>
    <w:rsid w:val="00263D78"/>
    <w:rsid w:val="0027175D"/>
    <w:rsid w:val="0027228F"/>
    <w:rsid w:val="002735DD"/>
    <w:rsid w:val="00274B97"/>
    <w:rsid w:val="0027504C"/>
    <w:rsid w:val="00280737"/>
    <w:rsid w:val="00285023"/>
    <w:rsid w:val="00290172"/>
    <w:rsid w:val="0029080C"/>
    <w:rsid w:val="00296AE1"/>
    <w:rsid w:val="002973AC"/>
    <w:rsid w:val="0029793F"/>
    <w:rsid w:val="00297BB5"/>
    <w:rsid w:val="002A0987"/>
    <w:rsid w:val="002A1C42"/>
    <w:rsid w:val="002A37DA"/>
    <w:rsid w:val="002A4A79"/>
    <w:rsid w:val="002A513E"/>
    <w:rsid w:val="002A5DAF"/>
    <w:rsid w:val="002A60EF"/>
    <w:rsid w:val="002A617C"/>
    <w:rsid w:val="002A71CF"/>
    <w:rsid w:val="002B10F4"/>
    <w:rsid w:val="002B13B0"/>
    <w:rsid w:val="002B1E38"/>
    <w:rsid w:val="002B2187"/>
    <w:rsid w:val="002B3935"/>
    <w:rsid w:val="002B3E9D"/>
    <w:rsid w:val="002B4856"/>
    <w:rsid w:val="002C08A6"/>
    <w:rsid w:val="002C2F22"/>
    <w:rsid w:val="002C6385"/>
    <w:rsid w:val="002C77F4"/>
    <w:rsid w:val="002D01FA"/>
    <w:rsid w:val="002D024B"/>
    <w:rsid w:val="002D0869"/>
    <w:rsid w:val="002D24D4"/>
    <w:rsid w:val="002D29ED"/>
    <w:rsid w:val="002D4985"/>
    <w:rsid w:val="002D78FE"/>
    <w:rsid w:val="002E0F9F"/>
    <w:rsid w:val="002E4993"/>
    <w:rsid w:val="002E5BAC"/>
    <w:rsid w:val="002E6010"/>
    <w:rsid w:val="002E7635"/>
    <w:rsid w:val="002F146A"/>
    <w:rsid w:val="002F265A"/>
    <w:rsid w:val="002F4F3E"/>
    <w:rsid w:val="002F78AA"/>
    <w:rsid w:val="00303395"/>
    <w:rsid w:val="0030413F"/>
    <w:rsid w:val="00305EFE"/>
    <w:rsid w:val="003114E7"/>
    <w:rsid w:val="00313B4B"/>
    <w:rsid w:val="00313D85"/>
    <w:rsid w:val="00315CE3"/>
    <w:rsid w:val="0031629B"/>
    <w:rsid w:val="0031730C"/>
    <w:rsid w:val="0031739C"/>
    <w:rsid w:val="00317F49"/>
    <w:rsid w:val="0032023F"/>
    <w:rsid w:val="003209F2"/>
    <w:rsid w:val="00322911"/>
    <w:rsid w:val="00323787"/>
    <w:rsid w:val="003251FE"/>
    <w:rsid w:val="0032545A"/>
    <w:rsid w:val="003274DB"/>
    <w:rsid w:val="003276DE"/>
    <w:rsid w:val="00327F7F"/>
    <w:rsid w:val="00327FBF"/>
    <w:rsid w:val="003300EF"/>
    <w:rsid w:val="00331076"/>
    <w:rsid w:val="00332A7B"/>
    <w:rsid w:val="003341BC"/>
    <w:rsid w:val="003343E0"/>
    <w:rsid w:val="00335E40"/>
    <w:rsid w:val="00336207"/>
    <w:rsid w:val="003373C2"/>
    <w:rsid w:val="00340638"/>
    <w:rsid w:val="00341046"/>
    <w:rsid w:val="00341DAB"/>
    <w:rsid w:val="0034402B"/>
    <w:rsid w:val="00344408"/>
    <w:rsid w:val="00345E37"/>
    <w:rsid w:val="00347F3E"/>
    <w:rsid w:val="00350A92"/>
    <w:rsid w:val="00356FAF"/>
    <w:rsid w:val="003621C3"/>
    <w:rsid w:val="00362499"/>
    <w:rsid w:val="0036382D"/>
    <w:rsid w:val="003649A2"/>
    <w:rsid w:val="00365D6C"/>
    <w:rsid w:val="00366203"/>
    <w:rsid w:val="003669FF"/>
    <w:rsid w:val="00367384"/>
    <w:rsid w:val="00371224"/>
    <w:rsid w:val="00373401"/>
    <w:rsid w:val="0037364F"/>
    <w:rsid w:val="003762E5"/>
    <w:rsid w:val="00377C95"/>
    <w:rsid w:val="00380350"/>
    <w:rsid w:val="00380B4E"/>
    <w:rsid w:val="00380F88"/>
    <w:rsid w:val="00380FC0"/>
    <w:rsid w:val="003816E4"/>
    <w:rsid w:val="00381A00"/>
    <w:rsid w:val="00381F7A"/>
    <w:rsid w:val="00382C28"/>
    <w:rsid w:val="0038597C"/>
    <w:rsid w:val="003907EC"/>
    <w:rsid w:val="00390A00"/>
    <w:rsid w:val="0039131E"/>
    <w:rsid w:val="00391871"/>
    <w:rsid w:val="003A04A6"/>
    <w:rsid w:val="003A0733"/>
    <w:rsid w:val="003A21A3"/>
    <w:rsid w:val="003A2E5B"/>
    <w:rsid w:val="003A48E6"/>
    <w:rsid w:val="003A5A57"/>
    <w:rsid w:val="003A6A32"/>
    <w:rsid w:val="003A74BF"/>
    <w:rsid w:val="003A7759"/>
    <w:rsid w:val="003A7B23"/>
    <w:rsid w:val="003A7F6E"/>
    <w:rsid w:val="003B03EA"/>
    <w:rsid w:val="003B4BB2"/>
    <w:rsid w:val="003B76F0"/>
    <w:rsid w:val="003C138B"/>
    <w:rsid w:val="003C7087"/>
    <w:rsid w:val="003C7C34"/>
    <w:rsid w:val="003D0F37"/>
    <w:rsid w:val="003D3B40"/>
    <w:rsid w:val="003D5150"/>
    <w:rsid w:val="003D7384"/>
    <w:rsid w:val="003E0010"/>
    <w:rsid w:val="003E4C23"/>
    <w:rsid w:val="003F1C3A"/>
    <w:rsid w:val="003F402D"/>
    <w:rsid w:val="003F40C4"/>
    <w:rsid w:val="003F4BD0"/>
    <w:rsid w:val="003F4DE4"/>
    <w:rsid w:val="003F7F15"/>
    <w:rsid w:val="00401E7A"/>
    <w:rsid w:val="004030D3"/>
    <w:rsid w:val="004054CB"/>
    <w:rsid w:val="00406B6D"/>
    <w:rsid w:val="00407186"/>
    <w:rsid w:val="004127FF"/>
    <w:rsid w:val="00412DC3"/>
    <w:rsid w:val="00414698"/>
    <w:rsid w:val="00414FD4"/>
    <w:rsid w:val="00415649"/>
    <w:rsid w:val="00415746"/>
    <w:rsid w:val="0041662D"/>
    <w:rsid w:val="00420A79"/>
    <w:rsid w:val="0042204E"/>
    <w:rsid w:val="0042565E"/>
    <w:rsid w:val="004260CA"/>
    <w:rsid w:val="00432C05"/>
    <w:rsid w:val="004363EF"/>
    <w:rsid w:val="00437A72"/>
    <w:rsid w:val="00440379"/>
    <w:rsid w:val="00441393"/>
    <w:rsid w:val="00442533"/>
    <w:rsid w:val="00443663"/>
    <w:rsid w:val="00443ABB"/>
    <w:rsid w:val="00447CF0"/>
    <w:rsid w:val="00450D3B"/>
    <w:rsid w:val="00453931"/>
    <w:rsid w:val="00454767"/>
    <w:rsid w:val="004547B3"/>
    <w:rsid w:val="00455DC0"/>
    <w:rsid w:val="00456004"/>
    <w:rsid w:val="00456F10"/>
    <w:rsid w:val="00461BA8"/>
    <w:rsid w:val="00463B48"/>
    <w:rsid w:val="0046464D"/>
    <w:rsid w:val="00464E27"/>
    <w:rsid w:val="004651A6"/>
    <w:rsid w:val="004667CC"/>
    <w:rsid w:val="00467042"/>
    <w:rsid w:val="00467632"/>
    <w:rsid w:val="004705E9"/>
    <w:rsid w:val="004709DD"/>
    <w:rsid w:val="00474259"/>
    <w:rsid w:val="00474746"/>
    <w:rsid w:val="004752D5"/>
    <w:rsid w:val="00476942"/>
    <w:rsid w:val="00477D62"/>
    <w:rsid w:val="00481C27"/>
    <w:rsid w:val="004871A2"/>
    <w:rsid w:val="004908B8"/>
    <w:rsid w:val="00492A8D"/>
    <w:rsid w:val="00493B3C"/>
    <w:rsid w:val="004944C8"/>
    <w:rsid w:val="0049594D"/>
    <w:rsid w:val="00495DDA"/>
    <w:rsid w:val="004A0338"/>
    <w:rsid w:val="004A0EBF"/>
    <w:rsid w:val="004A22D1"/>
    <w:rsid w:val="004A2DF8"/>
    <w:rsid w:val="004A3751"/>
    <w:rsid w:val="004A4EC4"/>
    <w:rsid w:val="004A52C8"/>
    <w:rsid w:val="004A7A53"/>
    <w:rsid w:val="004B0F26"/>
    <w:rsid w:val="004B25E1"/>
    <w:rsid w:val="004B3435"/>
    <w:rsid w:val="004B5AAF"/>
    <w:rsid w:val="004B744B"/>
    <w:rsid w:val="004B7527"/>
    <w:rsid w:val="004C0E4B"/>
    <w:rsid w:val="004C5BF8"/>
    <w:rsid w:val="004C7CA4"/>
    <w:rsid w:val="004D0C80"/>
    <w:rsid w:val="004D610B"/>
    <w:rsid w:val="004E0BBB"/>
    <w:rsid w:val="004E1D57"/>
    <w:rsid w:val="004E2F16"/>
    <w:rsid w:val="004E47E6"/>
    <w:rsid w:val="004E5136"/>
    <w:rsid w:val="004E6617"/>
    <w:rsid w:val="004E68D6"/>
    <w:rsid w:val="004F1359"/>
    <w:rsid w:val="004F1B59"/>
    <w:rsid w:val="004F2AA4"/>
    <w:rsid w:val="004F5930"/>
    <w:rsid w:val="004F613B"/>
    <w:rsid w:val="004F6196"/>
    <w:rsid w:val="00503044"/>
    <w:rsid w:val="00504AAF"/>
    <w:rsid w:val="00504CF6"/>
    <w:rsid w:val="00504D75"/>
    <w:rsid w:val="00505B31"/>
    <w:rsid w:val="00506205"/>
    <w:rsid w:val="00511044"/>
    <w:rsid w:val="005124C7"/>
    <w:rsid w:val="005134F9"/>
    <w:rsid w:val="0051739F"/>
    <w:rsid w:val="00523666"/>
    <w:rsid w:val="005242C5"/>
    <w:rsid w:val="00525922"/>
    <w:rsid w:val="00526234"/>
    <w:rsid w:val="00534F34"/>
    <w:rsid w:val="0053692E"/>
    <w:rsid w:val="005369EB"/>
    <w:rsid w:val="00536EF0"/>
    <w:rsid w:val="005378A6"/>
    <w:rsid w:val="00540D36"/>
    <w:rsid w:val="00541ED1"/>
    <w:rsid w:val="00545193"/>
    <w:rsid w:val="00547837"/>
    <w:rsid w:val="005532B7"/>
    <w:rsid w:val="00555335"/>
    <w:rsid w:val="00555CF3"/>
    <w:rsid w:val="00555DF3"/>
    <w:rsid w:val="00557434"/>
    <w:rsid w:val="005613B2"/>
    <w:rsid w:val="005614CD"/>
    <w:rsid w:val="00564FF1"/>
    <w:rsid w:val="00565033"/>
    <w:rsid w:val="005661B3"/>
    <w:rsid w:val="005665C0"/>
    <w:rsid w:val="00571D44"/>
    <w:rsid w:val="00572336"/>
    <w:rsid w:val="005745C1"/>
    <w:rsid w:val="0057500A"/>
    <w:rsid w:val="0057674E"/>
    <w:rsid w:val="005805D2"/>
    <w:rsid w:val="00581239"/>
    <w:rsid w:val="005834BE"/>
    <w:rsid w:val="00584834"/>
    <w:rsid w:val="00586C48"/>
    <w:rsid w:val="0059072A"/>
    <w:rsid w:val="00593ABB"/>
    <w:rsid w:val="005942BB"/>
    <w:rsid w:val="00595415"/>
    <w:rsid w:val="00597652"/>
    <w:rsid w:val="005A00A6"/>
    <w:rsid w:val="005A0703"/>
    <w:rsid w:val="005A080B"/>
    <w:rsid w:val="005A60D4"/>
    <w:rsid w:val="005A7B70"/>
    <w:rsid w:val="005B12A5"/>
    <w:rsid w:val="005B1BBD"/>
    <w:rsid w:val="005B4915"/>
    <w:rsid w:val="005B4DC7"/>
    <w:rsid w:val="005C161A"/>
    <w:rsid w:val="005C1BCB"/>
    <w:rsid w:val="005C2312"/>
    <w:rsid w:val="005C385C"/>
    <w:rsid w:val="005C4735"/>
    <w:rsid w:val="005C4E52"/>
    <w:rsid w:val="005C5C63"/>
    <w:rsid w:val="005D03E9"/>
    <w:rsid w:val="005D236C"/>
    <w:rsid w:val="005D304B"/>
    <w:rsid w:val="005D492A"/>
    <w:rsid w:val="005D6672"/>
    <w:rsid w:val="005D6E5D"/>
    <w:rsid w:val="005E091A"/>
    <w:rsid w:val="005E208C"/>
    <w:rsid w:val="005E3989"/>
    <w:rsid w:val="005E4659"/>
    <w:rsid w:val="005E64C7"/>
    <w:rsid w:val="005E657A"/>
    <w:rsid w:val="005E7063"/>
    <w:rsid w:val="005F05C1"/>
    <w:rsid w:val="005F06DE"/>
    <w:rsid w:val="005F08F4"/>
    <w:rsid w:val="005F1386"/>
    <w:rsid w:val="005F17C2"/>
    <w:rsid w:val="005F68FF"/>
    <w:rsid w:val="00600C2B"/>
    <w:rsid w:val="00604B7C"/>
    <w:rsid w:val="00610CD7"/>
    <w:rsid w:val="006127AC"/>
    <w:rsid w:val="00612C55"/>
    <w:rsid w:val="0061331F"/>
    <w:rsid w:val="00613411"/>
    <w:rsid w:val="0061466D"/>
    <w:rsid w:val="00620511"/>
    <w:rsid w:val="00620990"/>
    <w:rsid w:val="006209BA"/>
    <w:rsid w:val="006226FA"/>
    <w:rsid w:val="00622746"/>
    <w:rsid w:val="00622B98"/>
    <w:rsid w:val="00622C26"/>
    <w:rsid w:val="006235F3"/>
    <w:rsid w:val="00624174"/>
    <w:rsid w:val="006318F3"/>
    <w:rsid w:val="0063299D"/>
    <w:rsid w:val="00634A78"/>
    <w:rsid w:val="00637FFD"/>
    <w:rsid w:val="00641794"/>
    <w:rsid w:val="00642025"/>
    <w:rsid w:val="00642745"/>
    <w:rsid w:val="00646AFD"/>
    <w:rsid w:val="00646E87"/>
    <w:rsid w:val="0065107F"/>
    <w:rsid w:val="006551F8"/>
    <w:rsid w:val="00661946"/>
    <w:rsid w:val="006623EC"/>
    <w:rsid w:val="00663E63"/>
    <w:rsid w:val="0066437F"/>
    <w:rsid w:val="00664C98"/>
    <w:rsid w:val="00664D43"/>
    <w:rsid w:val="00664E70"/>
    <w:rsid w:val="00666061"/>
    <w:rsid w:val="00667424"/>
    <w:rsid w:val="00667792"/>
    <w:rsid w:val="006702C5"/>
    <w:rsid w:val="00670A07"/>
    <w:rsid w:val="00671677"/>
    <w:rsid w:val="006744D8"/>
    <w:rsid w:val="00674CEE"/>
    <w:rsid w:val="00674D7B"/>
    <w:rsid w:val="006750F2"/>
    <w:rsid w:val="006752D6"/>
    <w:rsid w:val="00675B81"/>
    <w:rsid w:val="00675E02"/>
    <w:rsid w:val="0068488B"/>
    <w:rsid w:val="0068553C"/>
    <w:rsid w:val="00685F34"/>
    <w:rsid w:val="006864AF"/>
    <w:rsid w:val="006901DE"/>
    <w:rsid w:val="0069028B"/>
    <w:rsid w:val="00690731"/>
    <w:rsid w:val="00693B1F"/>
    <w:rsid w:val="00695656"/>
    <w:rsid w:val="00696929"/>
    <w:rsid w:val="006975A8"/>
    <w:rsid w:val="006A0961"/>
    <w:rsid w:val="006A1012"/>
    <w:rsid w:val="006A1C7B"/>
    <w:rsid w:val="006A2355"/>
    <w:rsid w:val="006A539D"/>
    <w:rsid w:val="006A55AF"/>
    <w:rsid w:val="006A674D"/>
    <w:rsid w:val="006B3E9C"/>
    <w:rsid w:val="006C1376"/>
    <w:rsid w:val="006C48F9"/>
    <w:rsid w:val="006C5621"/>
    <w:rsid w:val="006C5A3D"/>
    <w:rsid w:val="006D0C16"/>
    <w:rsid w:val="006E0E7D"/>
    <w:rsid w:val="006E10BF"/>
    <w:rsid w:val="006E1574"/>
    <w:rsid w:val="006E176C"/>
    <w:rsid w:val="006E7F13"/>
    <w:rsid w:val="006F02F6"/>
    <w:rsid w:val="006F0872"/>
    <w:rsid w:val="006F1C14"/>
    <w:rsid w:val="006F26BE"/>
    <w:rsid w:val="006F3272"/>
    <w:rsid w:val="006F756E"/>
    <w:rsid w:val="006F7A57"/>
    <w:rsid w:val="00703A6A"/>
    <w:rsid w:val="00703DEA"/>
    <w:rsid w:val="00706146"/>
    <w:rsid w:val="00706BD2"/>
    <w:rsid w:val="00707AB1"/>
    <w:rsid w:val="00710D74"/>
    <w:rsid w:val="0071407D"/>
    <w:rsid w:val="007218D3"/>
    <w:rsid w:val="00721AE9"/>
    <w:rsid w:val="00722236"/>
    <w:rsid w:val="007244B0"/>
    <w:rsid w:val="0072538A"/>
    <w:rsid w:val="00725CCA"/>
    <w:rsid w:val="007270E3"/>
    <w:rsid w:val="0072710D"/>
    <w:rsid w:val="0072737A"/>
    <w:rsid w:val="007311E7"/>
    <w:rsid w:val="0073122C"/>
    <w:rsid w:val="00731DEE"/>
    <w:rsid w:val="00732AF3"/>
    <w:rsid w:val="0073393B"/>
    <w:rsid w:val="00734BC6"/>
    <w:rsid w:val="00741442"/>
    <w:rsid w:val="007415CF"/>
    <w:rsid w:val="007419E1"/>
    <w:rsid w:val="00742214"/>
    <w:rsid w:val="007425EB"/>
    <w:rsid w:val="00746C84"/>
    <w:rsid w:val="007477D9"/>
    <w:rsid w:val="0075098F"/>
    <w:rsid w:val="00750FEA"/>
    <w:rsid w:val="00753176"/>
    <w:rsid w:val="0075320A"/>
    <w:rsid w:val="007541D3"/>
    <w:rsid w:val="00756FB6"/>
    <w:rsid w:val="0075752F"/>
    <w:rsid w:val="007577D7"/>
    <w:rsid w:val="00760004"/>
    <w:rsid w:val="00762CCB"/>
    <w:rsid w:val="00764BFC"/>
    <w:rsid w:val="00765535"/>
    <w:rsid w:val="007663B2"/>
    <w:rsid w:val="0076668B"/>
    <w:rsid w:val="00767F57"/>
    <w:rsid w:val="00770FEF"/>
    <w:rsid w:val="007715E8"/>
    <w:rsid w:val="00771703"/>
    <w:rsid w:val="00773E9D"/>
    <w:rsid w:val="00776004"/>
    <w:rsid w:val="007777B1"/>
    <w:rsid w:val="00777956"/>
    <w:rsid w:val="00781A59"/>
    <w:rsid w:val="00781D68"/>
    <w:rsid w:val="00783AEF"/>
    <w:rsid w:val="0078486B"/>
    <w:rsid w:val="00785A39"/>
    <w:rsid w:val="00786DB3"/>
    <w:rsid w:val="00787D8A"/>
    <w:rsid w:val="00790277"/>
    <w:rsid w:val="00791EBC"/>
    <w:rsid w:val="00793577"/>
    <w:rsid w:val="00795637"/>
    <w:rsid w:val="00795706"/>
    <w:rsid w:val="00795DA5"/>
    <w:rsid w:val="007A0363"/>
    <w:rsid w:val="007A043D"/>
    <w:rsid w:val="007A24E8"/>
    <w:rsid w:val="007A2D2A"/>
    <w:rsid w:val="007A3AAC"/>
    <w:rsid w:val="007A446A"/>
    <w:rsid w:val="007A53A6"/>
    <w:rsid w:val="007A6125"/>
    <w:rsid w:val="007A6159"/>
    <w:rsid w:val="007B0BC6"/>
    <w:rsid w:val="007B27E9"/>
    <w:rsid w:val="007B2C5B"/>
    <w:rsid w:val="007B2D11"/>
    <w:rsid w:val="007B6700"/>
    <w:rsid w:val="007B6A93"/>
    <w:rsid w:val="007B7BEC"/>
    <w:rsid w:val="007B7E32"/>
    <w:rsid w:val="007C0412"/>
    <w:rsid w:val="007C4CDF"/>
    <w:rsid w:val="007C7648"/>
    <w:rsid w:val="007D03D3"/>
    <w:rsid w:val="007D1805"/>
    <w:rsid w:val="007D2107"/>
    <w:rsid w:val="007D3A42"/>
    <w:rsid w:val="007D4254"/>
    <w:rsid w:val="007D5895"/>
    <w:rsid w:val="007D7176"/>
    <w:rsid w:val="007D77AB"/>
    <w:rsid w:val="007D7C65"/>
    <w:rsid w:val="007E151D"/>
    <w:rsid w:val="007E1DC9"/>
    <w:rsid w:val="007E28D0"/>
    <w:rsid w:val="007E30DF"/>
    <w:rsid w:val="007F2AFD"/>
    <w:rsid w:val="007F2C43"/>
    <w:rsid w:val="007F6CDA"/>
    <w:rsid w:val="007F7544"/>
    <w:rsid w:val="00800995"/>
    <w:rsid w:val="00804736"/>
    <w:rsid w:val="008078CE"/>
    <w:rsid w:val="00807CDA"/>
    <w:rsid w:val="0081006D"/>
    <w:rsid w:val="0081117E"/>
    <w:rsid w:val="00811DD1"/>
    <w:rsid w:val="00812AC2"/>
    <w:rsid w:val="00813D44"/>
    <w:rsid w:val="00815DA4"/>
    <w:rsid w:val="00816F79"/>
    <w:rsid w:val="008172F8"/>
    <w:rsid w:val="00823E12"/>
    <w:rsid w:val="008249A8"/>
    <w:rsid w:val="00830C90"/>
    <w:rsid w:val="008312F6"/>
    <w:rsid w:val="008326B2"/>
    <w:rsid w:val="00832D72"/>
    <w:rsid w:val="00834150"/>
    <w:rsid w:val="0083557E"/>
    <w:rsid w:val="008357F2"/>
    <w:rsid w:val="008362FA"/>
    <w:rsid w:val="0084098D"/>
    <w:rsid w:val="008416E0"/>
    <w:rsid w:val="008438BB"/>
    <w:rsid w:val="00846831"/>
    <w:rsid w:val="00846D77"/>
    <w:rsid w:val="00847B32"/>
    <w:rsid w:val="0085494C"/>
    <w:rsid w:val="00854BCE"/>
    <w:rsid w:val="008570AB"/>
    <w:rsid w:val="008603E1"/>
    <w:rsid w:val="00860CC0"/>
    <w:rsid w:val="00861286"/>
    <w:rsid w:val="008627BF"/>
    <w:rsid w:val="00865532"/>
    <w:rsid w:val="00867686"/>
    <w:rsid w:val="00870E69"/>
    <w:rsid w:val="008737D3"/>
    <w:rsid w:val="008747E0"/>
    <w:rsid w:val="00876841"/>
    <w:rsid w:val="00876C71"/>
    <w:rsid w:val="0088207C"/>
    <w:rsid w:val="00882842"/>
    <w:rsid w:val="00882B3C"/>
    <w:rsid w:val="00884558"/>
    <w:rsid w:val="00886C21"/>
    <w:rsid w:val="00886FD3"/>
    <w:rsid w:val="0088783D"/>
    <w:rsid w:val="0089200D"/>
    <w:rsid w:val="00892600"/>
    <w:rsid w:val="008931E1"/>
    <w:rsid w:val="008932C8"/>
    <w:rsid w:val="008972C3"/>
    <w:rsid w:val="0089752D"/>
    <w:rsid w:val="008A2078"/>
    <w:rsid w:val="008A28D9"/>
    <w:rsid w:val="008A30BA"/>
    <w:rsid w:val="008A362E"/>
    <w:rsid w:val="008A52DC"/>
    <w:rsid w:val="008A5435"/>
    <w:rsid w:val="008B136B"/>
    <w:rsid w:val="008B1643"/>
    <w:rsid w:val="008B5C5F"/>
    <w:rsid w:val="008B62E0"/>
    <w:rsid w:val="008C1A38"/>
    <w:rsid w:val="008C33B5"/>
    <w:rsid w:val="008C3A72"/>
    <w:rsid w:val="008C6969"/>
    <w:rsid w:val="008D012E"/>
    <w:rsid w:val="008D1D92"/>
    <w:rsid w:val="008D45D2"/>
    <w:rsid w:val="008D5CCD"/>
    <w:rsid w:val="008E1879"/>
    <w:rsid w:val="008E1F69"/>
    <w:rsid w:val="008E2617"/>
    <w:rsid w:val="008E4EA7"/>
    <w:rsid w:val="008E76B1"/>
    <w:rsid w:val="008E7CA8"/>
    <w:rsid w:val="008F375E"/>
    <w:rsid w:val="008F38BB"/>
    <w:rsid w:val="008F3C50"/>
    <w:rsid w:val="008F41AE"/>
    <w:rsid w:val="008F44ED"/>
    <w:rsid w:val="008F57D8"/>
    <w:rsid w:val="008F760E"/>
    <w:rsid w:val="008F7BB6"/>
    <w:rsid w:val="00900234"/>
    <w:rsid w:val="00901557"/>
    <w:rsid w:val="00902834"/>
    <w:rsid w:val="00906A9B"/>
    <w:rsid w:val="00910B05"/>
    <w:rsid w:val="00910FF1"/>
    <w:rsid w:val="009112AD"/>
    <w:rsid w:val="0091256C"/>
    <w:rsid w:val="00913056"/>
    <w:rsid w:val="0091345C"/>
    <w:rsid w:val="00914E26"/>
    <w:rsid w:val="0091590F"/>
    <w:rsid w:val="00917351"/>
    <w:rsid w:val="009217F2"/>
    <w:rsid w:val="00923B4D"/>
    <w:rsid w:val="0092540C"/>
    <w:rsid w:val="00925E0F"/>
    <w:rsid w:val="009314FA"/>
    <w:rsid w:val="00931A57"/>
    <w:rsid w:val="00931B73"/>
    <w:rsid w:val="00933EE0"/>
    <w:rsid w:val="0093492E"/>
    <w:rsid w:val="00937E88"/>
    <w:rsid w:val="00940C85"/>
    <w:rsid w:val="009414E6"/>
    <w:rsid w:val="00941515"/>
    <w:rsid w:val="00943530"/>
    <w:rsid w:val="00945242"/>
    <w:rsid w:val="0095030D"/>
    <w:rsid w:val="0095450F"/>
    <w:rsid w:val="0095471B"/>
    <w:rsid w:val="00956901"/>
    <w:rsid w:val="00956EE9"/>
    <w:rsid w:val="00962EC1"/>
    <w:rsid w:val="009706D4"/>
    <w:rsid w:val="00971591"/>
    <w:rsid w:val="009729D6"/>
    <w:rsid w:val="00972F32"/>
    <w:rsid w:val="009731AA"/>
    <w:rsid w:val="00974564"/>
    <w:rsid w:val="00974E99"/>
    <w:rsid w:val="009764FA"/>
    <w:rsid w:val="009800D1"/>
    <w:rsid w:val="00980192"/>
    <w:rsid w:val="00980799"/>
    <w:rsid w:val="009822BC"/>
    <w:rsid w:val="00982A22"/>
    <w:rsid w:val="009830CC"/>
    <w:rsid w:val="009839D6"/>
    <w:rsid w:val="00984B63"/>
    <w:rsid w:val="00990C92"/>
    <w:rsid w:val="00990FC3"/>
    <w:rsid w:val="00992F7A"/>
    <w:rsid w:val="009933A6"/>
    <w:rsid w:val="00994D97"/>
    <w:rsid w:val="009962FC"/>
    <w:rsid w:val="0099752C"/>
    <w:rsid w:val="009A07B7"/>
    <w:rsid w:val="009A5DB3"/>
    <w:rsid w:val="009A64E5"/>
    <w:rsid w:val="009B1545"/>
    <w:rsid w:val="009B1B14"/>
    <w:rsid w:val="009B372E"/>
    <w:rsid w:val="009B5023"/>
    <w:rsid w:val="009B785E"/>
    <w:rsid w:val="009C26F8"/>
    <w:rsid w:val="009C387B"/>
    <w:rsid w:val="009C3B5B"/>
    <w:rsid w:val="009C609E"/>
    <w:rsid w:val="009C771C"/>
    <w:rsid w:val="009D2088"/>
    <w:rsid w:val="009D25B8"/>
    <w:rsid w:val="009D26AB"/>
    <w:rsid w:val="009D6B98"/>
    <w:rsid w:val="009D7DB0"/>
    <w:rsid w:val="009E1446"/>
    <w:rsid w:val="009E16EC"/>
    <w:rsid w:val="009E2231"/>
    <w:rsid w:val="009E433C"/>
    <w:rsid w:val="009E4A4D"/>
    <w:rsid w:val="009E5025"/>
    <w:rsid w:val="009E6578"/>
    <w:rsid w:val="009E74B7"/>
    <w:rsid w:val="009E7657"/>
    <w:rsid w:val="009F0124"/>
    <w:rsid w:val="009F02E7"/>
    <w:rsid w:val="009F081F"/>
    <w:rsid w:val="009F1DEC"/>
    <w:rsid w:val="009F6309"/>
    <w:rsid w:val="009F6FF4"/>
    <w:rsid w:val="009F7BDB"/>
    <w:rsid w:val="00A05E3D"/>
    <w:rsid w:val="00A06A0E"/>
    <w:rsid w:val="00A06A3D"/>
    <w:rsid w:val="00A07906"/>
    <w:rsid w:val="00A10EBA"/>
    <w:rsid w:val="00A1201A"/>
    <w:rsid w:val="00A12E1F"/>
    <w:rsid w:val="00A13E56"/>
    <w:rsid w:val="00A14291"/>
    <w:rsid w:val="00A142B0"/>
    <w:rsid w:val="00A15770"/>
    <w:rsid w:val="00A16282"/>
    <w:rsid w:val="00A16B9F"/>
    <w:rsid w:val="00A179F2"/>
    <w:rsid w:val="00A227A2"/>
    <w:rsid w:val="00A227BF"/>
    <w:rsid w:val="00A22C27"/>
    <w:rsid w:val="00A24838"/>
    <w:rsid w:val="00A2743E"/>
    <w:rsid w:val="00A3074A"/>
    <w:rsid w:val="00A30C33"/>
    <w:rsid w:val="00A340DE"/>
    <w:rsid w:val="00A34D96"/>
    <w:rsid w:val="00A4308C"/>
    <w:rsid w:val="00A44836"/>
    <w:rsid w:val="00A45918"/>
    <w:rsid w:val="00A51B3B"/>
    <w:rsid w:val="00A52398"/>
    <w:rsid w:val="00A524B5"/>
    <w:rsid w:val="00A527FD"/>
    <w:rsid w:val="00A549B3"/>
    <w:rsid w:val="00A56184"/>
    <w:rsid w:val="00A56926"/>
    <w:rsid w:val="00A56D96"/>
    <w:rsid w:val="00A60B7B"/>
    <w:rsid w:val="00A625E4"/>
    <w:rsid w:val="00A62B28"/>
    <w:rsid w:val="00A67954"/>
    <w:rsid w:val="00A67CA4"/>
    <w:rsid w:val="00A72ED7"/>
    <w:rsid w:val="00A73B87"/>
    <w:rsid w:val="00A76097"/>
    <w:rsid w:val="00A76180"/>
    <w:rsid w:val="00A76762"/>
    <w:rsid w:val="00A8083F"/>
    <w:rsid w:val="00A825F0"/>
    <w:rsid w:val="00A85A57"/>
    <w:rsid w:val="00A90D86"/>
    <w:rsid w:val="00A90E69"/>
    <w:rsid w:val="00A9109A"/>
    <w:rsid w:val="00A9140D"/>
    <w:rsid w:val="00A91B9A"/>
    <w:rsid w:val="00A91DBA"/>
    <w:rsid w:val="00A944D2"/>
    <w:rsid w:val="00A9475E"/>
    <w:rsid w:val="00A94C72"/>
    <w:rsid w:val="00A95332"/>
    <w:rsid w:val="00A95FB4"/>
    <w:rsid w:val="00A97900"/>
    <w:rsid w:val="00AA015F"/>
    <w:rsid w:val="00AA1B7B"/>
    <w:rsid w:val="00AA1B91"/>
    <w:rsid w:val="00AA1D7A"/>
    <w:rsid w:val="00AA3E01"/>
    <w:rsid w:val="00AA6EEC"/>
    <w:rsid w:val="00AA7067"/>
    <w:rsid w:val="00AA717C"/>
    <w:rsid w:val="00AB0BFA"/>
    <w:rsid w:val="00AB18A0"/>
    <w:rsid w:val="00AB2262"/>
    <w:rsid w:val="00AB236E"/>
    <w:rsid w:val="00AB2644"/>
    <w:rsid w:val="00AB76B7"/>
    <w:rsid w:val="00AC0209"/>
    <w:rsid w:val="00AC1388"/>
    <w:rsid w:val="00AC1D89"/>
    <w:rsid w:val="00AC22F6"/>
    <w:rsid w:val="00AC2400"/>
    <w:rsid w:val="00AC31BB"/>
    <w:rsid w:val="00AC33A2"/>
    <w:rsid w:val="00AC7861"/>
    <w:rsid w:val="00AD1F7F"/>
    <w:rsid w:val="00AD38F7"/>
    <w:rsid w:val="00AD3E56"/>
    <w:rsid w:val="00AD50B3"/>
    <w:rsid w:val="00AD5FB1"/>
    <w:rsid w:val="00AD65C9"/>
    <w:rsid w:val="00AD70DB"/>
    <w:rsid w:val="00AD7D22"/>
    <w:rsid w:val="00AE06DA"/>
    <w:rsid w:val="00AE1E4B"/>
    <w:rsid w:val="00AE3C18"/>
    <w:rsid w:val="00AE4FAC"/>
    <w:rsid w:val="00AE65F1"/>
    <w:rsid w:val="00AE6BB4"/>
    <w:rsid w:val="00AE74AD"/>
    <w:rsid w:val="00AF01C1"/>
    <w:rsid w:val="00AF159C"/>
    <w:rsid w:val="00B01873"/>
    <w:rsid w:val="00B074AB"/>
    <w:rsid w:val="00B07717"/>
    <w:rsid w:val="00B13EF0"/>
    <w:rsid w:val="00B16334"/>
    <w:rsid w:val="00B17253"/>
    <w:rsid w:val="00B20A16"/>
    <w:rsid w:val="00B24E3C"/>
    <w:rsid w:val="00B250D6"/>
    <w:rsid w:val="00B2583D"/>
    <w:rsid w:val="00B26548"/>
    <w:rsid w:val="00B265B9"/>
    <w:rsid w:val="00B300D5"/>
    <w:rsid w:val="00B31A41"/>
    <w:rsid w:val="00B33896"/>
    <w:rsid w:val="00B3564D"/>
    <w:rsid w:val="00B36F57"/>
    <w:rsid w:val="00B372C4"/>
    <w:rsid w:val="00B375BC"/>
    <w:rsid w:val="00B40199"/>
    <w:rsid w:val="00B40478"/>
    <w:rsid w:val="00B40CFB"/>
    <w:rsid w:val="00B465C3"/>
    <w:rsid w:val="00B502FF"/>
    <w:rsid w:val="00B50B90"/>
    <w:rsid w:val="00B50E28"/>
    <w:rsid w:val="00B5430D"/>
    <w:rsid w:val="00B55ACF"/>
    <w:rsid w:val="00B576A0"/>
    <w:rsid w:val="00B57F18"/>
    <w:rsid w:val="00B6066D"/>
    <w:rsid w:val="00B61C11"/>
    <w:rsid w:val="00B61CD9"/>
    <w:rsid w:val="00B643DF"/>
    <w:rsid w:val="00B65300"/>
    <w:rsid w:val="00B658B7"/>
    <w:rsid w:val="00B67422"/>
    <w:rsid w:val="00B70BD4"/>
    <w:rsid w:val="00B712CA"/>
    <w:rsid w:val="00B717F7"/>
    <w:rsid w:val="00B73463"/>
    <w:rsid w:val="00B73B6B"/>
    <w:rsid w:val="00B73F13"/>
    <w:rsid w:val="00B74C00"/>
    <w:rsid w:val="00B83076"/>
    <w:rsid w:val="00B852C8"/>
    <w:rsid w:val="00B85E9D"/>
    <w:rsid w:val="00B90123"/>
    <w:rsid w:val="00B9016D"/>
    <w:rsid w:val="00B92253"/>
    <w:rsid w:val="00B9231F"/>
    <w:rsid w:val="00B94F87"/>
    <w:rsid w:val="00B9613D"/>
    <w:rsid w:val="00B96FC0"/>
    <w:rsid w:val="00B97B12"/>
    <w:rsid w:val="00B97BB4"/>
    <w:rsid w:val="00BA0F98"/>
    <w:rsid w:val="00BA1517"/>
    <w:rsid w:val="00BA19FB"/>
    <w:rsid w:val="00BA4A25"/>
    <w:rsid w:val="00BA4E39"/>
    <w:rsid w:val="00BA51C6"/>
    <w:rsid w:val="00BA67FD"/>
    <w:rsid w:val="00BA7845"/>
    <w:rsid w:val="00BA7C48"/>
    <w:rsid w:val="00BB2EC5"/>
    <w:rsid w:val="00BB30D3"/>
    <w:rsid w:val="00BB7714"/>
    <w:rsid w:val="00BB7E8B"/>
    <w:rsid w:val="00BC251F"/>
    <w:rsid w:val="00BC27F6"/>
    <w:rsid w:val="00BC39F4"/>
    <w:rsid w:val="00BC4921"/>
    <w:rsid w:val="00BC663D"/>
    <w:rsid w:val="00BD036F"/>
    <w:rsid w:val="00BD046E"/>
    <w:rsid w:val="00BD0A56"/>
    <w:rsid w:val="00BD150C"/>
    <w:rsid w:val="00BD1587"/>
    <w:rsid w:val="00BD20F2"/>
    <w:rsid w:val="00BD2BB2"/>
    <w:rsid w:val="00BD34B2"/>
    <w:rsid w:val="00BD6A20"/>
    <w:rsid w:val="00BD7EE1"/>
    <w:rsid w:val="00BE5568"/>
    <w:rsid w:val="00BE5764"/>
    <w:rsid w:val="00BE5D65"/>
    <w:rsid w:val="00BE6305"/>
    <w:rsid w:val="00BE6C3E"/>
    <w:rsid w:val="00BE7CEE"/>
    <w:rsid w:val="00BF1358"/>
    <w:rsid w:val="00BF4C3C"/>
    <w:rsid w:val="00BF6B83"/>
    <w:rsid w:val="00C000C3"/>
    <w:rsid w:val="00C0106D"/>
    <w:rsid w:val="00C055A2"/>
    <w:rsid w:val="00C074E0"/>
    <w:rsid w:val="00C0757A"/>
    <w:rsid w:val="00C076F2"/>
    <w:rsid w:val="00C07923"/>
    <w:rsid w:val="00C10A0E"/>
    <w:rsid w:val="00C1180A"/>
    <w:rsid w:val="00C133BE"/>
    <w:rsid w:val="00C1400A"/>
    <w:rsid w:val="00C1477F"/>
    <w:rsid w:val="00C20217"/>
    <w:rsid w:val="00C222B4"/>
    <w:rsid w:val="00C24FDA"/>
    <w:rsid w:val="00C262E4"/>
    <w:rsid w:val="00C268A0"/>
    <w:rsid w:val="00C31B54"/>
    <w:rsid w:val="00C33E20"/>
    <w:rsid w:val="00C35CF6"/>
    <w:rsid w:val="00C3725B"/>
    <w:rsid w:val="00C41DA9"/>
    <w:rsid w:val="00C44396"/>
    <w:rsid w:val="00C473B5"/>
    <w:rsid w:val="00C522BE"/>
    <w:rsid w:val="00C52413"/>
    <w:rsid w:val="00C533EC"/>
    <w:rsid w:val="00C53DCA"/>
    <w:rsid w:val="00C5470E"/>
    <w:rsid w:val="00C54947"/>
    <w:rsid w:val="00C5525C"/>
    <w:rsid w:val="00C55EFB"/>
    <w:rsid w:val="00C56585"/>
    <w:rsid w:val="00C56B3F"/>
    <w:rsid w:val="00C57909"/>
    <w:rsid w:val="00C61DD5"/>
    <w:rsid w:val="00C61FFD"/>
    <w:rsid w:val="00C62FFA"/>
    <w:rsid w:val="00C65492"/>
    <w:rsid w:val="00C65C4C"/>
    <w:rsid w:val="00C67C67"/>
    <w:rsid w:val="00C7022C"/>
    <w:rsid w:val="00C71032"/>
    <w:rsid w:val="00C716E5"/>
    <w:rsid w:val="00C755B2"/>
    <w:rsid w:val="00C75E73"/>
    <w:rsid w:val="00C76B53"/>
    <w:rsid w:val="00C773D9"/>
    <w:rsid w:val="00C80307"/>
    <w:rsid w:val="00C80ACE"/>
    <w:rsid w:val="00C81162"/>
    <w:rsid w:val="00C814CE"/>
    <w:rsid w:val="00C82EC7"/>
    <w:rsid w:val="00C83258"/>
    <w:rsid w:val="00C83666"/>
    <w:rsid w:val="00C83F41"/>
    <w:rsid w:val="00C843AC"/>
    <w:rsid w:val="00C84CFA"/>
    <w:rsid w:val="00C85E30"/>
    <w:rsid w:val="00C86007"/>
    <w:rsid w:val="00C8612D"/>
    <w:rsid w:val="00C870B5"/>
    <w:rsid w:val="00C907DF"/>
    <w:rsid w:val="00C91630"/>
    <w:rsid w:val="00C94308"/>
    <w:rsid w:val="00C9558A"/>
    <w:rsid w:val="00C958E7"/>
    <w:rsid w:val="00C966EB"/>
    <w:rsid w:val="00CA04B1"/>
    <w:rsid w:val="00CA2DFC"/>
    <w:rsid w:val="00CA4EC9"/>
    <w:rsid w:val="00CA5322"/>
    <w:rsid w:val="00CA7AEB"/>
    <w:rsid w:val="00CB03D4"/>
    <w:rsid w:val="00CB0617"/>
    <w:rsid w:val="00CB137B"/>
    <w:rsid w:val="00CB2FE3"/>
    <w:rsid w:val="00CB3215"/>
    <w:rsid w:val="00CB59F3"/>
    <w:rsid w:val="00CC35EF"/>
    <w:rsid w:val="00CC4CA6"/>
    <w:rsid w:val="00CC5048"/>
    <w:rsid w:val="00CC6246"/>
    <w:rsid w:val="00CD059C"/>
    <w:rsid w:val="00CD420D"/>
    <w:rsid w:val="00CD76BD"/>
    <w:rsid w:val="00CD7C7F"/>
    <w:rsid w:val="00CE5E46"/>
    <w:rsid w:val="00CF09AA"/>
    <w:rsid w:val="00CF3879"/>
    <w:rsid w:val="00CF43B1"/>
    <w:rsid w:val="00CF49CC"/>
    <w:rsid w:val="00CF62D6"/>
    <w:rsid w:val="00CF7A27"/>
    <w:rsid w:val="00D00245"/>
    <w:rsid w:val="00D04F0B"/>
    <w:rsid w:val="00D1053A"/>
    <w:rsid w:val="00D1216B"/>
    <w:rsid w:val="00D12306"/>
    <w:rsid w:val="00D13115"/>
    <w:rsid w:val="00D1463A"/>
    <w:rsid w:val="00D15E2E"/>
    <w:rsid w:val="00D252C9"/>
    <w:rsid w:val="00D26AEF"/>
    <w:rsid w:val="00D270FA"/>
    <w:rsid w:val="00D3036E"/>
    <w:rsid w:val="00D32DDF"/>
    <w:rsid w:val="00D345F7"/>
    <w:rsid w:val="00D36206"/>
    <w:rsid w:val="00D36F04"/>
    <w:rsid w:val="00D36FF8"/>
    <w:rsid w:val="00D3700C"/>
    <w:rsid w:val="00D40D76"/>
    <w:rsid w:val="00D41940"/>
    <w:rsid w:val="00D462AA"/>
    <w:rsid w:val="00D4646F"/>
    <w:rsid w:val="00D514D5"/>
    <w:rsid w:val="00D52D5D"/>
    <w:rsid w:val="00D5474E"/>
    <w:rsid w:val="00D55CF0"/>
    <w:rsid w:val="00D603BF"/>
    <w:rsid w:val="00D619B6"/>
    <w:rsid w:val="00D62223"/>
    <w:rsid w:val="00D638E0"/>
    <w:rsid w:val="00D653B1"/>
    <w:rsid w:val="00D677AC"/>
    <w:rsid w:val="00D67B7A"/>
    <w:rsid w:val="00D7192F"/>
    <w:rsid w:val="00D74AE1"/>
    <w:rsid w:val="00D75D42"/>
    <w:rsid w:val="00D76A3B"/>
    <w:rsid w:val="00D80B20"/>
    <w:rsid w:val="00D85443"/>
    <w:rsid w:val="00D86372"/>
    <w:rsid w:val="00D865A8"/>
    <w:rsid w:val="00D872C3"/>
    <w:rsid w:val="00D9012A"/>
    <w:rsid w:val="00D9146F"/>
    <w:rsid w:val="00D92C2D"/>
    <w:rsid w:val="00D92CFD"/>
    <w:rsid w:val="00D9361E"/>
    <w:rsid w:val="00D9379E"/>
    <w:rsid w:val="00D94D2A"/>
    <w:rsid w:val="00D94F38"/>
    <w:rsid w:val="00D94FDA"/>
    <w:rsid w:val="00DA14BB"/>
    <w:rsid w:val="00DA17CD"/>
    <w:rsid w:val="00DA26BF"/>
    <w:rsid w:val="00DA34AF"/>
    <w:rsid w:val="00DB19FC"/>
    <w:rsid w:val="00DB25B3"/>
    <w:rsid w:val="00DB4658"/>
    <w:rsid w:val="00DC0374"/>
    <w:rsid w:val="00DC164E"/>
    <w:rsid w:val="00DC1C10"/>
    <w:rsid w:val="00DC23B2"/>
    <w:rsid w:val="00DC4D08"/>
    <w:rsid w:val="00DC5F03"/>
    <w:rsid w:val="00DC6F92"/>
    <w:rsid w:val="00DD17AC"/>
    <w:rsid w:val="00DD3EA7"/>
    <w:rsid w:val="00DD60F2"/>
    <w:rsid w:val="00DE0893"/>
    <w:rsid w:val="00DE2814"/>
    <w:rsid w:val="00DE2895"/>
    <w:rsid w:val="00DE2C16"/>
    <w:rsid w:val="00DE3CF1"/>
    <w:rsid w:val="00DE41EE"/>
    <w:rsid w:val="00DE6796"/>
    <w:rsid w:val="00DE6F71"/>
    <w:rsid w:val="00DE70B1"/>
    <w:rsid w:val="00DE76E4"/>
    <w:rsid w:val="00DF1BCF"/>
    <w:rsid w:val="00DF25FC"/>
    <w:rsid w:val="00DF343B"/>
    <w:rsid w:val="00DF41B2"/>
    <w:rsid w:val="00DF5000"/>
    <w:rsid w:val="00DF76E9"/>
    <w:rsid w:val="00E01272"/>
    <w:rsid w:val="00E024B3"/>
    <w:rsid w:val="00E03067"/>
    <w:rsid w:val="00E03846"/>
    <w:rsid w:val="00E03A07"/>
    <w:rsid w:val="00E0657E"/>
    <w:rsid w:val="00E1076E"/>
    <w:rsid w:val="00E10BDB"/>
    <w:rsid w:val="00E16EB4"/>
    <w:rsid w:val="00E17251"/>
    <w:rsid w:val="00E20A7D"/>
    <w:rsid w:val="00E21A27"/>
    <w:rsid w:val="00E241C4"/>
    <w:rsid w:val="00E261AD"/>
    <w:rsid w:val="00E27A2F"/>
    <w:rsid w:val="00E30A98"/>
    <w:rsid w:val="00E30CEC"/>
    <w:rsid w:val="00E315A4"/>
    <w:rsid w:val="00E318AD"/>
    <w:rsid w:val="00E32539"/>
    <w:rsid w:val="00E367E6"/>
    <w:rsid w:val="00E40220"/>
    <w:rsid w:val="00E42A94"/>
    <w:rsid w:val="00E458BF"/>
    <w:rsid w:val="00E47285"/>
    <w:rsid w:val="00E500FD"/>
    <w:rsid w:val="00E5207F"/>
    <w:rsid w:val="00E54005"/>
    <w:rsid w:val="00E54AD5"/>
    <w:rsid w:val="00E54BFB"/>
    <w:rsid w:val="00E54CD7"/>
    <w:rsid w:val="00E603A9"/>
    <w:rsid w:val="00E607DF"/>
    <w:rsid w:val="00E706E7"/>
    <w:rsid w:val="00E752D7"/>
    <w:rsid w:val="00E77587"/>
    <w:rsid w:val="00E818AD"/>
    <w:rsid w:val="00E837E0"/>
    <w:rsid w:val="00E84229"/>
    <w:rsid w:val="00E84965"/>
    <w:rsid w:val="00E85269"/>
    <w:rsid w:val="00E90E4E"/>
    <w:rsid w:val="00E9391E"/>
    <w:rsid w:val="00E96CDC"/>
    <w:rsid w:val="00EA1052"/>
    <w:rsid w:val="00EA146C"/>
    <w:rsid w:val="00EA218F"/>
    <w:rsid w:val="00EA4F29"/>
    <w:rsid w:val="00EA5B27"/>
    <w:rsid w:val="00EA5F83"/>
    <w:rsid w:val="00EA6F9D"/>
    <w:rsid w:val="00EB2273"/>
    <w:rsid w:val="00EB4FB7"/>
    <w:rsid w:val="00EB6984"/>
    <w:rsid w:val="00EB6F3C"/>
    <w:rsid w:val="00EC0CF9"/>
    <w:rsid w:val="00EC11F7"/>
    <w:rsid w:val="00EC1521"/>
    <w:rsid w:val="00EC1E2C"/>
    <w:rsid w:val="00EC254E"/>
    <w:rsid w:val="00EC27A5"/>
    <w:rsid w:val="00EC2B9A"/>
    <w:rsid w:val="00EC3723"/>
    <w:rsid w:val="00EC3B69"/>
    <w:rsid w:val="00EC4D5E"/>
    <w:rsid w:val="00EC568A"/>
    <w:rsid w:val="00EC63E0"/>
    <w:rsid w:val="00EC698C"/>
    <w:rsid w:val="00EC7398"/>
    <w:rsid w:val="00EC7C87"/>
    <w:rsid w:val="00ED030E"/>
    <w:rsid w:val="00ED1297"/>
    <w:rsid w:val="00ED2672"/>
    <w:rsid w:val="00ED2A8D"/>
    <w:rsid w:val="00ED3706"/>
    <w:rsid w:val="00ED4450"/>
    <w:rsid w:val="00EE54CB"/>
    <w:rsid w:val="00EE6424"/>
    <w:rsid w:val="00EF01AD"/>
    <w:rsid w:val="00EF1543"/>
    <w:rsid w:val="00EF1936"/>
    <w:rsid w:val="00EF1C54"/>
    <w:rsid w:val="00EF355D"/>
    <w:rsid w:val="00EF404B"/>
    <w:rsid w:val="00F00376"/>
    <w:rsid w:val="00F01F0C"/>
    <w:rsid w:val="00F02A5A"/>
    <w:rsid w:val="00F035DD"/>
    <w:rsid w:val="00F1078D"/>
    <w:rsid w:val="00F10F6A"/>
    <w:rsid w:val="00F11360"/>
    <w:rsid w:val="00F11368"/>
    <w:rsid w:val="00F11764"/>
    <w:rsid w:val="00F11CA7"/>
    <w:rsid w:val="00F15272"/>
    <w:rsid w:val="00F157E2"/>
    <w:rsid w:val="00F15D21"/>
    <w:rsid w:val="00F16C7D"/>
    <w:rsid w:val="00F16F18"/>
    <w:rsid w:val="00F17356"/>
    <w:rsid w:val="00F20B55"/>
    <w:rsid w:val="00F23357"/>
    <w:rsid w:val="00F24FCC"/>
    <w:rsid w:val="00F259E2"/>
    <w:rsid w:val="00F25FBA"/>
    <w:rsid w:val="00F27BA6"/>
    <w:rsid w:val="00F27DEC"/>
    <w:rsid w:val="00F3399E"/>
    <w:rsid w:val="00F342C7"/>
    <w:rsid w:val="00F35BF4"/>
    <w:rsid w:val="00F3731F"/>
    <w:rsid w:val="00F40DC3"/>
    <w:rsid w:val="00F40F4D"/>
    <w:rsid w:val="00F41F0B"/>
    <w:rsid w:val="00F43071"/>
    <w:rsid w:val="00F44A8F"/>
    <w:rsid w:val="00F4544C"/>
    <w:rsid w:val="00F46A10"/>
    <w:rsid w:val="00F47007"/>
    <w:rsid w:val="00F50222"/>
    <w:rsid w:val="00F527AC"/>
    <w:rsid w:val="00F527CB"/>
    <w:rsid w:val="00F54604"/>
    <w:rsid w:val="00F5503F"/>
    <w:rsid w:val="00F55AD7"/>
    <w:rsid w:val="00F60A16"/>
    <w:rsid w:val="00F61853"/>
    <w:rsid w:val="00F61D83"/>
    <w:rsid w:val="00F63123"/>
    <w:rsid w:val="00F63550"/>
    <w:rsid w:val="00F65DD1"/>
    <w:rsid w:val="00F707B3"/>
    <w:rsid w:val="00F70B60"/>
    <w:rsid w:val="00F71135"/>
    <w:rsid w:val="00F730DC"/>
    <w:rsid w:val="00F74309"/>
    <w:rsid w:val="00F806B1"/>
    <w:rsid w:val="00F815DB"/>
    <w:rsid w:val="00F828FC"/>
    <w:rsid w:val="00F82C35"/>
    <w:rsid w:val="00F8359B"/>
    <w:rsid w:val="00F87C5C"/>
    <w:rsid w:val="00F90461"/>
    <w:rsid w:val="00F904DD"/>
    <w:rsid w:val="00F910D8"/>
    <w:rsid w:val="00F91128"/>
    <w:rsid w:val="00F95F31"/>
    <w:rsid w:val="00FA370D"/>
    <w:rsid w:val="00FA5F89"/>
    <w:rsid w:val="00FA61EF"/>
    <w:rsid w:val="00FA66F1"/>
    <w:rsid w:val="00FA7590"/>
    <w:rsid w:val="00FB0AD0"/>
    <w:rsid w:val="00FB1E1D"/>
    <w:rsid w:val="00FB20D7"/>
    <w:rsid w:val="00FB2224"/>
    <w:rsid w:val="00FB459A"/>
    <w:rsid w:val="00FB553F"/>
    <w:rsid w:val="00FB5647"/>
    <w:rsid w:val="00FC04BD"/>
    <w:rsid w:val="00FC31B1"/>
    <w:rsid w:val="00FC378B"/>
    <w:rsid w:val="00FC3977"/>
    <w:rsid w:val="00FC5E10"/>
    <w:rsid w:val="00FC6397"/>
    <w:rsid w:val="00FD093D"/>
    <w:rsid w:val="00FD2566"/>
    <w:rsid w:val="00FD2F16"/>
    <w:rsid w:val="00FD4F8F"/>
    <w:rsid w:val="00FD6065"/>
    <w:rsid w:val="00FD6B7C"/>
    <w:rsid w:val="00FE04DE"/>
    <w:rsid w:val="00FE09B4"/>
    <w:rsid w:val="00FE1375"/>
    <w:rsid w:val="00FE1D34"/>
    <w:rsid w:val="00FE244F"/>
    <w:rsid w:val="00FE2A6F"/>
    <w:rsid w:val="00FE5034"/>
    <w:rsid w:val="00FE6342"/>
    <w:rsid w:val="00FF1DC1"/>
    <w:rsid w:val="00FF2C98"/>
    <w:rsid w:val="00FF3090"/>
    <w:rsid w:val="00FF5BFD"/>
    <w:rsid w:val="00FF6538"/>
    <w:rsid w:val="00FF6CD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72"/>
    <o:shapelayout v:ext="edit">
      <o:idmap v:ext="edit" data="1"/>
    </o:shapelayout>
  </w:shapeDefaults>
  <w:decimalSymbol w:val="."/>
  <w:listSeparator w:val=","/>
  <w14:docId w14:val="01AEAA65"/>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86C48"/>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32545A"/>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3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32545A"/>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link w:val="EditionnumberChar"/>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56"/>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56"/>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8488B"/>
    <w:pPr>
      <w:numPr>
        <w:numId w:val="56"/>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link w:val="DocumentdateChar"/>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AppendixHeading1">
    <w:name w:val="Appendix Heading 1"/>
    <w:basedOn w:val="Normal"/>
    <w:next w:val="BodyTex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styleId="ListParagraph">
    <w:name w:val="List Paragraph"/>
    <w:basedOn w:val="Normal"/>
    <w:uiPriority w:val="34"/>
    <w:qFormat/>
    <w:rsid w:val="00E0657E"/>
    <w:pPr>
      <w:ind w:left="720"/>
      <w:contextualSpacing/>
    </w:pPr>
  </w:style>
  <w:style w:type="character" w:customStyle="1" w:styleId="UnresolvedMention1">
    <w:name w:val="Unresolved Mention1"/>
    <w:basedOn w:val="DefaultParagraphFont"/>
    <w:uiPriority w:val="99"/>
    <w:semiHidden/>
    <w:unhideWhenUsed/>
    <w:rsid w:val="006D0C16"/>
    <w:rPr>
      <w:color w:val="605E5C"/>
      <w:shd w:val="clear" w:color="auto" w:fill="E1DFDD"/>
    </w:rPr>
  </w:style>
  <w:style w:type="character" w:styleId="UnresolvedMention">
    <w:name w:val="Unresolved Mention"/>
    <w:basedOn w:val="DefaultParagraphFont"/>
    <w:uiPriority w:val="99"/>
    <w:semiHidden/>
    <w:unhideWhenUsed/>
    <w:rsid w:val="00B24E3C"/>
    <w:rPr>
      <w:color w:val="605E5C"/>
      <w:shd w:val="clear" w:color="auto" w:fill="E1DFDD"/>
    </w:rPr>
  </w:style>
  <w:style w:type="paragraph" w:customStyle="1" w:styleId="TableParagraph">
    <w:name w:val="Table Paragraph"/>
    <w:basedOn w:val="Normal"/>
    <w:uiPriority w:val="1"/>
    <w:qFormat/>
    <w:rsid w:val="00572336"/>
    <w:pPr>
      <w:widowControl w:val="0"/>
      <w:spacing w:line="240" w:lineRule="auto"/>
    </w:pPr>
    <w:rPr>
      <w:sz w:val="22"/>
      <w:lang w:val="en-US"/>
    </w:rPr>
  </w:style>
  <w:style w:type="paragraph" w:customStyle="1" w:styleId="documentedition">
    <w:name w:val="document edition"/>
    <w:basedOn w:val="Editionnumber"/>
    <w:link w:val="documenteditionChar"/>
    <w:qFormat/>
    <w:rsid w:val="00174465"/>
  </w:style>
  <w:style w:type="paragraph" w:customStyle="1" w:styleId="documentdate0">
    <w:name w:val="document date"/>
    <w:basedOn w:val="Documentdate"/>
    <w:link w:val="documentdateChar0"/>
    <w:qFormat/>
    <w:rsid w:val="00174465"/>
  </w:style>
  <w:style w:type="character" w:customStyle="1" w:styleId="EditionnumberChar">
    <w:name w:val="Edition number Char"/>
    <w:basedOn w:val="DefaultParagraphFont"/>
    <w:link w:val="Editionnumber"/>
    <w:rsid w:val="00174465"/>
    <w:rPr>
      <w:b/>
      <w:color w:val="00558C" w:themeColor="accent1"/>
      <w:sz w:val="50"/>
      <w:szCs w:val="50"/>
      <w:lang w:val="en-GB"/>
    </w:rPr>
  </w:style>
  <w:style w:type="character" w:customStyle="1" w:styleId="documenteditionChar">
    <w:name w:val="document edition Char"/>
    <w:basedOn w:val="EditionnumberChar"/>
    <w:link w:val="documentedition"/>
    <w:rsid w:val="00174465"/>
    <w:rPr>
      <w:b/>
      <w:color w:val="00558C" w:themeColor="accent1"/>
      <w:sz w:val="50"/>
      <w:szCs w:val="50"/>
      <w:lang w:val="en-GB"/>
    </w:rPr>
  </w:style>
  <w:style w:type="character" w:customStyle="1" w:styleId="DocumentdateChar">
    <w:name w:val="Document date Char"/>
    <w:basedOn w:val="DefaultParagraphFont"/>
    <w:link w:val="Documentdate"/>
    <w:rsid w:val="00174465"/>
    <w:rPr>
      <w:b/>
      <w:color w:val="00558C"/>
      <w:sz w:val="28"/>
      <w:lang w:val="en-GB"/>
    </w:rPr>
  </w:style>
  <w:style w:type="character" w:customStyle="1" w:styleId="documentdateChar0">
    <w:name w:val="document date Char"/>
    <w:basedOn w:val="DocumentdateChar"/>
    <w:link w:val="documentdate0"/>
    <w:rsid w:val="00174465"/>
    <w:rPr>
      <w:b/>
      <w:color w:val="00558C"/>
      <w:sz w:val="2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05891632">
      <w:bodyDiv w:val="1"/>
      <w:marLeft w:val="0"/>
      <w:marRight w:val="0"/>
      <w:marTop w:val="0"/>
      <w:marBottom w:val="0"/>
      <w:divBdr>
        <w:top w:val="none" w:sz="0" w:space="0" w:color="auto"/>
        <w:left w:val="none" w:sz="0" w:space="0" w:color="auto"/>
        <w:bottom w:val="none" w:sz="0" w:space="0" w:color="auto"/>
        <w:right w:val="none" w:sz="0" w:space="0" w:color="auto"/>
      </w:divBdr>
    </w:div>
    <w:div w:id="776414663">
      <w:bodyDiv w:val="1"/>
      <w:marLeft w:val="0"/>
      <w:marRight w:val="0"/>
      <w:marTop w:val="0"/>
      <w:marBottom w:val="0"/>
      <w:divBdr>
        <w:top w:val="none" w:sz="0" w:space="0" w:color="auto"/>
        <w:left w:val="none" w:sz="0" w:space="0" w:color="auto"/>
        <w:bottom w:val="none" w:sz="0" w:space="0" w:color="auto"/>
        <w:right w:val="none" w:sz="0" w:space="0" w:color="auto"/>
      </w:divBdr>
    </w:div>
    <w:div w:id="794912255">
      <w:bodyDiv w:val="1"/>
      <w:marLeft w:val="0"/>
      <w:marRight w:val="0"/>
      <w:marTop w:val="0"/>
      <w:marBottom w:val="0"/>
      <w:divBdr>
        <w:top w:val="none" w:sz="0" w:space="0" w:color="auto"/>
        <w:left w:val="none" w:sz="0" w:space="0" w:color="auto"/>
        <w:bottom w:val="none" w:sz="0" w:space="0" w:color="auto"/>
        <w:right w:val="none" w:sz="0" w:space="0" w:color="auto"/>
      </w:divBdr>
    </w:div>
    <w:div w:id="817307421">
      <w:bodyDiv w:val="1"/>
      <w:marLeft w:val="0"/>
      <w:marRight w:val="0"/>
      <w:marTop w:val="0"/>
      <w:marBottom w:val="0"/>
      <w:divBdr>
        <w:top w:val="none" w:sz="0" w:space="0" w:color="auto"/>
        <w:left w:val="none" w:sz="0" w:space="0" w:color="auto"/>
        <w:bottom w:val="none" w:sz="0" w:space="0" w:color="auto"/>
        <w:right w:val="none" w:sz="0" w:space="0" w:color="auto"/>
      </w:divBdr>
    </w:div>
    <w:div w:id="915897419">
      <w:bodyDiv w:val="1"/>
      <w:marLeft w:val="0"/>
      <w:marRight w:val="0"/>
      <w:marTop w:val="0"/>
      <w:marBottom w:val="0"/>
      <w:divBdr>
        <w:top w:val="none" w:sz="0" w:space="0" w:color="auto"/>
        <w:left w:val="none" w:sz="0" w:space="0" w:color="auto"/>
        <w:bottom w:val="none" w:sz="0" w:space="0" w:color="auto"/>
        <w:right w:val="none" w:sz="0" w:space="0" w:color="auto"/>
      </w:divBdr>
    </w:div>
    <w:div w:id="1201358574">
      <w:bodyDiv w:val="1"/>
      <w:marLeft w:val="0"/>
      <w:marRight w:val="0"/>
      <w:marTop w:val="0"/>
      <w:marBottom w:val="0"/>
      <w:divBdr>
        <w:top w:val="none" w:sz="0" w:space="0" w:color="auto"/>
        <w:left w:val="none" w:sz="0" w:space="0" w:color="auto"/>
        <w:bottom w:val="none" w:sz="0" w:space="0" w:color="auto"/>
        <w:right w:val="none" w:sz="0" w:space="0" w:color="auto"/>
      </w:divBdr>
    </w:div>
    <w:div w:id="1559626093">
      <w:bodyDiv w:val="1"/>
      <w:marLeft w:val="0"/>
      <w:marRight w:val="0"/>
      <w:marTop w:val="0"/>
      <w:marBottom w:val="0"/>
      <w:divBdr>
        <w:top w:val="none" w:sz="0" w:space="0" w:color="auto"/>
        <w:left w:val="none" w:sz="0" w:space="0" w:color="auto"/>
        <w:bottom w:val="none" w:sz="0" w:space="0" w:color="auto"/>
        <w:right w:val="none" w:sz="0" w:space="0" w:color="auto"/>
      </w:divBdr>
    </w:div>
    <w:div w:id="1672683407">
      <w:bodyDiv w:val="1"/>
      <w:marLeft w:val="0"/>
      <w:marRight w:val="0"/>
      <w:marTop w:val="0"/>
      <w:marBottom w:val="0"/>
      <w:divBdr>
        <w:top w:val="none" w:sz="0" w:space="0" w:color="auto"/>
        <w:left w:val="none" w:sz="0" w:space="0" w:color="auto"/>
        <w:bottom w:val="none" w:sz="0" w:space="0" w:color="auto"/>
        <w:right w:val="none" w:sz="0" w:space="0" w:color="auto"/>
      </w:divBdr>
    </w:div>
    <w:div w:id="1839881664">
      <w:bodyDiv w:val="1"/>
      <w:marLeft w:val="0"/>
      <w:marRight w:val="0"/>
      <w:marTop w:val="0"/>
      <w:marBottom w:val="0"/>
      <w:divBdr>
        <w:top w:val="none" w:sz="0" w:space="0" w:color="auto"/>
        <w:left w:val="none" w:sz="0" w:space="0" w:color="auto"/>
        <w:bottom w:val="none" w:sz="0" w:space="0" w:color="auto"/>
        <w:right w:val="none" w:sz="0" w:space="0" w:color="auto"/>
      </w:divBdr>
    </w:div>
    <w:div w:id="19042928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5.xml"/><Relationship Id="rId21" Type="http://schemas.openxmlformats.org/officeDocument/2006/relationships/hyperlink" Target="https://aism365.sharepoint.com/sites/Robinson/Documents%20partages/20100%20Support%20to%20Technical%20Committees/ARM12%20Output/ARM%2012%20documents%20ready%20for%20Council%20(Clean)/ARM12-11.3.1.4%20Guideline%20on%20Ship%20Reporting%20(Clean).docx" TargetMode="External"/><Relationship Id="rId42" Type="http://schemas.openxmlformats.org/officeDocument/2006/relationships/hyperlink" Target="http://www.imo.org/en/OurWork/Facilitation/FormsCertificates/Documents/FAL%20FORM%202.docx" TargetMode="External"/><Relationship Id="rId47" Type="http://schemas.openxmlformats.org/officeDocument/2006/relationships/hyperlink" Target="http://www.imo.org/en/OurWork/Facilitation/FormsCertificates/Documents/FAL%20FORM%207.docx" TargetMode="External"/><Relationship Id="rId63" Type="http://schemas.openxmlformats.org/officeDocument/2006/relationships/hyperlink" Target="https://docs.imo.org/Shared/Download.aspx?did=125614" TargetMode="External"/><Relationship Id="rId68" Type="http://schemas.openxmlformats.org/officeDocument/2006/relationships/image" Target="media/image12.png"/><Relationship Id="rId84" Type="http://schemas.openxmlformats.org/officeDocument/2006/relationships/hyperlink" Target="https://en.wikipedia.org/wiki/Geo-fence" TargetMode="External"/><Relationship Id="rId89" Type="http://schemas.openxmlformats.org/officeDocument/2006/relationships/hyperlink" Target="https://wwwcdn.imo.org/localresources/en/KnowledgeCentre/IndexofIMOResolutions/MSCResolutions/MSC.428(98).pdf" TargetMode="Externa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hyperlink" Target="http://www.imo.org/en/OurWork/Facilitation/Pages/IMOCompendium.aspx" TargetMode="External"/><Relationship Id="rId107" Type="http://schemas.openxmlformats.org/officeDocument/2006/relationships/image" Target="media/image16.jpg"/><Relationship Id="rId11" Type="http://schemas.openxmlformats.org/officeDocument/2006/relationships/header" Target="header1.xml"/><Relationship Id="rId24" Type="http://schemas.openxmlformats.org/officeDocument/2006/relationships/header" Target="header8.xml"/><Relationship Id="rId32" Type="http://schemas.openxmlformats.org/officeDocument/2006/relationships/hyperlink" Target="https://en.wikipedia.org/wiki/Information_and_communications_technology" TargetMode="External"/><Relationship Id="rId37" Type="http://schemas.openxmlformats.org/officeDocument/2006/relationships/hyperlink" Target="http://www.imo.org/en/KnowledgeCentre/IndexofIMOResolutions/Maritime-Safety-Committee-(MSC)/Documents/MSC.52(66).pdf" TargetMode="External"/><Relationship Id="rId40" Type="http://schemas.openxmlformats.org/officeDocument/2006/relationships/hyperlink" Target="http://www.imo.org/en/OurWork/Facilitation/Pages/IMOCompendium.aspx" TargetMode="External"/><Relationship Id="rId45" Type="http://schemas.openxmlformats.org/officeDocument/2006/relationships/hyperlink" Target="http://www.imo.org/en/OurWork/Facilitation/FormsCertificates/Documents/FAL%20FORM%205.docx" TargetMode="External"/><Relationship Id="rId53" Type="http://schemas.openxmlformats.org/officeDocument/2006/relationships/hyperlink" Target="http://s100.iho.int/S100/home/s-100-specification-numbers" TargetMode="External"/><Relationship Id="rId58" Type="http://schemas.openxmlformats.org/officeDocument/2006/relationships/image" Target="media/image8.jpg"/><Relationship Id="rId66" Type="http://schemas.openxmlformats.org/officeDocument/2006/relationships/image" Target="media/image11.png"/><Relationship Id="rId74" Type="http://schemas.openxmlformats.org/officeDocument/2006/relationships/hyperlink" Target="https://en.wikipedia.org/wiki/SOAP" TargetMode="External"/><Relationship Id="rId79" Type="http://schemas.openxmlformats.org/officeDocument/2006/relationships/hyperlink" Target="https://en.wikipedia.org/wiki/Information_and_communications_technology" TargetMode="External"/><Relationship Id="rId87" Type="http://schemas.openxmlformats.org/officeDocument/2006/relationships/hyperlink" Target="http://www.iala-aism.org/wiki/dictionary" TargetMode="External"/><Relationship Id="rId102" Type="http://schemas.openxmlformats.org/officeDocument/2006/relationships/hyperlink" Target="https://en.wikipedia.org/wiki/Internet_of_things" TargetMode="External"/><Relationship Id="rId110"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hyperlink" Target="https://en.wikipedia.org/wiki/Information_and_communications_technology" TargetMode="External"/><Relationship Id="rId82" Type="http://schemas.openxmlformats.org/officeDocument/2006/relationships/hyperlink" Target="http://www.enavsolutions.org/80_948e_CD.pdf" TargetMode="External"/><Relationship Id="rId90" Type="http://schemas.openxmlformats.org/officeDocument/2006/relationships/image" Target="media/image14.png"/><Relationship Id="rId95" Type="http://schemas.openxmlformats.org/officeDocument/2006/relationships/hyperlink" Target="https://ietf.org/standards/rfcs/" TargetMode="External"/><Relationship Id="rId19" Type="http://schemas.openxmlformats.org/officeDocument/2006/relationships/footer" Target="footer4.xml"/><Relationship Id="rId14" Type="http://schemas.openxmlformats.org/officeDocument/2006/relationships/footer" Target="footer2.xml"/><Relationship Id="rId22" Type="http://schemas.openxmlformats.org/officeDocument/2006/relationships/hyperlink" Target="https://aism365.sharepoint.com/sites/Robinson/Documents%20partages/20100%20Support%20to%20Technical%20Committees/ARM12%20Output/ARM%2012%20documents%20ready%20for%20Council%20(Clean)/ARM12-11.3.1.4%20Guideline%20on%20Ship%20Reporting%20(Clean).docx" TargetMode="External"/><Relationship Id="rId27" Type="http://schemas.openxmlformats.org/officeDocument/2006/relationships/hyperlink" Target="https://imointernetcdn.azureedge.net/localresources/en/KnowledgeCentre/IndexofIMOResolutions/FALDocuments/FAL.12(40).pdf" TargetMode="External"/><Relationship Id="rId30" Type="http://schemas.openxmlformats.org/officeDocument/2006/relationships/image" Target="media/image4.png"/><Relationship Id="rId35" Type="http://schemas.openxmlformats.org/officeDocument/2006/relationships/hyperlink" Target="http://enavsolutions.org/MSC.31(63).pdf" TargetMode="External"/><Relationship Id="rId43" Type="http://schemas.openxmlformats.org/officeDocument/2006/relationships/hyperlink" Target="http://www.imo.org/en/OurWork/Facilitation/FormsCertificates/Documents/FAL%20FORM%203.docx" TargetMode="External"/><Relationship Id="rId48" Type="http://schemas.openxmlformats.org/officeDocument/2006/relationships/hyperlink" Target="http://enavsolutions.org/FAL.5-Circ.42%20-%20Guidelines%20For%20Setting%20Up%20A%20Maritime%20Single%20Window%20(Secretariat).pdf" TargetMode="External"/><Relationship Id="rId56" Type="http://schemas.openxmlformats.org/officeDocument/2006/relationships/hyperlink" Target="https://svn.gefeg.com/svn/IMO-Compendium/Current/index.htm" TargetMode="External"/><Relationship Id="rId64" Type="http://schemas.openxmlformats.org/officeDocument/2006/relationships/hyperlink" Target="http://www.imo.org/en/OurWork/Facilitation/Pages/IMOCompendium.aspx" TargetMode="External"/><Relationship Id="rId69" Type="http://schemas.openxmlformats.org/officeDocument/2006/relationships/hyperlink" Target="http://enavsolutions.org/FAL.5-Circ.42%20-%20Guidelines%20For%20Setting%20Up%20A%20Maritime%20Single%20Window%20(Secretariat).pdf" TargetMode="External"/><Relationship Id="rId77" Type="http://schemas.openxmlformats.org/officeDocument/2006/relationships/hyperlink" Target="http://www.enavsolutions.org/S-127%20Marine%20Traffic%20Management%20Product%20Specification_Edition%201.0.0.pdf" TargetMode="External"/><Relationship Id="rId100" Type="http://schemas.openxmlformats.org/officeDocument/2006/relationships/hyperlink" Target="https://en.wikipedia.org/wiki/IPv6" TargetMode="External"/><Relationship Id="rId105" Type="http://schemas.openxmlformats.org/officeDocument/2006/relationships/header" Target="header12.xml"/><Relationship Id="rId8" Type="http://schemas.openxmlformats.org/officeDocument/2006/relationships/webSettings" Target="webSettings.xml"/><Relationship Id="rId51" Type="http://schemas.openxmlformats.org/officeDocument/2006/relationships/hyperlink" Target="https://docs.imo.org/Shared/Download.aspx?did=111443" TargetMode="External"/><Relationship Id="rId72" Type="http://schemas.openxmlformats.org/officeDocument/2006/relationships/hyperlink" Target="https://www.iala-aism.org/product/a-technical-specification-for-the-common-shore-based-system-architecture-cssa/" TargetMode="External"/><Relationship Id="rId80" Type="http://schemas.openxmlformats.org/officeDocument/2006/relationships/hyperlink" Target="https://en.wikipedia.org/wiki/JSON" TargetMode="External"/><Relationship Id="rId85" Type="http://schemas.openxmlformats.org/officeDocument/2006/relationships/hyperlink" Target="https://en.wikipedia.org/wiki/JSON" TargetMode="External"/><Relationship Id="rId93" Type="http://schemas.openxmlformats.org/officeDocument/2006/relationships/hyperlink" Target="http://www.enavsolutions.org/80_956e_CD.pdf" TargetMode="External"/><Relationship Id="rId98" Type="http://schemas.openxmlformats.org/officeDocument/2006/relationships/hyperlink" Target="https://en.wikipedia.org/wiki/X.509" TargetMode="Externa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eader" Target="header9.xml"/><Relationship Id="rId33" Type="http://schemas.openxmlformats.org/officeDocument/2006/relationships/hyperlink" Target="http://www.enavsolutions.org/80_948e_CD.pdf" TargetMode="External"/><Relationship Id="rId38" Type="http://schemas.openxmlformats.org/officeDocument/2006/relationships/hyperlink" Target="https://cdn.ihs.com/www/pdf/Ports-Terminals-Guide-2019-2020.pdf" TargetMode="External"/><Relationship Id="rId46" Type="http://schemas.openxmlformats.org/officeDocument/2006/relationships/hyperlink" Target="http://www.imo.org/en/OurWork/Facilitation/FormsCertificates/Documents/FAL%20FORM%206.docx" TargetMode="External"/><Relationship Id="rId59" Type="http://schemas.openxmlformats.org/officeDocument/2006/relationships/image" Target="media/image9.emf"/><Relationship Id="rId67" Type="http://schemas.openxmlformats.org/officeDocument/2006/relationships/hyperlink" Target="http://www.enavsolutions.org/EGDH%201-9%20-%20Imo%20Data%20Set%20Related%20To%20Acknowledgement%20Receipts%20(ISO).pdf" TargetMode="External"/><Relationship Id="rId103" Type="http://schemas.openxmlformats.org/officeDocument/2006/relationships/header" Target="header10.xml"/><Relationship Id="rId108" Type="http://schemas.openxmlformats.org/officeDocument/2006/relationships/image" Target="media/image17.png"/><Relationship Id="rId20" Type="http://schemas.openxmlformats.org/officeDocument/2006/relationships/header" Target="header6.xml"/><Relationship Id="rId41" Type="http://schemas.openxmlformats.org/officeDocument/2006/relationships/hyperlink" Target="http://www.imo.org/en/OurWork/Facilitation/FormsCertificates/Documents/FAL%20FORM%201.docx" TargetMode="External"/><Relationship Id="rId54" Type="http://schemas.openxmlformats.org/officeDocument/2006/relationships/hyperlink" Target="https://svn.gefeg.com/svn/IMO-Compendium/Current/index.htm" TargetMode="External"/><Relationship Id="rId62" Type="http://schemas.openxmlformats.org/officeDocument/2006/relationships/hyperlink" Target="http://enavsolutions.org/MSC.43(64).pdf" TargetMode="External"/><Relationship Id="rId70" Type="http://schemas.openxmlformats.org/officeDocument/2006/relationships/hyperlink" Target="http://enavsolutions.org/FAL.5-Circ.42%20-%20Guidelines%20For%20Setting%20Up%20A%20Maritime%20Single%20Window%20(Secretariat).pdf" TargetMode="External"/><Relationship Id="rId75" Type="http://schemas.openxmlformats.org/officeDocument/2006/relationships/hyperlink" Target="https://en.wikipedia.org/wiki/Representational_state_transfer" TargetMode="External"/><Relationship Id="rId83" Type="http://schemas.openxmlformats.org/officeDocument/2006/relationships/hyperlink" Target="http://www.imo.org/en/OurWork/Facilitation/Pages/IMOCompendium.aspx" TargetMode="External"/><Relationship Id="rId88" Type="http://schemas.openxmlformats.org/officeDocument/2006/relationships/hyperlink" Target="https://wwwcdn.imo.org/localresources/en/OurWork/Security/Documents/MSC-FAL.1-Circ.3-GuidelinesOnMaritimeCyberRiskManagement(Secretariat).pdf" TargetMode="External"/><Relationship Id="rId91" Type="http://schemas.openxmlformats.org/officeDocument/2006/relationships/hyperlink" Target="https://www.iso.org/standard/54534.html" TargetMode="External"/><Relationship Id="rId96" Type="http://schemas.openxmlformats.org/officeDocument/2006/relationships/hyperlink" Target="https://www.iala-aism.org/technical/data-modelling/mrn/"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7.xml"/><Relationship Id="rId28" Type="http://schemas.openxmlformats.org/officeDocument/2006/relationships/hyperlink" Target="https://iho.int/uploads/default/m/s/msc-circ1595-e-navigation-strategy-implementation-plan-update-1-secretariat.pdf" TargetMode="External"/><Relationship Id="rId36" Type="http://schemas.openxmlformats.org/officeDocument/2006/relationships/hyperlink" Target="http://enavsolutions.org/MSC.43(64).pdf" TargetMode="External"/><Relationship Id="rId49" Type="http://schemas.openxmlformats.org/officeDocument/2006/relationships/hyperlink" Target="http://www.imo.org/en/KnowledgeCentre/IndexofIMOResolutions/Facilitation-%28FAL%29/Documents/FAL.12%2840%29.pdf" TargetMode="External"/><Relationship Id="rId57" Type="http://schemas.openxmlformats.org/officeDocument/2006/relationships/hyperlink" Target="http://www.imo.org/en/OurWork/Facilitation/Pages/IMOCompendium.aspx" TargetMode="External"/><Relationship Id="rId106" Type="http://schemas.openxmlformats.org/officeDocument/2006/relationships/image" Target="media/image15.jpg"/><Relationship Id="rId10" Type="http://schemas.openxmlformats.org/officeDocument/2006/relationships/endnotes" Target="endnotes.xml"/><Relationship Id="rId31" Type="http://schemas.openxmlformats.org/officeDocument/2006/relationships/image" Target="media/image5.jpg"/><Relationship Id="rId44" Type="http://schemas.openxmlformats.org/officeDocument/2006/relationships/hyperlink" Target="http://www.imo.org/en/OurWork/Facilitation/FormsCertificates/Documents/FAL%20FORM%204.docx" TargetMode="External"/><Relationship Id="rId52" Type="http://schemas.openxmlformats.org/officeDocument/2006/relationships/hyperlink" Target="https://docs.imo.org/Shared/Download.aspx?did=118629" TargetMode="External"/><Relationship Id="rId60" Type="http://schemas.openxmlformats.org/officeDocument/2006/relationships/package" Target="embeddings/Microsoft_Visio_Drawing.vsdx"/><Relationship Id="rId65" Type="http://schemas.openxmlformats.org/officeDocument/2006/relationships/image" Target="media/image10.png"/><Relationship Id="rId73" Type="http://schemas.openxmlformats.org/officeDocument/2006/relationships/image" Target="media/image13.png"/><Relationship Id="rId78" Type="http://schemas.openxmlformats.org/officeDocument/2006/relationships/hyperlink" Target="http://www.enavsolutions.org/S-127%20Marine%20Traffic%20Management%20Product%20Specification_Edition%201.0.0.pdf" TargetMode="External"/><Relationship Id="rId81" Type="http://schemas.openxmlformats.org/officeDocument/2006/relationships/hyperlink" Target="https://en.wikipedia.org/wiki/XML" TargetMode="External"/><Relationship Id="rId86" Type="http://schemas.openxmlformats.org/officeDocument/2006/relationships/hyperlink" Target="https://en.wikipedia.org/wiki/XML" TargetMode="External"/><Relationship Id="rId94" Type="http://schemas.openxmlformats.org/officeDocument/2006/relationships/hyperlink" Target="https://en.wikipedia.org/wiki/Transport_Layer_Security" TargetMode="External"/><Relationship Id="rId99" Type="http://schemas.openxmlformats.org/officeDocument/2006/relationships/hyperlink" Target="https://www.nmea.org/content/STANDARDS/OneNet" TargetMode="External"/><Relationship Id="rId101" Type="http://schemas.openxmlformats.org/officeDocument/2006/relationships/hyperlink" Target="https://en.wikipedia.org/wiki/Datagram_Transport_Layer_Security"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eader" Target="header5.xml"/><Relationship Id="rId39" Type="http://schemas.openxmlformats.org/officeDocument/2006/relationships/image" Target="media/image6.png"/><Relationship Id="rId109" Type="http://schemas.openxmlformats.org/officeDocument/2006/relationships/fontTable" Target="fontTable.xml"/><Relationship Id="rId34" Type="http://schemas.openxmlformats.org/officeDocument/2006/relationships/hyperlink" Target="https://imo.org/en/OurWork/Facilitation/Pages/IMOCompendium.aspx" TargetMode="External"/><Relationship Id="rId50" Type="http://schemas.openxmlformats.org/officeDocument/2006/relationships/hyperlink" Target="https://imointernetcdn.azureedge.net/localresources/en/KnowledgeCentre/IndexofIMOResolutions/FALDocuments/FAL.12(40).pdf" TargetMode="External"/><Relationship Id="rId55" Type="http://schemas.openxmlformats.org/officeDocument/2006/relationships/image" Target="media/image7.jpg"/><Relationship Id="rId76" Type="http://schemas.openxmlformats.org/officeDocument/2006/relationships/hyperlink" Target="http://www.enavsolutions.org/G1157-Web-Service-based-S-100-Data-Exchange-Ed1.0-December-2020-1.pdf" TargetMode="External"/><Relationship Id="rId97" Type="http://schemas.openxmlformats.org/officeDocument/2006/relationships/hyperlink" Target="https://openid.net/connect/" TargetMode="External"/><Relationship Id="rId104" Type="http://schemas.openxmlformats.org/officeDocument/2006/relationships/header" Target="header11.xml"/><Relationship Id="rId7" Type="http://schemas.openxmlformats.org/officeDocument/2006/relationships/settings" Target="settings.xml"/><Relationship Id="rId71" Type="http://schemas.openxmlformats.org/officeDocument/2006/relationships/hyperlink" Target="https://www.iala-aism.org/product/design-implementation-principles-harmonised-system-architectures-shore-based-infrastructure-1113/" TargetMode="External"/><Relationship Id="rId92" Type="http://schemas.openxmlformats.org/officeDocument/2006/relationships/hyperlink" Target="https://www.nist.gov/publications/framework-improving-critical-infrastructure-cybersecurity"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notes.xml.rels><?xml version="1.0" encoding="UTF-8" standalone="yes"?>
<Relationships xmlns="http://schemas.openxmlformats.org/package/2006/relationships"><Relationship Id="rId1" Type="http://schemas.openxmlformats.org/officeDocument/2006/relationships/hyperlink" Target="http://www.imo.org/en/OurWork/Facilitation/Pages/IMOCompendium.aspx"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97774C5-64A0-4EA1-96FF-4637B5BFE4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B768FC7-E1A1-4356-B27C-B62B07C9A6E3}">
  <ds:schemaRefs>
    <ds:schemaRef ds:uri="http://schemas.openxmlformats.org/officeDocument/2006/bibliography"/>
  </ds:schemaRefs>
</ds:datastoreItem>
</file>

<file path=customXml/itemProps3.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E9916163-7F1B-41B4-99A7-91F526C6C51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Pages>
  <Words>10070</Words>
  <Characters>57401</Characters>
  <Application>Microsoft Office Word</Application>
  <DocSecurity>0</DocSecurity>
  <Lines>478</Lines>
  <Paragraphs>134</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67337</CharactersWithSpaces>
  <SharedDoc>false</SharedDoc>
  <HyperlinkBase/>
  <HLinks>
    <vt:vector size="612" baseType="variant">
      <vt:variant>
        <vt:i4>7929917</vt:i4>
      </vt:variant>
      <vt:variant>
        <vt:i4>420</vt:i4>
      </vt:variant>
      <vt:variant>
        <vt:i4>0</vt:i4>
      </vt:variant>
      <vt:variant>
        <vt:i4>5</vt:i4>
      </vt:variant>
      <vt:variant>
        <vt:lpwstr>https://en.wikipedia.org/wiki/Internet_of_things</vt:lpwstr>
      </vt:variant>
      <vt:variant>
        <vt:lpwstr/>
      </vt:variant>
      <vt:variant>
        <vt:i4>4063326</vt:i4>
      </vt:variant>
      <vt:variant>
        <vt:i4>417</vt:i4>
      </vt:variant>
      <vt:variant>
        <vt:i4>0</vt:i4>
      </vt:variant>
      <vt:variant>
        <vt:i4>5</vt:i4>
      </vt:variant>
      <vt:variant>
        <vt:lpwstr>https://en.wikipedia.org/wiki/Datagram_Transport_Layer_Security</vt:lpwstr>
      </vt:variant>
      <vt:variant>
        <vt:lpwstr/>
      </vt:variant>
      <vt:variant>
        <vt:i4>4718674</vt:i4>
      </vt:variant>
      <vt:variant>
        <vt:i4>414</vt:i4>
      </vt:variant>
      <vt:variant>
        <vt:i4>0</vt:i4>
      </vt:variant>
      <vt:variant>
        <vt:i4>5</vt:i4>
      </vt:variant>
      <vt:variant>
        <vt:lpwstr>https://www.nmea.org/content/STANDARDS/OneNet</vt:lpwstr>
      </vt:variant>
      <vt:variant>
        <vt:lpwstr/>
      </vt:variant>
      <vt:variant>
        <vt:i4>7012459</vt:i4>
      </vt:variant>
      <vt:variant>
        <vt:i4>411</vt:i4>
      </vt:variant>
      <vt:variant>
        <vt:i4>0</vt:i4>
      </vt:variant>
      <vt:variant>
        <vt:i4>5</vt:i4>
      </vt:variant>
      <vt:variant>
        <vt:lpwstr>https://en.wikipedia.org/wiki/IPv6</vt:lpwstr>
      </vt:variant>
      <vt:variant>
        <vt:lpwstr/>
      </vt:variant>
      <vt:variant>
        <vt:i4>4718674</vt:i4>
      </vt:variant>
      <vt:variant>
        <vt:i4>408</vt:i4>
      </vt:variant>
      <vt:variant>
        <vt:i4>0</vt:i4>
      </vt:variant>
      <vt:variant>
        <vt:i4>5</vt:i4>
      </vt:variant>
      <vt:variant>
        <vt:lpwstr>https://www.nmea.org/content/STANDARDS/OneNet</vt:lpwstr>
      </vt:variant>
      <vt:variant>
        <vt:lpwstr/>
      </vt:variant>
      <vt:variant>
        <vt:i4>3342393</vt:i4>
      </vt:variant>
      <vt:variant>
        <vt:i4>405</vt:i4>
      </vt:variant>
      <vt:variant>
        <vt:i4>0</vt:i4>
      </vt:variant>
      <vt:variant>
        <vt:i4>5</vt:i4>
      </vt:variant>
      <vt:variant>
        <vt:lpwstr>https://en.wikipedia.org/wiki/X.509</vt:lpwstr>
      </vt:variant>
      <vt:variant>
        <vt:lpwstr/>
      </vt:variant>
      <vt:variant>
        <vt:i4>7143461</vt:i4>
      </vt:variant>
      <vt:variant>
        <vt:i4>402</vt:i4>
      </vt:variant>
      <vt:variant>
        <vt:i4>0</vt:i4>
      </vt:variant>
      <vt:variant>
        <vt:i4>5</vt:i4>
      </vt:variant>
      <vt:variant>
        <vt:lpwstr>https://openid.net/connect/</vt:lpwstr>
      </vt:variant>
      <vt:variant>
        <vt:lpwstr/>
      </vt:variant>
      <vt:variant>
        <vt:i4>7012474</vt:i4>
      </vt:variant>
      <vt:variant>
        <vt:i4>399</vt:i4>
      </vt:variant>
      <vt:variant>
        <vt:i4>0</vt:i4>
      </vt:variant>
      <vt:variant>
        <vt:i4>5</vt:i4>
      </vt:variant>
      <vt:variant>
        <vt:lpwstr>https://www.iala-aism.org/technical/data-modelling/mrn/</vt:lpwstr>
      </vt:variant>
      <vt:variant>
        <vt:lpwstr/>
      </vt:variant>
      <vt:variant>
        <vt:i4>1310739</vt:i4>
      </vt:variant>
      <vt:variant>
        <vt:i4>396</vt:i4>
      </vt:variant>
      <vt:variant>
        <vt:i4>0</vt:i4>
      </vt:variant>
      <vt:variant>
        <vt:i4>5</vt:i4>
      </vt:variant>
      <vt:variant>
        <vt:lpwstr>https://maritimeconnectivity.net/</vt:lpwstr>
      </vt:variant>
      <vt:variant>
        <vt:lpwstr/>
      </vt:variant>
      <vt:variant>
        <vt:i4>5439499</vt:i4>
      </vt:variant>
      <vt:variant>
        <vt:i4>393</vt:i4>
      </vt:variant>
      <vt:variant>
        <vt:i4>0</vt:i4>
      </vt:variant>
      <vt:variant>
        <vt:i4>5</vt:i4>
      </vt:variant>
      <vt:variant>
        <vt:lpwstr>https://ietf.org/standards/rfcs/</vt:lpwstr>
      </vt:variant>
      <vt:variant>
        <vt:lpwstr/>
      </vt:variant>
      <vt:variant>
        <vt:i4>3604600</vt:i4>
      </vt:variant>
      <vt:variant>
        <vt:i4>390</vt:i4>
      </vt:variant>
      <vt:variant>
        <vt:i4>0</vt:i4>
      </vt:variant>
      <vt:variant>
        <vt:i4>5</vt:i4>
      </vt:variant>
      <vt:variant>
        <vt:lpwstr>https://en.wikipedia.org/wiki/Transport_Layer_Security</vt:lpwstr>
      </vt:variant>
      <vt:variant>
        <vt:lpwstr/>
      </vt:variant>
      <vt:variant>
        <vt:i4>5111890</vt:i4>
      </vt:variant>
      <vt:variant>
        <vt:i4>387</vt:i4>
      </vt:variant>
      <vt:variant>
        <vt:i4>0</vt:i4>
      </vt:variant>
      <vt:variant>
        <vt:i4>5</vt:i4>
      </vt:variant>
      <vt:variant>
        <vt:lpwstr>http://www.enavsolutions.org/80_956e_CD.pdf</vt:lpwstr>
      </vt:variant>
      <vt:variant>
        <vt:lpwstr/>
      </vt:variant>
      <vt:variant>
        <vt:i4>2883700</vt:i4>
      </vt:variant>
      <vt:variant>
        <vt:i4>384</vt:i4>
      </vt:variant>
      <vt:variant>
        <vt:i4>0</vt:i4>
      </vt:variant>
      <vt:variant>
        <vt:i4>5</vt:i4>
      </vt:variant>
      <vt:variant>
        <vt:lpwstr>https://www.nist.gov/publications/framework-improving-critical-infrastructure-cybersecurity</vt:lpwstr>
      </vt:variant>
      <vt:variant>
        <vt:lpwstr/>
      </vt:variant>
      <vt:variant>
        <vt:i4>6684728</vt:i4>
      </vt:variant>
      <vt:variant>
        <vt:i4>381</vt:i4>
      </vt:variant>
      <vt:variant>
        <vt:i4>0</vt:i4>
      </vt:variant>
      <vt:variant>
        <vt:i4>5</vt:i4>
      </vt:variant>
      <vt:variant>
        <vt:lpwstr>https://www.iso.org/standard/54534.html</vt:lpwstr>
      </vt:variant>
      <vt:variant>
        <vt:lpwstr/>
      </vt:variant>
      <vt:variant>
        <vt:i4>720989</vt:i4>
      </vt:variant>
      <vt:variant>
        <vt:i4>378</vt:i4>
      </vt:variant>
      <vt:variant>
        <vt:i4>0</vt:i4>
      </vt:variant>
      <vt:variant>
        <vt:i4>5</vt:i4>
      </vt:variant>
      <vt:variant>
        <vt:lpwstr>http://www.imo.org/en/OurWork/Security/WestAfrica/Documents/Resolution MSC.428%2898%29 - Maritime Cyber Risk Management in Safety Management Systems.pdf</vt:lpwstr>
      </vt:variant>
      <vt:variant>
        <vt:lpwstr/>
      </vt:variant>
      <vt:variant>
        <vt:i4>7602185</vt:i4>
      </vt:variant>
      <vt:variant>
        <vt:i4>375</vt:i4>
      </vt:variant>
      <vt:variant>
        <vt:i4>0</vt:i4>
      </vt:variant>
      <vt:variant>
        <vt:i4>5</vt:i4>
      </vt:variant>
      <vt:variant>
        <vt:lpwstr>http://www.imo.org/en/OurWork/Security/Guide_to_Maritime_Security/Documents/MSC-FAL.1-Circ.3 - Guidelines On Maritime Cyber Risk Management (Secretariat).pdf</vt:lpwstr>
      </vt:variant>
      <vt:variant>
        <vt:lpwstr/>
      </vt:variant>
      <vt:variant>
        <vt:i4>5636163</vt:i4>
      </vt:variant>
      <vt:variant>
        <vt:i4>372</vt:i4>
      </vt:variant>
      <vt:variant>
        <vt:i4>0</vt:i4>
      </vt:variant>
      <vt:variant>
        <vt:i4>5</vt:i4>
      </vt:variant>
      <vt:variant>
        <vt:lpwstr>http://www.iala-aism.org/wiki/dictionary</vt:lpwstr>
      </vt:variant>
      <vt:variant>
        <vt:lpwstr/>
      </vt:variant>
      <vt:variant>
        <vt:i4>7471231</vt:i4>
      </vt:variant>
      <vt:variant>
        <vt:i4>369</vt:i4>
      </vt:variant>
      <vt:variant>
        <vt:i4>0</vt:i4>
      </vt:variant>
      <vt:variant>
        <vt:i4>5</vt:i4>
      </vt:variant>
      <vt:variant>
        <vt:lpwstr/>
      </vt:variant>
      <vt:variant>
        <vt:lpwstr>CyberSecurityRegime</vt:lpwstr>
      </vt:variant>
      <vt:variant>
        <vt:i4>4194316</vt:i4>
      </vt:variant>
      <vt:variant>
        <vt:i4>366</vt:i4>
      </vt:variant>
      <vt:variant>
        <vt:i4>0</vt:i4>
      </vt:variant>
      <vt:variant>
        <vt:i4>5</vt:i4>
      </vt:variant>
      <vt:variant>
        <vt:lpwstr>https://en.wikipedia.org/wiki/XML</vt:lpwstr>
      </vt:variant>
      <vt:variant>
        <vt:lpwstr/>
      </vt:variant>
      <vt:variant>
        <vt:i4>3145841</vt:i4>
      </vt:variant>
      <vt:variant>
        <vt:i4>363</vt:i4>
      </vt:variant>
      <vt:variant>
        <vt:i4>0</vt:i4>
      </vt:variant>
      <vt:variant>
        <vt:i4>5</vt:i4>
      </vt:variant>
      <vt:variant>
        <vt:lpwstr>https://en.wikipedia.org/wiki/JSON</vt:lpwstr>
      </vt:variant>
      <vt:variant>
        <vt:lpwstr/>
      </vt:variant>
      <vt:variant>
        <vt:i4>6488180</vt:i4>
      </vt:variant>
      <vt:variant>
        <vt:i4>360</vt:i4>
      </vt:variant>
      <vt:variant>
        <vt:i4>0</vt:i4>
      </vt:variant>
      <vt:variant>
        <vt:i4>5</vt:i4>
      </vt:variant>
      <vt:variant>
        <vt:lpwstr>https://en.wikipedia.org/wiki/Geo-fence</vt:lpwstr>
      </vt:variant>
      <vt:variant>
        <vt:lpwstr/>
      </vt:variant>
      <vt:variant>
        <vt:i4>2424853</vt:i4>
      </vt:variant>
      <vt:variant>
        <vt:i4>357</vt:i4>
      </vt:variant>
      <vt:variant>
        <vt:i4>0</vt:i4>
      </vt:variant>
      <vt:variant>
        <vt:i4>5</vt:i4>
      </vt:variant>
      <vt:variant>
        <vt:lpwstr/>
      </vt:variant>
      <vt:variant>
        <vt:lpwstr>_Adding_Data_Elements</vt:lpwstr>
      </vt:variant>
      <vt:variant>
        <vt:i4>3211377</vt:i4>
      </vt:variant>
      <vt:variant>
        <vt:i4>354</vt:i4>
      </vt:variant>
      <vt:variant>
        <vt:i4>0</vt:i4>
      </vt:variant>
      <vt:variant>
        <vt:i4>5</vt:i4>
      </vt:variant>
      <vt:variant>
        <vt:lpwstr>http://www.imo.org/en/OurWork/Facilitation/Pages/IMOCompendium.aspx</vt:lpwstr>
      </vt:variant>
      <vt:variant>
        <vt:lpwstr/>
      </vt:variant>
      <vt:variant>
        <vt:i4>5177436</vt:i4>
      </vt:variant>
      <vt:variant>
        <vt:i4>351</vt:i4>
      </vt:variant>
      <vt:variant>
        <vt:i4>0</vt:i4>
      </vt:variant>
      <vt:variant>
        <vt:i4>5</vt:i4>
      </vt:variant>
      <vt:variant>
        <vt:lpwstr>http://www.enavsolutions.org/80_948e_CD.pdf</vt:lpwstr>
      </vt:variant>
      <vt:variant>
        <vt:lpwstr/>
      </vt:variant>
      <vt:variant>
        <vt:i4>4194316</vt:i4>
      </vt:variant>
      <vt:variant>
        <vt:i4>348</vt:i4>
      </vt:variant>
      <vt:variant>
        <vt:i4>0</vt:i4>
      </vt:variant>
      <vt:variant>
        <vt:i4>5</vt:i4>
      </vt:variant>
      <vt:variant>
        <vt:lpwstr>https://en.wikipedia.org/wiki/XML</vt:lpwstr>
      </vt:variant>
      <vt:variant>
        <vt:lpwstr/>
      </vt:variant>
      <vt:variant>
        <vt:i4>3145841</vt:i4>
      </vt:variant>
      <vt:variant>
        <vt:i4>345</vt:i4>
      </vt:variant>
      <vt:variant>
        <vt:i4>0</vt:i4>
      </vt:variant>
      <vt:variant>
        <vt:i4>5</vt:i4>
      </vt:variant>
      <vt:variant>
        <vt:lpwstr>https://en.wikipedia.org/wiki/JSON</vt:lpwstr>
      </vt:variant>
      <vt:variant>
        <vt:lpwstr/>
      </vt:variant>
      <vt:variant>
        <vt:i4>2162764</vt:i4>
      </vt:variant>
      <vt:variant>
        <vt:i4>342</vt:i4>
      </vt:variant>
      <vt:variant>
        <vt:i4>0</vt:i4>
      </vt:variant>
      <vt:variant>
        <vt:i4>5</vt:i4>
      </vt:variant>
      <vt:variant>
        <vt:lpwstr>https://en.wikipedia.org/wiki/Information_and_communications_technology</vt:lpwstr>
      </vt:variant>
      <vt:variant>
        <vt:lpwstr/>
      </vt:variant>
      <vt:variant>
        <vt:i4>6553724</vt:i4>
      </vt:variant>
      <vt:variant>
        <vt:i4>339</vt:i4>
      </vt:variant>
      <vt:variant>
        <vt:i4>0</vt:i4>
      </vt:variant>
      <vt:variant>
        <vt:i4>5</vt:i4>
      </vt:variant>
      <vt:variant>
        <vt:lpwstr/>
      </vt:variant>
      <vt:variant>
        <vt:lpwstr>_Central_Repository</vt:lpwstr>
      </vt:variant>
      <vt:variant>
        <vt:i4>4194431</vt:i4>
      </vt:variant>
      <vt:variant>
        <vt:i4>336</vt:i4>
      </vt:variant>
      <vt:variant>
        <vt:i4>0</vt:i4>
      </vt:variant>
      <vt:variant>
        <vt:i4>5</vt:i4>
      </vt:variant>
      <vt:variant>
        <vt:lpwstr/>
      </vt:variant>
      <vt:variant>
        <vt:lpwstr>_HARMONISED_Ship_Reporting</vt:lpwstr>
      </vt:variant>
      <vt:variant>
        <vt:i4>5832706</vt:i4>
      </vt:variant>
      <vt:variant>
        <vt:i4>333</vt:i4>
      </vt:variant>
      <vt:variant>
        <vt:i4>0</vt:i4>
      </vt:variant>
      <vt:variant>
        <vt:i4>5</vt:i4>
      </vt:variant>
      <vt:variant>
        <vt:lpwstr>https://en.wikipedia.org/wiki/Representational_state_transfer</vt:lpwstr>
      </vt:variant>
      <vt:variant>
        <vt:lpwstr/>
      </vt:variant>
      <vt:variant>
        <vt:i4>3276902</vt:i4>
      </vt:variant>
      <vt:variant>
        <vt:i4>330</vt:i4>
      </vt:variant>
      <vt:variant>
        <vt:i4>0</vt:i4>
      </vt:variant>
      <vt:variant>
        <vt:i4>5</vt:i4>
      </vt:variant>
      <vt:variant>
        <vt:lpwstr>https://en.wikipedia.org/wiki/SOAP</vt:lpwstr>
      </vt:variant>
      <vt:variant>
        <vt:lpwstr/>
      </vt:variant>
      <vt:variant>
        <vt:i4>5963805</vt:i4>
      </vt:variant>
      <vt:variant>
        <vt:i4>327</vt:i4>
      </vt:variant>
      <vt:variant>
        <vt:i4>0</vt:i4>
      </vt:variant>
      <vt:variant>
        <vt:i4>5</vt:i4>
      </vt:variant>
      <vt:variant>
        <vt:lpwstr>https://www.iala-aism.org/product/a-technical-specification-for-the-common-shore-based-system-architecture-cssa/</vt:lpwstr>
      </vt:variant>
      <vt:variant>
        <vt:lpwstr/>
      </vt:variant>
      <vt:variant>
        <vt:i4>2424956</vt:i4>
      </vt:variant>
      <vt:variant>
        <vt:i4>324</vt:i4>
      </vt:variant>
      <vt:variant>
        <vt:i4>0</vt:i4>
      </vt:variant>
      <vt:variant>
        <vt:i4>5</vt:i4>
      </vt:variant>
      <vt:variant>
        <vt:lpwstr>https://www.iala-aism.org/product/design-implementation-principles-harmonised-system-architectures-shore-based-infrastructure-1113/</vt:lpwstr>
      </vt:variant>
      <vt:variant>
        <vt:lpwstr/>
      </vt:variant>
      <vt:variant>
        <vt:i4>3670124</vt:i4>
      </vt:variant>
      <vt:variant>
        <vt:i4>321</vt:i4>
      </vt:variant>
      <vt:variant>
        <vt:i4>0</vt:i4>
      </vt:variant>
      <vt:variant>
        <vt:i4>5</vt:i4>
      </vt:variant>
      <vt:variant>
        <vt:lpwstr>http://www.imo.org/en/OurWork/Facilitation/docs/FAL related nonmandatory instruments/FAL.5-Circ.42.pdf</vt:lpwstr>
      </vt:variant>
      <vt:variant>
        <vt:lpwstr/>
      </vt:variant>
      <vt:variant>
        <vt:i4>3932240</vt:i4>
      </vt:variant>
      <vt:variant>
        <vt:i4>318</vt:i4>
      </vt:variant>
      <vt:variant>
        <vt:i4>0</vt:i4>
      </vt:variant>
      <vt:variant>
        <vt:i4>5</vt:i4>
      </vt:variant>
      <vt:variant>
        <vt:lpwstr/>
      </vt:variant>
      <vt:variant>
        <vt:lpwstr>_Establish_National/Maritime_Single</vt:lpwstr>
      </vt:variant>
      <vt:variant>
        <vt:i4>3670124</vt:i4>
      </vt:variant>
      <vt:variant>
        <vt:i4>315</vt:i4>
      </vt:variant>
      <vt:variant>
        <vt:i4>0</vt:i4>
      </vt:variant>
      <vt:variant>
        <vt:i4>5</vt:i4>
      </vt:variant>
      <vt:variant>
        <vt:lpwstr>http://www.imo.org/en/OurWork/Facilitation/docs/FAL related nonmandatory instruments/FAL.5-Circ.42.pdf</vt:lpwstr>
      </vt:variant>
      <vt:variant>
        <vt:lpwstr/>
      </vt:variant>
      <vt:variant>
        <vt:i4>7471231</vt:i4>
      </vt:variant>
      <vt:variant>
        <vt:i4>312</vt:i4>
      </vt:variant>
      <vt:variant>
        <vt:i4>0</vt:i4>
      </vt:variant>
      <vt:variant>
        <vt:i4>5</vt:i4>
      </vt:variant>
      <vt:variant>
        <vt:lpwstr/>
      </vt:variant>
      <vt:variant>
        <vt:lpwstr>CyberSecurityRegime</vt:lpwstr>
      </vt:variant>
      <vt:variant>
        <vt:i4>7340072</vt:i4>
      </vt:variant>
      <vt:variant>
        <vt:i4>306</vt:i4>
      </vt:variant>
      <vt:variant>
        <vt:i4>0</vt:i4>
      </vt:variant>
      <vt:variant>
        <vt:i4>5</vt:i4>
      </vt:variant>
      <vt:variant>
        <vt:lpwstr>http://www.enavsolutions.org/EGDH 1-9 - Imo Data Set Related To Acknowledgement Receipts (ISO).pdf</vt:lpwstr>
      </vt:variant>
      <vt:variant>
        <vt:lpwstr/>
      </vt:variant>
      <vt:variant>
        <vt:i4>3211377</vt:i4>
      </vt:variant>
      <vt:variant>
        <vt:i4>303</vt:i4>
      </vt:variant>
      <vt:variant>
        <vt:i4>0</vt:i4>
      </vt:variant>
      <vt:variant>
        <vt:i4>5</vt:i4>
      </vt:variant>
      <vt:variant>
        <vt:lpwstr>http://www.imo.org/en/OurWork/Facilitation/Pages/IMOCompendium.aspx</vt:lpwstr>
      </vt:variant>
      <vt:variant>
        <vt:lpwstr/>
      </vt:variant>
      <vt:variant>
        <vt:i4>589840</vt:i4>
      </vt:variant>
      <vt:variant>
        <vt:i4>300</vt:i4>
      </vt:variant>
      <vt:variant>
        <vt:i4>0</vt:i4>
      </vt:variant>
      <vt:variant>
        <vt:i4>5</vt:i4>
      </vt:variant>
      <vt:variant>
        <vt:lpwstr>http://www.imo.org/en/KnowledgeCentre/IndexofIMOResolutions/Assembly/Documents/A.851%2820%29.pdf</vt:lpwstr>
      </vt:variant>
      <vt:variant>
        <vt:lpwstr/>
      </vt:variant>
      <vt:variant>
        <vt:i4>5308429</vt:i4>
      </vt:variant>
      <vt:variant>
        <vt:i4>297</vt:i4>
      </vt:variant>
      <vt:variant>
        <vt:i4>0</vt:i4>
      </vt:variant>
      <vt:variant>
        <vt:i4>5</vt:i4>
      </vt:variant>
      <vt:variant>
        <vt:lpwstr>http://www.imo.org/en/KnowledgeCentre/IndexofIMOResolutions/Maritime-Safety-Committee-%28MSC%29/Documents/MSC.433%2898%29.pdf</vt:lpwstr>
      </vt:variant>
      <vt:variant>
        <vt:lpwstr/>
      </vt:variant>
      <vt:variant>
        <vt:i4>2162764</vt:i4>
      </vt:variant>
      <vt:variant>
        <vt:i4>288</vt:i4>
      </vt:variant>
      <vt:variant>
        <vt:i4>0</vt:i4>
      </vt:variant>
      <vt:variant>
        <vt:i4>5</vt:i4>
      </vt:variant>
      <vt:variant>
        <vt:lpwstr>https://en.wikipedia.org/wiki/Information_and_communications_technology</vt:lpwstr>
      </vt:variant>
      <vt:variant>
        <vt:lpwstr/>
      </vt:variant>
      <vt:variant>
        <vt:i4>6619262</vt:i4>
      </vt:variant>
      <vt:variant>
        <vt:i4>282</vt:i4>
      </vt:variant>
      <vt:variant>
        <vt:i4>0</vt:i4>
      </vt:variant>
      <vt:variant>
        <vt:i4>5</vt:i4>
      </vt:variant>
      <vt:variant>
        <vt:lpwstr/>
      </vt:variant>
      <vt:variant>
        <vt:lpwstr>ShipReportHarmonization</vt:lpwstr>
      </vt:variant>
      <vt:variant>
        <vt:i4>3866732</vt:i4>
      </vt:variant>
      <vt:variant>
        <vt:i4>279</vt:i4>
      </vt:variant>
      <vt:variant>
        <vt:i4>0</vt:i4>
      </vt:variant>
      <vt:variant>
        <vt:i4>5</vt:i4>
      </vt:variant>
      <vt:variant>
        <vt:lpwstr>https://svn.gefeg.com/svn/IMO-Compendium/Current/index.htm</vt:lpwstr>
      </vt:variant>
      <vt:variant>
        <vt:lpwstr/>
      </vt:variant>
      <vt:variant>
        <vt:i4>2031633</vt:i4>
      </vt:variant>
      <vt:variant>
        <vt:i4>276</vt:i4>
      </vt:variant>
      <vt:variant>
        <vt:i4>0</vt:i4>
      </vt:variant>
      <vt:variant>
        <vt:i4>5</vt:i4>
      </vt:variant>
      <vt:variant>
        <vt:lpwstr>http://s100.iho.int/S100/home/s-100-specification-numbers</vt:lpwstr>
      </vt:variant>
      <vt:variant>
        <vt:lpwstr/>
      </vt:variant>
      <vt:variant>
        <vt:i4>1376265</vt:i4>
      </vt:variant>
      <vt:variant>
        <vt:i4>273</vt:i4>
      </vt:variant>
      <vt:variant>
        <vt:i4>0</vt:i4>
      </vt:variant>
      <vt:variant>
        <vt:i4>5</vt:i4>
      </vt:variant>
      <vt:variant>
        <vt:lpwstr>https://docs.imo.org/Shared/Download.aspx?did=118629</vt:lpwstr>
      </vt:variant>
      <vt:variant>
        <vt:lpwstr/>
      </vt:variant>
      <vt:variant>
        <vt:i4>1900550</vt:i4>
      </vt:variant>
      <vt:variant>
        <vt:i4>270</vt:i4>
      </vt:variant>
      <vt:variant>
        <vt:i4>0</vt:i4>
      </vt:variant>
      <vt:variant>
        <vt:i4>5</vt:i4>
      </vt:variant>
      <vt:variant>
        <vt:lpwstr>https://docs.imo.org/Shared/Download.aspx?did=111443</vt:lpwstr>
      </vt:variant>
      <vt:variant>
        <vt:lpwstr/>
      </vt:variant>
      <vt:variant>
        <vt:i4>3866732</vt:i4>
      </vt:variant>
      <vt:variant>
        <vt:i4>267</vt:i4>
      </vt:variant>
      <vt:variant>
        <vt:i4>0</vt:i4>
      </vt:variant>
      <vt:variant>
        <vt:i4>5</vt:i4>
      </vt:variant>
      <vt:variant>
        <vt:lpwstr>https://svn.gefeg.com/svn/IMO-Compendium/Current/index.htm</vt:lpwstr>
      </vt:variant>
      <vt:variant>
        <vt:lpwstr/>
      </vt:variant>
      <vt:variant>
        <vt:i4>3211377</vt:i4>
      </vt:variant>
      <vt:variant>
        <vt:i4>261</vt:i4>
      </vt:variant>
      <vt:variant>
        <vt:i4>0</vt:i4>
      </vt:variant>
      <vt:variant>
        <vt:i4>5</vt:i4>
      </vt:variant>
      <vt:variant>
        <vt:lpwstr>http://www.imo.org/en/OurWork/Facilitation/Pages/IMOCompendium.aspx</vt:lpwstr>
      </vt:variant>
      <vt:variant>
        <vt:lpwstr/>
      </vt:variant>
      <vt:variant>
        <vt:i4>6094934</vt:i4>
      </vt:variant>
      <vt:variant>
        <vt:i4>258</vt:i4>
      </vt:variant>
      <vt:variant>
        <vt:i4>0</vt:i4>
      </vt:variant>
      <vt:variant>
        <vt:i4>5</vt:i4>
      </vt:variant>
      <vt:variant>
        <vt:lpwstr>http://www.imo.org/en/KnowledgeCentre/IndexofIMOResolutions/Facilitation-%28FAL%29/Documents/FAL.12%2840%29.pdf</vt:lpwstr>
      </vt:variant>
      <vt:variant>
        <vt:lpwstr>:~:text=Resolution%20FAL.12%2840%29%20adopted%20on%208%20April%202016%20AMENDMENTS,FACILITATION%20OF%20INTERNATIONAL%20MARITIME%20TRAFFIC%2C%201965%20%28Resolution%20FAL.12%2840%29%29</vt:lpwstr>
      </vt:variant>
      <vt:variant>
        <vt:i4>6094934</vt:i4>
      </vt:variant>
      <vt:variant>
        <vt:i4>255</vt:i4>
      </vt:variant>
      <vt:variant>
        <vt:i4>0</vt:i4>
      </vt:variant>
      <vt:variant>
        <vt:i4>5</vt:i4>
      </vt:variant>
      <vt:variant>
        <vt:lpwstr>http://www.imo.org/en/KnowledgeCentre/IndexofIMOResolutions/Facilitation-%28FAL%29/Documents/FAL.12%2840%29.pdf</vt:lpwstr>
      </vt:variant>
      <vt:variant>
        <vt:lpwstr>:~:text=Resolution%20FAL.12%2840%29%20adopted%20on%208%20April%202016%20AMENDMENTS,FACILITATION%20OF%20INTERNATIONAL%20MARITIME%20TRAFFIC%2C%201965%20%28Resolution%20FAL.12%2840%29%29</vt:lpwstr>
      </vt:variant>
      <vt:variant>
        <vt:i4>3670124</vt:i4>
      </vt:variant>
      <vt:variant>
        <vt:i4>252</vt:i4>
      </vt:variant>
      <vt:variant>
        <vt:i4>0</vt:i4>
      </vt:variant>
      <vt:variant>
        <vt:i4>5</vt:i4>
      </vt:variant>
      <vt:variant>
        <vt:lpwstr>http://www.imo.org/en/OurWork/Facilitation/docs/FAL related nonmandatory instruments/FAL.5-Circ.42.pdf</vt:lpwstr>
      </vt:variant>
      <vt:variant>
        <vt:lpwstr/>
      </vt:variant>
      <vt:variant>
        <vt:i4>6094934</vt:i4>
      </vt:variant>
      <vt:variant>
        <vt:i4>249</vt:i4>
      </vt:variant>
      <vt:variant>
        <vt:i4>0</vt:i4>
      </vt:variant>
      <vt:variant>
        <vt:i4>5</vt:i4>
      </vt:variant>
      <vt:variant>
        <vt:lpwstr>http://www.imo.org/en/KnowledgeCentre/IndexofIMOResolutions/Facilitation-%28FAL%29/Documents/FAL.12%2840%29.pdf</vt:lpwstr>
      </vt:variant>
      <vt:variant>
        <vt:lpwstr>:~:text=Resolution%20FAL.12%2840%29%20adopted%20on%208%20April%202016%20AMENDMENTS,FACILITATION%20OF%20INTERNATIONAL%20MARITIME%20TRAFFIC%2C%201965%20%28Resolution%20FAL.12%2840%29%29</vt:lpwstr>
      </vt:variant>
      <vt:variant>
        <vt:i4>3342463</vt:i4>
      </vt:variant>
      <vt:variant>
        <vt:i4>246</vt:i4>
      </vt:variant>
      <vt:variant>
        <vt:i4>0</vt:i4>
      </vt:variant>
      <vt:variant>
        <vt:i4>5</vt:i4>
      </vt:variant>
      <vt:variant>
        <vt:lpwstr>http://www.imo.org/en/OurWork/Facilitation/FormsCertificates/Documents/FAL FORM 7.docx</vt:lpwstr>
      </vt:variant>
      <vt:variant>
        <vt:lpwstr/>
      </vt:variant>
      <vt:variant>
        <vt:i4>3342462</vt:i4>
      </vt:variant>
      <vt:variant>
        <vt:i4>243</vt:i4>
      </vt:variant>
      <vt:variant>
        <vt:i4>0</vt:i4>
      </vt:variant>
      <vt:variant>
        <vt:i4>5</vt:i4>
      </vt:variant>
      <vt:variant>
        <vt:lpwstr>http://www.imo.org/en/OurWork/Facilitation/FormsCertificates/Documents/FAL FORM 6.docx</vt:lpwstr>
      </vt:variant>
      <vt:variant>
        <vt:lpwstr/>
      </vt:variant>
      <vt:variant>
        <vt:i4>3342461</vt:i4>
      </vt:variant>
      <vt:variant>
        <vt:i4>240</vt:i4>
      </vt:variant>
      <vt:variant>
        <vt:i4>0</vt:i4>
      </vt:variant>
      <vt:variant>
        <vt:i4>5</vt:i4>
      </vt:variant>
      <vt:variant>
        <vt:lpwstr>http://www.imo.org/en/OurWork/Facilitation/FormsCertificates/Documents/FAL FORM 5.docx</vt:lpwstr>
      </vt:variant>
      <vt:variant>
        <vt:lpwstr/>
      </vt:variant>
      <vt:variant>
        <vt:i4>3342460</vt:i4>
      </vt:variant>
      <vt:variant>
        <vt:i4>237</vt:i4>
      </vt:variant>
      <vt:variant>
        <vt:i4>0</vt:i4>
      </vt:variant>
      <vt:variant>
        <vt:i4>5</vt:i4>
      </vt:variant>
      <vt:variant>
        <vt:lpwstr>http://www.imo.org/en/OurWork/Facilitation/FormsCertificates/Documents/FAL FORM 4.docx</vt:lpwstr>
      </vt:variant>
      <vt:variant>
        <vt:lpwstr/>
      </vt:variant>
      <vt:variant>
        <vt:i4>3342459</vt:i4>
      </vt:variant>
      <vt:variant>
        <vt:i4>234</vt:i4>
      </vt:variant>
      <vt:variant>
        <vt:i4>0</vt:i4>
      </vt:variant>
      <vt:variant>
        <vt:i4>5</vt:i4>
      </vt:variant>
      <vt:variant>
        <vt:lpwstr>http://www.imo.org/en/OurWork/Facilitation/FormsCertificates/Documents/FAL FORM 3.docx</vt:lpwstr>
      </vt:variant>
      <vt:variant>
        <vt:lpwstr/>
      </vt:variant>
      <vt:variant>
        <vt:i4>3342458</vt:i4>
      </vt:variant>
      <vt:variant>
        <vt:i4>231</vt:i4>
      </vt:variant>
      <vt:variant>
        <vt:i4>0</vt:i4>
      </vt:variant>
      <vt:variant>
        <vt:i4>5</vt:i4>
      </vt:variant>
      <vt:variant>
        <vt:lpwstr>http://www.imo.org/en/OurWork/Facilitation/FormsCertificates/Documents/FAL FORM 2.docx</vt:lpwstr>
      </vt:variant>
      <vt:variant>
        <vt:lpwstr/>
      </vt:variant>
      <vt:variant>
        <vt:i4>3342457</vt:i4>
      </vt:variant>
      <vt:variant>
        <vt:i4>228</vt:i4>
      </vt:variant>
      <vt:variant>
        <vt:i4>0</vt:i4>
      </vt:variant>
      <vt:variant>
        <vt:i4>5</vt:i4>
      </vt:variant>
      <vt:variant>
        <vt:lpwstr>http://www.imo.org/en/OurWork/Facilitation/FormsCertificates/Documents/FAL FORM 1.docx</vt:lpwstr>
      </vt:variant>
      <vt:variant>
        <vt:lpwstr/>
      </vt:variant>
      <vt:variant>
        <vt:i4>458807</vt:i4>
      </vt:variant>
      <vt:variant>
        <vt:i4>225</vt:i4>
      </vt:variant>
      <vt:variant>
        <vt:i4>0</vt:i4>
      </vt:variant>
      <vt:variant>
        <vt:i4>5</vt:i4>
      </vt:variant>
      <vt:variant>
        <vt:lpwstr/>
      </vt:variant>
      <vt:variant>
        <vt:lpwstr>_Using_IMO_Compendium</vt:lpwstr>
      </vt:variant>
      <vt:variant>
        <vt:i4>2359409</vt:i4>
      </vt:variant>
      <vt:variant>
        <vt:i4>222</vt:i4>
      </vt:variant>
      <vt:variant>
        <vt:i4>0</vt:i4>
      </vt:variant>
      <vt:variant>
        <vt:i4>5</vt:i4>
      </vt:variant>
      <vt:variant>
        <vt:lpwstr>http://www.imo.org/en/OurWork/Facilitation/Pages/IMOCompendium.aspx</vt:lpwstr>
      </vt:variant>
      <vt:variant>
        <vt:lpwstr>:~:text=The%20IMO%20Compendium%20is%20a%20tool%20for%20software,the%20ship%2C%20persons%2C%20and%20cargo%20to%20a%20port.</vt:lpwstr>
      </vt:variant>
      <vt:variant>
        <vt:i4>2097270</vt:i4>
      </vt:variant>
      <vt:variant>
        <vt:i4>219</vt:i4>
      </vt:variant>
      <vt:variant>
        <vt:i4>0</vt:i4>
      </vt:variant>
      <vt:variant>
        <vt:i4>5</vt:i4>
      </vt:variant>
      <vt:variant>
        <vt:lpwstr>https://cdn.ihs.com/www/pdf/Ports-Terminals-Guide-2019-2020.pdf</vt:lpwstr>
      </vt:variant>
      <vt:variant>
        <vt:lpwstr/>
      </vt:variant>
      <vt:variant>
        <vt:i4>262156</vt:i4>
      </vt:variant>
      <vt:variant>
        <vt:i4>216</vt:i4>
      </vt:variant>
      <vt:variant>
        <vt:i4>0</vt:i4>
      </vt:variant>
      <vt:variant>
        <vt:i4>5</vt:i4>
      </vt:variant>
      <vt:variant>
        <vt:lpwstr>http://www.imo.org/en/KnowledgeCentre/IndexofIMOResolutions/Maritime-Safety-Committee-(MSC)/Documents/MSC.52(66).pdf</vt:lpwstr>
      </vt:variant>
      <vt:variant>
        <vt:lpwstr/>
      </vt:variant>
      <vt:variant>
        <vt:i4>327695</vt:i4>
      </vt:variant>
      <vt:variant>
        <vt:i4>213</vt:i4>
      </vt:variant>
      <vt:variant>
        <vt:i4>0</vt:i4>
      </vt:variant>
      <vt:variant>
        <vt:i4>5</vt:i4>
      </vt:variant>
      <vt:variant>
        <vt:lpwstr>http://www.imo.org/en/KnowledgeCentre/IndexofIMOResolutions/Maritime-Safety-Committee-(MSC)/Documents/MSC.43(64).pdf</vt:lpwstr>
      </vt:variant>
      <vt:variant>
        <vt:lpwstr/>
      </vt:variant>
      <vt:variant>
        <vt:i4>458767</vt:i4>
      </vt:variant>
      <vt:variant>
        <vt:i4>210</vt:i4>
      </vt:variant>
      <vt:variant>
        <vt:i4>0</vt:i4>
      </vt:variant>
      <vt:variant>
        <vt:i4>5</vt:i4>
      </vt:variant>
      <vt:variant>
        <vt:lpwstr>http://www.imo.org/en/KnowledgeCentre/IndexofIMOResolutions/Maritime-Safety-Committee-(MSC)/Documents/MSC.31(63).pdf</vt:lpwstr>
      </vt:variant>
      <vt:variant>
        <vt:lpwstr/>
      </vt:variant>
      <vt:variant>
        <vt:i4>2162764</vt:i4>
      </vt:variant>
      <vt:variant>
        <vt:i4>207</vt:i4>
      </vt:variant>
      <vt:variant>
        <vt:i4>0</vt:i4>
      </vt:variant>
      <vt:variant>
        <vt:i4>5</vt:i4>
      </vt:variant>
      <vt:variant>
        <vt:lpwstr>https://en.wikipedia.org/wiki/Information_and_communications_technology</vt:lpwstr>
      </vt:variant>
      <vt:variant>
        <vt:lpwstr/>
      </vt:variant>
      <vt:variant>
        <vt:i4>6684745</vt:i4>
      </vt:variant>
      <vt:variant>
        <vt:i4>204</vt:i4>
      </vt:variant>
      <vt:variant>
        <vt:i4>0</vt:i4>
      </vt:variant>
      <vt:variant>
        <vt:i4>5</vt:i4>
      </vt:variant>
      <vt:variant>
        <vt:lpwstr/>
      </vt:variant>
      <vt:variant>
        <vt:lpwstr>_Submit_Local_Reporting</vt:lpwstr>
      </vt:variant>
      <vt:variant>
        <vt:i4>3211377</vt:i4>
      </vt:variant>
      <vt:variant>
        <vt:i4>201</vt:i4>
      </vt:variant>
      <vt:variant>
        <vt:i4>0</vt:i4>
      </vt:variant>
      <vt:variant>
        <vt:i4>5</vt:i4>
      </vt:variant>
      <vt:variant>
        <vt:lpwstr>http://www.imo.org/en/OurWork/Facilitation/Pages/IMOCompendium.aspx</vt:lpwstr>
      </vt:variant>
      <vt:variant>
        <vt:lpwstr/>
      </vt:variant>
      <vt:variant>
        <vt:i4>7471215</vt:i4>
      </vt:variant>
      <vt:variant>
        <vt:i4>198</vt:i4>
      </vt:variant>
      <vt:variant>
        <vt:i4>0</vt:i4>
      </vt:variant>
      <vt:variant>
        <vt:i4>5</vt:i4>
      </vt:variant>
      <vt:variant>
        <vt:lpwstr>https://iho.int/uploads/default/m/s/msc-circ1595-e-navigation-strategy-implementation-plan-update-1-secretariat.pdf</vt:lpwstr>
      </vt:variant>
      <vt:variant>
        <vt:lpwstr/>
      </vt:variant>
      <vt:variant>
        <vt:i4>6094934</vt:i4>
      </vt:variant>
      <vt:variant>
        <vt:i4>195</vt:i4>
      </vt:variant>
      <vt:variant>
        <vt:i4>0</vt:i4>
      </vt:variant>
      <vt:variant>
        <vt:i4>5</vt:i4>
      </vt:variant>
      <vt:variant>
        <vt:lpwstr>http://www.imo.org/en/KnowledgeCentre/IndexofIMOResolutions/Facilitation-%28FAL%29/Documents/FAL.12%2840%29.pdf</vt:lpwstr>
      </vt:variant>
      <vt:variant>
        <vt:lpwstr>:~:text=Resolution%20FAL.12%2840%29%20adopted%20on%208%20April%202016%20AMENDMENTS,FACILITATION%20OF%20INTERNATIONAL%20MARITIME%20TRAFFIC%2C%201965%20%28Resolution%20FAL.12%2840%29%29</vt:lpwstr>
      </vt:variant>
      <vt:variant>
        <vt:i4>1507377</vt:i4>
      </vt:variant>
      <vt:variant>
        <vt:i4>176</vt:i4>
      </vt:variant>
      <vt:variant>
        <vt:i4>0</vt:i4>
      </vt:variant>
      <vt:variant>
        <vt:i4>5</vt:i4>
      </vt:variant>
      <vt:variant>
        <vt:lpwstr/>
      </vt:variant>
      <vt:variant>
        <vt:lpwstr>_Toc49499282</vt:lpwstr>
      </vt:variant>
      <vt:variant>
        <vt:i4>1310769</vt:i4>
      </vt:variant>
      <vt:variant>
        <vt:i4>170</vt:i4>
      </vt:variant>
      <vt:variant>
        <vt:i4>0</vt:i4>
      </vt:variant>
      <vt:variant>
        <vt:i4>5</vt:i4>
      </vt:variant>
      <vt:variant>
        <vt:lpwstr/>
      </vt:variant>
      <vt:variant>
        <vt:lpwstr>_Toc49499281</vt:lpwstr>
      </vt:variant>
      <vt:variant>
        <vt:i4>1376305</vt:i4>
      </vt:variant>
      <vt:variant>
        <vt:i4>164</vt:i4>
      </vt:variant>
      <vt:variant>
        <vt:i4>0</vt:i4>
      </vt:variant>
      <vt:variant>
        <vt:i4>5</vt:i4>
      </vt:variant>
      <vt:variant>
        <vt:lpwstr/>
      </vt:variant>
      <vt:variant>
        <vt:lpwstr>_Toc49499280</vt:lpwstr>
      </vt:variant>
      <vt:variant>
        <vt:i4>1835070</vt:i4>
      </vt:variant>
      <vt:variant>
        <vt:i4>158</vt:i4>
      </vt:variant>
      <vt:variant>
        <vt:i4>0</vt:i4>
      </vt:variant>
      <vt:variant>
        <vt:i4>5</vt:i4>
      </vt:variant>
      <vt:variant>
        <vt:lpwstr/>
      </vt:variant>
      <vt:variant>
        <vt:lpwstr>_Toc49499279</vt:lpwstr>
      </vt:variant>
      <vt:variant>
        <vt:i4>1900606</vt:i4>
      </vt:variant>
      <vt:variant>
        <vt:i4>152</vt:i4>
      </vt:variant>
      <vt:variant>
        <vt:i4>0</vt:i4>
      </vt:variant>
      <vt:variant>
        <vt:i4>5</vt:i4>
      </vt:variant>
      <vt:variant>
        <vt:lpwstr/>
      </vt:variant>
      <vt:variant>
        <vt:lpwstr>_Toc49499278</vt:lpwstr>
      </vt:variant>
      <vt:variant>
        <vt:i4>1179710</vt:i4>
      </vt:variant>
      <vt:variant>
        <vt:i4>146</vt:i4>
      </vt:variant>
      <vt:variant>
        <vt:i4>0</vt:i4>
      </vt:variant>
      <vt:variant>
        <vt:i4>5</vt:i4>
      </vt:variant>
      <vt:variant>
        <vt:lpwstr/>
      </vt:variant>
      <vt:variant>
        <vt:lpwstr>_Toc49499277</vt:lpwstr>
      </vt:variant>
      <vt:variant>
        <vt:i4>1245246</vt:i4>
      </vt:variant>
      <vt:variant>
        <vt:i4>140</vt:i4>
      </vt:variant>
      <vt:variant>
        <vt:i4>0</vt:i4>
      </vt:variant>
      <vt:variant>
        <vt:i4>5</vt:i4>
      </vt:variant>
      <vt:variant>
        <vt:lpwstr/>
      </vt:variant>
      <vt:variant>
        <vt:lpwstr>_Toc49499276</vt:lpwstr>
      </vt:variant>
      <vt:variant>
        <vt:i4>1048638</vt:i4>
      </vt:variant>
      <vt:variant>
        <vt:i4>134</vt:i4>
      </vt:variant>
      <vt:variant>
        <vt:i4>0</vt:i4>
      </vt:variant>
      <vt:variant>
        <vt:i4>5</vt:i4>
      </vt:variant>
      <vt:variant>
        <vt:lpwstr/>
      </vt:variant>
      <vt:variant>
        <vt:lpwstr>_Toc49499275</vt:lpwstr>
      </vt:variant>
      <vt:variant>
        <vt:i4>1114174</vt:i4>
      </vt:variant>
      <vt:variant>
        <vt:i4>128</vt:i4>
      </vt:variant>
      <vt:variant>
        <vt:i4>0</vt:i4>
      </vt:variant>
      <vt:variant>
        <vt:i4>5</vt:i4>
      </vt:variant>
      <vt:variant>
        <vt:lpwstr/>
      </vt:variant>
      <vt:variant>
        <vt:lpwstr>_Toc49499274</vt:lpwstr>
      </vt:variant>
      <vt:variant>
        <vt:i4>1441854</vt:i4>
      </vt:variant>
      <vt:variant>
        <vt:i4>122</vt:i4>
      </vt:variant>
      <vt:variant>
        <vt:i4>0</vt:i4>
      </vt:variant>
      <vt:variant>
        <vt:i4>5</vt:i4>
      </vt:variant>
      <vt:variant>
        <vt:lpwstr/>
      </vt:variant>
      <vt:variant>
        <vt:lpwstr>_Toc49499273</vt:lpwstr>
      </vt:variant>
      <vt:variant>
        <vt:i4>1507390</vt:i4>
      </vt:variant>
      <vt:variant>
        <vt:i4>116</vt:i4>
      </vt:variant>
      <vt:variant>
        <vt:i4>0</vt:i4>
      </vt:variant>
      <vt:variant>
        <vt:i4>5</vt:i4>
      </vt:variant>
      <vt:variant>
        <vt:lpwstr/>
      </vt:variant>
      <vt:variant>
        <vt:lpwstr>_Toc49499272</vt:lpwstr>
      </vt:variant>
      <vt:variant>
        <vt:i4>1310782</vt:i4>
      </vt:variant>
      <vt:variant>
        <vt:i4>110</vt:i4>
      </vt:variant>
      <vt:variant>
        <vt:i4>0</vt:i4>
      </vt:variant>
      <vt:variant>
        <vt:i4>5</vt:i4>
      </vt:variant>
      <vt:variant>
        <vt:lpwstr/>
      </vt:variant>
      <vt:variant>
        <vt:lpwstr>_Toc49499271</vt:lpwstr>
      </vt:variant>
      <vt:variant>
        <vt:i4>1376318</vt:i4>
      </vt:variant>
      <vt:variant>
        <vt:i4>104</vt:i4>
      </vt:variant>
      <vt:variant>
        <vt:i4>0</vt:i4>
      </vt:variant>
      <vt:variant>
        <vt:i4>5</vt:i4>
      </vt:variant>
      <vt:variant>
        <vt:lpwstr/>
      </vt:variant>
      <vt:variant>
        <vt:lpwstr>_Toc49499270</vt:lpwstr>
      </vt:variant>
      <vt:variant>
        <vt:i4>1835071</vt:i4>
      </vt:variant>
      <vt:variant>
        <vt:i4>98</vt:i4>
      </vt:variant>
      <vt:variant>
        <vt:i4>0</vt:i4>
      </vt:variant>
      <vt:variant>
        <vt:i4>5</vt:i4>
      </vt:variant>
      <vt:variant>
        <vt:lpwstr/>
      </vt:variant>
      <vt:variant>
        <vt:lpwstr>_Toc49499269</vt:lpwstr>
      </vt:variant>
      <vt:variant>
        <vt:i4>1900607</vt:i4>
      </vt:variant>
      <vt:variant>
        <vt:i4>92</vt:i4>
      </vt:variant>
      <vt:variant>
        <vt:i4>0</vt:i4>
      </vt:variant>
      <vt:variant>
        <vt:i4>5</vt:i4>
      </vt:variant>
      <vt:variant>
        <vt:lpwstr/>
      </vt:variant>
      <vt:variant>
        <vt:lpwstr>_Toc49499268</vt:lpwstr>
      </vt:variant>
      <vt:variant>
        <vt:i4>1179711</vt:i4>
      </vt:variant>
      <vt:variant>
        <vt:i4>86</vt:i4>
      </vt:variant>
      <vt:variant>
        <vt:i4>0</vt:i4>
      </vt:variant>
      <vt:variant>
        <vt:i4>5</vt:i4>
      </vt:variant>
      <vt:variant>
        <vt:lpwstr/>
      </vt:variant>
      <vt:variant>
        <vt:lpwstr>_Toc49499267</vt:lpwstr>
      </vt:variant>
      <vt:variant>
        <vt:i4>1245247</vt:i4>
      </vt:variant>
      <vt:variant>
        <vt:i4>80</vt:i4>
      </vt:variant>
      <vt:variant>
        <vt:i4>0</vt:i4>
      </vt:variant>
      <vt:variant>
        <vt:i4>5</vt:i4>
      </vt:variant>
      <vt:variant>
        <vt:lpwstr/>
      </vt:variant>
      <vt:variant>
        <vt:lpwstr>_Toc49499266</vt:lpwstr>
      </vt:variant>
      <vt:variant>
        <vt:i4>1048639</vt:i4>
      </vt:variant>
      <vt:variant>
        <vt:i4>74</vt:i4>
      </vt:variant>
      <vt:variant>
        <vt:i4>0</vt:i4>
      </vt:variant>
      <vt:variant>
        <vt:i4>5</vt:i4>
      </vt:variant>
      <vt:variant>
        <vt:lpwstr/>
      </vt:variant>
      <vt:variant>
        <vt:lpwstr>_Toc49499265</vt:lpwstr>
      </vt:variant>
      <vt:variant>
        <vt:i4>1114175</vt:i4>
      </vt:variant>
      <vt:variant>
        <vt:i4>68</vt:i4>
      </vt:variant>
      <vt:variant>
        <vt:i4>0</vt:i4>
      </vt:variant>
      <vt:variant>
        <vt:i4>5</vt:i4>
      </vt:variant>
      <vt:variant>
        <vt:lpwstr/>
      </vt:variant>
      <vt:variant>
        <vt:lpwstr>_Toc49499264</vt:lpwstr>
      </vt:variant>
      <vt:variant>
        <vt:i4>1441855</vt:i4>
      </vt:variant>
      <vt:variant>
        <vt:i4>62</vt:i4>
      </vt:variant>
      <vt:variant>
        <vt:i4>0</vt:i4>
      </vt:variant>
      <vt:variant>
        <vt:i4>5</vt:i4>
      </vt:variant>
      <vt:variant>
        <vt:lpwstr/>
      </vt:variant>
      <vt:variant>
        <vt:lpwstr>_Toc49499263</vt:lpwstr>
      </vt:variant>
      <vt:variant>
        <vt:i4>1507391</vt:i4>
      </vt:variant>
      <vt:variant>
        <vt:i4>56</vt:i4>
      </vt:variant>
      <vt:variant>
        <vt:i4>0</vt:i4>
      </vt:variant>
      <vt:variant>
        <vt:i4>5</vt:i4>
      </vt:variant>
      <vt:variant>
        <vt:lpwstr/>
      </vt:variant>
      <vt:variant>
        <vt:lpwstr>_Toc49499262</vt:lpwstr>
      </vt:variant>
      <vt:variant>
        <vt:i4>1310783</vt:i4>
      </vt:variant>
      <vt:variant>
        <vt:i4>50</vt:i4>
      </vt:variant>
      <vt:variant>
        <vt:i4>0</vt:i4>
      </vt:variant>
      <vt:variant>
        <vt:i4>5</vt:i4>
      </vt:variant>
      <vt:variant>
        <vt:lpwstr/>
      </vt:variant>
      <vt:variant>
        <vt:lpwstr>_Toc49499261</vt:lpwstr>
      </vt:variant>
      <vt:variant>
        <vt:i4>1376319</vt:i4>
      </vt:variant>
      <vt:variant>
        <vt:i4>44</vt:i4>
      </vt:variant>
      <vt:variant>
        <vt:i4>0</vt:i4>
      </vt:variant>
      <vt:variant>
        <vt:i4>5</vt:i4>
      </vt:variant>
      <vt:variant>
        <vt:lpwstr/>
      </vt:variant>
      <vt:variant>
        <vt:lpwstr>_Toc49499260</vt:lpwstr>
      </vt:variant>
      <vt:variant>
        <vt:i4>1835068</vt:i4>
      </vt:variant>
      <vt:variant>
        <vt:i4>38</vt:i4>
      </vt:variant>
      <vt:variant>
        <vt:i4>0</vt:i4>
      </vt:variant>
      <vt:variant>
        <vt:i4>5</vt:i4>
      </vt:variant>
      <vt:variant>
        <vt:lpwstr/>
      </vt:variant>
      <vt:variant>
        <vt:lpwstr>_Toc49499259</vt:lpwstr>
      </vt:variant>
      <vt:variant>
        <vt:i4>1900604</vt:i4>
      </vt:variant>
      <vt:variant>
        <vt:i4>32</vt:i4>
      </vt:variant>
      <vt:variant>
        <vt:i4>0</vt:i4>
      </vt:variant>
      <vt:variant>
        <vt:i4>5</vt:i4>
      </vt:variant>
      <vt:variant>
        <vt:lpwstr/>
      </vt:variant>
      <vt:variant>
        <vt:lpwstr>_Toc49499258</vt:lpwstr>
      </vt:variant>
      <vt:variant>
        <vt:i4>1179708</vt:i4>
      </vt:variant>
      <vt:variant>
        <vt:i4>26</vt:i4>
      </vt:variant>
      <vt:variant>
        <vt:i4>0</vt:i4>
      </vt:variant>
      <vt:variant>
        <vt:i4>5</vt:i4>
      </vt:variant>
      <vt:variant>
        <vt:lpwstr/>
      </vt:variant>
      <vt:variant>
        <vt:lpwstr>_Toc49499257</vt:lpwstr>
      </vt:variant>
      <vt:variant>
        <vt:i4>1245244</vt:i4>
      </vt:variant>
      <vt:variant>
        <vt:i4>20</vt:i4>
      </vt:variant>
      <vt:variant>
        <vt:i4>0</vt:i4>
      </vt:variant>
      <vt:variant>
        <vt:i4>5</vt:i4>
      </vt:variant>
      <vt:variant>
        <vt:lpwstr/>
      </vt:variant>
      <vt:variant>
        <vt:lpwstr>_Toc49499256</vt:lpwstr>
      </vt:variant>
      <vt:variant>
        <vt:i4>1048636</vt:i4>
      </vt:variant>
      <vt:variant>
        <vt:i4>14</vt:i4>
      </vt:variant>
      <vt:variant>
        <vt:i4>0</vt:i4>
      </vt:variant>
      <vt:variant>
        <vt:i4>5</vt:i4>
      </vt:variant>
      <vt:variant>
        <vt:lpwstr/>
      </vt:variant>
      <vt:variant>
        <vt:lpwstr>_Toc49499255</vt:lpwstr>
      </vt:variant>
      <vt:variant>
        <vt:i4>1114172</vt:i4>
      </vt:variant>
      <vt:variant>
        <vt:i4>8</vt:i4>
      </vt:variant>
      <vt:variant>
        <vt:i4>0</vt:i4>
      </vt:variant>
      <vt:variant>
        <vt:i4>5</vt:i4>
      </vt:variant>
      <vt:variant>
        <vt:lpwstr/>
      </vt:variant>
      <vt:variant>
        <vt:lpwstr>_Toc49499254</vt:lpwstr>
      </vt:variant>
      <vt:variant>
        <vt:i4>1441852</vt:i4>
      </vt:variant>
      <vt:variant>
        <vt:i4>2</vt:i4>
      </vt:variant>
      <vt:variant>
        <vt:i4>0</vt:i4>
      </vt:variant>
      <vt:variant>
        <vt:i4>5</vt:i4>
      </vt:variant>
      <vt:variant>
        <vt:lpwstr/>
      </vt:variant>
      <vt:variant>
        <vt:lpwstr>_Toc49499253</vt:lpwstr>
      </vt:variant>
      <vt:variant>
        <vt:i4>3211377</vt:i4>
      </vt:variant>
      <vt:variant>
        <vt:i4>0</vt:i4>
      </vt:variant>
      <vt:variant>
        <vt:i4>0</vt:i4>
      </vt:variant>
      <vt:variant>
        <vt:i4>5</vt:i4>
      </vt:variant>
      <vt:variant>
        <vt:lpwstr>http://www.imo.org/en/OurWork/Facilitation/Pages/IMOCompendium.aspx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R. David Lewald</cp:lastModifiedBy>
  <cp:revision>5</cp:revision>
  <cp:lastPrinted>2016-11-29T10:20:00Z</cp:lastPrinted>
  <dcterms:created xsi:type="dcterms:W3CDTF">2021-02-10T16:56:00Z</dcterms:created>
  <dcterms:modified xsi:type="dcterms:W3CDTF">2021-02-11T16:56:00Z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ies>
</file>